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802" w:rsidRPr="00BA059A" w:rsidRDefault="00BA059A">
      <w:pPr>
        <w:rPr>
          <w:rFonts w:ascii="Times New Roman" w:hAnsi="Times New Roman" w:cs="Times New Roman"/>
          <w:b/>
          <w:sz w:val="28"/>
          <w:szCs w:val="28"/>
        </w:rPr>
      </w:pPr>
      <w:r w:rsidRPr="00BA059A">
        <w:rPr>
          <w:rFonts w:ascii="Times New Roman" w:hAnsi="Times New Roman" w:cs="Times New Roman"/>
          <w:b/>
          <w:sz w:val="28"/>
          <w:szCs w:val="28"/>
        </w:rPr>
        <w:t>Безопасность жизнедеятельности</w:t>
      </w:r>
    </w:p>
    <w:p w:rsidR="00BA059A" w:rsidRDefault="00BA059A">
      <w:pPr>
        <w:rPr>
          <w:rFonts w:ascii="Times New Roman" w:hAnsi="Times New Roman" w:cs="Times New Roman"/>
          <w:sz w:val="28"/>
          <w:szCs w:val="28"/>
        </w:rPr>
      </w:pPr>
    </w:p>
    <w:p w:rsidR="00BA059A" w:rsidRPr="00BA059A" w:rsidRDefault="00BA059A">
      <w:pPr>
        <w:rPr>
          <w:rFonts w:ascii="Times New Roman" w:hAnsi="Times New Roman" w:cs="Times New Roman"/>
          <w:b/>
          <w:sz w:val="28"/>
          <w:szCs w:val="28"/>
        </w:rPr>
      </w:pPr>
      <w:r w:rsidRPr="00BA059A">
        <w:rPr>
          <w:rFonts w:ascii="Times New Roman" w:hAnsi="Times New Roman" w:cs="Times New Roman"/>
          <w:b/>
          <w:sz w:val="28"/>
          <w:szCs w:val="28"/>
        </w:rPr>
        <w:t>Охрана труда, анализ условий труда на рабочем месте</w:t>
      </w:r>
    </w:p>
    <w:p w:rsidR="00BA059A" w:rsidRDefault="00BA059A">
      <w:pPr>
        <w:rPr>
          <w:rFonts w:ascii="Times New Roman" w:hAnsi="Times New Roman" w:cs="Times New Roman"/>
          <w:sz w:val="28"/>
          <w:szCs w:val="28"/>
        </w:rPr>
      </w:pPr>
    </w:p>
    <w:p w:rsidR="00BA059A" w:rsidRDefault="00BA059A" w:rsidP="005111E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Имеющийся в настоящее время комплекс разработанных организационных мероприятий и технических средств защиты и накопленный различными отделами опыт показывает, что есть возможность добиться </w:t>
      </w:r>
      <w:proofErr w:type="gramStart"/>
      <w:r>
        <w:rPr>
          <w:rFonts w:ascii="Times New Roman" w:hAnsi="Times New Roman" w:cs="Times New Roman"/>
          <w:sz w:val="28"/>
          <w:szCs w:val="28"/>
        </w:rPr>
        <w:t>значительно больших</w:t>
      </w:r>
      <w:proofErr w:type="gramEnd"/>
      <w:r>
        <w:rPr>
          <w:rFonts w:ascii="Times New Roman" w:hAnsi="Times New Roman" w:cs="Times New Roman"/>
          <w:sz w:val="28"/>
          <w:szCs w:val="28"/>
        </w:rPr>
        <w:t xml:space="preserve"> успехов в деле устранения воздействия на сотрудников опасных и вредных производственных факторов (ОПВФ). Общепринятой является классификация опасных и вредных факторов по характерным видам воздействия, оказываемого на организм человека. Факторы подразделяются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w:t>
      </w:r>
    </w:p>
    <w:p w:rsidR="00BA059A" w:rsidRDefault="00BA059A" w:rsidP="005111E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Физические;</w:t>
      </w:r>
    </w:p>
    <w:p w:rsidR="00BA059A" w:rsidRDefault="00BA059A" w:rsidP="005111E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Химические;</w:t>
      </w:r>
    </w:p>
    <w:p w:rsidR="00BA059A" w:rsidRDefault="00BA059A" w:rsidP="005111E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Биологические;</w:t>
      </w:r>
    </w:p>
    <w:p w:rsidR="00BA059A" w:rsidRDefault="00BA059A" w:rsidP="005111EE">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Психофизиологические.</w:t>
      </w:r>
    </w:p>
    <w:p w:rsidR="00BA059A" w:rsidRDefault="00BA059A" w:rsidP="005111E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оператора ЭВМ могут негативно воздействовать такие физические факторы, как:</w:t>
      </w:r>
    </w:p>
    <w:p w:rsidR="00BA059A" w:rsidRDefault="00BA059A"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Повышенная и пониженная температура воздуха;</w:t>
      </w:r>
    </w:p>
    <w:p w:rsidR="00BA059A" w:rsidRDefault="00BA059A"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Запыленность и загазованность воздуха;</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Повышенная и пониженная влажность воздуха;</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Недостаточная и чрезмерная освещенность рабочего места;</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Превышающий допустимые нормы шум;</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Повышенный уровень ионизирующего излучения;</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Повышенный уровень электромагнитных полей;</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Повышенный уровень статического электричества;</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Опасность поражения электрическим током;</w:t>
      </w:r>
    </w:p>
    <w:p w:rsidR="00EC4627" w:rsidRDefault="00EC4627" w:rsidP="005111EE">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Блеклость экрана дисплея.</w:t>
      </w:r>
    </w:p>
    <w:p w:rsidR="00EC4627" w:rsidRDefault="00EC4627" w:rsidP="005111E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Допустимые величины интенсивности теплового облучения сотрудников на рабочих местах от производственных источников, нагретых до свечения, должны соответствовать значениям, приведенным в таблице 2.10, согласно СанПиН 2.2.4.548-96.</w:t>
      </w:r>
    </w:p>
    <w:p w:rsidR="00EC4627" w:rsidRDefault="00EC4627" w:rsidP="00EC4627">
      <w:pPr>
        <w:jc w:val="both"/>
        <w:rPr>
          <w:rFonts w:ascii="Times New Roman" w:hAnsi="Times New Roman" w:cs="Times New Roman"/>
          <w:sz w:val="28"/>
          <w:szCs w:val="28"/>
        </w:rPr>
      </w:pPr>
    </w:p>
    <w:p w:rsidR="00EC4627" w:rsidRPr="00EC4627" w:rsidRDefault="00EC4627" w:rsidP="00EC4627">
      <w:pPr>
        <w:jc w:val="both"/>
        <w:rPr>
          <w:rFonts w:ascii="Times New Roman" w:hAnsi="Times New Roman" w:cs="Times New Roman"/>
          <w:sz w:val="24"/>
          <w:szCs w:val="24"/>
        </w:rPr>
      </w:pPr>
      <w:r w:rsidRPr="00EC4627">
        <w:rPr>
          <w:rFonts w:ascii="Times New Roman" w:hAnsi="Times New Roman" w:cs="Times New Roman"/>
          <w:sz w:val="24"/>
          <w:szCs w:val="24"/>
        </w:rPr>
        <w:t>Таблица 2.10 – Допустимые величины интенсивности теплового облучения</w:t>
      </w:r>
    </w:p>
    <w:tbl>
      <w:tblPr>
        <w:tblStyle w:val="a4"/>
        <w:tblW w:w="0" w:type="auto"/>
        <w:tblLook w:val="04A0" w:firstRow="1" w:lastRow="0" w:firstColumn="1" w:lastColumn="0" w:noHBand="0" w:noVBand="1"/>
      </w:tblPr>
      <w:tblGrid>
        <w:gridCol w:w="4785"/>
        <w:gridCol w:w="4786"/>
      </w:tblGrid>
      <w:tr w:rsidR="00EC4627" w:rsidRPr="00EC4627" w:rsidTr="00EC4627">
        <w:tc>
          <w:tcPr>
            <w:tcW w:w="4785" w:type="dxa"/>
          </w:tcPr>
          <w:p w:rsidR="00EC4627" w:rsidRP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Облучаемая поверхность, %</w:t>
            </w:r>
          </w:p>
        </w:tc>
        <w:tc>
          <w:tcPr>
            <w:tcW w:w="4786" w:type="dxa"/>
          </w:tcPr>
          <w:p w:rsidR="00EC4627" w:rsidRP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Интенсивность облучения, Вт/м</w:t>
            </w:r>
            <w:proofErr w:type="gramStart"/>
            <w:r w:rsidRPr="00EC4627">
              <w:rPr>
                <w:rFonts w:ascii="Times New Roman" w:hAnsi="Times New Roman" w:cs="Times New Roman"/>
                <w:sz w:val="24"/>
                <w:szCs w:val="24"/>
                <w:vertAlign w:val="superscript"/>
              </w:rPr>
              <w:t>2</w:t>
            </w:r>
            <w:proofErr w:type="gramEnd"/>
            <w:r>
              <w:rPr>
                <w:rFonts w:ascii="Times New Roman" w:hAnsi="Times New Roman" w:cs="Times New Roman"/>
                <w:sz w:val="24"/>
                <w:szCs w:val="24"/>
              </w:rPr>
              <w:t>, не более</w:t>
            </w:r>
          </w:p>
        </w:tc>
      </w:tr>
      <w:tr w:rsidR="00EC4627" w:rsidRPr="00EC4627" w:rsidTr="00EC4627">
        <w:tc>
          <w:tcPr>
            <w:tcW w:w="4785" w:type="dxa"/>
          </w:tcPr>
          <w:p w:rsid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50 и более</w:t>
            </w:r>
          </w:p>
        </w:tc>
        <w:tc>
          <w:tcPr>
            <w:tcW w:w="4786" w:type="dxa"/>
          </w:tcPr>
          <w:p w:rsid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35</w:t>
            </w:r>
          </w:p>
        </w:tc>
      </w:tr>
      <w:tr w:rsidR="00EC4627" w:rsidRPr="00EC4627" w:rsidTr="00EC4627">
        <w:tc>
          <w:tcPr>
            <w:tcW w:w="4785" w:type="dxa"/>
          </w:tcPr>
          <w:p w:rsid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25-50</w:t>
            </w:r>
          </w:p>
        </w:tc>
        <w:tc>
          <w:tcPr>
            <w:tcW w:w="4786" w:type="dxa"/>
          </w:tcPr>
          <w:p w:rsid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70</w:t>
            </w:r>
          </w:p>
        </w:tc>
      </w:tr>
      <w:tr w:rsidR="00EC4627" w:rsidRPr="00EC4627" w:rsidTr="00EC4627">
        <w:tc>
          <w:tcPr>
            <w:tcW w:w="4785" w:type="dxa"/>
          </w:tcPr>
          <w:p w:rsid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Не более 25</w:t>
            </w:r>
          </w:p>
        </w:tc>
        <w:tc>
          <w:tcPr>
            <w:tcW w:w="4786" w:type="dxa"/>
          </w:tcPr>
          <w:p w:rsidR="00EC4627" w:rsidRDefault="00EC4627" w:rsidP="00EC4627">
            <w:pPr>
              <w:jc w:val="both"/>
              <w:rPr>
                <w:rFonts w:ascii="Times New Roman" w:hAnsi="Times New Roman" w:cs="Times New Roman"/>
                <w:sz w:val="24"/>
                <w:szCs w:val="24"/>
              </w:rPr>
            </w:pPr>
            <w:r>
              <w:rPr>
                <w:rFonts w:ascii="Times New Roman" w:hAnsi="Times New Roman" w:cs="Times New Roman"/>
                <w:sz w:val="24"/>
                <w:szCs w:val="24"/>
              </w:rPr>
              <w:t>100</w:t>
            </w:r>
          </w:p>
        </w:tc>
      </w:tr>
    </w:tbl>
    <w:p w:rsidR="00EC4627" w:rsidRDefault="00EC4627" w:rsidP="00EC4627">
      <w:pPr>
        <w:jc w:val="both"/>
        <w:rPr>
          <w:rFonts w:ascii="Times New Roman" w:hAnsi="Times New Roman" w:cs="Times New Roman"/>
          <w:sz w:val="28"/>
          <w:szCs w:val="28"/>
        </w:rPr>
      </w:pPr>
    </w:p>
    <w:p w:rsidR="00EC4627" w:rsidRDefault="00EC4627" w:rsidP="005111E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Фактическое значение: облучаемая поверхность в интервале 25-50%, интенсивность облучения – 70 Вт/м</w:t>
      </w:r>
      <w:proofErr w:type="gramStart"/>
      <w:r w:rsidRPr="00EC4627">
        <w:rPr>
          <w:rFonts w:ascii="Times New Roman" w:hAnsi="Times New Roman" w:cs="Times New Roman"/>
          <w:sz w:val="28"/>
          <w:szCs w:val="28"/>
          <w:vertAlign w:val="superscript"/>
        </w:rPr>
        <w:t>2</w:t>
      </w:r>
      <w:proofErr w:type="gramEnd"/>
      <w:r>
        <w:rPr>
          <w:rFonts w:ascii="Times New Roman" w:hAnsi="Times New Roman" w:cs="Times New Roman"/>
          <w:sz w:val="28"/>
          <w:szCs w:val="28"/>
        </w:rPr>
        <w:t>.</w:t>
      </w:r>
    </w:p>
    <w:p w:rsidR="00EC4627" w:rsidRDefault="00EC4627" w:rsidP="005111EE">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Естественное освещение должно осуществляться через </w:t>
      </w:r>
      <w:proofErr w:type="spellStart"/>
      <w:r>
        <w:rPr>
          <w:rFonts w:ascii="Times New Roman" w:hAnsi="Times New Roman" w:cs="Times New Roman"/>
          <w:sz w:val="28"/>
          <w:szCs w:val="28"/>
        </w:rPr>
        <w:t>светопроемы</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ориентированные</w:t>
      </w:r>
      <w:proofErr w:type="gramEnd"/>
      <w:r>
        <w:rPr>
          <w:rFonts w:ascii="Times New Roman" w:hAnsi="Times New Roman" w:cs="Times New Roman"/>
          <w:sz w:val="28"/>
          <w:szCs w:val="28"/>
        </w:rPr>
        <w:t xml:space="preserve"> преимущественно на север и северо-восток. Освещение должно обеспечивать коэффициент естественной освещенности (КЕО) не ниже 1,2% в зонах с устойчивым снежным покровом и не ниже 1,5% на остальной территории. Фактическое значение освещенности составляет 1,3%.</w:t>
      </w:r>
    </w:p>
    <w:p w:rsidR="005111EE" w:rsidRDefault="00B621A7" w:rsidP="005111EE">
      <w:pPr>
        <w:spacing w:line="360" w:lineRule="auto"/>
        <w:jc w:val="both"/>
        <w:rPr>
          <w:rFonts w:ascii="Times New Roman" w:hAnsi="Times New Roman"/>
          <w:sz w:val="28"/>
          <w:szCs w:val="28"/>
          <w:lang w:eastAsia="ru-RU"/>
        </w:rPr>
      </w:pPr>
      <w:r>
        <w:rPr>
          <w:rFonts w:ascii="Times New Roman" w:hAnsi="Times New Roman" w:cs="Times New Roman"/>
          <w:sz w:val="28"/>
          <w:szCs w:val="28"/>
        </w:rPr>
        <w:tab/>
        <w:t xml:space="preserve">При выполнении основной работы на ЭВМ (диспетчерские, операторские, расчетные кабины и посты управления, залы вычислительной техники и др.), </w:t>
      </w:r>
      <w:r w:rsidR="00CD43BD">
        <w:rPr>
          <w:rFonts w:ascii="Times New Roman" w:hAnsi="Times New Roman" w:cs="Times New Roman"/>
          <w:sz w:val="28"/>
          <w:szCs w:val="28"/>
        </w:rPr>
        <w:t>в</w:t>
      </w:r>
      <w:r w:rsidR="00207B47">
        <w:rPr>
          <w:rFonts w:ascii="Times New Roman" w:hAnsi="Times New Roman" w:cs="Times New Roman"/>
          <w:sz w:val="28"/>
          <w:szCs w:val="28"/>
        </w:rPr>
        <w:t>о всех учебных и дошкольных</w:t>
      </w:r>
      <w:r>
        <w:rPr>
          <w:rFonts w:ascii="Times New Roman" w:hAnsi="Times New Roman" w:cs="Times New Roman"/>
          <w:sz w:val="28"/>
          <w:szCs w:val="28"/>
        </w:rPr>
        <w:t xml:space="preserve"> помещениях с ЭВМ уровень шума на рабочем месте не должен превышать 50дБА</w:t>
      </w:r>
      <w:r w:rsidR="00CD43BD">
        <w:rPr>
          <w:rFonts w:ascii="Times New Roman" w:hAnsi="Times New Roman" w:cs="Times New Roman"/>
          <w:sz w:val="28"/>
          <w:szCs w:val="28"/>
        </w:rPr>
        <w:t xml:space="preserve"> (СанПиН 2.2.2.542-96)</w:t>
      </w:r>
      <w:r>
        <w:rPr>
          <w:rFonts w:ascii="Times New Roman" w:hAnsi="Times New Roman" w:cs="Times New Roman"/>
          <w:sz w:val="28"/>
          <w:szCs w:val="28"/>
        </w:rPr>
        <w:t>.</w:t>
      </w:r>
      <w:r w:rsidR="00207B47">
        <w:rPr>
          <w:rFonts w:ascii="Times New Roman" w:hAnsi="Times New Roman" w:cs="Times New Roman"/>
          <w:sz w:val="28"/>
          <w:szCs w:val="28"/>
        </w:rPr>
        <w:t xml:space="preserve"> В помещениях, где работают инженерно-технические работники, осуществляющие лабораторный, аналитический или </w:t>
      </w:r>
      <w:proofErr w:type="spellStart"/>
      <w:r w:rsidR="00207B47">
        <w:rPr>
          <w:rFonts w:ascii="Times New Roman" w:hAnsi="Times New Roman" w:cs="Times New Roman"/>
          <w:sz w:val="28"/>
          <w:szCs w:val="28"/>
        </w:rPr>
        <w:t>изменительный</w:t>
      </w:r>
      <w:proofErr w:type="spellEnd"/>
      <w:r w:rsidR="00207B47">
        <w:rPr>
          <w:rFonts w:ascii="Times New Roman" w:hAnsi="Times New Roman" w:cs="Times New Roman"/>
          <w:sz w:val="28"/>
          <w:szCs w:val="28"/>
        </w:rPr>
        <w:t xml:space="preserve"> контроль, </w:t>
      </w:r>
      <w:r w:rsidR="00207B47" w:rsidRPr="00023D0F">
        <w:rPr>
          <w:rFonts w:ascii="Times New Roman" w:hAnsi="Times New Roman"/>
          <w:sz w:val="28"/>
          <w:szCs w:val="28"/>
          <w:lang w:eastAsia="ru-RU"/>
        </w:rPr>
        <w:t xml:space="preserve">уровень шума не должен превышать 60 </w:t>
      </w:r>
      <w:proofErr w:type="spellStart"/>
      <w:r w:rsidR="00207B47" w:rsidRPr="00023D0F">
        <w:rPr>
          <w:rFonts w:ascii="Times New Roman" w:hAnsi="Times New Roman"/>
          <w:sz w:val="28"/>
          <w:szCs w:val="28"/>
          <w:lang w:eastAsia="ru-RU"/>
        </w:rPr>
        <w:t>дБА</w:t>
      </w:r>
      <w:proofErr w:type="spellEnd"/>
      <w:r w:rsidR="00207B47" w:rsidRPr="00023D0F">
        <w:rPr>
          <w:rFonts w:ascii="Times New Roman" w:hAnsi="Times New Roman"/>
          <w:sz w:val="28"/>
          <w:szCs w:val="28"/>
          <w:lang w:eastAsia="ru-RU"/>
        </w:rPr>
        <w:t xml:space="preserve">. В помещениях операторов ЭВМ (без дисплеев) уровень шума не должен превышать 65 </w:t>
      </w:r>
      <w:proofErr w:type="spellStart"/>
      <w:r w:rsidR="00207B47" w:rsidRPr="00023D0F">
        <w:rPr>
          <w:rFonts w:ascii="Times New Roman" w:hAnsi="Times New Roman"/>
          <w:sz w:val="28"/>
          <w:szCs w:val="28"/>
          <w:lang w:eastAsia="ru-RU"/>
        </w:rPr>
        <w:t>дБА</w:t>
      </w:r>
      <w:proofErr w:type="spellEnd"/>
      <w:r w:rsidR="00207B47" w:rsidRPr="00023D0F">
        <w:rPr>
          <w:rFonts w:ascii="Times New Roman" w:hAnsi="Times New Roman"/>
          <w:sz w:val="28"/>
          <w:szCs w:val="28"/>
          <w:lang w:eastAsia="ru-RU"/>
        </w:rPr>
        <w:t xml:space="preserve">. На рабочих местах в помещениях для размещения шумных агрегатов </w:t>
      </w:r>
      <w:r w:rsidR="00207B47" w:rsidRPr="00023D0F">
        <w:rPr>
          <w:rFonts w:ascii="Times New Roman" w:hAnsi="Times New Roman"/>
          <w:sz w:val="28"/>
          <w:szCs w:val="28"/>
          <w:lang w:eastAsia="ru-RU"/>
        </w:rPr>
        <w:lastRenderedPageBreak/>
        <w:t xml:space="preserve">вычислительных машин (АЦПУ, принтеры и т.п.) уровень шума не должен превышать 75 </w:t>
      </w:r>
      <w:proofErr w:type="spellStart"/>
      <w:r w:rsidR="00207B47" w:rsidRPr="00023D0F">
        <w:rPr>
          <w:rFonts w:ascii="Times New Roman" w:hAnsi="Times New Roman"/>
          <w:sz w:val="28"/>
          <w:szCs w:val="28"/>
          <w:lang w:eastAsia="ru-RU"/>
        </w:rPr>
        <w:t>дБА</w:t>
      </w:r>
      <w:proofErr w:type="spellEnd"/>
      <w:r w:rsidR="00207B47" w:rsidRPr="00023D0F">
        <w:rPr>
          <w:rFonts w:ascii="Times New Roman" w:hAnsi="Times New Roman"/>
          <w:sz w:val="28"/>
          <w:szCs w:val="28"/>
          <w:lang w:eastAsia="ru-RU"/>
        </w:rPr>
        <w:t xml:space="preserve">. Фактическое значение уровня шума составляет 45 </w:t>
      </w:r>
      <w:proofErr w:type="spellStart"/>
      <w:r w:rsidR="00207B47" w:rsidRPr="00023D0F">
        <w:rPr>
          <w:rFonts w:ascii="Times New Roman" w:hAnsi="Times New Roman"/>
          <w:sz w:val="28"/>
          <w:szCs w:val="28"/>
          <w:lang w:eastAsia="ru-RU"/>
        </w:rPr>
        <w:t>дБА.</w:t>
      </w:r>
      <w:proofErr w:type="spellEnd"/>
    </w:p>
    <w:p w:rsidR="005111EE" w:rsidRDefault="005111EE" w:rsidP="00257336">
      <w:pPr>
        <w:spacing w:line="360" w:lineRule="auto"/>
        <w:ind w:firstLine="708"/>
        <w:jc w:val="both"/>
        <w:rPr>
          <w:rFonts w:ascii="Times New Roman" w:hAnsi="Times New Roman"/>
          <w:sz w:val="28"/>
          <w:szCs w:val="28"/>
          <w:lang w:eastAsia="ru-RU"/>
        </w:rPr>
      </w:pPr>
      <w:proofErr w:type="gramStart"/>
      <w:r w:rsidRPr="00023D0F">
        <w:rPr>
          <w:rFonts w:ascii="Times New Roman" w:hAnsi="Times New Roman"/>
          <w:sz w:val="28"/>
          <w:szCs w:val="28"/>
          <w:lang w:eastAsia="ru-RU"/>
        </w:rPr>
        <w:t xml:space="preserve">Следует ограничивать отраженную </w:t>
      </w:r>
      <w:proofErr w:type="spellStart"/>
      <w:r w:rsidRPr="00023D0F">
        <w:rPr>
          <w:rFonts w:ascii="Times New Roman" w:hAnsi="Times New Roman"/>
          <w:sz w:val="28"/>
          <w:szCs w:val="28"/>
          <w:lang w:eastAsia="ru-RU"/>
        </w:rPr>
        <w:t>блесткость</w:t>
      </w:r>
      <w:proofErr w:type="spellEnd"/>
      <w:r w:rsidRPr="00023D0F">
        <w:rPr>
          <w:rFonts w:ascii="Times New Roman" w:hAnsi="Times New Roman"/>
          <w:sz w:val="28"/>
          <w:szCs w:val="28"/>
          <w:lang w:eastAsia="ru-RU"/>
        </w:rPr>
        <w:t xml:space="preserve"> на 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ВДТ и ПЭВМ не должна превышать 40 кд/кв. Фактическое значение яркости бликов на экране ВДТ и ПЭВМ составляет 38 кд/кв.</w:t>
      </w:r>
      <w:proofErr w:type="gramEnd"/>
    </w:p>
    <w:p w:rsidR="00257336" w:rsidRPr="00023D0F" w:rsidRDefault="00257336" w:rsidP="00257336">
      <w:pPr>
        <w:spacing w:line="360" w:lineRule="auto"/>
        <w:ind w:firstLine="709"/>
        <w:jc w:val="both"/>
        <w:rPr>
          <w:rFonts w:ascii="Times New Roman" w:hAnsi="Times New Roman"/>
          <w:sz w:val="28"/>
          <w:szCs w:val="28"/>
        </w:rPr>
      </w:pPr>
      <w:r w:rsidRPr="00023D0F">
        <w:rPr>
          <w:rFonts w:ascii="Times New Roman" w:hAnsi="Times New Roman"/>
          <w:sz w:val="28"/>
          <w:szCs w:val="28"/>
          <w:lang w:eastAsia="ru-RU"/>
        </w:rPr>
        <w:t>Временные допустимые уровни ЭМП, создаваемых ПЭВМ на рабочих местах</w:t>
      </w:r>
      <w:r w:rsidR="00AC43DF">
        <w:rPr>
          <w:rFonts w:ascii="Times New Roman" w:hAnsi="Times New Roman"/>
          <w:sz w:val="28"/>
          <w:szCs w:val="28"/>
          <w:lang w:eastAsia="ru-RU"/>
        </w:rPr>
        <w:t xml:space="preserve"> (СанПиН 2.2.2/2.4.1340-03)</w:t>
      </w:r>
      <w:r w:rsidRPr="00023D0F">
        <w:rPr>
          <w:rFonts w:ascii="Times New Roman" w:hAnsi="Times New Roman"/>
          <w:sz w:val="28"/>
          <w:szCs w:val="28"/>
        </w:rPr>
        <w:t xml:space="preserve">, приведенным в Таблице </w:t>
      </w:r>
      <w:r>
        <w:rPr>
          <w:rFonts w:ascii="Times New Roman" w:hAnsi="Times New Roman"/>
          <w:sz w:val="28"/>
          <w:szCs w:val="28"/>
        </w:rPr>
        <w:t>2</w:t>
      </w:r>
      <w:r w:rsidRPr="00023D0F">
        <w:rPr>
          <w:rFonts w:ascii="Times New Roman" w:hAnsi="Times New Roman"/>
          <w:sz w:val="28"/>
          <w:szCs w:val="28"/>
        </w:rPr>
        <w:t>.</w:t>
      </w:r>
      <w:r>
        <w:rPr>
          <w:rFonts w:ascii="Times New Roman" w:hAnsi="Times New Roman"/>
          <w:sz w:val="28"/>
          <w:szCs w:val="28"/>
        </w:rPr>
        <w:t>11</w:t>
      </w:r>
      <w:r w:rsidRPr="00023D0F">
        <w:rPr>
          <w:rFonts w:ascii="Times New Roman" w:hAnsi="Times New Roman"/>
          <w:sz w:val="28"/>
          <w:szCs w:val="28"/>
        </w:rPr>
        <w:t>.</w:t>
      </w:r>
    </w:p>
    <w:p w:rsidR="00257336" w:rsidRPr="00257336" w:rsidRDefault="00257336" w:rsidP="00257336">
      <w:pPr>
        <w:pStyle w:val="a6"/>
        <w:spacing w:line="360" w:lineRule="auto"/>
        <w:jc w:val="both"/>
        <w:rPr>
          <w:i w:val="0"/>
          <w:szCs w:val="24"/>
        </w:rPr>
      </w:pPr>
      <w:r w:rsidRPr="00257336">
        <w:rPr>
          <w:i w:val="0"/>
          <w:szCs w:val="24"/>
        </w:rPr>
        <w:t xml:space="preserve">Таблица </w:t>
      </w:r>
      <w:r w:rsidRPr="00257336">
        <w:rPr>
          <w:i w:val="0"/>
          <w:szCs w:val="24"/>
          <w:lang w:val="ru-RU"/>
        </w:rPr>
        <w:t>2</w:t>
      </w:r>
      <w:r w:rsidRPr="00257336">
        <w:rPr>
          <w:i w:val="0"/>
          <w:szCs w:val="24"/>
        </w:rPr>
        <w:t>.</w:t>
      </w:r>
      <w:r w:rsidRPr="00257336">
        <w:rPr>
          <w:i w:val="0"/>
          <w:szCs w:val="24"/>
          <w:lang w:val="ru-RU"/>
        </w:rPr>
        <w:t>11</w:t>
      </w:r>
      <w:r w:rsidRPr="00257336">
        <w:rPr>
          <w:i w:val="0"/>
          <w:szCs w:val="24"/>
        </w:rPr>
        <w:t xml:space="preserve"> ― </w:t>
      </w:r>
      <w:r w:rsidRPr="00257336">
        <w:rPr>
          <w:i w:val="0"/>
          <w:szCs w:val="24"/>
          <w:lang w:eastAsia="ru-RU"/>
        </w:rPr>
        <w:t>Временные допустимые уровни ЭМП</w:t>
      </w:r>
    </w:p>
    <w:tbl>
      <w:tblPr>
        <w:tblW w:w="5000" w:type="pct"/>
        <w:jc w:val="center"/>
        <w:shd w:val="clear" w:color="auto" w:fill="FFFFFF"/>
        <w:tblCellMar>
          <w:left w:w="28" w:type="dxa"/>
          <w:right w:w="28" w:type="dxa"/>
        </w:tblCellMar>
        <w:tblLook w:val="04A0" w:firstRow="1" w:lastRow="0" w:firstColumn="1" w:lastColumn="0" w:noHBand="0" w:noVBand="1"/>
      </w:tblPr>
      <w:tblGrid>
        <w:gridCol w:w="2733"/>
        <w:gridCol w:w="4756"/>
        <w:gridCol w:w="1922"/>
      </w:tblGrid>
      <w:tr w:rsidR="00257336" w:rsidRPr="00257336" w:rsidTr="005A0701">
        <w:trPr>
          <w:tblHeader/>
          <w:jc w:val="center"/>
        </w:trPr>
        <w:tc>
          <w:tcPr>
            <w:tcW w:w="3979" w:type="pct"/>
            <w:gridSpan w:val="2"/>
            <w:tcBorders>
              <w:top w:val="single" w:sz="4"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bookmarkStart w:id="0" w:name="i391732"/>
            <w:r w:rsidRPr="00257336">
              <w:rPr>
                <w:lang w:val="ru-RU" w:eastAsia="ru-RU"/>
              </w:rPr>
              <w:t>Наименование параметров</w:t>
            </w:r>
            <w:bookmarkEnd w:id="0"/>
          </w:p>
        </w:tc>
        <w:tc>
          <w:tcPr>
            <w:tcW w:w="1021" w:type="pct"/>
            <w:tcBorders>
              <w:top w:val="single" w:sz="4"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ВДУ</w:t>
            </w:r>
          </w:p>
        </w:tc>
      </w:tr>
      <w:tr w:rsidR="00257336" w:rsidRPr="00257336" w:rsidTr="005A0701">
        <w:trPr>
          <w:jc w:val="center"/>
        </w:trPr>
        <w:tc>
          <w:tcPr>
            <w:tcW w:w="1452" w:type="pct"/>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Напряженность электрического поля</w:t>
            </w:r>
          </w:p>
        </w:tc>
        <w:tc>
          <w:tcPr>
            <w:tcW w:w="2527"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в диапазоне частот 5 Гц - 2 кГц</w:t>
            </w:r>
          </w:p>
        </w:tc>
        <w:tc>
          <w:tcPr>
            <w:tcW w:w="1021"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25</w:t>
            </w:r>
            <w:proofErr w:type="gramStart"/>
            <w:r w:rsidRPr="00257336">
              <w:rPr>
                <w:lang w:val="ru-RU" w:eastAsia="ru-RU"/>
              </w:rPr>
              <w:t xml:space="preserve"> В</w:t>
            </w:r>
            <w:proofErr w:type="gramEnd"/>
            <w:r w:rsidRPr="00257336">
              <w:rPr>
                <w:lang w:val="ru-RU" w:eastAsia="ru-RU"/>
              </w:rPr>
              <w:t>/м</w:t>
            </w:r>
          </w:p>
        </w:tc>
      </w:tr>
      <w:tr w:rsidR="00257336" w:rsidRPr="00257336" w:rsidTr="005A0701">
        <w:trPr>
          <w:jc w:val="center"/>
        </w:trPr>
        <w:tc>
          <w:tcPr>
            <w:tcW w:w="0" w:type="auto"/>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p>
        </w:tc>
        <w:tc>
          <w:tcPr>
            <w:tcW w:w="2527"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в диапазоне частот 2 кГц - 400 кГц</w:t>
            </w:r>
          </w:p>
        </w:tc>
        <w:tc>
          <w:tcPr>
            <w:tcW w:w="1021"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2,5</w:t>
            </w:r>
            <w:proofErr w:type="gramStart"/>
            <w:r w:rsidRPr="00257336">
              <w:rPr>
                <w:lang w:val="ru-RU" w:eastAsia="ru-RU"/>
              </w:rPr>
              <w:t xml:space="preserve"> В</w:t>
            </w:r>
            <w:proofErr w:type="gramEnd"/>
            <w:r w:rsidRPr="00257336">
              <w:rPr>
                <w:lang w:val="ru-RU" w:eastAsia="ru-RU"/>
              </w:rPr>
              <w:t>/м</w:t>
            </w:r>
          </w:p>
        </w:tc>
      </w:tr>
      <w:tr w:rsidR="00257336" w:rsidRPr="00257336" w:rsidTr="005A0701">
        <w:trPr>
          <w:jc w:val="center"/>
        </w:trPr>
        <w:tc>
          <w:tcPr>
            <w:tcW w:w="1452" w:type="pct"/>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Плотность магнитного потока</w:t>
            </w:r>
          </w:p>
        </w:tc>
        <w:tc>
          <w:tcPr>
            <w:tcW w:w="2527"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в диапазоне частот 5 Гц - 2 кГц</w:t>
            </w:r>
          </w:p>
        </w:tc>
        <w:tc>
          <w:tcPr>
            <w:tcW w:w="1021"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 xml:space="preserve">250 </w:t>
            </w:r>
            <w:proofErr w:type="spellStart"/>
            <w:r w:rsidRPr="00257336">
              <w:rPr>
                <w:lang w:val="ru-RU" w:eastAsia="ru-RU"/>
              </w:rPr>
              <w:t>нТл</w:t>
            </w:r>
            <w:proofErr w:type="spellEnd"/>
          </w:p>
        </w:tc>
      </w:tr>
      <w:tr w:rsidR="00257336" w:rsidRPr="00257336" w:rsidTr="005A0701">
        <w:trPr>
          <w:jc w:val="center"/>
        </w:trPr>
        <w:tc>
          <w:tcPr>
            <w:tcW w:w="0" w:type="auto"/>
            <w:vMerge/>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p>
        </w:tc>
        <w:tc>
          <w:tcPr>
            <w:tcW w:w="2527"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в диапазоне частот 2 кГц - 400 кГц</w:t>
            </w:r>
          </w:p>
        </w:tc>
        <w:tc>
          <w:tcPr>
            <w:tcW w:w="1021" w:type="pct"/>
            <w:tcBorders>
              <w:top w:val="single" w:sz="6" w:space="0" w:color="auto"/>
              <w:left w:val="single" w:sz="4" w:space="0" w:color="auto"/>
              <w:bottom w:val="single" w:sz="6"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 xml:space="preserve">25 </w:t>
            </w:r>
            <w:proofErr w:type="spellStart"/>
            <w:r w:rsidRPr="00257336">
              <w:rPr>
                <w:lang w:val="ru-RU" w:eastAsia="ru-RU"/>
              </w:rPr>
              <w:t>нТл</w:t>
            </w:r>
            <w:proofErr w:type="spellEnd"/>
          </w:p>
        </w:tc>
      </w:tr>
      <w:tr w:rsidR="00257336" w:rsidRPr="00257336" w:rsidTr="005A0701">
        <w:trPr>
          <w:jc w:val="center"/>
        </w:trPr>
        <w:tc>
          <w:tcPr>
            <w:tcW w:w="3979" w:type="pct"/>
            <w:gridSpan w:val="2"/>
            <w:tcBorders>
              <w:top w:val="single" w:sz="6" w:space="0" w:color="auto"/>
              <w:left w:val="single" w:sz="4" w:space="0" w:color="auto"/>
              <w:bottom w:val="single" w:sz="4"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Напряженность электростатического поля</w:t>
            </w:r>
          </w:p>
        </w:tc>
        <w:tc>
          <w:tcPr>
            <w:tcW w:w="1021" w:type="pct"/>
            <w:tcBorders>
              <w:top w:val="single" w:sz="6" w:space="0" w:color="auto"/>
              <w:left w:val="single" w:sz="4" w:space="0" w:color="auto"/>
              <w:bottom w:val="single" w:sz="4" w:space="0" w:color="auto"/>
              <w:right w:val="single" w:sz="4" w:space="0" w:color="auto"/>
            </w:tcBorders>
            <w:shd w:val="clear" w:color="auto" w:fill="FFFFFF"/>
            <w:vAlign w:val="center"/>
            <w:hideMark/>
          </w:tcPr>
          <w:p w:rsidR="00257336" w:rsidRPr="00257336" w:rsidRDefault="00257336" w:rsidP="00257336">
            <w:pPr>
              <w:pStyle w:val="2"/>
              <w:spacing w:line="276" w:lineRule="auto"/>
              <w:ind w:firstLine="709"/>
              <w:rPr>
                <w:lang w:val="ru-RU" w:eastAsia="ru-RU"/>
              </w:rPr>
            </w:pPr>
            <w:r w:rsidRPr="00257336">
              <w:rPr>
                <w:lang w:val="ru-RU" w:eastAsia="ru-RU"/>
              </w:rPr>
              <w:t xml:space="preserve">15 </w:t>
            </w:r>
            <w:proofErr w:type="spellStart"/>
            <w:r w:rsidRPr="00257336">
              <w:rPr>
                <w:lang w:val="ru-RU" w:eastAsia="ru-RU"/>
              </w:rPr>
              <w:t>кВ</w:t>
            </w:r>
            <w:proofErr w:type="spellEnd"/>
            <w:r w:rsidRPr="00257336">
              <w:rPr>
                <w:lang w:val="ru-RU" w:eastAsia="ru-RU"/>
              </w:rPr>
              <w:t>/м</w:t>
            </w:r>
          </w:p>
        </w:tc>
      </w:tr>
    </w:tbl>
    <w:p w:rsidR="00257336" w:rsidRDefault="00257336" w:rsidP="00257336">
      <w:pPr>
        <w:spacing w:line="360" w:lineRule="auto"/>
        <w:ind w:firstLine="708"/>
        <w:jc w:val="both"/>
        <w:rPr>
          <w:rFonts w:ascii="Times New Roman" w:hAnsi="Times New Roman"/>
          <w:sz w:val="28"/>
          <w:szCs w:val="28"/>
        </w:rPr>
      </w:pPr>
    </w:p>
    <w:p w:rsidR="00257336" w:rsidRDefault="00257336" w:rsidP="00257336">
      <w:pPr>
        <w:spacing w:line="360" w:lineRule="auto"/>
        <w:ind w:firstLine="708"/>
        <w:jc w:val="both"/>
        <w:rPr>
          <w:rFonts w:ascii="Times New Roman" w:hAnsi="Times New Roman"/>
          <w:sz w:val="28"/>
          <w:szCs w:val="28"/>
        </w:rPr>
      </w:pPr>
      <w:r w:rsidRPr="00023D0F">
        <w:rPr>
          <w:rFonts w:ascii="Times New Roman" w:hAnsi="Times New Roman"/>
          <w:sz w:val="28"/>
          <w:szCs w:val="28"/>
        </w:rPr>
        <w:t>К химическим опасным факторам, действующим на оператора, относится ионизация воздуха при работе с компьютером. Биологические вредные производственные факторы в данном помещении отсутствуют.</w:t>
      </w:r>
    </w:p>
    <w:p w:rsidR="007A5B53" w:rsidRPr="00023D0F" w:rsidRDefault="007A5B53" w:rsidP="007A5B53">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Психофизиологические вредные и опасные факторы: напряжение зрения и внимания; интеллектуальные, эмоциональные и длительные статические нагрузки; монотонность труда; большой объем информации, обрабатываемый в единицу времени; нерациональная организация рабочего места.</w:t>
      </w:r>
    </w:p>
    <w:p w:rsidR="007A5B53" w:rsidRPr="00023D0F" w:rsidRDefault="007A5B53" w:rsidP="007A5B53">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Типичными ощущениями, которые испытывают к концу рабочего дня операторы  ПЭВМ, являются: переутомление глаз, головная боль, тянущие боли в мышцах шеи, рук и спины, снижение концентрации внимания.</w:t>
      </w:r>
    </w:p>
    <w:p w:rsidR="00723BC6" w:rsidRPr="00023D0F" w:rsidRDefault="007A5B53" w:rsidP="00723BC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lastRenderedPageBreak/>
        <w:t xml:space="preserve">Уже в первые годы  компьютеризации было отмечено специфическое зрительное утомление у пользователей дисплеев, получившее общее название «компьютерный зрительный синдром». Одной из причин служит то, что сформировавшаяся за миллионы лет эволюции зрительная система человека приспособлена для восприятия объектов в отраженном свете (печатные тексты, рисунки и т.п.), а не для работы за дисплеем. Изображение на дисплее принципиально отличается от привычных глазу объектов наблюдения — оно светится, мерцает, состоит из дискретных точек, а цветное компьютерное изображение не соответствует естественным цветам. Но не только особенности изображения на экране вызывают зрительное утомление. Большую нагрузку орган зрения испытывает при вводе информации, так как пользователь вынужден часто переводить взгляд с экрана на текст и клавиатуру, находящиеся на разном расстоянии и по-разному освещенные. </w:t>
      </w:r>
      <w:proofErr w:type="gramStart"/>
      <w:r w:rsidRPr="00023D0F">
        <w:rPr>
          <w:rFonts w:ascii="Times New Roman" w:hAnsi="Times New Roman"/>
          <w:sz w:val="28"/>
          <w:szCs w:val="28"/>
          <w:lang w:eastAsia="ru-RU"/>
        </w:rPr>
        <w:t>Зрительное утомление проявляется жалобами на затуманивание зрения, трудности при переносе взгляда с ближних предметов на дальние и с дальних на ближние, кажущиеся изменения окраски предметов, их двоение, чувство жжения, «песка» в глазах, покраснение век, боли при движении глаз.</w:t>
      </w:r>
      <w:proofErr w:type="gramEnd"/>
      <w:r w:rsidR="00723BC6" w:rsidRPr="00723BC6">
        <w:rPr>
          <w:rFonts w:ascii="Times New Roman" w:hAnsi="Times New Roman"/>
          <w:sz w:val="28"/>
          <w:szCs w:val="28"/>
          <w:lang w:eastAsia="ru-RU"/>
        </w:rPr>
        <w:t xml:space="preserve"> </w:t>
      </w:r>
      <w:r w:rsidR="00723BC6" w:rsidRPr="00023D0F">
        <w:rPr>
          <w:rFonts w:ascii="Times New Roman" w:hAnsi="Times New Roman"/>
          <w:sz w:val="28"/>
          <w:szCs w:val="28"/>
          <w:lang w:eastAsia="ru-RU"/>
        </w:rPr>
        <w:t>Длительная и интенсивная работа на компьютере может стать источником тяжелых профессиональных заболеваний, таких, как травма повторяющихся нагрузок (ТПН), представляющая собой постепенно накапливающиеся недомогания, переходящие в заболевания нервов, мышц и сухожилий руки.</w:t>
      </w:r>
    </w:p>
    <w:p w:rsidR="007A5B53" w:rsidRPr="00723BC6" w:rsidRDefault="00723BC6" w:rsidP="00723BC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rPr>
        <w:t>Большая влажность и высокие температуры оказывают тяжелое, изнуряющее воздействие на организм человека, значительно снижают работоспособность</w:t>
      </w:r>
      <w:r w:rsidRPr="00723BC6">
        <w:rPr>
          <w:rFonts w:ascii="Times New Roman" w:hAnsi="Times New Roman"/>
          <w:sz w:val="28"/>
          <w:szCs w:val="28"/>
        </w:rPr>
        <w:t>.</w:t>
      </w:r>
    </w:p>
    <w:p w:rsidR="00723BC6" w:rsidRDefault="00723BC6" w:rsidP="00723BC6">
      <w:pPr>
        <w:spacing w:line="360" w:lineRule="auto"/>
        <w:ind w:firstLine="709"/>
        <w:jc w:val="both"/>
        <w:rPr>
          <w:rFonts w:ascii="Times New Roman" w:hAnsi="Times New Roman"/>
          <w:sz w:val="28"/>
          <w:szCs w:val="28"/>
          <w:lang w:val="en-US"/>
        </w:rPr>
      </w:pPr>
      <w:r w:rsidRPr="00023D0F">
        <w:rPr>
          <w:rFonts w:ascii="Times New Roman" w:hAnsi="Times New Roman"/>
          <w:sz w:val="28"/>
          <w:szCs w:val="28"/>
        </w:rPr>
        <w:t xml:space="preserve">К недостаточной освещенности рабочего места относят отсутствие или недостаток естественного света, повышенную яркость света, пониженную контрастность, прямую и отраженную </w:t>
      </w:r>
      <w:proofErr w:type="spellStart"/>
      <w:r w:rsidRPr="00023D0F">
        <w:rPr>
          <w:rFonts w:ascii="Times New Roman" w:hAnsi="Times New Roman"/>
          <w:sz w:val="28"/>
          <w:szCs w:val="28"/>
        </w:rPr>
        <w:t>блесткость</w:t>
      </w:r>
      <w:proofErr w:type="spellEnd"/>
      <w:r w:rsidRPr="00023D0F">
        <w:rPr>
          <w:rFonts w:ascii="Times New Roman" w:hAnsi="Times New Roman"/>
          <w:sz w:val="28"/>
          <w:szCs w:val="28"/>
        </w:rPr>
        <w:t xml:space="preserve">, повышенную пульсацию светового потока. Правильное освещение рабочего места оператора </w:t>
      </w:r>
      <w:r w:rsidRPr="00023D0F">
        <w:rPr>
          <w:rFonts w:ascii="Times New Roman" w:hAnsi="Times New Roman"/>
          <w:sz w:val="28"/>
          <w:szCs w:val="28"/>
        </w:rPr>
        <w:lastRenderedPageBreak/>
        <w:t xml:space="preserve">облегчает его труд, снижает утомление, повышает производительность труда, снижает опасность производственного травматизма. Освещение может быть естественным и искусственным. Естественное освещение должно осуществляться через </w:t>
      </w:r>
      <w:proofErr w:type="spellStart"/>
      <w:r w:rsidRPr="00023D0F">
        <w:rPr>
          <w:rFonts w:ascii="Times New Roman" w:hAnsi="Times New Roman"/>
          <w:sz w:val="28"/>
          <w:szCs w:val="28"/>
        </w:rPr>
        <w:t>светопроемы</w:t>
      </w:r>
      <w:proofErr w:type="spellEnd"/>
      <w:r w:rsidRPr="00023D0F">
        <w:rPr>
          <w:rFonts w:ascii="Times New Roman" w:hAnsi="Times New Roman"/>
          <w:sz w:val="28"/>
          <w:szCs w:val="28"/>
        </w:rPr>
        <w:t xml:space="preserve"> и обеспечивать коэффициент естественной освещенности в пределах от 1,2 % до 1,5 %. Искусственное освещение создается светильниками. Искусственное освещение в помещениях следует осуществлять в виде комбинированной системы освещения с использованием люминесцентных источников света в светильниках общего назначения. Освещенность на поверхности ст</w:t>
      </w:r>
      <w:r>
        <w:rPr>
          <w:rFonts w:ascii="Times New Roman" w:hAnsi="Times New Roman"/>
          <w:sz w:val="28"/>
          <w:szCs w:val="28"/>
        </w:rPr>
        <w:t xml:space="preserve">ола должна быть 300-500 </w:t>
      </w:r>
      <w:proofErr w:type="spellStart"/>
      <w:r>
        <w:rPr>
          <w:rFonts w:ascii="Times New Roman" w:hAnsi="Times New Roman"/>
          <w:sz w:val="28"/>
          <w:szCs w:val="28"/>
        </w:rPr>
        <w:t>лк</w:t>
      </w:r>
      <w:proofErr w:type="spellEnd"/>
      <w:r w:rsidRPr="00023D0F">
        <w:rPr>
          <w:rFonts w:ascii="Times New Roman" w:hAnsi="Times New Roman"/>
          <w:sz w:val="28"/>
          <w:szCs w:val="28"/>
        </w:rPr>
        <w:t>. В качестве источников света при искусственном освещении должны применяться преимущественно люминесцентные лампы типа ЛБ. Допускается применение ламп накаливания в светильниках местного освещения.</w:t>
      </w:r>
    </w:p>
    <w:p w:rsidR="00723BC6" w:rsidRDefault="00723BC6" w:rsidP="00723BC6">
      <w:pPr>
        <w:spacing w:line="360" w:lineRule="auto"/>
        <w:ind w:firstLine="709"/>
        <w:jc w:val="both"/>
        <w:rPr>
          <w:rFonts w:ascii="Times New Roman" w:hAnsi="Times New Roman"/>
          <w:sz w:val="28"/>
          <w:szCs w:val="28"/>
          <w:lang w:val="en-US"/>
        </w:rPr>
      </w:pPr>
      <w:r w:rsidRPr="00023D0F">
        <w:rPr>
          <w:rFonts w:ascii="Times New Roman" w:hAnsi="Times New Roman"/>
          <w:sz w:val="28"/>
          <w:szCs w:val="28"/>
        </w:rPr>
        <w:t>Допустимые и оптимальные параметры микроклимата для помещений с вычислительной техникой</w:t>
      </w:r>
      <w:r>
        <w:rPr>
          <w:rFonts w:ascii="Times New Roman" w:hAnsi="Times New Roman"/>
          <w:sz w:val="28"/>
          <w:szCs w:val="28"/>
        </w:rPr>
        <w:t xml:space="preserve"> нормируются</w:t>
      </w:r>
      <w:r w:rsidRPr="00023D0F">
        <w:rPr>
          <w:rFonts w:ascii="Times New Roman" w:hAnsi="Times New Roman"/>
          <w:sz w:val="28"/>
          <w:szCs w:val="28"/>
        </w:rPr>
        <w:t xml:space="preserve"> в зависимости от тяжести выполняемых работ, количества избыточного тепла в помещении и сезона. Нормы микроклимата </w:t>
      </w:r>
      <w:proofErr w:type="gramStart"/>
      <w:r w:rsidRPr="00023D0F">
        <w:rPr>
          <w:rFonts w:ascii="Times New Roman" w:hAnsi="Times New Roman"/>
          <w:sz w:val="28"/>
          <w:szCs w:val="28"/>
        </w:rPr>
        <w:t>для работы в помещениях с ЭВМ в соответствии с данным</w:t>
      </w:r>
      <w:r>
        <w:rPr>
          <w:rFonts w:ascii="Times New Roman" w:hAnsi="Times New Roman"/>
          <w:sz w:val="28"/>
          <w:szCs w:val="28"/>
        </w:rPr>
        <w:t xml:space="preserve"> ГОСТом</w:t>
      </w:r>
      <w:proofErr w:type="gramEnd"/>
      <w:r>
        <w:rPr>
          <w:rFonts w:ascii="Times New Roman" w:hAnsi="Times New Roman"/>
          <w:sz w:val="28"/>
          <w:szCs w:val="28"/>
        </w:rPr>
        <w:t xml:space="preserve"> представлены в Таблице </w:t>
      </w:r>
      <w:r w:rsidRPr="00723BC6">
        <w:rPr>
          <w:rFonts w:ascii="Times New Roman" w:hAnsi="Times New Roman"/>
          <w:sz w:val="28"/>
          <w:szCs w:val="28"/>
        </w:rPr>
        <w:t>2</w:t>
      </w:r>
      <w:r>
        <w:rPr>
          <w:rFonts w:ascii="Times New Roman" w:hAnsi="Times New Roman"/>
          <w:sz w:val="28"/>
          <w:szCs w:val="28"/>
        </w:rPr>
        <w:t>.</w:t>
      </w:r>
      <w:r w:rsidRPr="00723BC6">
        <w:rPr>
          <w:rFonts w:ascii="Times New Roman" w:hAnsi="Times New Roman"/>
          <w:sz w:val="28"/>
          <w:szCs w:val="28"/>
        </w:rPr>
        <w:t>12</w:t>
      </w:r>
      <w:r w:rsidRPr="00023D0F">
        <w:rPr>
          <w:rFonts w:ascii="Times New Roman" w:hAnsi="Times New Roman"/>
          <w:sz w:val="28"/>
          <w:szCs w:val="28"/>
        </w:rPr>
        <w:t>. Категория работы легкая 1б, так как работа производится сидя.</w:t>
      </w:r>
    </w:p>
    <w:p w:rsidR="00723BC6" w:rsidRPr="00023D0F" w:rsidRDefault="00723BC6" w:rsidP="00723BC6">
      <w:pPr>
        <w:pStyle w:val="a6"/>
        <w:spacing w:line="360" w:lineRule="auto"/>
        <w:jc w:val="both"/>
        <w:rPr>
          <w:i w:val="0"/>
          <w:sz w:val="28"/>
          <w:szCs w:val="28"/>
        </w:rPr>
      </w:pPr>
      <w:r>
        <w:rPr>
          <w:i w:val="0"/>
          <w:sz w:val="28"/>
          <w:szCs w:val="28"/>
          <w:lang w:val="ru-RU"/>
        </w:rPr>
        <w:t xml:space="preserve">Таблица 2.12 - </w:t>
      </w:r>
      <w:r w:rsidRPr="00023D0F">
        <w:rPr>
          <w:i w:val="0"/>
          <w:sz w:val="28"/>
          <w:szCs w:val="28"/>
        </w:rPr>
        <w:t>Нормы температуры, относительной влажности и скорости движения воздуха в помещениях</w:t>
      </w:r>
    </w:p>
    <w:tbl>
      <w:tblPr>
        <w:tblW w:w="10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1"/>
        <w:gridCol w:w="1161"/>
        <w:gridCol w:w="1549"/>
        <w:gridCol w:w="1549"/>
        <w:gridCol w:w="1161"/>
        <w:gridCol w:w="1549"/>
        <w:gridCol w:w="1758"/>
      </w:tblGrid>
      <w:tr w:rsidR="00723BC6" w:rsidRPr="00023D0F" w:rsidTr="005A0701">
        <w:trPr>
          <w:trHeight w:val="203"/>
        </w:trPr>
        <w:tc>
          <w:tcPr>
            <w:tcW w:w="1471" w:type="dxa"/>
            <w:vMerge w:val="restart"/>
            <w:vAlign w:val="center"/>
          </w:tcPr>
          <w:p w:rsidR="00723BC6" w:rsidRPr="00DA666D" w:rsidRDefault="00723BC6" w:rsidP="00723BC6">
            <w:pPr>
              <w:pStyle w:val="2"/>
              <w:ind w:firstLine="709"/>
              <w:jc w:val="center"/>
              <w:rPr>
                <w:sz w:val="28"/>
                <w:szCs w:val="28"/>
                <w:lang w:val="ru-RU"/>
              </w:rPr>
            </w:pPr>
            <w:r>
              <w:rPr>
                <w:sz w:val="28"/>
                <w:szCs w:val="28"/>
                <w:lang w:val="ru-RU"/>
              </w:rPr>
              <w:t>Пер</w:t>
            </w:r>
            <w:r w:rsidRPr="00DA666D">
              <w:rPr>
                <w:sz w:val="28"/>
                <w:szCs w:val="28"/>
                <w:lang w:val="ru-RU"/>
              </w:rPr>
              <w:t>иод года</w:t>
            </w:r>
          </w:p>
        </w:tc>
        <w:tc>
          <w:tcPr>
            <w:tcW w:w="8727" w:type="dxa"/>
            <w:gridSpan w:val="6"/>
            <w:vAlign w:val="center"/>
          </w:tcPr>
          <w:p w:rsidR="00723BC6" w:rsidRPr="00DA666D" w:rsidRDefault="00723BC6" w:rsidP="00723BC6">
            <w:pPr>
              <w:pStyle w:val="2"/>
              <w:ind w:firstLine="709"/>
              <w:jc w:val="center"/>
              <w:rPr>
                <w:sz w:val="28"/>
                <w:szCs w:val="28"/>
                <w:lang w:val="ru-RU"/>
              </w:rPr>
            </w:pPr>
            <w:r w:rsidRPr="00DA666D">
              <w:rPr>
                <w:sz w:val="28"/>
                <w:szCs w:val="28"/>
                <w:lang w:val="ru-RU"/>
              </w:rPr>
              <w:t>Параметры воздушной среды на рабочих местах</w:t>
            </w:r>
          </w:p>
        </w:tc>
      </w:tr>
      <w:tr w:rsidR="00723BC6" w:rsidRPr="00023D0F" w:rsidTr="005A0701">
        <w:trPr>
          <w:trHeight w:val="108"/>
        </w:trPr>
        <w:tc>
          <w:tcPr>
            <w:tcW w:w="1471" w:type="dxa"/>
            <w:vMerge/>
            <w:vAlign w:val="center"/>
          </w:tcPr>
          <w:p w:rsidR="00723BC6" w:rsidRPr="00DA666D" w:rsidRDefault="00723BC6" w:rsidP="00723BC6">
            <w:pPr>
              <w:pStyle w:val="2"/>
              <w:ind w:firstLine="709"/>
              <w:jc w:val="center"/>
              <w:rPr>
                <w:sz w:val="28"/>
                <w:szCs w:val="28"/>
                <w:lang w:val="ru-RU"/>
              </w:rPr>
            </w:pPr>
          </w:p>
        </w:tc>
        <w:tc>
          <w:tcPr>
            <w:tcW w:w="4259" w:type="dxa"/>
            <w:gridSpan w:val="3"/>
            <w:vAlign w:val="center"/>
          </w:tcPr>
          <w:p w:rsidR="00723BC6" w:rsidRPr="00DA666D" w:rsidRDefault="00723BC6" w:rsidP="00723BC6">
            <w:pPr>
              <w:pStyle w:val="2"/>
              <w:ind w:firstLine="709"/>
              <w:jc w:val="center"/>
              <w:rPr>
                <w:sz w:val="28"/>
                <w:szCs w:val="28"/>
                <w:lang w:val="ru-RU"/>
              </w:rPr>
            </w:pPr>
            <w:r w:rsidRPr="00DA666D">
              <w:rPr>
                <w:sz w:val="28"/>
                <w:szCs w:val="28"/>
                <w:lang w:val="ru-RU"/>
              </w:rPr>
              <w:t>Оптимальные</w:t>
            </w:r>
          </w:p>
        </w:tc>
        <w:tc>
          <w:tcPr>
            <w:tcW w:w="4468" w:type="dxa"/>
            <w:gridSpan w:val="3"/>
            <w:vAlign w:val="center"/>
          </w:tcPr>
          <w:p w:rsidR="00723BC6" w:rsidRPr="00DA666D" w:rsidRDefault="00723BC6" w:rsidP="00723BC6">
            <w:pPr>
              <w:pStyle w:val="2"/>
              <w:ind w:firstLine="709"/>
              <w:jc w:val="center"/>
              <w:rPr>
                <w:sz w:val="28"/>
                <w:szCs w:val="28"/>
                <w:lang w:val="ru-RU"/>
              </w:rPr>
            </w:pPr>
            <w:r w:rsidRPr="00DA666D">
              <w:rPr>
                <w:sz w:val="28"/>
                <w:szCs w:val="28"/>
                <w:lang w:val="ru-RU"/>
              </w:rPr>
              <w:t>Допустимые</w:t>
            </w:r>
          </w:p>
        </w:tc>
      </w:tr>
      <w:tr w:rsidR="00723BC6" w:rsidRPr="00023D0F" w:rsidTr="00723BC6">
        <w:trPr>
          <w:trHeight w:val="1682"/>
        </w:trPr>
        <w:tc>
          <w:tcPr>
            <w:tcW w:w="1471" w:type="dxa"/>
            <w:vMerge/>
            <w:vAlign w:val="center"/>
          </w:tcPr>
          <w:p w:rsidR="00723BC6" w:rsidRPr="00DA666D" w:rsidRDefault="00723BC6" w:rsidP="00723BC6">
            <w:pPr>
              <w:pStyle w:val="2"/>
              <w:ind w:firstLine="709"/>
              <w:rPr>
                <w:sz w:val="28"/>
                <w:szCs w:val="28"/>
                <w:lang w:val="ru-RU"/>
              </w:rPr>
            </w:pPr>
          </w:p>
        </w:tc>
        <w:tc>
          <w:tcPr>
            <w:tcW w:w="1161" w:type="dxa"/>
            <w:vAlign w:val="center"/>
          </w:tcPr>
          <w:p w:rsidR="00723BC6" w:rsidRPr="00DA666D" w:rsidRDefault="00723BC6" w:rsidP="00723BC6">
            <w:pPr>
              <w:pStyle w:val="2"/>
              <w:ind w:firstLine="709"/>
              <w:jc w:val="left"/>
              <w:rPr>
                <w:sz w:val="28"/>
                <w:szCs w:val="28"/>
                <w:vertAlign w:val="superscript"/>
                <w:lang w:val="ru-RU"/>
              </w:rPr>
            </w:pPr>
            <w:proofErr w:type="gramStart"/>
            <w:r w:rsidRPr="00DA666D">
              <w:rPr>
                <w:sz w:val="28"/>
                <w:szCs w:val="28"/>
                <w:lang w:val="ru-RU"/>
              </w:rPr>
              <w:t>Темпе-</w:t>
            </w:r>
            <w:proofErr w:type="spellStart"/>
            <w:r w:rsidRPr="00DA666D">
              <w:rPr>
                <w:sz w:val="28"/>
                <w:szCs w:val="28"/>
                <w:lang w:val="ru-RU"/>
              </w:rPr>
              <w:t>ратура</w:t>
            </w:r>
            <w:proofErr w:type="spellEnd"/>
            <w:proofErr w:type="gramEnd"/>
            <w:r w:rsidRPr="00DA666D">
              <w:rPr>
                <w:sz w:val="28"/>
                <w:szCs w:val="28"/>
                <w:lang w:val="ru-RU"/>
              </w:rPr>
              <w:t xml:space="preserve">, </w:t>
            </w:r>
            <w:proofErr w:type="spellStart"/>
            <w:r w:rsidRPr="00DA666D">
              <w:rPr>
                <w:sz w:val="28"/>
                <w:szCs w:val="28"/>
                <w:vertAlign w:val="superscript"/>
                <w:lang w:val="ru-RU"/>
              </w:rPr>
              <w:t>о</w:t>
            </w:r>
            <w:r w:rsidRPr="00DA666D">
              <w:rPr>
                <w:sz w:val="28"/>
                <w:szCs w:val="28"/>
                <w:lang w:val="ru-RU"/>
              </w:rPr>
              <w:t>С</w:t>
            </w:r>
            <w:proofErr w:type="spellEnd"/>
          </w:p>
        </w:tc>
        <w:tc>
          <w:tcPr>
            <w:tcW w:w="1549" w:type="dxa"/>
            <w:vAlign w:val="center"/>
          </w:tcPr>
          <w:p w:rsidR="00723BC6" w:rsidRPr="00DA666D" w:rsidRDefault="00723BC6" w:rsidP="00723BC6">
            <w:pPr>
              <w:pStyle w:val="2"/>
              <w:ind w:firstLine="709"/>
              <w:jc w:val="left"/>
              <w:rPr>
                <w:sz w:val="28"/>
                <w:szCs w:val="28"/>
                <w:lang w:val="ru-RU"/>
              </w:rPr>
            </w:pPr>
            <w:proofErr w:type="gramStart"/>
            <w:r w:rsidRPr="00DA666D">
              <w:rPr>
                <w:sz w:val="28"/>
                <w:szCs w:val="28"/>
                <w:lang w:val="ru-RU"/>
              </w:rPr>
              <w:t>Относи-тельная</w:t>
            </w:r>
            <w:proofErr w:type="gramEnd"/>
            <w:r w:rsidRPr="00DA666D">
              <w:rPr>
                <w:sz w:val="28"/>
                <w:szCs w:val="28"/>
                <w:lang w:val="ru-RU"/>
              </w:rPr>
              <w:t xml:space="preserve"> влажность, %</w:t>
            </w:r>
          </w:p>
        </w:tc>
        <w:tc>
          <w:tcPr>
            <w:tcW w:w="1549" w:type="dxa"/>
            <w:vAlign w:val="center"/>
          </w:tcPr>
          <w:p w:rsidR="00723BC6" w:rsidRPr="00DA666D" w:rsidRDefault="00723BC6" w:rsidP="00723BC6">
            <w:pPr>
              <w:pStyle w:val="2"/>
              <w:ind w:firstLine="709"/>
              <w:jc w:val="left"/>
              <w:rPr>
                <w:sz w:val="28"/>
                <w:szCs w:val="28"/>
                <w:lang w:val="ru-RU"/>
              </w:rPr>
            </w:pPr>
            <w:r w:rsidRPr="00DA666D">
              <w:rPr>
                <w:sz w:val="28"/>
                <w:szCs w:val="28"/>
                <w:lang w:val="ru-RU"/>
              </w:rPr>
              <w:t>Скорость движения, м/</w:t>
            </w:r>
            <w:proofErr w:type="gramStart"/>
            <w:r w:rsidRPr="00DA666D">
              <w:rPr>
                <w:sz w:val="28"/>
                <w:szCs w:val="28"/>
                <w:lang w:val="ru-RU"/>
              </w:rPr>
              <w:t>с</w:t>
            </w:r>
            <w:proofErr w:type="gramEnd"/>
            <w:r w:rsidRPr="00DA666D">
              <w:rPr>
                <w:sz w:val="28"/>
                <w:szCs w:val="28"/>
                <w:lang w:val="ru-RU"/>
              </w:rPr>
              <w:t xml:space="preserve"> (не более)</w:t>
            </w:r>
          </w:p>
        </w:tc>
        <w:tc>
          <w:tcPr>
            <w:tcW w:w="1161" w:type="dxa"/>
            <w:vAlign w:val="center"/>
          </w:tcPr>
          <w:p w:rsidR="00723BC6" w:rsidRPr="00DA666D" w:rsidRDefault="00723BC6" w:rsidP="00723BC6">
            <w:pPr>
              <w:pStyle w:val="2"/>
              <w:ind w:firstLine="709"/>
              <w:jc w:val="left"/>
              <w:rPr>
                <w:sz w:val="28"/>
                <w:szCs w:val="28"/>
                <w:lang w:val="ru-RU"/>
              </w:rPr>
            </w:pPr>
            <w:proofErr w:type="gramStart"/>
            <w:r w:rsidRPr="00DA666D">
              <w:rPr>
                <w:sz w:val="28"/>
                <w:szCs w:val="28"/>
                <w:lang w:val="ru-RU"/>
              </w:rPr>
              <w:t>Темпе</w:t>
            </w:r>
            <w:proofErr w:type="gramEnd"/>
            <w:r w:rsidRPr="00DA666D">
              <w:rPr>
                <w:sz w:val="28"/>
                <w:szCs w:val="28"/>
                <w:lang w:val="ru-RU"/>
              </w:rPr>
              <w:t>-</w:t>
            </w:r>
          </w:p>
          <w:p w:rsidR="00723BC6" w:rsidRPr="00DA666D" w:rsidRDefault="00723BC6" w:rsidP="00723BC6">
            <w:pPr>
              <w:pStyle w:val="2"/>
              <w:ind w:firstLine="709"/>
              <w:jc w:val="left"/>
              <w:rPr>
                <w:sz w:val="28"/>
                <w:szCs w:val="28"/>
                <w:lang w:val="ru-RU"/>
              </w:rPr>
            </w:pPr>
            <w:proofErr w:type="spellStart"/>
            <w:r w:rsidRPr="00DA666D">
              <w:rPr>
                <w:sz w:val="28"/>
                <w:szCs w:val="28"/>
                <w:lang w:val="ru-RU"/>
              </w:rPr>
              <w:t>ратура</w:t>
            </w:r>
            <w:proofErr w:type="spellEnd"/>
            <w:r w:rsidRPr="00DA666D">
              <w:rPr>
                <w:sz w:val="28"/>
                <w:szCs w:val="28"/>
                <w:lang w:val="ru-RU"/>
              </w:rPr>
              <w:t>,</w:t>
            </w:r>
          </w:p>
          <w:p w:rsidR="00723BC6" w:rsidRPr="00DA666D" w:rsidRDefault="00723BC6" w:rsidP="00723BC6">
            <w:pPr>
              <w:pStyle w:val="2"/>
              <w:ind w:firstLine="709"/>
              <w:jc w:val="left"/>
              <w:rPr>
                <w:sz w:val="28"/>
                <w:szCs w:val="28"/>
                <w:lang w:val="ru-RU"/>
              </w:rPr>
            </w:pPr>
            <w:proofErr w:type="spellStart"/>
            <w:r w:rsidRPr="00DA666D">
              <w:rPr>
                <w:sz w:val="28"/>
                <w:szCs w:val="28"/>
                <w:vertAlign w:val="superscript"/>
                <w:lang w:val="ru-RU"/>
              </w:rPr>
              <w:t>о</w:t>
            </w:r>
            <w:r w:rsidRPr="00DA666D">
              <w:rPr>
                <w:sz w:val="28"/>
                <w:szCs w:val="28"/>
                <w:lang w:val="ru-RU"/>
              </w:rPr>
              <w:t>С</w:t>
            </w:r>
            <w:proofErr w:type="spellEnd"/>
          </w:p>
        </w:tc>
        <w:tc>
          <w:tcPr>
            <w:tcW w:w="1549" w:type="dxa"/>
            <w:vAlign w:val="center"/>
          </w:tcPr>
          <w:p w:rsidR="00723BC6" w:rsidRPr="00DA666D" w:rsidRDefault="00723BC6" w:rsidP="00723BC6">
            <w:pPr>
              <w:pStyle w:val="2"/>
              <w:ind w:firstLine="709"/>
              <w:jc w:val="left"/>
              <w:rPr>
                <w:sz w:val="28"/>
                <w:szCs w:val="28"/>
                <w:lang w:val="ru-RU"/>
              </w:rPr>
            </w:pPr>
            <w:proofErr w:type="gramStart"/>
            <w:r w:rsidRPr="00DA666D">
              <w:rPr>
                <w:sz w:val="28"/>
                <w:szCs w:val="28"/>
                <w:lang w:val="ru-RU"/>
              </w:rPr>
              <w:t>Относи-тельная</w:t>
            </w:r>
            <w:proofErr w:type="gramEnd"/>
            <w:r w:rsidRPr="00DA666D">
              <w:rPr>
                <w:sz w:val="28"/>
                <w:szCs w:val="28"/>
                <w:lang w:val="ru-RU"/>
              </w:rPr>
              <w:t xml:space="preserve"> влажность,%</w:t>
            </w:r>
          </w:p>
        </w:tc>
        <w:tc>
          <w:tcPr>
            <w:tcW w:w="1758" w:type="dxa"/>
            <w:vAlign w:val="center"/>
          </w:tcPr>
          <w:p w:rsidR="00723BC6" w:rsidRPr="00DA666D" w:rsidRDefault="00723BC6" w:rsidP="00723BC6">
            <w:pPr>
              <w:pStyle w:val="2"/>
              <w:ind w:firstLine="709"/>
              <w:jc w:val="left"/>
              <w:rPr>
                <w:sz w:val="28"/>
                <w:szCs w:val="28"/>
                <w:lang w:val="ru-RU"/>
              </w:rPr>
            </w:pPr>
            <w:r w:rsidRPr="00DA666D">
              <w:rPr>
                <w:sz w:val="28"/>
                <w:szCs w:val="28"/>
                <w:lang w:val="ru-RU"/>
              </w:rPr>
              <w:t>Скорость движения, м/</w:t>
            </w:r>
            <w:proofErr w:type="gramStart"/>
            <w:r w:rsidRPr="00DA666D">
              <w:rPr>
                <w:sz w:val="28"/>
                <w:szCs w:val="28"/>
                <w:lang w:val="ru-RU"/>
              </w:rPr>
              <w:t>с</w:t>
            </w:r>
            <w:proofErr w:type="gramEnd"/>
            <w:r w:rsidRPr="00DA666D">
              <w:rPr>
                <w:sz w:val="28"/>
                <w:szCs w:val="28"/>
                <w:lang w:val="ru-RU"/>
              </w:rPr>
              <w:t xml:space="preserve"> (не более)</w:t>
            </w:r>
          </w:p>
        </w:tc>
      </w:tr>
      <w:tr w:rsidR="00723BC6" w:rsidRPr="00023D0F" w:rsidTr="005A0701">
        <w:trPr>
          <w:trHeight w:val="203"/>
        </w:trPr>
        <w:tc>
          <w:tcPr>
            <w:tcW w:w="1471" w:type="dxa"/>
            <w:vAlign w:val="center"/>
          </w:tcPr>
          <w:p w:rsidR="00723BC6" w:rsidRPr="00DA666D" w:rsidRDefault="00723BC6" w:rsidP="00723BC6">
            <w:pPr>
              <w:pStyle w:val="2"/>
              <w:rPr>
                <w:sz w:val="28"/>
                <w:szCs w:val="28"/>
                <w:lang w:val="ru-RU"/>
              </w:rPr>
            </w:pPr>
            <w:r w:rsidRPr="00DA666D">
              <w:rPr>
                <w:sz w:val="28"/>
                <w:szCs w:val="28"/>
                <w:lang w:val="ru-RU"/>
              </w:rPr>
              <w:t>Холодный</w:t>
            </w:r>
          </w:p>
        </w:tc>
        <w:tc>
          <w:tcPr>
            <w:tcW w:w="1161" w:type="dxa"/>
            <w:vAlign w:val="center"/>
          </w:tcPr>
          <w:p w:rsidR="00723BC6" w:rsidRPr="00DA666D" w:rsidRDefault="00723BC6" w:rsidP="00723BC6">
            <w:pPr>
              <w:pStyle w:val="2"/>
              <w:jc w:val="left"/>
              <w:rPr>
                <w:sz w:val="28"/>
                <w:szCs w:val="28"/>
                <w:lang w:val="ru-RU"/>
              </w:rPr>
            </w:pPr>
            <w:r w:rsidRPr="00DA666D">
              <w:rPr>
                <w:sz w:val="28"/>
                <w:szCs w:val="28"/>
                <w:lang w:val="ru-RU"/>
              </w:rPr>
              <w:t>21-23</w:t>
            </w:r>
          </w:p>
        </w:tc>
        <w:tc>
          <w:tcPr>
            <w:tcW w:w="1549" w:type="dxa"/>
            <w:vAlign w:val="center"/>
          </w:tcPr>
          <w:p w:rsidR="00723BC6" w:rsidRPr="00DA666D" w:rsidRDefault="00723BC6" w:rsidP="00723BC6">
            <w:pPr>
              <w:pStyle w:val="2"/>
              <w:jc w:val="left"/>
              <w:rPr>
                <w:sz w:val="28"/>
                <w:szCs w:val="28"/>
                <w:lang w:val="ru-RU"/>
              </w:rPr>
            </w:pPr>
            <w:r w:rsidRPr="00DA666D">
              <w:rPr>
                <w:sz w:val="28"/>
                <w:szCs w:val="28"/>
                <w:lang w:val="ru-RU"/>
              </w:rPr>
              <w:t>40-60</w:t>
            </w:r>
          </w:p>
        </w:tc>
        <w:tc>
          <w:tcPr>
            <w:tcW w:w="1549" w:type="dxa"/>
            <w:vAlign w:val="center"/>
          </w:tcPr>
          <w:p w:rsidR="00723BC6" w:rsidRPr="00DA666D" w:rsidRDefault="00723BC6" w:rsidP="00723BC6">
            <w:pPr>
              <w:pStyle w:val="2"/>
              <w:jc w:val="left"/>
              <w:rPr>
                <w:sz w:val="28"/>
                <w:szCs w:val="28"/>
                <w:lang w:val="ru-RU"/>
              </w:rPr>
            </w:pPr>
            <w:r w:rsidRPr="00DA666D">
              <w:rPr>
                <w:sz w:val="28"/>
                <w:szCs w:val="28"/>
                <w:lang w:val="ru-RU"/>
              </w:rPr>
              <w:t>0,1</w:t>
            </w:r>
          </w:p>
        </w:tc>
        <w:tc>
          <w:tcPr>
            <w:tcW w:w="1161" w:type="dxa"/>
            <w:vAlign w:val="center"/>
          </w:tcPr>
          <w:p w:rsidR="00723BC6" w:rsidRPr="00DA666D" w:rsidRDefault="00723BC6" w:rsidP="00723BC6">
            <w:pPr>
              <w:pStyle w:val="2"/>
              <w:jc w:val="left"/>
              <w:rPr>
                <w:sz w:val="28"/>
                <w:szCs w:val="28"/>
                <w:lang w:val="ru-RU"/>
              </w:rPr>
            </w:pPr>
            <w:r w:rsidRPr="00DA666D">
              <w:rPr>
                <w:sz w:val="28"/>
                <w:szCs w:val="28"/>
                <w:lang w:val="ru-RU"/>
              </w:rPr>
              <w:t>20-24</w:t>
            </w:r>
          </w:p>
        </w:tc>
        <w:tc>
          <w:tcPr>
            <w:tcW w:w="1549" w:type="dxa"/>
            <w:vAlign w:val="center"/>
          </w:tcPr>
          <w:p w:rsidR="00723BC6" w:rsidRPr="00DA666D" w:rsidRDefault="00723BC6" w:rsidP="00723BC6">
            <w:pPr>
              <w:pStyle w:val="2"/>
              <w:jc w:val="left"/>
              <w:rPr>
                <w:sz w:val="28"/>
                <w:szCs w:val="28"/>
                <w:lang w:val="ru-RU"/>
              </w:rPr>
            </w:pPr>
            <w:r w:rsidRPr="00DA666D">
              <w:rPr>
                <w:sz w:val="28"/>
                <w:szCs w:val="28"/>
                <w:lang w:val="ru-RU"/>
              </w:rPr>
              <w:t>Не более 75</w:t>
            </w:r>
          </w:p>
        </w:tc>
        <w:tc>
          <w:tcPr>
            <w:tcW w:w="1758" w:type="dxa"/>
            <w:vAlign w:val="center"/>
          </w:tcPr>
          <w:p w:rsidR="00723BC6" w:rsidRPr="00DA666D" w:rsidRDefault="00723BC6" w:rsidP="00723BC6">
            <w:pPr>
              <w:pStyle w:val="2"/>
              <w:jc w:val="left"/>
              <w:rPr>
                <w:sz w:val="28"/>
                <w:szCs w:val="28"/>
                <w:lang w:val="ru-RU"/>
              </w:rPr>
            </w:pPr>
            <w:r w:rsidRPr="00DA666D">
              <w:rPr>
                <w:sz w:val="28"/>
                <w:szCs w:val="28"/>
                <w:lang w:val="ru-RU"/>
              </w:rPr>
              <w:t>0,3</w:t>
            </w:r>
          </w:p>
        </w:tc>
      </w:tr>
      <w:tr w:rsidR="00723BC6" w:rsidRPr="00023D0F" w:rsidTr="005A0701">
        <w:trPr>
          <w:trHeight w:val="203"/>
        </w:trPr>
        <w:tc>
          <w:tcPr>
            <w:tcW w:w="1471" w:type="dxa"/>
            <w:vAlign w:val="center"/>
          </w:tcPr>
          <w:p w:rsidR="00723BC6" w:rsidRPr="00DA666D" w:rsidRDefault="00723BC6" w:rsidP="00723BC6">
            <w:pPr>
              <w:pStyle w:val="2"/>
              <w:rPr>
                <w:sz w:val="28"/>
                <w:szCs w:val="28"/>
                <w:lang w:val="ru-RU"/>
              </w:rPr>
            </w:pPr>
            <w:r w:rsidRPr="00DA666D">
              <w:rPr>
                <w:sz w:val="28"/>
                <w:szCs w:val="28"/>
                <w:lang w:val="ru-RU"/>
              </w:rPr>
              <w:t>Теплый</w:t>
            </w:r>
          </w:p>
        </w:tc>
        <w:tc>
          <w:tcPr>
            <w:tcW w:w="1161" w:type="dxa"/>
            <w:vAlign w:val="center"/>
          </w:tcPr>
          <w:p w:rsidR="00723BC6" w:rsidRPr="00DA666D" w:rsidRDefault="00723BC6" w:rsidP="00723BC6">
            <w:pPr>
              <w:pStyle w:val="2"/>
              <w:jc w:val="left"/>
              <w:rPr>
                <w:sz w:val="28"/>
                <w:szCs w:val="28"/>
                <w:lang w:val="ru-RU"/>
              </w:rPr>
            </w:pPr>
            <w:r w:rsidRPr="00DA666D">
              <w:rPr>
                <w:sz w:val="28"/>
                <w:szCs w:val="28"/>
                <w:lang w:val="ru-RU"/>
              </w:rPr>
              <w:t>22-24</w:t>
            </w:r>
          </w:p>
        </w:tc>
        <w:tc>
          <w:tcPr>
            <w:tcW w:w="1549" w:type="dxa"/>
            <w:vAlign w:val="center"/>
          </w:tcPr>
          <w:p w:rsidR="00723BC6" w:rsidRPr="00DA666D" w:rsidRDefault="00723BC6" w:rsidP="00723BC6">
            <w:pPr>
              <w:pStyle w:val="2"/>
              <w:jc w:val="left"/>
              <w:rPr>
                <w:sz w:val="28"/>
                <w:szCs w:val="28"/>
                <w:lang w:val="ru-RU"/>
              </w:rPr>
            </w:pPr>
            <w:r w:rsidRPr="00DA666D">
              <w:rPr>
                <w:sz w:val="28"/>
                <w:szCs w:val="28"/>
                <w:lang w:val="ru-RU"/>
              </w:rPr>
              <w:t>40-60</w:t>
            </w:r>
          </w:p>
        </w:tc>
        <w:tc>
          <w:tcPr>
            <w:tcW w:w="1549" w:type="dxa"/>
            <w:vAlign w:val="center"/>
          </w:tcPr>
          <w:p w:rsidR="00723BC6" w:rsidRPr="00DA666D" w:rsidRDefault="00723BC6" w:rsidP="00723BC6">
            <w:pPr>
              <w:pStyle w:val="2"/>
              <w:jc w:val="left"/>
              <w:rPr>
                <w:sz w:val="28"/>
                <w:szCs w:val="28"/>
                <w:lang w:val="ru-RU"/>
              </w:rPr>
            </w:pPr>
            <w:r w:rsidRPr="00DA666D">
              <w:rPr>
                <w:sz w:val="28"/>
                <w:szCs w:val="28"/>
                <w:lang w:val="ru-RU"/>
              </w:rPr>
              <w:t>0,2</w:t>
            </w:r>
          </w:p>
        </w:tc>
        <w:tc>
          <w:tcPr>
            <w:tcW w:w="1161" w:type="dxa"/>
            <w:vAlign w:val="center"/>
          </w:tcPr>
          <w:p w:rsidR="00723BC6" w:rsidRPr="00DA666D" w:rsidRDefault="00723BC6" w:rsidP="00723BC6">
            <w:pPr>
              <w:pStyle w:val="2"/>
              <w:jc w:val="left"/>
              <w:rPr>
                <w:sz w:val="28"/>
                <w:szCs w:val="28"/>
                <w:lang w:val="ru-RU"/>
              </w:rPr>
            </w:pPr>
            <w:r w:rsidRPr="00DA666D">
              <w:rPr>
                <w:sz w:val="28"/>
                <w:szCs w:val="28"/>
                <w:lang w:val="ru-RU"/>
              </w:rPr>
              <w:t>21-28</w:t>
            </w:r>
          </w:p>
        </w:tc>
        <w:tc>
          <w:tcPr>
            <w:tcW w:w="1549" w:type="dxa"/>
            <w:vAlign w:val="center"/>
          </w:tcPr>
          <w:p w:rsidR="00723BC6" w:rsidRPr="00DA666D" w:rsidRDefault="00723BC6" w:rsidP="00723BC6">
            <w:pPr>
              <w:pStyle w:val="2"/>
              <w:jc w:val="left"/>
              <w:rPr>
                <w:sz w:val="28"/>
                <w:szCs w:val="28"/>
                <w:lang w:val="ru-RU"/>
              </w:rPr>
            </w:pPr>
            <w:r w:rsidRPr="00DA666D">
              <w:rPr>
                <w:sz w:val="28"/>
                <w:szCs w:val="28"/>
                <w:lang w:val="ru-RU"/>
              </w:rPr>
              <w:t>55-60</w:t>
            </w:r>
          </w:p>
        </w:tc>
        <w:tc>
          <w:tcPr>
            <w:tcW w:w="1758" w:type="dxa"/>
            <w:vAlign w:val="center"/>
          </w:tcPr>
          <w:p w:rsidR="00723BC6" w:rsidRPr="00DA666D" w:rsidRDefault="00723BC6" w:rsidP="00723BC6">
            <w:pPr>
              <w:pStyle w:val="2"/>
              <w:jc w:val="left"/>
              <w:rPr>
                <w:sz w:val="28"/>
                <w:szCs w:val="28"/>
                <w:lang w:val="ru-RU"/>
              </w:rPr>
            </w:pPr>
            <w:r w:rsidRPr="00DA666D">
              <w:rPr>
                <w:sz w:val="28"/>
                <w:szCs w:val="28"/>
                <w:lang w:val="ru-RU"/>
              </w:rPr>
              <w:t>0,3</w:t>
            </w:r>
          </w:p>
        </w:tc>
      </w:tr>
    </w:tbl>
    <w:p w:rsidR="00723BC6" w:rsidRPr="00023D0F" w:rsidRDefault="00723BC6" w:rsidP="00723BC6">
      <w:pPr>
        <w:spacing w:beforeLines="300" w:before="720" w:line="360" w:lineRule="auto"/>
        <w:ind w:firstLine="709"/>
        <w:jc w:val="both"/>
        <w:rPr>
          <w:rFonts w:ascii="Times New Roman" w:hAnsi="Times New Roman"/>
          <w:sz w:val="28"/>
          <w:szCs w:val="28"/>
        </w:rPr>
      </w:pPr>
      <w:r w:rsidRPr="00023D0F">
        <w:rPr>
          <w:rFonts w:ascii="Times New Roman" w:hAnsi="Times New Roman"/>
          <w:sz w:val="28"/>
          <w:szCs w:val="28"/>
        </w:rPr>
        <w:lastRenderedPageBreak/>
        <w:t>Важную роль играет планировка рабочего места, которая должна удовлетворять требованиям удобства выполнения работ и экономии энергии и времени оператора, рационального использования производственных площадей и удобства обслуживания устройств ЭВМ, соблюдения правил охраны труда. При планировке рабочего места необходимо учитывать зоны досягаемости рук оператора при расположении дисплея, печатающих устройств, клавиатуры. Несоблюдение эргономических требований приводит к быстрой утомляемости оператора, созданию нервозной обстановки, в результате чего увеличивается число ошибок, падает производительность труда. Неудачная организация клавиатуры, либо неудобная конструкция мыши вызывает накапливание заболеваний сухожилий, мышц и нервных окончаний, кроме того, возникают болезни спины, шеи, рук. В итоге из-за чрезмерной напряженности работы или увлеченностью ею могут развиваться болезненные и воспалительные процессы. Правильная организация рабочего места является одним из решающих факторов снижения психофизиологических перегрузок.</w:t>
      </w:r>
    </w:p>
    <w:p w:rsidR="00723BC6" w:rsidRDefault="00723BC6" w:rsidP="00723BC6">
      <w:pPr>
        <w:ind w:firstLine="709"/>
        <w:jc w:val="both"/>
        <w:rPr>
          <w:rFonts w:ascii="Times New Roman" w:hAnsi="Times New Roman"/>
          <w:sz w:val="28"/>
          <w:szCs w:val="28"/>
        </w:rPr>
      </w:pPr>
    </w:p>
    <w:p w:rsidR="00723BC6" w:rsidRPr="00137CB6" w:rsidRDefault="00723BC6" w:rsidP="00723BC6">
      <w:pPr>
        <w:ind w:firstLine="709"/>
        <w:jc w:val="both"/>
        <w:rPr>
          <w:rFonts w:ascii="Times New Roman" w:hAnsi="Times New Roman"/>
          <w:b/>
          <w:sz w:val="28"/>
          <w:szCs w:val="28"/>
        </w:rPr>
      </w:pPr>
      <w:r w:rsidRPr="00137CB6">
        <w:rPr>
          <w:rFonts w:ascii="Times New Roman" w:hAnsi="Times New Roman"/>
          <w:b/>
          <w:sz w:val="28"/>
          <w:szCs w:val="28"/>
        </w:rPr>
        <w:t>Требования безопасности рабочего места</w:t>
      </w:r>
    </w:p>
    <w:p w:rsidR="00723BC6" w:rsidRDefault="00723BC6" w:rsidP="00723BC6">
      <w:pPr>
        <w:ind w:firstLine="709"/>
        <w:jc w:val="both"/>
        <w:rPr>
          <w:rFonts w:ascii="Times New Roman" w:hAnsi="Times New Roman"/>
          <w:sz w:val="28"/>
          <w:szCs w:val="28"/>
        </w:rPr>
      </w:pPr>
      <w:bookmarkStart w:id="1" w:name="_GoBack"/>
      <w:bookmarkEnd w:id="1"/>
    </w:p>
    <w:p w:rsidR="00723BC6" w:rsidRPr="00023D0F" w:rsidRDefault="00723BC6" w:rsidP="00723BC6">
      <w:pPr>
        <w:spacing w:line="360" w:lineRule="auto"/>
        <w:ind w:firstLine="709"/>
        <w:jc w:val="both"/>
        <w:rPr>
          <w:rFonts w:ascii="Times New Roman" w:hAnsi="Times New Roman"/>
          <w:sz w:val="28"/>
          <w:szCs w:val="28"/>
        </w:rPr>
      </w:pPr>
      <w:r w:rsidRPr="00023D0F">
        <w:rPr>
          <w:rFonts w:ascii="Times New Roman" w:hAnsi="Times New Roman"/>
          <w:sz w:val="28"/>
          <w:szCs w:val="28"/>
        </w:rPr>
        <w:t xml:space="preserve">При организации рабочего места важным фактором является рабочая поза сотрудника, то есть положение его корпуса, головы, рук и ног относительно орудий труда </w:t>
      </w:r>
      <w:r>
        <w:rPr>
          <w:rStyle w:val="FontStyle44"/>
          <w:sz w:val="28"/>
          <w:szCs w:val="28"/>
        </w:rPr>
        <w:t>(Рисунок 2.33</w:t>
      </w:r>
      <w:r w:rsidRPr="00023D0F">
        <w:rPr>
          <w:rStyle w:val="FontStyle44"/>
          <w:sz w:val="28"/>
          <w:szCs w:val="28"/>
        </w:rPr>
        <w:t xml:space="preserve">). </w:t>
      </w:r>
      <w:r w:rsidRPr="00023D0F">
        <w:rPr>
          <w:rFonts w:ascii="Times New Roman" w:hAnsi="Times New Roman"/>
          <w:sz w:val="28"/>
          <w:szCs w:val="28"/>
        </w:rPr>
        <w:t>Обеспечивается правильная и удобная посадка, что достигается  устройством  опоры для спины, рук, ног, правильной конструкцией сиденья, способствующей равномерном</w:t>
      </w:r>
      <w:r>
        <w:rPr>
          <w:rFonts w:ascii="Times New Roman" w:hAnsi="Times New Roman"/>
          <w:sz w:val="28"/>
          <w:szCs w:val="28"/>
        </w:rPr>
        <w:t>у распределению массы тела</w:t>
      </w:r>
      <w:r w:rsidRPr="00023D0F">
        <w:rPr>
          <w:rFonts w:ascii="Times New Roman" w:hAnsi="Times New Roman"/>
          <w:sz w:val="28"/>
          <w:szCs w:val="28"/>
        </w:rPr>
        <w:t>.</w:t>
      </w:r>
    </w:p>
    <w:p w:rsidR="00723BC6" w:rsidRPr="00723BC6" w:rsidRDefault="00723BC6" w:rsidP="00723BC6">
      <w:pPr>
        <w:ind w:firstLine="709"/>
        <w:jc w:val="both"/>
        <w:rPr>
          <w:rFonts w:ascii="Times New Roman" w:hAnsi="Times New Roman"/>
          <w:sz w:val="28"/>
          <w:szCs w:val="28"/>
        </w:rPr>
      </w:pPr>
    </w:p>
    <w:p w:rsidR="00723BC6" w:rsidRPr="00023D0F" w:rsidRDefault="00723BC6" w:rsidP="00137CB6">
      <w:pPr>
        <w:pStyle w:val="a8"/>
        <w:ind w:firstLine="709"/>
        <w:rPr>
          <w:sz w:val="28"/>
          <w:szCs w:val="28"/>
        </w:rPr>
      </w:pPr>
      <w:r>
        <w:rPr>
          <w:noProof/>
          <w:sz w:val="28"/>
          <w:szCs w:val="28"/>
          <w:lang w:val="ru-RU" w:eastAsia="ru-RU"/>
        </w:rPr>
        <w:lastRenderedPageBreak/>
        <w:drawing>
          <wp:inline distT="0" distB="0" distL="0" distR="0">
            <wp:extent cx="3957955" cy="4135120"/>
            <wp:effectExtent l="0" t="0" r="4445" b="0"/>
            <wp:docPr id="1" name="Рисунок 1" descr="13bet_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bet_f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955" cy="4135120"/>
                    </a:xfrm>
                    <a:prstGeom prst="rect">
                      <a:avLst/>
                    </a:prstGeom>
                    <a:noFill/>
                    <a:ln>
                      <a:noFill/>
                    </a:ln>
                  </pic:spPr>
                </pic:pic>
              </a:graphicData>
            </a:graphic>
          </wp:inline>
        </w:drawing>
      </w:r>
    </w:p>
    <w:p w:rsidR="00723BC6" w:rsidRPr="00023D0F" w:rsidRDefault="00723BC6" w:rsidP="00723BC6">
      <w:pPr>
        <w:pStyle w:val="a8"/>
        <w:ind w:firstLine="709"/>
        <w:jc w:val="both"/>
        <w:rPr>
          <w:sz w:val="28"/>
          <w:szCs w:val="28"/>
        </w:rPr>
      </w:pPr>
      <w:r>
        <w:rPr>
          <w:rStyle w:val="FontStyle47"/>
          <w:sz w:val="28"/>
          <w:szCs w:val="28"/>
        </w:rPr>
        <w:t xml:space="preserve">Рисунок </w:t>
      </w:r>
      <w:r>
        <w:rPr>
          <w:rStyle w:val="FontStyle47"/>
          <w:sz w:val="28"/>
          <w:szCs w:val="28"/>
          <w:lang w:val="ru-RU"/>
        </w:rPr>
        <w:t>2</w:t>
      </w:r>
      <w:r w:rsidRPr="00023D0F">
        <w:rPr>
          <w:rStyle w:val="FontStyle47"/>
          <w:sz w:val="28"/>
          <w:szCs w:val="28"/>
        </w:rPr>
        <w:t>.</w:t>
      </w:r>
      <w:r>
        <w:rPr>
          <w:rStyle w:val="FontStyle47"/>
          <w:sz w:val="28"/>
          <w:szCs w:val="28"/>
          <w:lang w:val="ru-RU"/>
        </w:rPr>
        <w:t>33</w:t>
      </w:r>
      <w:r w:rsidRPr="00023D0F">
        <w:rPr>
          <w:rStyle w:val="FontStyle47"/>
          <w:sz w:val="28"/>
          <w:szCs w:val="28"/>
        </w:rPr>
        <w:t xml:space="preserve"> ― Правильная поза при работе за компьютером</w:t>
      </w:r>
    </w:p>
    <w:p w:rsidR="00723BC6" w:rsidRDefault="00723BC6" w:rsidP="00723BC6">
      <w:pPr>
        <w:spacing w:line="360" w:lineRule="auto"/>
        <w:ind w:firstLine="709"/>
        <w:jc w:val="both"/>
        <w:rPr>
          <w:rFonts w:ascii="Times New Roman" w:hAnsi="Times New Roman"/>
          <w:sz w:val="28"/>
          <w:szCs w:val="28"/>
        </w:rPr>
      </w:pPr>
      <w:r w:rsidRPr="00023D0F">
        <w:rPr>
          <w:rFonts w:ascii="Times New Roman" w:hAnsi="Times New Roman"/>
          <w:sz w:val="28"/>
          <w:szCs w:val="28"/>
        </w:rPr>
        <w:t>Все материальные элементы рабочего места разделяют на предметы постоянного и временного пользования и с учетом этого они расположены в определенном порядке на местах постоянного хранения; это экономит трудовые движения и силы работающего. Клавиатура расположена непосредственно перед оператором, а высота стола, на котором она расположена, подобрана такой, чтобы угол в локтевом сгибе составлял 90</w:t>
      </w:r>
      <w:r w:rsidRPr="00023D0F">
        <w:rPr>
          <w:rFonts w:ascii="Times New Roman" w:hAnsi="Times New Roman"/>
          <w:sz w:val="28"/>
          <w:szCs w:val="28"/>
          <w:vertAlign w:val="superscript"/>
        </w:rPr>
        <w:t>о</w:t>
      </w:r>
      <w:r w:rsidRPr="00023D0F">
        <w:rPr>
          <w:rFonts w:ascii="Times New Roman" w:hAnsi="Times New Roman"/>
          <w:sz w:val="28"/>
          <w:szCs w:val="28"/>
        </w:rPr>
        <w:t xml:space="preserve">. Для работы за компьютером стул выбран с полужестким сидением и регулируемым движением спинки. Для удобства установлена подставка для ног. Чтобы нагрузки на зрение при работе с ПЭВМ снизились, дисплей расположен на уровне глаз на расстоянии 600-700 мм. Дисплей установлен перпендикулярно источнику света, чтобы не было бликов от освещения. Излишняя освещенность вредна для глаз. </w:t>
      </w:r>
      <w:proofErr w:type="gramStart"/>
      <w:r w:rsidRPr="00023D0F">
        <w:rPr>
          <w:rFonts w:ascii="Times New Roman" w:hAnsi="Times New Roman"/>
          <w:sz w:val="28"/>
          <w:szCs w:val="28"/>
        </w:rPr>
        <w:t>Монитор необходимо установить на такой высоте, чтобы центр экрана был на 15-20 см ниже уровня глаз, а угол наклона до 15</w:t>
      </w:r>
      <w:r w:rsidRPr="00023D0F">
        <w:rPr>
          <w:rFonts w:ascii="Times New Roman" w:hAnsi="Times New Roman"/>
          <w:sz w:val="28"/>
          <w:szCs w:val="28"/>
          <w:vertAlign w:val="superscript"/>
        </w:rPr>
        <w:t>0</w:t>
      </w:r>
      <w:r w:rsidRPr="00023D0F">
        <w:rPr>
          <w:rFonts w:ascii="Times New Roman" w:hAnsi="Times New Roman"/>
          <w:sz w:val="28"/>
          <w:szCs w:val="28"/>
        </w:rPr>
        <w:t xml:space="preserve"> (т. е., примерно, верхняя часть экрана должна находиться </w:t>
      </w:r>
      <w:r w:rsidRPr="00023D0F">
        <w:rPr>
          <w:rFonts w:ascii="Times New Roman" w:hAnsi="Times New Roman"/>
          <w:sz w:val="28"/>
          <w:szCs w:val="28"/>
        </w:rPr>
        <w:lastRenderedPageBreak/>
        <w:t xml:space="preserve">на уровне глаз (при работе в очках с бифокальными линзами ― ниже уровня глаз). </w:t>
      </w:r>
      <w:proofErr w:type="gramEnd"/>
    </w:p>
    <w:p w:rsidR="00723BC6" w:rsidRPr="00023D0F" w:rsidRDefault="00723BC6" w:rsidP="00723BC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Конструкция монитора ПЭВМ должна обеспечивать мощность экспозиционной дозы рентгеновского излучения в любой точке на расстоянии 0,05 м от экрана и корпуса монитора ПК при любых положениях регулирующих устройств и не должна превышать 7,74 x 10</w:t>
      </w:r>
      <w:proofErr w:type="gramStart"/>
      <w:r w:rsidRPr="00023D0F">
        <w:rPr>
          <w:rFonts w:ascii="Times New Roman" w:hAnsi="Times New Roman"/>
          <w:sz w:val="28"/>
          <w:szCs w:val="28"/>
          <w:lang w:eastAsia="ru-RU"/>
        </w:rPr>
        <w:t xml:space="preserve"> А</w:t>
      </w:r>
      <w:proofErr w:type="gramEnd"/>
      <w:r w:rsidRPr="00023D0F">
        <w:rPr>
          <w:rFonts w:ascii="Times New Roman" w:hAnsi="Times New Roman"/>
          <w:sz w:val="28"/>
          <w:szCs w:val="28"/>
          <w:lang w:eastAsia="ru-RU"/>
        </w:rPr>
        <w:t>/</w:t>
      </w:r>
      <w:proofErr w:type="spellStart"/>
      <w:r w:rsidRPr="00023D0F">
        <w:rPr>
          <w:rFonts w:ascii="Times New Roman" w:hAnsi="Times New Roman"/>
          <w:sz w:val="28"/>
          <w:szCs w:val="28"/>
          <w:lang w:eastAsia="ru-RU"/>
        </w:rPr>
        <w:t>кт</w:t>
      </w:r>
      <w:proofErr w:type="spellEnd"/>
      <w:r w:rsidRPr="00023D0F">
        <w:rPr>
          <w:rFonts w:ascii="Times New Roman" w:hAnsi="Times New Roman"/>
          <w:sz w:val="28"/>
          <w:szCs w:val="28"/>
          <w:lang w:eastAsia="ru-RU"/>
        </w:rPr>
        <w:t xml:space="preserve">, что соответствует эквивалентной дозе, равной 0,1 </w:t>
      </w:r>
      <w:proofErr w:type="spellStart"/>
      <w:r w:rsidRPr="00023D0F">
        <w:rPr>
          <w:rFonts w:ascii="Times New Roman" w:hAnsi="Times New Roman"/>
          <w:sz w:val="28"/>
          <w:szCs w:val="28"/>
          <w:lang w:eastAsia="ru-RU"/>
        </w:rPr>
        <w:t>мбэр</w:t>
      </w:r>
      <w:proofErr w:type="spellEnd"/>
      <w:r w:rsidRPr="00023D0F">
        <w:rPr>
          <w:rFonts w:ascii="Times New Roman" w:hAnsi="Times New Roman"/>
          <w:sz w:val="28"/>
          <w:szCs w:val="28"/>
          <w:lang w:eastAsia="ru-RU"/>
        </w:rPr>
        <w:t xml:space="preserve">/час (100 </w:t>
      </w:r>
      <w:proofErr w:type="spellStart"/>
      <w:r w:rsidRPr="00023D0F">
        <w:rPr>
          <w:rFonts w:ascii="Times New Roman" w:hAnsi="Times New Roman"/>
          <w:sz w:val="28"/>
          <w:szCs w:val="28"/>
          <w:lang w:eastAsia="ru-RU"/>
        </w:rPr>
        <w:t>мкр</w:t>
      </w:r>
      <w:proofErr w:type="spellEnd"/>
      <w:r w:rsidRPr="00023D0F">
        <w:rPr>
          <w:rFonts w:ascii="Times New Roman" w:hAnsi="Times New Roman"/>
          <w:sz w:val="28"/>
          <w:szCs w:val="28"/>
          <w:lang w:eastAsia="ru-RU"/>
        </w:rPr>
        <w:t>/час).</w:t>
      </w:r>
    </w:p>
    <w:p w:rsidR="00723BC6" w:rsidRPr="00023D0F" w:rsidRDefault="00723BC6" w:rsidP="00723BC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Напряженность электромагнитного поля на расстоянии 50 см вокруг ПЭВМ по электрической составляющей должна быть не более:</w:t>
      </w:r>
    </w:p>
    <w:p w:rsidR="00723BC6" w:rsidRPr="00023D0F" w:rsidRDefault="00723BC6" w:rsidP="00723BC6">
      <w:pPr>
        <w:pStyle w:val="-"/>
        <w:numPr>
          <w:ilvl w:val="0"/>
          <w:numId w:val="4"/>
        </w:numPr>
        <w:rPr>
          <w:szCs w:val="28"/>
        </w:rPr>
      </w:pPr>
      <w:r w:rsidRPr="00023D0F">
        <w:rPr>
          <w:szCs w:val="28"/>
        </w:rPr>
        <w:t>в диапазоне частот 5 Гц - 2 кГц; - 25 в/м;</w:t>
      </w:r>
    </w:p>
    <w:p w:rsidR="00723BC6" w:rsidRPr="00023D0F" w:rsidRDefault="00723BC6" w:rsidP="00723BC6">
      <w:pPr>
        <w:pStyle w:val="-"/>
        <w:numPr>
          <w:ilvl w:val="0"/>
          <w:numId w:val="4"/>
        </w:numPr>
        <w:rPr>
          <w:szCs w:val="28"/>
        </w:rPr>
      </w:pPr>
      <w:r w:rsidRPr="00023D0F">
        <w:rPr>
          <w:szCs w:val="28"/>
        </w:rPr>
        <w:t>в диапазоне частот 2 - 400 кГц - 2,5 в/м.</w:t>
      </w:r>
    </w:p>
    <w:p w:rsidR="00723BC6" w:rsidRPr="00023D0F" w:rsidRDefault="00723BC6" w:rsidP="00723BC6">
      <w:pPr>
        <w:spacing w:line="360" w:lineRule="auto"/>
        <w:ind w:firstLine="709"/>
        <w:jc w:val="both"/>
        <w:rPr>
          <w:rFonts w:ascii="Times New Roman" w:hAnsi="Times New Roman"/>
          <w:sz w:val="28"/>
          <w:szCs w:val="28"/>
        </w:rPr>
      </w:pPr>
      <w:r w:rsidRPr="00023D0F">
        <w:rPr>
          <w:rFonts w:ascii="Times New Roman" w:hAnsi="Times New Roman"/>
          <w:sz w:val="28"/>
          <w:szCs w:val="28"/>
        </w:rPr>
        <w:t>Плотность магнитного потока индукции должна быть не более:</w:t>
      </w:r>
    </w:p>
    <w:p w:rsidR="00723BC6" w:rsidRPr="00023D0F" w:rsidRDefault="00723BC6" w:rsidP="00723BC6">
      <w:pPr>
        <w:pStyle w:val="-"/>
        <w:numPr>
          <w:ilvl w:val="0"/>
          <w:numId w:val="5"/>
        </w:numPr>
        <w:rPr>
          <w:szCs w:val="28"/>
        </w:rPr>
      </w:pPr>
      <w:r w:rsidRPr="00023D0F">
        <w:rPr>
          <w:szCs w:val="28"/>
        </w:rPr>
        <w:t xml:space="preserve">в диапазоне частот 5 Гц - 2 кГц - 250 </w:t>
      </w:r>
      <w:proofErr w:type="spellStart"/>
      <w:r w:rsidRPr="00023D0F">
        <w:rPr>
          <w:szCs w:val="28"/>
        </w:rPr>
        <w:t>нТл</w:t>
      </w:r>
      <w:proofErr w:type="spellEnd"/>
      <w:r w:rsidRPr="00023D0F">
        <w:rPr>
          <w:szCs w:val="28"/>
        </w:rPr>
        <w:t>;</w:t>
      </w:r>
    </w:p>
    <w:p w:rsidR="00723BC6" w:rsidRPr="00023D0F" w:rsidRDefault="00723BC6" w:rsidP="00723BC6">
      <w:pPr>
        <w:pStyle w:val="-"/>
        <w:numPr>
          <w:ilvl w:val="0"/>
          <w:numId w:val="5"/>
        </w:numPr>
        <w:rPr>
          <w:szCs w:val="28"/>
        </w:rPr>
      </w:pPr>
      <w:r w:rsidRPr="00023D0F">
        <w:rPr>
          <w:szCs w:val="28"/>
        </w:rPr>
        <w:t xml:space="preserve">в диапазоне частот 2 - 400 кГц - 25 </w:t>
      </w:r>
      <w:proofErr w:type="spellStart"/>
      <w:r w:rsidRPr="00023D0F">
        <w:rPr>
          <w:szCs w:val="28"/>
        </w:rPr>
        <w:t>нТл</w:t>
      </w:r>
      <w:proofErr w:type="spellEnd"/>
      <w:r w:rsidRPr="00023D0F">
        <w:rPr>
          <w:szCs w:val="28"/>
        </w:rPr>
        <w:t>.</w:t>
      </w:r>
    </w:p>
    <w:p w:rsidR="00723BC6" w:rsidRPr="00023D0F" w:rsidRDefault="00723BC6" w:rsidP="00723BC6">
      <w:pPr>
        <w:spacing w:line="360" w:lineRule="auto"/>
        <w:ind w:firstLine="709"/>
        <w:jc w:val="both"/>
        <w:rPr>
          <w:rFonts w:ascii="Times New Roman" w:hAnsi="Times New Roman"/>
          <w:sz w:val="28"/>
          <w:szCs w:val="28"/>
        </w:rPr>
      </w:pPr>
      <w:r w:rsidRPr="00023D0F">
        <w:rPr>
          <w:rFonts w:ascii="Times New Roman" w:hAnsi="Times New Roman"/>
          <w:sz w:val="28"/>
          <w:szCs w:val="28"/>
        </w:rPr>
        <w:t xml:space="preserve">Поверхностный электростатический потенциал не должен </w:t>
      </w:r>
      <w:r w:rsidRPr="00023D0F">
        <w:rPr>
          <w:rFonts w:ascii="Times New Roman" w:hAnsi="Times New Roman"/>
          <w:sz w:val="28"/>
          <w:szCs w:val="28"/>
        </w:rPr>
        <w:br/>
        <w:t xml:space="preserve"> превышать 500 в.</w:t>
      </w:r>
    </w:p>
    <w:p w:rsidR="00723BC6" w:rsidRPr="00023D0F" w:rsidRDefault="00723BC6" w:rsidP="00137CB6">
      <w:pPr>
        <w:spacing w:line="360" w:lineRule="auto"/>
        <w:ind w:firstLine="709"/>
        <w:jc w:val="both"/>
        <w:rPr>
          <w:rFonts w:ascii="Times New Roman" w:hAnsi="Times New Roman"/>
          <w:sz w:val="28"/>
          <w:szCs w:val="28"/>
        </w:rPr>
      </w:pPr>
      <w:r w:rsidRPr="00023D0F">
        <w:rPr>
          <w:rFonts w:ascii="Times New Roman" w:hAnsi="Times New Roman"/>
          <w:sz w:val="28"/>
          <w:szCs w:val="28"/>
        </w:rPr>
        <w:t>При проведении мероприятий по снижению шумов, шумящее оборудование (печатающие устройства, серверы и т.п.), уровни шума которого превышают нормативные, должно размещаться вне помещений с ПЭВМ.</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К тому же, снизить уровень шума в помещениях с ВДТ и ПЭВМ можно использованием звукопоглощающих материалов с максимальными коэффициентами звукопоглощения в области частот 63 - 8000 Гц для отделки помещений (разрешенных органами и учреждениями Госсанэпиднадзора России), подтвержденных специальными акустическими расчетами.</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 xml:space="preserve">Дополнительным звукопоглощением служат однотонные занавеси из плотной ткани, гармонирующие с окраской стен и подвешенные в складку на </w:t>
      </w:r>
      <w:r w:rsidRPr="00023D0F">
        <w:rPr>
          <w:rFonts w:ascii="Times New Roman" w:hAnsi="Times New Roman"/>
          <w:sz w:val="28"/>
          <w:szCs w:val="28"/>
          <w:lang w:eastAsia="ru-RU"/>
        </w:rPr>
        <w:lastRenderedPageBreak/>
        <w:t>расстоянии 15 - 20 см от ограждения. Ширина занавеси должна быть в 2 раза больше ширины окна.</w:t>
      </w:r>
    </w:p>
    <w:p w:rsidR="00723BC6" w:rsidRPr="00023D0F" w:rsidRDefault="00723BC6" w:rsidP="00137CB6">
      <w:pPr>
        <w:spacing w:line="360" w:lineRule="auto"/>
        <w:ind w:firstLine="709"/>
        <w:jc w:val="both"/>
        <w:rPr>
          <w:rFonts w:ascii="Times New Roman" w:hAnsi="Times New Roman"/>
          <w:sz w:val="28"/>
          <w:szCs w:val="28"/>
        </w:rPr>
      </w:pPr>
      <w:r w:rsidRPr="00023D0F">
        <w:rPr>
          <w:rFonts w:ascii="Times New Roman" w:hAnsi="Times New Roman"/>
          <w:sz w:val="28"/>
          <w:szCs w:val="28"/>
        </w:rPr>
        <w:t>Для обеспечения пожарной безопасности необходимо:</w:t>
      </w:r>
    </w:p>
    <w:p w:rsidR="00723BC6" w:rsidRPr="00023D0F" w:rsidRDefault="00723BC6" w:rsidP="00137CB6">
      <w:pPr>
        <w:pStyle w:val="-"/>
        <w:numPr>
          <w:ilvl w:val="0"/>
          <w:numId w:val="6"/>
        </w:numPr>
        <w:rPr>
          <w:szCs w:val="28"/>
        </w:rPr>
      </w:pPr>
      <w:r w:rsidRPr="00023D0F">
        <w:rPr>
          <w:szCs w:val="28"/>
        </w:rPr>
        <w:t>соблюдать требования пожарной безопасности;</w:t>
      </w:r>
    </w:p>
    <w:p w:rsidR="00723BC6" w:rsidRPr="00023D0F" w:rsidRDefault="00723BC6" w:rsidP="00137CB6">
      <w:pPr>
        <w:pStyle w:val="-"/>
        <w:numPr>
          <w:ilvl w:val="0"/>
          <w:numId w:val="6"/>
        </w:numPr>
        <w:rPr>
          <w:szCs w:val="28"/>
        </w:rPr>
      </w:pPr>
      <w:r w:rsidRPr="00023D0F">
        <w:rPr>
          <w:szCs w:val="28"/>
        </w:rPr>
        <w:t>иметь в помещениях и строениях, находящихся в их собственности (пользовании), первичные средства тушения пожаров и противопожарный инвентарь в соответствии с правилами пожарной безопасности;</w:t>
      </w:r>
    </w:p>
    <w:p w:rsidR="00723BC6" w:rsidRPr="00023D0F" w:rsidRDefault="00723BC6" w:rsidP="00137CB6">
      <w:pPr>
        <w:pStyle w:val="-"/>
        <w:numPr>
          <w:ilvl w:val="0"/>
          <w:numId w:val="6"/>
        </w:numPr>
        <w:rPr>
          <w:szCs w:val="28"/>
        </w:rPr>
      </w:pPr>
      <w:r w:rsidRPr="00023D0F">
        <w:rPr>
          <w:szCs w:val="28"/>
        </w:rPr>
        <w:t>при обнаружении пожаров немедленно уведомлять о них пожарную охрану;</w:t>
      </w:r>
    </w:p>
    <w:p w:rsidR="00723BC6" w:rsidRPr="00023D0F" w:rsidRDefault="00723BC6" w:rsidP="00137CB6">
      <w:pPr>
        <w:pStyle w:val="-"/>
        <w:numPr>
          <w:ilvl w:val="0"/>
          <w:numId w:val="6"/>
        </w:numPr>
        <w:rPr>
          <w:szCs w:val="28"/>
        </w:rPr>
      </w:pPr>
      <w:r w:rsidRPr="00023D0F">
        <w:rPr>
          <w:szCs w:val="28"/>
        </w:rPr>
        <w:t>до прибытия пожарной охраны принимать посильные меры по спасению людей, имущества и тушению пожаров;</w:t>
      </w:r>
    </w:p>
    <w:p w:rsidR="00723BC6" w:rsidRPr="00023D0F" w:rsidRDefault="00723BC6" w:rsidP="00137CB6">
      <w:pPr>
        <w:pStyle w:val="-"/>
        <w:numPr>
          <w:ilvl w:val="0"/>
          <w:numId w:val="6"/>
        </w:numPr>
        <w:rPr>
          <w:szCs w:val="28"/>
        </w:rPr>
      </w:pPr>
      <w:r w:rsidRPr="00023D0F">
        <w:rPr>
          <w:szCs w:val="28"/>
        </w:rPr>
        <w:t>оказывать содействие пожарной охране при тушении пожаров;</w:t>
      </w:r>
    </w:p>
    <w:p w:rsidR="00723BC6" w:rsidRPr="00023D0F" w:rsidRDefault="00723BC6" w:rsidP="00137CB6">
      <w:pPr>
        <w:pStyle w:val="-"/>
        <w:numPr>
          <w:ilvl w:val="0"/>
          <w:numId w:val="6"/>
        </w:numPr>
        <w:rPr>
          <w:szCs w:val="28"/>
        </w:rPr>
      </w:pPr>
      <w:r w:rsidRPr="00023D0F">
        <w:rPr>
          <w:szCs w:val="28"/>
        </w:rPr>
        <w:t>выполнять предписания, постановления и иные законные требования должностных лиц пожарной охраны.</w:t>
      </w:r>
    </w:p>
    <w:p w:rsidR="00723BC6" w:rsidRPr="00023D0F" w:rsidRDefault="00723BC6" w:rsidP="00137CB6">
      <w:pPr>
        <w:spacing w:line="360" w:lineRule="auto"/>
        <w:ind w:firstLine="709"/>
        <w:jc w:val="both"/>
        <w:rPr>
          <w:rFonts w:ascii="Times New Roman" w:hAnsi="Times New Roman"/>
          <w:sz w:val="28"/>
          <w:szCs w:val="28"/>
        </w:rPr>
      </w:pPr>
      <w:r w:rsidRPr="00023D0F">
        <w:rPr>
          <w:rFonts w:ascii="Times New Roman" w:hAnsi="Times New Roman"/>
          <w:sz w:val="28"/>
          <w:szCs w:val="28"/>
        </w:rPr>
        <w:t>Опасность поражения электрическим током существует всегда, если имеется контакт с устройством, питаемым напряжением 36</w:t>
      </w:r>
      <w:proofErr w:type="gramStart"/>
      <w:r w:rsidRPr="00023D0F">
        <w:rPr>
          <w:rFonts w:ascii="Times New Roman" w:hAnsi="Times New Roman"/>
          <w:sz w:val="28"/>
          <w:szCs w:val="28"/>
        </w:rPr>
        <w:t xml:space="preserve"> В</w:t>
      </w:r>
      <w:proofErr w:type="gramEnd"/>
      <w:r w:rsidRPr="00023D0F">
        <w:rPr>
          <w:rFonts w:ascii="Times New Roman" w:hAnsi="Times New Roman"/>
          <w:sz w:val="28"/>
          <w:szCs w:val="28"/>
        </w:rPr>
        <w:t xml:space="preserve"> и выше, тем более от электрической сети 220 В. Это может произойти по оплошности в случае прикосновения к открытым токоведущим частям, но чаще всего из-за различных причин (перегрузки, не совсем качественная изоляция, механические повреждения и др.). В процессе эксплуатации может ухудшиться изоляция токоведущих частей, в том числе шнуров питания, в результате чего они могут оказаться под напряжением, и случайное прикосновение к ним чревато </w:t>
      </w:r>
      <w:proofErr w:type="spellStart"/>
      <w:r w:rsidRPr="00023D0F">
        <w:rPr>
          <w:rFonts w:ascii="Times New Roman" w:hAnsi="Times New Roman"/>
          <w:sz w:val="28"/>
          <w:szCs w:val="28"/>
        </w:rPr>
        <w:t>электротравмой</w:t>
      </w:r>
      <w:proofErr w:type="spellEnd"/>
      <w:r w:rsidRPr="00023D0F">
        <w:rPr>
          <w:rFonts w:ascii="Times New Roman" w:hAnsi="Times New Roman"/>
          <w:sz w:val="28"/>
          <w:szCs w:val="28"/>
        </w:rPr>
        <w:t>, а в тяжелых случаях ― и гибелью человека.</w:t>
      </w:r>
    </w:p>
    <w:p w:rsidR="00723BC6" w:rsidRPr="00023D0F" w:rsidRDefault="00723BC6" w:rsidP="00137CB6">
      <w:pPr>
        <w:spacing w:line="360" w:lineRule="auto"/>
        <w:ind w:firstLine="709"/>
        <w:jc w:val="both"/>
        <w:rPr>
          <w:rFonts w:ascii="Times New Roman" w:hAnsi="Times New Roman"/>
          <w:color w:val="000000"/>
          <w:sz w:val="28"/>
          <w:szCs w:val="28"/>
        </w:rPr>
      </w:pPr>
      <w:r w:rsidRPr="00023D0F">
        <w:rPr>
          <w:rFonts w:ascii="Times New Roman" w:hAnsi="Times New Roman"/>
          <w:sz w:val="28"/>
          <w:szCs w:val="28"/>
        </w:rPr>
        <w:t xml:space="preserve">Зоной повышенной </w:t>
      </w:r>
      <w:proofErr w:type="spellStart"/>
      <w:r w:rsidRPr="00023D0F">
        <w:rPr>
          <w:rFonts w:ascii="Times New Roman" w:hAnsi="Times New Roman"/>
          <w:sz w:val="28"/>
          <w:szCs w:val="28"/>
        </w:rPr>
        <w:t>электроопасности</w:t>
      </w:r>
      <w:proofErr w:type="spellEnd"/>
      <w:r w:rsidRPr="00023D0F">
        <w:rPr>
          <w:rFonts w:ascii="Times New Roman" w:hAnsi="Times New Roman"/>
          <w:sz w:val="28"/>
          <w:szCs w:val="28"/>
        </w:rPr>
        <w:t xml:space="preserve"> являются места подключения электроприборов и установок. Нередко подключающие розетки располагают на полу, что недопустимо. Часто совершается другая ошибка - перегрузка </w:t>
      </w:r>
      <w:r w:rsidRPr="00023D0F">
        <w:rPr>
          <w:rFonts w:ascii="Times New Roman" w:hAnsi="Times New Roman"/>
          <w:sz w:val="28"/>
          <w:szCs w:val="28"/>
        </w:rPr>
        <w:lastRenderedPageBreak/>
        <w:t>розеток по мощности, и, как следствие, происходит нарушение изоляции, приводящее к короткому замыканию.</w:t>
      </w:r>
    </w:p>
    <w:p w:rsidR="00723BC6" w:rsidRDefault="00723BC6" w:rsidP="00137CB6">
      <w:pPr>
        <w:spacing w:line="360" w:lineRule="auto"/>
        <w:ind w:firstLine="709"/>
        <w:jc w:val="both"/>
        <w:rPr>
          <w:rFonts w:ascii="Times New Roman" w:hAnsi="Times New Roman"/>
          <w:sz w:val="28"/>
          <w:szCs w:val="28"/>
        </w:rPr>
      </w:pPr>
      <w:r w:rsidRPr="00023D0F">
        <w:rPr>
          <w:rFonts w:ascii="Times New Roman" w:hAnsi="Times New Roman"/>
          <w:sz w:val="28"/>
          <w:szCs w:val="28"/>
        </w:rPr>
        <w:t xml:space="preserve">Для исключения, а точнее - для сведения к минимуму потенциальной опасности </w:t>
      </w:r>
      <w:proofErr w:type="spellStart"/>
      <w:r w:rsidRPr="00023D0F">
        <w:rPr>
          <w:rFonts w:ascii="Times New Roman" w:hAnsi="Times New Roman"/>
          <w:sz w:val="28"/>
          <w:szCs w:val="28"/>
        </w:rPr>
        <w:t>электротравмирования</w:t>
      </w:r>
      <w:proofErr w:type="spellEnd"/>
      <w:r w:rsidRPr="00023D0F">
        <w:rPr>
          <w:rFonts w:ascii="Times New Roman" w:hAnsi="Times New Roman"/>
          <w:sz w:val="28"/>
          <w:szCs w:val="28"/>
        </w:rPr>
        <w:t xml:space="preserve"> необходимо придерживаться требований, установленных «Правилами эксплуатации электроустановок потребителей» и «Правилами техники безопасности при эксплуатации электроустановок потребителей» (ПЭ и ПТБ электроустановок потребителей), а также «Правилами устройства электроустановок (ПУЭ)». Для предотвращения поражений электрическим током при работе с компьютером следует установить дополнительные оградительные устройства, обеспечивающие недоступность токоведущих частей для прикосновения; с целью уменьшения опасности можно использовать разделительный трансформатор для развязки с основной сетью, и обязательным во всех случаях является наличие защитного заземления или </w:t>
      </w:r>
      <w:proofErr w:type="spellStart"/>
      <w:r w:rsidRPr="00023D0F">
        <w:rPr>
          <w:rFonts w:ascii="Times New Roman" w:hAnsi="Times New Roman"/>
          <w:sz w:val="28"/>
          <w:szCs w:val="28"/>
        </w:rPr>
        <w:t>зануления</w:t>
      </w:r>
      <w:proofErr w:type="spellEnd"/>
      <w:r w:rsidRPr="00023D0F">
        <w:rPr>
          <w:rFonts w:ascii="Times New Roman" w:hAnsi="Times New Roman"/>
          <w:sz w:val="28"/>
          <w:szCs w:val="28"/>
        </w:rPr>
        <w:t xml:space="preserve"> (защитного отключения) электрооборудования. Для качественной работы компьютеров создается отдельный заземляющий контур.</w:t>
      </w:r>
      <w:r w:rsidRPr="00023D0F">
        <w:rPr>
          <w:rFonts w:ascii="Times New Roman" w:hAnsi="Times New Roman"/>
          <w:sz w:val="28"/>
          <w:szCs w:val="28"/>
        </w:rPr>
        <w:br/>
        <w:t>В процессе обслуживания ПЭВМ возникает необходимость ремонтных, монтажных и профилактических работ. Согласно СанПиН 2.2.2/2.4.1340-03, запрещено проводить ремонт ВДТ и ПЭВМ непосредственно в рабочих, учебных и дошкольных помещениях.</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Для  предотвращения   неблагоприятного   воздействия   на работающих в производственных зданиях и рабочих помещениях вредных  факторов,  а  именно:  повышенной  (или  пониженной)  температуры, повышенной  относительной  влажности  и скорости движения воздуха,  запыленности,  загазованности -  следует  предусматривать  системы  отопления, теплоснабжения, вентиляции и кондиционирования воздуха.</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 xml:space="preserve">Отопительные приборы размещают в  местах,  доступных  для  осмотра/ремонта,  очистки,  на расстоянии 100 мм </w:t>
      </w:r>
      <w:r w:rsidRPr="00023D0F">
        <w:rPr>
          <w:rFonts w:ascii="Times New Roman" w:hAnsi="Times New Roman"/>
          <w:sz w:val="28"/>
          <w:szCs w:val="28"/>
          <w:lang w:eastAsia="ru-RU"/>
        </w:rPr>
        <w:lastRenderedPageBreak/>
        <w:t>от поверхностей стен. Не допускается размещать отопительные приборы в нишах стен.</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Вентиляция    и    кондиционирование    воздуха    должны  обеспечивать   соответственно   допустимые   и  оптимальные  нормы  микроклиматических параметров на рабочих местах,  оснащенных ПК, и содержание вредных веществ в воздухе рабочей зоны не выше ПДК. Концентрация вредных веще</w:t>
      </w:r>
      <w:proofErr w:type="gramStart"/>
      <w:r w:rsidRPr="00023D0F">
        <w:rPr>
          <w:rFonts w:ascii="Times New Roman" w:hAnsi="Times New Roman"/>
          <w:sz w:val="28"/>
          <w:szCs w:val="28"/>
          <w:lang w:eastAsia="ru-RU"/>
        </w:rPr>
        <w:t>ств в  пр</w:t>
      </w:r>
      <w:proofErr w:type="gramEnd"/>
      <w:r w:rsidRPr="00023D0F">
        <w:rPr>
          <w:rFonts w:ascii="Times New Roman" w:hAnsi="Times New Roman"/>
          <w:sz w:val="28"/>
          <w:szCs w:val="28"/>
          <w:lang w:eastAsia="ru-RU"/>
        </w:rPr>
        <w:t>иточном  воздухе  не  должна  превышать 0,3 ПДК.</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 xml:space="preserve">Вентиляция производственных зданий в районах с  расчетной  температурой  наружного воздуха минус 40 град.  C и не ниже должна быть с искусственным побуждением. Расчет  воздухообмена  следует проводить по </w:t>
      </w:r>
      <w:proofErr w:type="spellStart"/>
      <w:r w:rsidRPr="00023D0F">
        <w:rPr>
          <w:rFonts w:ascii="Times New Roman" w:hAnsi="Times New Roman"/>
          <w:sz w:val="28"/>
          <w:szCs w:val="28"/>
          <w:lang w:eastAsia="ru-RU"/>
        </w:rPr>
        <w:t>теплоизбыткам</w:t>
      </w:r>
      <w:proofErr w:type="spellEnd"/>
      <w:r w:rsidRPr="00023D0F">
        <w:rPr>
          <w:rFonts w:ascii="Times New Roman" w:hAnsi="Times New Roman"/>
          <w:sz w:val="28"/>
          <w:szCs w:val="28"/>
          <w:lang w:eastAsia="ru-RU"/>
        </w:rPr>
        <w:t>  от машин, людей, солнечной радиации и искусственного освещения.</w:t>
      </w:r>
    </w:p>
    <w:p w:rsidR="00723BC6" w:rsidRDefault="00723BC6" w:rsidP="00137CB6">
      <w:pPr>
        <w:spacing w:line="360" w:lineRule="auto"/>
        <w:ind w:firstLine="709"/>
        <w:jc w:val="both"/>
        <w:rPr>
          <w:rFonts w:ascii="Times New Roman" w:hAnsi="Times New Roman"/>
          <w:sz w:val="28"/>
          <w:szCs w:val="28"/>
          <w:lang w:val="en-US"/>
        </w:rPr>
      </w:pPr>
    </w:p>
    <w:p w:rsidR="00723BC6" w:rsidRPr="00723BC6" w:rsidRDefault="00723BC6" w:rsidP="00137CB6">
      <w:pPr>
        <w:spacing w:line="360" w:lineRule="auto"/>
        <w:ind w:firstLine="709"/>
        <w:jc w:val="both"/>
        <w:rPr>
          <w:rFonts w:ascii="Times New Roman" w:hAnsi="Times New Roman"/>
          <w:b/>
          <w:sz w:val="28"/>
          <w:szCs w:val="28"/>
        </w:rPr>
      </w:pPr>
      <w:r w:rsidRPr="00723BC6">
        <w:rPr>
          <w:rFonts w:ascii="Times New Roman" w:hAnsi="Times New Roman"/>
          <w:b/>
          <w:sz w:val="28"/>
          <w:szCs w:val="28"/>
        </w:rPr>
        <w:t>Инструкция по охране труда</w:t>
      </w:r>
    </w:p>
    <w:p w:rsidR="00723BC6" w:rsidRPr="00723BC6" w:rsidRDefault="00723BC6" w:rsidP="00137CB6">
      <w:pPr>
        <w:spacing w:line="360" w:lineRule="auto"/>
        <w:ind w:firstLine="709"/>
        <w:jc w:val="both"/>
        <w:rPr>
          <w:rFonts w:ascii="Times New Roman" w:hAnsi="Times New Roman"/>
          <w:b/>
          <w:sz w:val="28"/>
          <w:szCs w:val="28"/>
        </w:rPr>
      </w:pPr>
      <w:r w:rsidRPr="00723BC6">
        <w:rPr>
          <w:rFonts w:ascii="Times New Roman" w:hAnsi="Times New Roman"/>
          <w:b/>
          <w:sz w:val="28"/>
          <w:szCs w:val="28"/>
        </w:rPr>
        <w:t>Общие требования безопасности</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К самостоятельной работе с ПЭВМ и ВДТ допускаются лица:</w:t>
      </w:r>
    </w:p>
    <w:p w:rsidR="00723BC6" w:rsidRPr="00023D0F" w:rsidRDefault="00723BC6" w:rsidP="00137CB6">
      <w:pPr>
        <w:pStyle w:val="-"/>
        <w:numPr>
          <w:ilvl w:val="0"/>
          <w:numId w:val="7"/>
        </w:numPr>
        <w:tabs>
          <w:tab w:val="left" w:pos="1276"/>
        </w:tabs>
        <w:rPr>
          <w:szCs w:val="28"/>
        </w:rPr>
      </w:pPr>
      <w:r w:rsidRPr="00023D0F">
        <w:rPr>
          <w:szCs w:val="28"/>
        </w:rPr>
        <w:t>не моложе 18 лет, прошедшие обязательный периодический медицинский осмотр и не имеющие медицинских противопоказаний для работы с ПЭВМ и ВДТ;</w:t>
      </w:r>
    </w:p>
    <w:p w:rsidR="00723BC6" w:rsidRPr="00023D0F" w:rsidRDefault="00723BC6" w:rsidP="00137CB6">
      <w:pPr>
        <w:pStyle w:val="-"/>
        <w:numPr>
          <w:ilvl w:val="0"/>
          <w:numId w:val="7"/>
        </w:numPr>
        <w:tabs>
          <w:tab w:val="left" w:pos="1276"/>
        </w:tabs>
        <w:rPr>
          <w:szCs w:val="28"/>
        </w:rPr>
      </w:pPr>
      <w:r w:rsidRPr="00023D0F">
        <w:rPr>
          <w:szCs w:val="28"/>
        </w:rPr>
        <w:t>прошедшие, как правило, курс обучения принципам работы с вычислительной техникой и специальное обучение работе с использованием конкретного программного обеспечения;</w:t>
      </w:r>
    </w:p>
    <w:p w:rsidR="00723BC6" w:rsidRPr="00023D0F" w:rsidRDefault="00723BC6" w:rsidP="00137CB6">
      <w:pPr>
        <w:pStyle w:val="-"/>
        <w:numPr>
          <w:ilvl w:val="0"/>
          <w:numId w:val="7"/>
        </w:numPr>
        <w:tabs>
          <w:tab w:val="left" w:pos="1276"/>
        </w:tabs>
        <w:rPr>
          <w:szCs w:val="28"/>
        </w:rPr>
      </w:pPr>
      <w:r w:rsidRPr="00023D0F">
        <w:rPr>
          <w:szCs w:val="28"/>
        </w:rPr>
        <w:t>прошедшие вводный инструктаж по электробезопасности с присвоением II группы допуска;</w:t>
      </w:r>
    </w:p>
    <w:p w:rsidR="00723BC6" w:rsidRPr="00023D0F" w:rsidRDefault="00723BC6" w:rsidP="00137CB6">
      <w:pPr>
        <w:pStyle w:val="-"/>
        <w:numPr>
          <w:ilvl w:val="0"/>
          <w:numId w:val="7"/>
        </w:numPr>
        <w:tabs>
          <w:tab w:val="left" w:pos="1276"/>
        </w:tabs>
        <w:rPr>
          <w:szCs w:val="28"/>
        </w:rPr>
      </w:pPr>
      <w:r w:rsidRPr="00023D0F">
        <w:rPr>
          <w:szCs w:val="28"/>
        </w:rPr>
        <w:t>ознакомленные с инструкциями по эксплуатации средств оргтехники (принтеры, сканеры, источники бесперебойного питания и т.п.).</w:t>
      </w:r>
    </w:p>
    <w:p w:rsidR="00723BC6" w:rsidRPr="00723BC6" w:rsidRDefault="00723BC6" w:rsidP="00137CB6">
      <w:pPr>
        <w:pStyle w:val="a3"/>
        <w:numPr>
          <w:ilvl w:val="0"/>
          <w:numId w:val="7"/>
        </w:numPr>
        <w:spacing w:line="360" w:lineRule="auto"/>
        <w:jc w:val="both"/>
        <w:rPr>
          <w:rFonts w:ascii="Times New Roman" w:hAnsi="Times New Roman"/>
          <w:sz w:val="28"/>
          <w:szCs w:val="28"/>
          <w:lang w:eastAsia="ru-RU"/>
        </w:rPr>
      </w:pPr>
      <w:r w:rsidRPr="00723BC6">
        <w:rPr>
          <w:rFonts w:ascii="Times New Roman" w:hAnsi="Times New Roman"/>
          <w:sz w:val="28"/>
          <w:szCs w:val="28"/>
          <w:lang w:eastAsia="ru-RU"/>
        </w:rPr>
        <w:lastRenderedPageBreak/>
        <w:t>Для женщин со времени установления беременности время работы с ПЭВМ не должно превышать 3-х часов в день.</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Опасными факторами при работе с ПЭВМ и ВДТ являются:</w:t>
      </w:r>
    </w:p>
    <w:p w:rsidR="00723BC6" w:rsidRPr="00023D0F" w:rsidRDefault="00723BC6" w:rsidP="00137CB6">
      <w:pPr>
        <w:pStyle w:val="-"/>
        <w:numPr>
          <w:ilvl w:val="0"/>
          <w:numId w:val="8"/>
        </w:numPr>
        <w:tabs>
          <w:tab w:val="left" w:pos="1276"/>
        </w:tabs>
        <w:rPr>
          <w:szCs w:val="28"/>
        </w:rPr>
      </w:pPr>
      <w:r w:rsidRPr="00023D0F">
        <w:rPr>
          <w:szCs w:val="28"/>
        </w:rPr>
        <w:t>физические (низкочастотные электрические и магнитные поля; статическое электричество; лазерное и ультрафиолетовое излучение; повышенная температура; ионизация воздуха; опасное напряжение в электрической сети);</w:t>
      </w:r>
    </w:p>
    <w:p w:rsidR="00723BC6" w:rsidRPr="00023D0F" w:rsidRDefault="00723BC6" w:rsidP="00137CB6">
      <w:pPr>
        <w:pStyle w:val="-"/>
        <w:numPr>
          <w:ilvl w:val="0"/>
          <w:numId w:val="8"/>
        </w:numPr>
        <w:tabs>
          <w:tab w:val="left" w:pos="1276"/>
        </w:tabs>
        <w:rPr>
          <w:szCs w:val="28"/>
        </w:rPr>
      </w:pPr>
      <w:r w:rsidRPr="00023D0F">
        <w:rPr>
          <w:szCs w:val="28"/>
        </w:rPr>
        <w:t>химические (пыль; вредные химические вещества, выделяемые при работе принтеров и копировальной техники);</w:t>
      </w:r>
    </w:p>
    <w:p w:rsidR="00723BC6" w:rsidRPr="00023D0F" w:rsidRDefault="00723BC6" w:rsidP="00137CB6">
      <w:pPr>
        <w:pStyle w:val="-"/>
        <w:numPr>
          <w:ilvl w:val="0"/>
          <w:numId w:val="8"/>
        </w:numPr>
        <w:tabs>
          <w:tab w:val="left" w:pos="1276"/>
        </w:tabs>
        <w:rPr>
          <w:szCs w:val="28"/>
        </w:rPr>
      </w:pPr>
      <w:r w:rsidRPr="00023D0F">
        <w:rPr>
          <w:szCs w:val="28"/>
        </w:rPr>
        <w:t>психофизиологические (напряжение зрения и внимания; интеллектуальные и эмоциональные нагрузки; длительные статические нагрузки и монотонность труда).</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Обо всех неисправностях электропроводки, средств вычислительной и оргтехники, пользователь ПЭВМ и ВДТ обязан немедленно проинформировать инженера по охране труда и заместителя директора по АХР, а в случае их отсутствия – дежурного администратора и главного инженера, сделать запись в тетради заявок.</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Пользователь ПЭВМ и ВДТ обязан соблюдать правила пожарной безопасности, знать места расположения первичных средств пожаротушения.</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Пользователь ПЭВМ и ВДТ обязан знать расположение аптечки для оказания доврачебной помощи пострадавшим.</w:t>
      </w:r>
    </w:p>
    <w:p w:rsidR="00723BC6" w:rsidRPr="00023D0F" w:rsidRDefault="00723BC6" w:rsidP="00137CB6">
      <w:pPr>
        <w:spacing w:line="360" w:lineRule="auto"/>
        <w:ind w:firstLine="709"/>
        <w:jc w:val="both"/>
        <w:rPr>
          <w:rFonts w:ascii="Times New Roman" w:hAnsi="Times New Roman"/>
          <w:sz w:val="28"/>
          <w:szCs w:val="28"/>
          <w:lang w:eastAsia="ru-RU"/>
        </w:rPr>
      </w:pPr>
      <w:r w:rsidRPr="00023D0F">
        <w:rPr>
          <w:rFonts w:ascii="Times New Roman" w:hAnsi="Times New Roman"/>
          <w:sz w:val="28"/>
          <w:szCs w:val="28"/>
          <w:lang w:eastAsia="ru-RU"/>
        </w:rPr>
        <w:t>За виновное нарушение данной инструкции пользователь ПЭВМ и ВДТ несет персональную ответственность в соответствии с действующим законодательством.</w:t>
      </w:r>
    </w:p>
    <w:p w:rsidR="00723BC6" w:rsidRPr="00723BC6" w:rsidRDefault="00723BC6" w:rsidP="00137CB6">
      <w:pPr>
        <w:spacing w:line="360" w:lineRule="auto"/>
        <w:ind w:firstLine="709"/>
        <w:jc w:val="both"/>
        <w:rPr>
          <w:rFonts w:ascii="Times New Roman" w:hAnsi="Times New Roman"/>
          <w:sz w:val="28"/>
          <w:szCs w:val="28"/>
        </w:rPr>
      </w:pPr>
    </w:p>
    <w:p w:rsidR="00723BC6" w:rsidRPr="00723BC6" w:rsidRDefault="00723BC6" w:rsidP="00137CB6">
      <w:pPr>
        <w:spacing w:line="360" w:lineRule="auto"/>
        <w:ind w:firstLine="709"/>
        <w:jc w:val="both"/>
        <w:rPr>
          <w:rFonts w:ascii="Times New Roman" w:hAnsi="Times New Roman"/>
          <w:sz w:val="28"/>
          <w:szCs w:val="28"/>
        </w:rPr>
      </w:pPr>
    </w:p>
    <w:p w:rsidR="005111EE" w:rsidRPr="00EC4627" w:rsidRDefault="005111EE" w:rsidP="00137CB6">
      <w:pPr>
        <w:spacing w:line="360" w:lineRule="auto"/>
        <w:jc w:val="both"/>
        <w:rPr>
          <w:rFonts w:ascii="Times New Roman" w:hAnsi="Times New Roman" w:cs="Times New Roman"/>
          <w:sz w:val="28"/>
          <w:szCs w:val="28"/>
        </w:rPr>
      </w:pPr>
    </w:p>
    <w:sectPr w:rsidR="005111EE" w:rsidRPr="00EC46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325A"/>
    <w:multiLevelType w:val="hybridMultilevel"/>
    <w:tmpl w:val="A8FA0BA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6DB248F"/>
    <w:multiLevelType w:val="hybridMultilevel"/>
    <w:tmpl w:val="714CD7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AB149E2"/>
    <w:multiLevelType w:val="hybridMultilevel"/>
    <w:tmpl w:val="5AF4A844"/>
    <w:lvl w:ilvl="0" w:tplc="04190001">
      <w:start w:val="1"/>
      <w:numFmt w:val="bullet"/>
      <w:lvlText w:val=""/>
      <w:lvlJc w:val="left"/>
      <w:pPr>
        <w:ind w:left="1287" w:hanging="360"/>
      </w:pPr>
      <w:rPr>
        <w:rFonts w:ascii="Symbol" w:hAnsi="Symbol" w:hint="default"/>
      </w:rPr>
    </w:lvl>
    <w:lvl w:ilvl="1" w:tplc="53020576">
      <w:start w:val="1"/>
      <w:numFmt w:val="bullet"/>
      <w:lvlText w:val="o"/>
      <w:lvlJc w:val="left"/>
      <w:pPr>
        <w:ind w:left="2007" w:hanging="360"/>
      </w:pPr>
      <w:rPr>
        <w:rFonts w:ascii="Courier New" w:hAnsi="Courier New" w:cs="Courier New" w:hint="default"/>
      </w:rPr>
    </w:lvl>
    <w:lvl w:ilvl="2" w:tplc="F8149E0A" w:tentative="1">
      <w:start w:val="1"/>
      <w:numFmt w:val="bullet"/>
      <w:lvlText w:val=""/>
      <w:lvlJc w:val="left"/>
      <w:pPr>
        <w:ind w:left="2727" w:hanging="360"/>
      </w:pPr>
      <w:rPr>
        <w:rFonts w:ascii="Wingdings" w:hAnsi="Wingdings" w:hint="default"/>
      </w:rPr>
    </w:lvl>
    <w:lvl w:ilvl="3" w:tplc="4F92064E" w:tentative="1">
      <w:start w:val="1"/>
      <w:numFmt w:val="bullet"/>
      <w:lvlText w:val=""/>
      <w:lvlJc w:val="left"/>
      <w:pPr>
        <w:ind w:left="3447" w:hanging="360"/>
      </w:pPr>
      <w:rPr>
        <w:rFonts w:ascii="Symbol" w:hAnsi="Symbol" w:hint="default"/>
      </w:rPr>
    </w:lvl>
    <w:lvl w:ilvl="4" w:tplc="50506998" w:tentative="1">
      <w:start w:val="1"/>
      <w:numFmt w:val="bullet"/>
      <w:lvlText w:val="o"/>
      <w:lvlJc w:val="left"/>
      <w:pPr>
        <w:ind w:left="4167" w:hanging="360"/>
      </w:pPr>
      <w:rPr>
        <w:rFonts w:ascii="Courier New" w:hAnsi="Courier New" w:cs="Courier New" w:hint="default"/>
      </w:rPr>
    </w:lvl>
    <w:lvl w:ilvl="5" w:tplc="6CC07008" w:tentative="1">
      <w:start w:val="1"/>
      <w:numFmt w:val="bullet"/>
      <w:lvlText w:val=""/>
      <w:lvlJc w:val="left"/>
      <w:pPr>
        <w:ind w:left="4887" w:hanging="360"/>
      </w:pPr>
      <w:rPr>
        <w:rFonts w:ascii="Wingdings" w:hAnsi="Wingdings" w:hint="default"/>
      </w:rPr>
    </w:lvl>
    <w:lvl w:ilvl="6" w:tplc="85AEFCF4" w:tentative="1">
      <w:start w:val="1"/>
      <w:numFmt w:val="bullet"/>
      <w:lvlText w:val=""/>
      <w:lvlJc w:val="left"/>
      <w:pPr>
        <w:ind w:left="5607" w:hanging="360"/>
      </w:pPr>
      <w:rPr>
        <w:rFonts w:ascii="Symbol" w:hAnsi="Symbol" w:hint="default"/>
      </w:rPr>
    </w:lvl>
    <w:lvl w:ilvl="7" w:tplc="ACCCC454" w:tentative="1">
      <w:start w:val="1"/>
      <w:numFmt w:val="bullet"/>
      <w:lvlText w:val="o"/>
      <w:lvlJc w:val="left"/>
      <w:pPr>
        <w:ind w:left="6327" w:hanging="360"/>
      </w:pPr>
      <w:rPr>
        <w:rFonts w:ascii="Courier New" w:hAnsi="Courier New" w:cs="Courier New" w:hint="default"/>
      </w:rPr>
    </w:lvl>
    <w:lvl w:ilvl="8" w:tplc="64FC87C8" w:tentative="1">
      <w:start w:val="1"/>
      <w:numFmt w:val="bullet"/>
      <w:lvlText w:val=""/>
      <w:lvlJc w:val="left"/>
      <w:pPr>
        <w:ind w:left="7047" w:hanging="360"/>
      </w:pPr>
      <w:rPr>
        <w:rFonts w:ascii="Wingdings" w:hAnsi="Wingdings" w:hint="default"/>
      </w:rPr>
    </w:lvl>
  </w:abstractNum>
  <w:abstractNum w:abstractNumId="3">
    <w:nsid w:val="281C6DC0"/>
    <w:multiLevelType w:val="hybridMultilevel"/>
    <w:tmpl w:val="28A6C12C"/>
    <w:lvl w:ilvl="0" w:tplc="D6448986">
      <w:start w:val="3"/>
      <w:numFmt w:val="bullet"/>
      <w:pStyle w:val="-"/>
      <w:lvlText w:val="―"/>
      <w:lvlJc w:val="left"/>
      <w:pPr>
        <w:ind w:left="1287" w:hanging="360"/>
      </w:pPr>
      <w:rPr>
        <w:rFonts w:ascii="Times New Roman" w:hAnsi="Times New Roman" w:cs="Times New Roman" w:hint="default"/>
      </w:rPr>
    </w:lvl>
    <w:lvl w:ilvl="1" w:tplc="53020576">
      <w:start w:val="1"/>
      <w:numFmt w:val="bullet"/>
      <w:lvlText w:val="o"/>
      <w:lvlJc w:val="left"/>
      <w:pPr>
        <w:ind w:left="2007" w:hanging="360"/>
      </w:pPr>
      <w:rPr>
        <w:rFonts w:ascii="Courier New" w:hAnsi="Courier New" w:cs="Courier New" w:hint="default"/>
      </w:rPr>
    </w:lvl>
    <w:lvl w:ilvl="2" w:tplc="F8149E0A" w:tentative="1">
      <w:start w:val="1"/>
      <w:numFmt w:val="bullet"/>
      <w:lvlText w:val=""/>
      <w:lvlJc w:val="left"/>
      <w:pPr>
        <w:ind w:left="2727" w:hanging="360"/>
      </w:pPr>
      <w:rPr>
        <w:rFonts w:ascii="Wingdings" w:hAnsi="Wingdings" w:hint="default"/>
      </w:rPr>
    </w:lvl>
    <w:lvl w:ilvl="3" w:tplc="4F92064E" w:tentative="1">
      <w:start w:val="1"/>
      <w:numFmt w:val="bullet"/>
      <w:lvlText w:val=""/>
      <w:lvlJc w:val="left"/>
      <w:pPr>
        <w:ind w:left="3447" w:hanging="360"/>
      </w:pPr>
      <w:rPr>
        <w:rFonts w:ascii="Symbol" w:hAnsi="Symbol" w:hint="default"/>
      </w:rPr>
    </w:lvl>
    <w:lvl w:ilvl="4" w:tplc="50506998" w:tentative="1">
      <w:start w:val="1"/>
      <w:numFmt w:val="bullet"/>
      <w:lvlText w:val="o"/>
      <w:lvlJc w:val="left"/>
      <w:pPr>
        <w:ind w:left="4167" w:hanging="360"/>
      </w:pPr>
      <w:rPr>
        <w:rFonts w:ascii="Courier New" w:hAnsi="Courier New" w:cs="Courier New" w:hint="default"/>
      </w:rPr>
    </w:lvl>
    <w:lvl w:ilvl="5" w:tplc="6CC07008" w:tentative="1">
      <w:start w:val="1"/>
      <w:numFmt w:val="bullet"/>
      <w:lvlText w:val=""/>
      <w:lvlJc w:val="left"/>
      <w:pPr>
        <w:ind w:left="4887" w:hanging="360"/>
      </w:pPr>
      <w:rPr>
        <w:rFonts w:ascii="Wingdings" w:hAnsi="Wingdings" w:hint="default"/>
      </w:rPr>
    </w:lvl>
    <w:lvl w:ilvl="6" w:tplc="85AEFCF4" w:tentative="1">
      <w:start w:val="1"/>
      <w:numFmt w:val="bullet"/>
      <w:lvlText w:val=""/>
      <w:lvlJc w:val="left"/>
      <w:pPr>
        <w:ind w:left="5607" w:hanging="360"/>
      </w:pPr>
      <w:rPr>
        <w:rFonts w:ascii="Symbol" w:hAnsi="Symbol" w:hint="default"/>
      </w:rPr>
    </w:lvl>
    <w:lvl w:ilvl="7" w:tplc="ACCCC454" w:tentative="1">
      <w:start w:val="1"/>
      <w:numFmt w:val="bullet"/>
      <w:lvlText w:val="o"/>
      <w:lvlJc w:val="left"/>
      <w:pPr>
        <w:ind w:left="6327" w:hanging="360"/>
      </w:pPr>
      <w:rPr>
        <w:rFonts w:ascii="Courier New" w:hAnsi="Courier New" w:cs="Courier New" w:hint="default"/>
      </w:rPr>
    </w:lvl>
    <w:lvl w:ilvl="8" w:tplc="64FC87C8" w:tentative="1">
      <w:start w:val="1"/>
      <w:numFmt w:val="bullet"/>
      <w:lvlText w:val=""/>
      <w:lvlJc w:val="left"/>
      <w:pPr>
        <w:ind w:left="7047" w:hanging="360"/>
      </w:pPr>
      <w:rPr>
        <w:rFonts w:ascii="Wingdings" w:hAnsi="Wingdings" w:hint="default"/>
      </w:rPr>
    </w:lvl>
  </w:abstractNum>
  <w:abstractNum w:abstractNumId="4">
    <w:nsid w:val="40A40C60"/>
    <w:multiLevelType w:val="hybridMultilevel"/>
    <w:tmpl w:val="BBF8CA00"/>
    <w:lvl w:ilvl="0" w:tplc="04190001">
      <w:start w:val="1"/>
      <w:numFmt w:val="bullet"/>
      <w:lvlText w:val=""/>
      <w:lvlJc w:val="left"/>
      <w:pPr>
        <w:ind w:left="1069" w:hanging="360"/>
      </w:pPr>
      <w:rPr>
        <w:rFonts w:ascii="Symbol" w:hAnsi="Symbol" w:hint="default"/>
      </w:rPr>
    </w:lvl>
    <w:lvl w:ilvl="1" w:tplc="53020576">
      <w:start w:val="1"/>
      <w:numFmt w:val="bullet"/>
      <w:lvlText w:val="o"/>
      <w:lvlJc w:val="left"/>
      <w:pPr>
        <w:ind w:left="1789" w:hanging="360"/>
      </w:pPr>
      <w:rPr>
        <w:rFonts w:ascii="Courier New" w:hAnsi="Courier New" w:cs="Courier New" w:hint="default"/>
      </w:rPr>
    </w:lvl>
    <w:lvl w:ilvl="2" w:tplc="F8149E0A" w:tentative="1">
      <w:start w:val="1"/>
      <w:numFmt w:val="bullet"/>
      <w:lvlText w:val=""/>
      <w:lvlJc w:val="left"/>
      <w:pPr>
        <w:ind w:left="2509" w:hanging="360"/>
      </w:pPr>
      <w:rPr>
        <w:rFonts w:ascii="Wingdings" w:hAnsi="Wingdings" w:hint="default"/>
      </w:rPr>
    </w:lvl>
    <w:lvl w:ilvl="3" w:tplc="4F92064E" w:tentative="1">
      <w:start w:val="1"/>
      <w:numFmt w:val="bullet"/>
      <w:lvlText w:val=""/>
      <w:lvlJc w:val="left"/>
      <w:pPr>
        <w:ind w:left="3229" w:hanging="360"/>
      </w:pPr>
      <w:rPr>
        <w:rFonts w:ascii="Symbol" w:hAnsi="Symbol" w:hint="default"/>
      </w:rPr>
    </w:lvl>
    <w:lvl w:ilvl="4" w:tplc="50506998" w:tentative="1">
      <w:start w:val="1"/>
      <w:numFmt w:val="bullet"/>
      <w:lvlText w:val="o"/>
      <w:lvlJc w:val="left"/>
      <w:pPr>
        <w:ind w:left="3949" w:hanging="360"/>
      </w:pPr>
      <w:rPr>
        <w:rFonts w:ascii="Courier New" w:hAnsi="Courier New" w:cs="Courier New" w:hint="default"/>
      </w:rPr>
    </w:lvl>
    <w:lvl w:ilvl="5" w:tplc="6CC07008" w:tentative="1">
      <w:start w:val="1"/>
      <w:numFmt w:val="bullet"/>
      <w:lvlText w:val=""/>
      <w:lvlJc w:val="left"/>
      <w:pPr>
        <w:ind w:left="4669" w:hanging="360"/>
      </w:pPr>
      <w:rPr>
        <w:rFonts w:ascii="Wingdings" w:hAnsi="Wingdings" w:hint="default"/>
      </w:rPr>
    </w:lvl>
    <w:lvl w:ilvl="6" w:tplc="85AEFCF4" w:tentative="1">
      <w:start w:val="1"/>
      <w:numFmt w:val="bullet"/>
      <w:lvlText w:val=""/>
      <w:lvlJc w:val="left"/>
      <w:pPr>
        <w:ind w:left="5389" w:hanging="360"/>
      </w:pPr>
      <w:rPr>
        <w:rFonts w:ascii="Symbol" w:hAnsi="Symbol" w:hint="default"/>
      </w:rPr>
    </w:lvl>
    <w:lvl w:ilvl="7" w:tplc="ACCCC454" w:tentative="1">
      <w:start w:val="1"/>
      <w:numFmt w:val="bullet"/>
      <w:lvlText w:val="o"/>
      <w:lvlJc w:val="left"/>
      <w:pPr>
        <w:ind w:left="6109" w:hanging="360"/>
      </w:pPr>
      <w:rPr>
        <w:rFonts w:ascii="Courier New" w:hAnsi="Courier New" w:cs="Courier New" w:hint="default"/>
      </w:rPr>
    </w:lvl>
    <w:lvl w:ilvl="8" w:tplc="64FC87C8" w:tentative="1">
      <w:start w:val="1"/>
      <w:numFmt w:val="bullet"/>
      <w:lvlText w:val=""/>
      <w:lvlJc w:val="left"/>
      <w:pPr>
        <w:ind w:left="6829" w:hanging="360"/>
      </w:pPr>
      <w:rPr>
        <w:rFonts w:ascii="Wingdings" w:hAnsi="Wingdings" w:hint="default"/>
      </w:rPr>
    </w:lvl>
  </w:abstractNum>
  <w:abstractNum w:abstractNumId="5">
    <w:nsid w:val="52AC4D0E"/>
    <w:multiLevelType w:val="hybridMultilevel"/>
    <w:tmpl w:val="9CCE28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63573D0D"/>
    <w:multiLevelType w:val="hybridMultilevel"/>
    <w:tmpl w:val="D06C53AA"/>
    <w:lvl w:ilvl="0" w:tplc="04190001">
      <w:start w:val="1"/>
      <w:numFmt w:val="bullet"/>
      <w:lvlText w:val=""/>
      <w:lvlJc w:val="left"/>
      <w:pPr>
        <w:ind w:left="1287" w:hanging="360"/>
      </w:pPr>
      <w:rPr>
        <w:rFonts w:ascii="Symbol" w:hAnsi="Symbol" w:hint="default"/>
      </w:rPr>
    </w:lvl>
    <w:lvl w:ilvl="1" w:tplc="53020576">
      <w:start w:val="1"/>
      <w:numFmt w:val="bullet"/>
      <w:lvlText w:val="o"/>
      <w:lvlJc w:val="left"/>
      <w:pPr>
        <w:ind w:left="2007" w:hanging="360"/>
      </w:pPr>
      <w:rPr>
        <w:rFonts w:ascii="Courier New" w:hAnsi="Courier New" w:cs="Courier New" w:hint="default"/>
      </w:rPr>
    </w:lvl>
    <w:lvl w:ilvl="2" w:tplc="F8149E0A" w:tentative="1">
      <w:start w:val="1"/>
      <w:numFmt w:val="bullet"/>
      <w:lvlText w:val=""/>
      <w:lvlJc w:val="left"/>
      <w:pPr>
        <w:ind w:left="2727" w:hanging="360"/>
      </w:pPr>
      <w:rPr>
        <w:rFonts w:ascii="Wingdings" w:hAnsi="Wingdings" w:hint="default"/>
      </w:rPr>
    </w:lvl>
    <w:lvl w:ilvl="3" w:tplc="4F92064E" w:tentative="1">
      <w:start w:val="1"/>
      <w:numFmt w:val="bullet"/>
      <w:lvlText w:val=""/>
      <w:lvlJc w:val="left"/>
      <w:pPr>
        <w:ind w:left="3447" w:hanging="360"/>
      </w:pPr>
      <w:rPr>
        <w:rFonts w:ascii="Symbol" w:hAnsi="Symbol" w:hint="default"/>
      </w:rPr>
    </w:lvl>
    <w:lvl w:ilvl="4" w:tplc="50506998" w:tentative="1">
      <w:start w:val="1"/>
      <w:numFmt w:val="bullet"/>
      <w:lvlText w:val="o"/>
      <w:lvlJc w:val="left"/>
      <w:pPr>
        <w:ind w:left="4167" w:hanging="360"/>
      </w:pPr>
      <w:rPr>
        <w:rFonts w:ascii="Courier New" w:hAnsi="Courier New" w:cs="Courier New" w:hint="default"/>
      </w:rPr>
    </w:lvl>
    <w:lvl w:ilvl="5" w:tplc="6CC07008" w:tentative="1">
      <w:start w:val="1"/>
      <w:numFmt w:val="bullet"/>
      <w:lvlText w:val=""/>
      <w:lvlJc w:val="left"/>
      <w:pPr>
        <w:ind w:left="4887" w:hanging="360"/>
      </w:pPr>
      <w:rPr>
        <w:rFonts w:ascii="Wingdings" w:hAnsi="Wingdings" w:hint="default"/>
      </w:rPr>
    </w:lvl>
    <w:lvl w:ilvl="6" w:tplc="85AEFCF4" w:tentative="1">
      <w:start w:val="1"/>
      <w:numFmt w:val="bullet"/>
      <w:lvlText w:val=""/>
      <w:lvlJc w:val="left"/>
      <w:pPr>
        <w:ind w:left="5607" w:hanging="360"/>
      </w:pPr>
      <w:rPr>
        <w:rFonts w:ascii="Symbol" w:hAnsi="Symbol" w:hint="default"/>
      </w:rPr>
    </w:lvl>
    <w:lvl w:ilvl="7" w:tplc="ACCCC454" w:tentative="1">
      <w:start w:val="1"/>
      <w:numFmt w:val="bullet"/>
      <w:lvlText w:val="o"/>
      <w:lvlJc w:val="left"/>
      <w:pPr>
        <w:ind w:left="6327" w:hanging="360"/>
      </w:pPr>
      <w:rPr>
        <w:rFonts w:ascii="Courier New" w:hAnsi="Courier New" w:cs="Courier New" w:hint="default"/>
      </w:rPr>
    </w:lvl>
    <w:lvl w:ilvl="8" w:tplc="64FC87C8" w:tentative="1">
      <w:start w:val="1"/>
      <w:numFmt w:val="bullet"/>
      <w:lvlText w:val=""/>
      <w:lvlJc w:val="left"/>
      <w:pPr>
        <w:ind w:left="7047" w:hanging="360"/>
      </w:pPr>
      <w:rPr>
        <w:rFonts w:ascii="Wingdings" w:hAnsi="Wingdings" w:hint="default"/>
      </w:rPr>
    </w:lvl>
  </w:abstractNum>
  <w:abstractNum w:abstractNumId="7">
    <w:nsid w:val="787C0C14"/>
    <w:multiLevelType w:val="hybridMultilevel"/>
    <w:tmpl w:val="263AE0F8"/>
    <w:lvl w:ilvl="0" w:tplc="04190001">
      <w:start w:val="1"/>
      <w:numFmt w:val="bullet"/>
      <w:lvlText w:val=""/>
      <w:lvlJc w:val="left"/>
      <w:pPr>
        <w:ind w:left="1287" w:hanging="360"/>
      </w:pPr>
      <w:rPr>
        <w:rFonts w:ascii="Symbol" w:hAnsi="Symbol" w:hint="default"/>
      </w:rPr>
    </w:lvl>
    <w:lvl w:ilvl="1" w:tplc="53020576">
      <w:start w:val="1"/>
      <w:numFmt w:val="bullet"/>
      <w:lvlText w:val="o"/>
      <w:lvlJc w:val="left"/>
      <w:pPr>
        <w:ind w:left="2007" w:hanging="360"/>
      </w:pPr>
      <w:rPr>
        <w:rFonts w:ascii="Courier New" w:hAnsi="Courier New" w:cs="Courier New" w:hint="default"/>
      </w:rPr>
    </w:lvl>
    <w:lvl w:ilvl="2" w:tplc="F8149E0A" w:tentative="1">
      <w:start w:val="1"/>
      <w:numFmt w:val="bullet"/>
      <w:lvlText w:val=""/>
      <w:lvlJc w:val="left"/>
      <w:pPr>
        <w:ind w:left="2727" w:hanging="360"/>
      </w:pPr>
      <w:rPr>
        <w:rFonts w:ascii="Wingdings" w:hAnsi="Wingdings" w:hint="default"/>
      </w:rPr>
    </w:lvl>
    <w:lvl w:ilvl="3" w:tplc="4F92064E" w:tentative="1">
      <w:start w:val="1"/>
      <w:numFmt w:val="bullet"/>
      <w:lvlText w:val=""/>
      <w:lvlJc w:val="left"/>
      <w:pPr>
        <w:ind w:left="3447" w:hanging="360"/>
      </w:pPr>
      <w:rPr>
        <w:rFonts w:ascii="Symbol" w:hAnsi="Symbol" w:hint="default"/>
      </w:rPr>
    </w:lvl>
    <w:lvl w:ilvl="4" w:tplc="50506998" w:tentative="1">
      <w:start w:val="1"/>
      <w:numFmt w:val="bullet"/>
      <w:lvlText w:val="o"/>
      <w:lvlJc w:val="left"/>
      <w:pPr>
        <w:ind w:left="4167" w:hanging="360"/>
      </w:pPr>
      <w:rPr>
        <w:rFonts w:ascii="Courier New" w:hAnsi="Courier New" w:cs="Courier New" w:hint="default"/>
      </w:rPr>
    </w:lvl>
    <w:lvl w:ilvl="5" w:tplc="6CC07008" w:tentative="1">
      <w:start w:val="1"/>
      <w:numFmt w:val="bullet"/>
      <w:lvlText w:val=""/>
      <w:lvlJc w:val="left"/>
      <w:pPr>
        <w:ind w:left="4887" w:hanging="360"/>
      </w:pPr>
      <w:rPr>
        <w:rFonts w:ascii="Wingdings" w:hAnsi="Wingdings" w:hint="default"/>
      </w:rPr>
    </w:lvl>
    <w:lvl w:ilvl="6" w:tplc="85AEFCF4" w:tentative="1">
      <w:start w:val="1"/>
      <w:numFmt w:val="bullet"/>
      <w:lvlText w:val=""/>
      <w:lvlJc w:val="left"/>
      <w:pPr>
        <w:ind w:left="5607" w:hanging="360"/>
      </w:pPr>
      <w:rPr>
        <w:rFonts w:ascii="Symbol" w:hAnsi="Symbol" w:hint="default"/>
      </w:rPr>
    </w:lvl>
    <w:lvl w:ilvl="7" w:tplc="ACCCC454" w:tentative="1">
      <w:start w:val="1"/>
      <w:numFmt w:val="bullet"/>
      <w:lvlText w:val="o"/>
      <w:lvlJc w:val="left"/>
      <w:pPr>
        <w:ind w:left="6327" w:hanging="360"/>
      </w:pPr>
      <w:rPr>
        <w:rFonts w:ascii="Courier New" w:hAnsi="Courier New" w:cs="Courier New" w:hint="default"/>
      </w:rPr>
    </w:lvl>
    <w:lvl w:ilvl="8" w:tplc="64FC87C8"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27"/>
    <w:rsid w:val="00137CB6"/>
    <w:rsid w:val="001D1127"/>
    <w:rsid w:val="00207B47"/>
    <w:rsid w:val="00257336"/>
    <w:rsid w:val="005111EE"/>
    <w:rsid w:val="00685EA0"/>
    <w:rsid w:val="00723BC6"/>
    <w:rsid w:val="007A5B53"/>
    <w:rsid w:val="00AC43DF"/>
    <w:rsid w:val="00B621A7"/>
    <w:rsid w:val="00BA059A"/>
    <w:rsid w:val="00BF3802"/>
    <w:rsid w:val="00CD43BD"/>
    <w:rsid w:val="00EC4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59A"/>
    <w:pPr>
      <w:ind w:left="720"/>
      <w:contextualSpacing/>
    </w:pPr>
  </w:style>
  <w:style w:type="table" w:styleId="a4">
    <w:name w:val="Table Grid"/>
    <w:basedOn w:val="a1"/>
    <w:uiPriority w:val="59"/>
    <w:rsid w:val="00EC4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Стиль2"/>
    <w:basedOn w:val="a5"/>
    <w:link w:val="20"/>
    <w:qFormat/>
    <w:rsid w:val="00257336"/>
    <w:pPr>
      <w:jc w:val="both"/>
    </w:pPr>
    <w:rPr>
      <w:rFonts w:ascii="Times New Roman" w:eastAsia="Times New Roman" w:hAnsi="Times New Roman" w:cs="Times New Roman"/>
      <w:sz w:val="24"/>
      <w:szCs w:val="24"/>
      <w:lang w:val="x-none"/>
    </w:rPr>
  </w:style>
  <w:style w:type="character" w:customStyle="1" w:styleId="20">
    <w:name w:val="Стиль2 Знак"/>
    <w:link w:val="2"/>
    <w:rsid w:val="00257336"/>
    <w:rPr>
      <w:rFonts w:ascii="Times New Roman" w:eastAsia="Times New Roman" w:hAnsi="Times New Roman" w:cs="Times New Roman"/>
      <w:sz w:val="24"/>
      <w:szCs w:val="24"/>
      <w:lang w:val="x-none"/>
    </w:rPr>
  </w:style>
  <w:style w:type="paragraph" w:customStyle="1" w:styleId="a6">
    <w:name w:val="СтильТабН"/>
    <w:basedOn w:val="a"/>
    <w:link w:val="a7"/>
    <w:qFormat/>
    <w:rsid w:val="00257336"/>
    <w:pPr>
      <w:keepNext/>
      <w:spacing w:before="340" w:after="0" w:line="240" w:lineRule="auto"/>
    </w:pPr>
    <w:rPr>
      <w:rFonts w:ascii="Times New Roman" w:eastAsia="Times New Roman" w:hAnsi="Times New Roman" w:cs="Times New Roman"/>
      <w:i/>
      <w:sz w:val="24"/>
      <w:lang w:val="x-none"/>
    </w:rPr>
  </w:style>
  <w:style w:type="character" w:customStyle="1" w:styleId="a7">
    <w:name w:val="СтильТабН Знак"/>
    <w:link w:val="a6"/>
    <w:rsid w:val="00257336"/>
    <w:rPr>
      <w:rFonts w:ascii="Times New Roman" w:eastAsia="Times New Roman" w:hAnsi="Times New Roman" w:cs="Times New Roman"/>
      <w:i/>
      <w:sz w:val="24"/>
      <w:lang w:val="x-none"/>
    </w:rPr>
  </w:style>
  <w:style w:type="paragraph" w:styleId="a5">
    <w:name w:val="No Spacing"/>
    <w:uiPriority w:val="1"/>
    <w:qFormat/>
    <w:rsid w:val="00257336"/>
    <w:pPr>
      <w:spacing w:after="0" w:line="240" w:lineRule="auto"/>
    </w:pPr>
  </w:style>
  <w:style w:type="character" w:customStyle="1" w:styleId="FontStyle44">
    <w:name w:val="Font Style44"/>
    <w:rsid w:val="00723BC6"/>
    <w:rPr>
      <w:rFonts w:ascii="Times New Roman" w:hAnsi="Times New Roman" w:cs="Times New Roman"/>
      <w:sz w:val="26"/>
      <w:szCs w:val="26"/>
    </w:rPr>
  </w:style>
  <w:style w:type="paragraph" w:customStyle="1" w:styleId="a8">
    <w:name w:val="Рисунок"/>
    <w:basedOn w:val="a"/>
    <w:link w:val="a9"/>
    <w:qFormat/>
    <w:rsid w:val="00723BC6"/>
    <w:pPr>
      <w:spacing w:after="340" w:line="240" w:lineRule="auto"/>
      <w:jc w:val="center"/>
    </w:pPr>
    <w:rPr>
      <w:rFonts w:ascii="Times New Roman" w:eastAsia="Times New Roman" w:hAnsi="Times New Roman" w:cs="Times New Roman"/>
      <w:b/>
      <w:sz w:val="24"/>
      <w:lang w:val="x-none"/>
    </w:rPr>
  </w:style>
  <w:style w:type="character" w:customStyle="1" w:styleId="a9">
    <w:name w:val="Рисунок Знак"/>
    <w:link w:val="a8"/>
    <w:rsid w:val="00723BC6"/>
    <w:rPr>
      <w:rFonts w:ascii="Times New Roman" w:eastAsia="Times New Roman" w:hAnsi="Times New Roman" w:cs="Times New Roman"/>
      <w:b/>
      <w:sz w:val="24"/>
      <w:lang w:val="x-none"/>
    </w:rPr>
  </w:style>
  <w:style w:type="character" w:customStyle="1" w:styleId="FontStyle47">
    <w:name w:val="Font Style47"/>
    <w:rsid w:val="00723BC6"/>
    <w:rPr>
      <w:rFonts w:ascii="Times New Roman" w:hAnsi="Times New Roman" w:cs="Times New Roman"/>
      <w:b/>
      <w:bCs/>
      <w:sz w:val="22"/>
      <w:szCs w:val="22"/>
    </w:rPr>
  </w:style>
  <w:style w:type="paragraph" w:styleId="aa">
    <w:name w:val="Balloon Text"/>
    <w:basedOn w:val="a"/>
    <w:link w:val="ab"/>
    <w:uiPriority w:val="99"/>
    <w:semiHidden/>
    <w:unhideWhenUsed/>
    <w:rsid w:val="00723BC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23BC6"/>
    <w:rPr>
      <w:rFonts w:ascii="Tahoma" w:hAnsi="Tahoma" w:cs="Tahoma"/>
      <w:sz w:val="16"/>
      <w:szCs w:val="16"/>
    </w:rPr>
  </w:style>
  <w:style w:type="paragraph" w:customStyle="1" w:styleId="-">
    <w:name w:val="-Список"/>
    <w:basedOn w:val="a3"/>
    <w:link w:val="-0"/>
    <w:qFormat/>
    <w:rsid w:val="00723BC6"/>
    <w:pPr>
      <w:numPr>
        <w:numId w:val="3"/>
      </w:numPr>
      <w:spacing w:after="0" w:line="360" w:lineRule="auto"/>
      <w:jc w:val="both"/>
    </w:pPr>
    <w:rPr>
      <w:rFonts w:ascii="Times New Roman" w:eastAsia="Times New Roman" w:hAnsi="Times New Roman" w:cs="Times New Roman"/>
      <w:sz w:val="28"/>
      <w:szCs w:val="24"/>
      <w:lang w:val="x-none" w:eastAsia="x-none"/>
    </w:rPr>
  </w:style>
  <w:style w:type="character" w:customStyle="1" w:styleId="-0">
    <w:name w:val="-Список Знак"/>
    <w:link w:val="-"/>
    <w:rsid w:val="00723BC6"/>
    <w:rPr>
      <w:rFonts w:ascii="Times New Roman" w:eastAsia="Times New Roman" w:hAnsi="Times New Roman" w:cs="Times New Roman"/>
      <w:sz w:val="28"/>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59A"/>
    <w:pPr>
      <w:ind w:left="720"/>
      <w:contextualSpacing/>
    </w:pPr>
  </w:style>
  <w:style w:type="table" w:styleId="a4">
    <w:name w:val="Table Grid"/>
    <w:basedOn w:val="a1"/>
    <w:uiPriority w:val="59"/>
    <w:rsid w:val="00EC4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Стиль2"/>
    <w:basedOn w:val="a5"/>
    <w:link w:val="20"/>
    <w:qFormat/>
    <w:rsid w:val="00257336"/>
    <w:pPr>
      <w:jc w:val="both"/>
    </w:pPr>
    <w:rPr>
      <w:rFonts w:ascii="Times New Roman" w:eastAsia="Times New Roman" w:hAnsi="Times New Roman" w:cs="Times New Roman"/>
      <w:sz w:val="24"/>
      <w:szCs w:val="24"/>
      <w:lang w:val="x-none"/>
    </w:rPr>
  </w:style>
  <w:style w:type="character" w:customStyle="1" w:styleId="20">
    <w:name w:val="Стиль2 Знак"/>
    <w:link w:val="2"/>
    <w:rsid w:val="00257336"/>
    <w:rPr>
      <w:rFonts w:ascii="Times New Roman" w:eastAsia="Times New Roman" w:hAnsi="Times New Roman" w:cs="Times New Roman"/>
      <w:sz w:val="24"/>
      <w:szCs w:val="24"/>
      <w:lang w:val="x-none"/>
    </w:rPr>
  </w:style>
  <w:style w:type="paragraph" w:customStyle="1" w:styleId="a6">
    <w:name w:val="СтильТабН"/>
    <w:basedOn w:val="a"/>
    <w:link w:val="a7"/>
    <w:qFormat/>
    <w:rsid w:val="00257336"/>
    <w:pPr>
      <w:keepNext/>
      <w:spacing w:before="340" w:after="0" w:line="240" w:lineRule="auto"/>
    </w:pPr>
    <w:rPr>
      <w:rFonts w:ascii="Times New Roman" w:eastAsia="Times New Roman" w:hAnsi="Times New Roman" w:cs="Times New Roman"/>
      <w:i/>
      <w:sz w:val="24"/>
      <w:lang w:val="x-none"/>
    </w:rPr>
  </w:style>
  <w:style w:type="character" w:customStyle="1" w:styleId="a7">
    <w:name w:val="СтильТабН Знак"/>
    <w:link w:val="a6"/>
    <w:rsid w:val="00257336"/>
    <w:rPr>
      <w:rFonts w:ascii="Times New Roman" w:eastAsia="Times New Roman" w:hAnsi="Times New Roman" w:cs="Times New Roman"/>
      <w:i/>
      <w:sz w:val="24"/>
      <w:lang w:val="x-none"/>
    </w:rPr>
  </w:style>
  <w:style w:type="paragraph" w:styleId="a5">
    <w:name w:val="No Spacing"/>
    <w:uiPriority w:val="1"/>
    <w:qFormat/>
    <w:rsid w:val="00257336"/>
    <w:pPr>
      <w:spacing w:after="0" w:line="240" w:lineRule="auto"/>
    </w:pPr>
  </w:style>
  <w:style w:type="character" w:customStyle="1" w:styleId="FontStyle44">
    <w:name w:val="Font Style44"/>
    <w:rsid w:val="00723BC6"/>
    <w:rPr>
      <w:rFonts w:ascii="Times New Roman" w:hAnsi="Times New Roman" w:cs="Times New Roman"/>
      <w:sz w:val="26"/>
      <w:szCs w:val="26"/>
    </w:rPr>
  </w:style>
  <w:style w:type="paragraph" w:customStyle="1" w:styleId="a8">
    <w:name w:val="Рисунок"/>
    <w:basedOn w:val="a"/>
    <w:link w:val="a9"/>
    <w:qFormat/>
    <w:rsid w:val="00723BC6"/>
    <w:pPr>
      <w:spacing w:after="340" w:line="240" w:lineRule="auto"/>
      <w:jc w:val="center"/>
    </w:pPr>
    <w:rPr>
      <w:rFonts w:ascii="Times New Roman" w:eastAsia="Times New Roman" w:hAnsi="Times New Roman" w:cs="Times New Roman"/>
      <w:b/>
      <w:sz w:val="24"/>
      <w:lang w:val="x-none"/>
    </w:rPr>
  </w:style>
  <w:style w:type="character" w:customStyle="1" w:styleId="a9">
    <w:name w:val="Рисунок Знак"/>
    <w:link w:val="a8"/>
    <w:rsid w:val="00723BC6"/>
    <w:rPr>
      <w:rFonts w:ascii="Times New Roman" w:eastAsia="Times New Roman" w:hAnsi="Times New Roman" w:cs="Times New Roman"/>
      <w:b/>
      <w:sz w:val="24"/>
      <w:lang w:val="x-none"/>
    </w:rPr>
  </w:style>
  <w:style w:type="character" w:customStyle="1" w:styleId="FontStyle47">
    <w:name w:val="Font Style47"/>
    <w:rsid w:val="00723BC6"/>
    <w:rPr>
      <w:rFonts w:ascii="Times New Roman" w:hAnsi="Times New Roman" w:cs="Times New Roman"/>
      <w:b/>
      <w:bCs/>
      <w:sz w:val="22"/>
      <w:szCs w:val="22"/>
    </w:rPr>
  </w:style>
  <w:style w:type="paragraph" w:styleId="aa">
    <w:name w:val="Balloon Text"/>
    <w:basedOn w:val="a"/>
    <w:link w:val="ab"/>
    <w:uiPriority w:val="99"/>
    <w:semiHidden/>
    <w:unhideWhenUsed/>
    <w:rsid w:val="00723BC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23BC6"/>
    <w:rPr>
      <w:rFonts w:ascii="Tahoma" w:hAnsi="Tahoma" w:cs="Tahoma"/>
      <w:sz w:val="16"/>
      <w:szCs w:val="16"/>
    </w:rPr>
  </w:style>
  <w:style w:type="paragraph" w:customStyle="1" w:styleId="-">
    <w:name w:val="-Список"/>
    <w:basedOn w:val="a3"/>
    <w:link w:val="-0"/>
    <w:qFormat/>
    <w:rsid w:val="00723BC6"/>
    <w:pPr>
      <w:numPr>
        <w:numId w:val="3"/>
      </w:numPr>
      <w:spacing w:after="0" w:line="360" w:lineRule="auto"/>
      <w:jc w:val="both"/>
    </w:pPr>
    <w:rPr>
      <w:rFonts w:ascii="Times New Roman" w:eastAsia="Times New Roman" w:hAnsi="Times New Roman" w:cs="Times New Roman"/>
      <w:sz w:val="28"/>
      <w:szCs w:val="24"/>
      <w:lang w:val="x-none" w:eastAsia="x-none"/>
    </w:rPr>
  </w:style>
  <w:style w:type="character" w:customStyle="1" w:styleId="-0">
    <w:name w:val="-Список Знак"/>
    <w:link w:val="-"/>
    <w:rsid w:val="00723BC6"/>
    <w:rPr>
      <w:rFonts w:ascii="Times New Roman" w:eastAsia="Times New Roman" w:hAnsi="Times New Roman" w:cs="Times New Roman"/>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2613</Words>
  <Characters>14900</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schnappi@xakep.ru</dc:creator>
  <cp:keywords/>
  <dc:description/>
  <cp:lastModifiedBy>schnappi@xakep.ru</cp:lastModifiedBy>
  <cp:revision>12</cp:revision>
  <dcterms:created xsi:type="dcterms:W3CDTF">2014-06-05T13:30:00Z</dcterms:created>
  <dcterms:modified xsi:type="dcterms:W3CDTF">2014-06-05T14:24:00Z</dcterms:modified>
</cp:coreProperties>
</file>