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3151" w14:textId="155D1304" w:rsidR="00F93314" w:rsidRPr="002613FE" w:rsidRDefault="00F93314" w:rsidP="00F93314">
      <w:pPr>
        <w:rPr>
          <w:rFonts w:ascii="Helvetica" w:hAnsi="Helvetica"/>
        </w:rPr>
      </w:pPr>
    </w:p>
    <w:sdt>
      <w:sdtPr>
        <w:rPr>
          <w:rFonts w:ascii="Helvetica" w:hAnsi="Helvetica"/>
        </w:rPr>
        <w:id w:val="253106541"/>
        <w:docPartObj>
          <w:docPartGallery w:val="Table of Contents"/>
          <w:docPartUnique/>
        </w:docPartObj>
      </w:sdtPr>
      <w:sdtEndPr/>
      <w:sdtContent>
        <w:p w14:paraId="1E4CEA56" w14:textId="77777777" w:rsidR="00F93314" w:rsidRPr="002613FE" w:rsidRDefault="00F93314" w:rsidP="00F93314">
          <w:pPr>
            <w:spacing w:before="20" w:line="240" w:lineRule="auto"/>
            <w:rPr>
              <w:rFonts w:ascii="Helvetica" w:hAnsi="Helvetica"/>
              <w:color w:val="1155CC"/>
              <w:u w:val="single"/>
            </w:rPr>
          </w:pPr>
          <w:r w:rsidRPr="002613FE">
            <w:rPr>
              <w:rFonts w:ascii="Helvetica" w:hAnsi="Helvetica"/>
            </w:rPr>
            <w:fldChar w:fldCharType="begin"/>
          </w:r>
          <w:r w:rsidRPr="002613FE">
            <w:rPr>
              <w:rFonts w:ascii="Helvetica" w:hAnsi="Helvetica"/>
            </w:rPr>
            <w:instrText xml:space="preserve"> TOC \h \u \z \n </w:instrText>
          </w:r>
          <w:r w:rsidRPr="002613FE">
            <w:rPr>
              <w:rFonts w:ascii="Helvetica" w:hAnsi="Helvetica"/>
            </w:rPr>
            <w:fldChar w:fldCharType="separate"/>
          </w:r>
          <w:hyperlink w:anchor="_3o9ssh2swz09">
            <w:r w:rsidRPr="002613FE">
              <w:rPr>
                <w:rFonts w:ascii="Helvetica" w:hAnsi="Helvetica"/>
                <w:color w:val="1155CC"/>
                <w:u w:val="single"/>
              </w:rPr>
              <w:t>Study Information</w:t>
            </w:r>
          </w:hyperlink>
        </w:p>
        <w:p w14:paraId="07C6AD1A" w14:textId="77777777" w:rsidR="00F93314" w:rsidRPr="002613FE" w:rsidRDefault="00D00A4D" w:rsidP="00F93314">
          <w:pPr>
            <w:spacing w:before="20" w:line="240" w:lineRule="auto"/>
            <w:rPr>
              <w:rFonts w:ascii="Helvetica" w:hAnsi="Helvetica"/>
              <w:color w:val="1155CC"/>
              <w:u w:val="single"/>
            </w:rPr>
          </w:pPr>
          <w:hyperlink w:anchor="_4mzf79vx2q6j">
            <w:r w:rsidR="00F93314" w:rsidRPr="002613FE">
              <w:rPr>
                <w:rFonts w:ascii="Helvetica" w:hAnsi="Helvetica"/>
                <w:color w:val="1155CC"/>
                <w:u w:val="single"/>
              </w:rPr>
              <w:t>Design Plan</w:t>
            </w:r>
          </w:hyperlink>
        </w:p>
        <w:p w14:paraId="6BEB7956" w14:textId="77777777" w:rsidR="00F93314" w:rsidRPr="002613FE" w:rsidRDefault="00D00A4D" w:rsidP="00F93314">
          <w:pPr>
            <w:spacing w:before="20" w:line="240" w:lineRule="auto"/>
            <w:rPr>
              <w:rFonts w:ascii="Helvetica" w:hAnsi="Helvetica"/>
              <w:color w:val="1155CC"/>
              <w:u w:val="single"/>
            </w:rPr>
          </w:pPr>
          <w:hyperlink w:anchor="_hu8o0vkz41nk">
            <w:r w:rsidR="00F93314" w:rsidRPr="002613FE">
              <w:rPr>
                <w:rFonts w:ascii="Helvetica" w:hAnsi="Helvetica"/>
                <w:color w:val="1155CC"/>
                <w:u w:val="single"/>
              </w:rPr>
              <w:t>Sampling Plan</w:t>
            </w:r>
          </w:hyperlink>
        </w:p>
        <w:p w14:paraId="439ACF9A" w14:textId="77777777" w:rsidR="00F93314" w:rsidRPr="002613FE" w:rsidRDefault="00D00A4D" w:rsidP="00F93314">
          <w:pPr>
            <w:spacing w:before="20" w:line="240" w:lineRule="auto"/>
            <w:rPr>
              <w:rFonts w:ascii="Helvetica" w:hAnsi="Helvetica"/>
              <w:color w:val="1155CC"/>
              <w:u w:val="single"/>
            </w:rPr>
          </w:pPr>
          <w:hyperlink w:anchor="_pec3rgxfolor">
            <w:r w:rsidR="00F93314" w:rsidRPr="002613FE">
              <w:rPr>
                <w:rFonts w:ascii="Helvetica" w:hAnsi="Helvetica"/>
                <w:color w:val="1155CC"/>
                <w:u w:val="single"/>
              </w:rPr>
              <w:t>Variables</w:t>
            </w:r>
          </w:hyperlink>
        </w:p>
        <w:p w14:paraId="251B2E6C" w14:textId="77777777" w:rsidR="00F93314" w:rsidRPr="002613FE" w:rsidRDefault="00D00A4D" w:rsidP="00F93314">
          <w:pPr>
            <w:spacing w:before="20" w:line="240" w:lineRule="auto"/>
            <w:rPr>
              <w:rFonts w:ascii="Helvetica" w:hAnsi="Helvetica"/>
              <w:color w:val="1155CC"/>
              <w:u w:val="single"/>
            </w:rPr>
          </w:pPr>
          <w:hyperlink w:anchor="_3mtn7m44krsg">
            <w:r w:rsidR="00F93314" w:rsidRPr="002613FE">
              <w:rPr>
                <w:rFonts w:ascii="Helvetica" w:hAnsi="Helvetica"/>
                <w:color w:val="1155CC"/>
                <w:u w:val="single"/>
              </w:rPr>
              <w:t>Analysis Plan</w:t>
            </w:r>
          </w:hyperlink>
        </w:p>
        <w:p w14:paraId="1ED0B928" w14:textId="77777777" w:rsidR="00F93314" w:rsidRPr="002613FE" w:rsidRDefault="00D00A4D" w:rsidP="00F93314">
          <w:pPr>
            <w:spacing w:before="20" w:line="240" w:lineRule="auto"/>
            <w:rPr>
              <w:rFonts w:ascii="Helvetica" w:hAnsi="Helvetica"/>
              <w:color w:val="1155CC"/>
              <w:u w:val="single"/>
            </w:rPr>
          </w:pPr>
          <w:hyperlink w:anchor="_6wujw18ggcuz">
            <w:r w:rsidR="00F93314" w:rsidRPr="002613FE">
              <w:rPr>
                <w:rFonts w:ascii="Helvetica" w:hAnsi="Helvetica"/>
                <w:color w:val="1155CC"/>
                <w:u w:val="single"/>
              </w:rPr>
              <w:t>Other</w:t>
            </w:r>
          </w:hyperlink>
          <w:r w:rsidR="00F93314" w:rsidRPr="002613FE">
            <w:rPr>
              <w:rFonts w:ascii="Helvetica" w:hAnsi="Helvetica"/>
            </w:rPr>
            <w:fldChar w:fldCharType="end"/>
          </w:r>
        </w:p>
      </w:sdtContent>
    </w:sdt>
    <w:p w14:paraId="485BF7CA" w14:textId="77777777" w:rsidR="00F93314" w:rsidRPr="002613FE" w:rsidRDefault="00F93314" w:rsidP="00F93314">
      <w:pPr>
        <w:rPr>
          <w:rFonts w:ascii="Helvetica" w:hAnsi="Helvetica"/>
        </w:rPr>
      </w:pPr>
    </w:p>
    <w:p w14:paraId="0B3DEC6F" w14:textId="77777777" w:rsidR="00F93314" w:rsidRPr="002613FE" w:rsidRDefault="00F93314" w:rsidP="00F93314">
      <w:pPr>
        <w:pStyle w:val="Heading3"/>
        <w:rPr>
          <w:rFonts w:ascii="Helvetica" w:hAnsi="Helvetica"/>
        </w:rPr>
      </w:pPr>
      <w:bookmarkStart w:id="0" w:name="_3o9ssh2swz09" w:colFirst="0" w:colLast="0"/>
      <w:bookmarkEnd w:id="0"/>
      <w:r w:rsidRPr="002613FE">
        <w:rPr>
          <w:rFonts w:ascii="Helvetica" w:hAnsi="Helvetica"/>
        </w:rPr>
        <w:t>Study Information</w:t>
      </w:r>
    </w:p>
    <w:p w14:paraId="61A40EF3"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Title (required) </w:t>
      </w:r>
    </w:p>
    <w:p w14:paraId="6DDE7C0E" w14:textId="77777777" w:rsidR="00F93314" w:rsidRPr="002613FE" w:rsidRDefault="00F93314" w:rsidP="00F93314">
      <w:pPr>
        <w:ind w:left="1440"/>
        <w:rPr>
          <w:rFonts w:ascii="Helvetica" w:hAnsi="Helvetica"/>
        </w:rPr>
      </w:pPr>
    </w:p>
    <w:p w14:paraId="0B4A27FD" w14:textId="77777777" w:rsidR="00F93314" w:rsidRPr="002613FE" w:rsidRDefault="00F93314" w:rsidP="00F93314">
      <w:pPr>
        <w:pStyle w:val="ListParagraph"/>
        <w:spacing w:line="360" w:lineRule="auto"/>
        <w:rPr>
          <w:rFonts w:ascii="Helvetica" w:hAnsi="Helvetica"/>
          <w:b/>
          <w:bCs/>
          <w:lang w:val="en-US"/>
        </w:rPr>
      </w:pPr>
      <w:r w:rsidRPr="002613FE">
        <w:rPr>
          <w:rFonts w:ascii="Helvetica" w:hAnsi="Helvetica"/>
          <w:b/>
          <w:bCs/>
          <w:lang w:val="en-US"/>
        </w:rPr>
        <w:t>Can Remotely-Sensed Spectral Data Capture Arctic Plant Biodiversity?</w:t>
      </w:r>
    </w:p>
    <w:p w14:paraId="36ECD4FA" w14:textId="77777777" w:rsidR="00F93314" w:rsidRPr="002613FE" w:rsidRDefault="00F93314" w:rsidP="00F93314">
      <w:pPr>
        <w:rPr>
          <w:rFonts w:ascii="Helvetica" w:hAnsi="Helvetica"/>
        </w:rPr>
      </w:pPr>
    </w:p>
    <w:p w14:paraId="36B339E9" w14:textId="77777777" w:rsidR="00F93314" w:rsidRPr="002613FE" w:rsidRDefault="00F93314" w:rsidP="00F93314">
      <w:pPr>
        <w:rPr>
          <w:rFonts w:ascii="Helvetica" w:hAnsi="Helvetica"/>
        </w:rPr>
      </w:pPr>
    </w:p>
    <w:p w14:paraId="14C1773D" w14:textId="77777777" w:rsidR="00F93314" w:rsidRPr="002613FE" w:rsidRDefault="00F93314" w:rsidP="00F93314">
      <w:pPr>
        <w:numPr>
          <w:ilvl w:val="0"/>
          <w:numId w:val="1"/>
        </w:numPr>
        <w:rPr>
          <w:rFonts w:ascii="Helvetica" w:hAnsi="Helvetica"/>
          <w:b/>
          <w:bCs/>
        </w:rPr>
      </w:pPr>
      <w:r w:rsidRPr="002613FE">
        <w:rPr>
          <w:rFonts w:ascii="Helvetica" w:hAnsi="Helvetica"/>
          <w:b/>
          <w:bCs/>
        </w:rPr>
        <w:t>Authors (required)</w:t>
      </w:r>
    </w:p>
    <w:p w14:paraId="5D081F99" w14:textId="77777777" w:rsidR="00F93314" w:rsidRPr="002613FE" w:rsidRDefault="00F93314" w:rsidP="00F93314">
      <w:pPr>
        <w:ind w:left="720"/>
        <w:rPr>
          <w:rFonts w:ascii="Helvetica" w:hAnsi="Helvetica"/>
        </w:rPr>
      </w:pPr>
    </w:p>
    <w:p w14:paraId="1BB11284" w14:textId="77777777" w:rsidR="00F93314" w:rsidRPr="002613FE" w:rsidRDefault="00F93314" w:rsidP="00F93314">
      <w:pPr>
        <w:rPr>
          <w:rFonts w:ascii="Helvetica" w:hAnsi="Helvetica"/>
        </w:rPr>
      </w:pPr>
      <w:r w:rsidRPr="002613FE">
        <w:rPr>
          <w:rFonts w:ascii="Helvetica" w:hAnsi="Helvetica"/>
        </w:rPr>
        <w:t>Shawn Schneidereit</w:t>
      </w:r>
    </w:p>
    <w:p w14:paraId="732014F0" w14:textId="77777777" w:rsidR="00F93314" w:rsidRPr="002613FE" w:rsidRDefault="00F93314" w:rsidP="00F93314">
      <w:pPr>
        <w:rPr>
          <w:rFonts w:ascii="Helvetica" w:hAnsi="Helvetica"/>
        </w:rPr>
      </w:pPr>
    </w:p>
    <w:p w14:paraId="30D023DD"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Description </w:t>
      </w:r>
    </w:p>
    <w:p w14:paraId="66D70BD4" w14:textId="080D4A10" w:rsidR="00835A0B"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Changes in plant communities are one of the most distinct responses to global climate change, yet we lack quantification of plant diversity and composition in the biome experiencing the highest rate of warming – the Arctic. Traditional methods of measuring biodiversity involve field studies and visual surveys, which are both resource intensive and limited in their spatial and temporal resolution. The synthesis of remotely sensed earth observation data with local climatic and topographical conditions, presents itself as a potential cost-effective and standardized technique to monitor biodiversity on an ecosystem wide scale. While high-resolution spectral data are becoming increasingly available at multiple scales, there is little known about the drivers of spectral diversity when transitioning from species to community-specific spectral data, particularly in tundra biomes.</w:t>
      </w:r>
      <w:r w:rsidR="00835A0B">
        <w:rPr>
          <w:rFonts w:ascii="Helvetica" w:eastAsia="Times New Roman" w:hAnsi="Helvetica" w:cs="Times New Roman"/>
          <w:sz w:val="24"/>
          <w:szCs w:val="24"/>
          <w:lang w:val="en-US"/>
        </w:rPr>
        <w:t xml:space="preserve"> </w:t>
      </w:r>
    </w:p>
    <w:p w14:paraId="22D93571" w14:textId="30AA15A6" w:rsidR="00835A0B" w:rsidRPr="002613FE" w:rsidRDefault="00835A0B"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My goal is to evaluate the capabilities of using plot scale and remotely sensed spectral data to assess ecological traits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Understanding how </w:t>
      </w:r>
      <w:r>
        <w:rPr>
          <w:rFonts w:ascii="Helvetica" w:eastAsia="Times New Roman" w:hAnsi="Helvetica" w:cs="Times New Roman"/>
          <w:sz w:val="24"/>
          <w:szCs w:val="24"/>
          <w:lang w:val="en-US"/>
        </w:rPr>
        <w:t>environmental factors</w:t>
      </w:r>
      <w:r w:rsidRPr="002613FE">
        <w:rPr>
          <w:rFonts w:ascii="Helvetica" w:eastAsia="Times New Roman" w:hAnsi="Helvetica" w:cs="Times New Roman"/>
          <w:sz w:val="24"/>
          <w:szCs w:val="24"/>
          <w:lang w:val="en-US"/>
        </w:rPr>
        <w:t xml:space="preserve"> correspond with spectral diversity have implications for the feasibility of using hyperspectral data for remote biodiversity estimation. </w:t>
      </w:r>
    </w:p>
    <w:p w14:paraId="01E4052C" w14:textId="77777777" w:rsidR="00835A0B" w:rsidRPr="002613FE" w:rsidRDefault="00835A0B" w:rsidP="00835A0B">
      <w:pPr>
        <w:ind w:left="1440"/>
        <w:rPr>
          <w:rFonts w:ascii="Helvetica" w:eastAsia="Times New Roman" w:hAnsi="Helvetica" w:cs="Times New Roman"/>
          <w:sz w:val="24"/>
          <w:szCs w:val="24"/>
          <w:lang w:val="en-US"/>
        </w:rPr>
      </w:pPr>
    </w:p>
    <w:p w14:paraId="3BFCA5AF" w14:textId="23A729A6" w:rsidR="00F93314" w:rsidRPr="002613FE" w:rsidRDefault="00F93314" w:rsidP="00F93314">
      <w:pPr>
        <w:ind w:left="1440"/>
        <w:jc w:val="both"/>
        <w:rPr>
          <w:rFonts w:ascii="Helvetica" w:eastAsia="Times New Roman" w:hAnsi="Helvetica" w:cs="Times New Roman"/>
          <w:sz w:val="24"/>
          <w:szCs w:val="24"/>
          <w:lang w:val="en-US"/>
        </w:rPr>
      </w:pPr>
    </w:p>
    <w:p w14:paraId="666D0097" w14:textId="77777777" w:rsidR="00F93314" w:rsidRPr="002613FE" w:rsidRDefault="00F93314" w:rsidP="00F93314">
      <w:pPr>
        <w:ind w:left="1440"/>
        <w:rPr>
          <w:rFonts w:ascii="Helvetica" w:hAnsi="Helvetica"/>
        </w:rPr>
      </w:pPr>
    </w:p>
    <w:p w14:paraId="7EBC8EC6" w14:textId="77777777" w:rsidR="00F93314" w:rsidRPr="002613FE" w:rsidRDefault="00F93314" w:rsidP="00F93314">
      <w:pPr>
        <w:ind w:left="1440"/>
        <w:rPr>
          <w:rFonts w:ascii="Helvetica" w:hAnsi="Helvetica"/>
          <w:b/>
          <w:bCs/>
        </w:rPr>
      </w:pPr>
      <w:r w:rsidRPr="002613FE">
        <w:rPr>
          <w:rFonts w:ascii="Helvetica" w:hAnsi="Helvetica"/>
          <w:b/>
          <w:bCs/>
        </w:rPr>
        <w:lastRenderedPageBreak/>
        <w:t>Purpose of study:</w:t>
      </w:r>
    </w:p>
    <w:p w14:paraId="22BE2DAE" w14:textId="77777777" w:rsidR="00F93314" w:rsidRPr="002613FE" w:rsidRDefault="00F93314" w:rsidP="00F93314">
      <w:pPr>
        <w:ind w:left="1440"/>
        <w:rPr>
          <w:rFonts w:ascii="Helvetica" w:hAnsi="Helvetica"/>
        </w:rPr>
      </w:pPr>
    </w:p>
    <w:p w14:paraId="7C566728" w14:textId="4C1A2F06" w:rsidR="00F93314" w:rsidRPr="002613FE"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This will encompass using spectral signatures for the identification of Arctic vegetation type, as well as quantifying influencers of spectral diversity. Specifically, species richness, species evenness, canopy cover, and exposed soil will be investigated, as these factors contribute to spectral diversity in complex ways. </w:t>
      </w:r>
    </w:p>
    <w:p w14:paraId="19C062D8" w14:textId="77777777" w:rsidR="00F93314" w:rsidRPr="002613FE" w:rsidRDefault="00F93314" w:rsidP="00F93314">
      <w:pPr>
        <w:ind w:left="1440"/>
        <w:rPr>
          <w:rFonts w:ascii="Helvetica" w:hAnsi="Helvetica"/>
        </w:rPr>
      </w:pPr>
    </w:p>
    <w:p w14:paraId="049CAEF2" w14:textId="77777777" w:rsidR="00F93314" w:rsidRPr="002613FE" w:rsidRDefault="00F93314" w:rsidP="00F93314">
      <w:pPr>
        <w:ind w:left="1440"/>
        <w:rPr>
          <w:rFonts w:ascii="Helvetica" w:hAnsi="Helvetica"/>
          <w:b/>
          <w:bCs/>
        </w:rPr>
      </w:pPr>
      <w:r w:rsidRPr="002613FE">
        <w:rPr>
          <w:rFonts w:ascii="Helvetica" w:hAnsi="Helvetica"/>
          <w:b/>
          <w:bCs/>
        </w:rPr>
        <w:t xml:space="preserve">Research questions </w:t>
      </w:r>
    </w:p>
    <w:p w14:paraId="09F02F6B" w14:textId="77777777" w:rsidR="00F93314" w:rsidRPr="002613FE" w:rsidRDefault="00F93314" w:rsidP="00F93314">
      <w:pPr>
        <w:ind w:left="1440"/>
        <w:rPr>
          <w:rFonts w:ascii="Helvetica" w:hAnsi="Helvetica"/>
          <w:b/>
          <w:bCs/>
        </w:rPr>
      </w:pPr>
    </w:p>
    <w:p w14:paraId="5E57C382"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1: Can Arctic Vegetation types be identified based on the mean and variance of hyperspectral signatures? </w:t>
      </w:r>
    </w:p>
    <w:p w14:paraId="67F42F6F" w14:textId="77777777" w:rsidR="00F93314" w:rsidRPr="002613FE" w:rsidRDefault="00F93314" w:rsidP="00F93314">
      <w:pPr>
        <w:ind w:left="1440"/>
        <w:jc w:val="both"/>
        <w:rPr>
          <w:rFonts w:ascii="Helvetica" w:eastAsia="Times New Roman" w:hAnsi="Helvetica" w:cs="Times New Roman"/>
          <w:sz w:val="24"/>
          <w:szCs w:val="24"/>
          <w:lang w:val="en-US"/>
        </w:rPr>
      </w:pPr>
    </w:p>
    <w:p w14:paraId="1DCCB408"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2: How does spectral diversity relate to species richness, evenness, canopy cover, and soil-background?</w:t>
      </w:r>
    </w:p>
    <w:p w14:paraId="5123504D" w14:textId="77777777" w:rsidR="00F93314" w:rsidRPr="002613FE" w:rsidRDefault="00F93314" w:rsidP="00F93314">
      <w:pPr>
        <w:ind w:left="1440"/>
        <w:jc w:val="both"/>
        <w:rPr>
          <w:rFonts w:ascii="Helvetica" w:eastAsia="Times New Roman" w:hAnsi="Helvetica" w:cs="Times New Roman"/>
          <w:sz w:val="24"/>
          <w:szCs w:val="24"/>
          <w:lang w:val="en-US"/>
        </w:rPr>
      </w:pPr>
    </w:p>
    <w:p w14:paraId="52CC790E" w14:textId="77777777" w:rsidR="00F93314" w:rsidRPr="002613FE" w:rsidRDefault="00F93314" w:rsidP="00F93314">
      <w:pPr>
        <w:ind w:left="1440"/>
        <w:rPr>
          <w:rFonts w:ascii="Helvetica" w:eastAsia="Times New Roman" w:hAnsi="Helvetica" w:cs="Times New Roman"/>
          <w:sz w:val="24"/>
          <w:szCs w:val="24"/>
          <w:lang w:val="en-US"/>
        </w:rPr>
      </w:pPr>
      <w:commentRangeStart w:id="1"/>
      <w:r w:rsidRPr="002613FE">
        <w:rPr>
          <w:rFonts w:ascii="Helvetica" w:eastAsia="Times New Roman" w:hAnsi="Helvetica" w:cs="Times New Roman"/>
          <w:sz w:val="24"/>
          <w:szCs w:val="24"/>
          <w:lang w:val="en-US"/>
        </w:rPr>
        <w:t>3: Can remotely-sensed spectral diversity be used to identify vegetation types?</w:t>
      </w:r>
      <w:commentRangeEnd w:id="1"/>
      <w:r w:rsidRPr="002613FE">
        <w:rPr>
          <w:rStyle w:val="CommentReference"/>
          <w:rFonts w:ascii="Helvetica" w:hAnsi="Helvetica"/>
        </w:rPr>
        <w:commentReference w:id="1"/>
      </w:r>
    </w:p>
    <w:p w14:paraId="094CFB2F" w14:textId="77777777" w:rsidR="00F93314" w:rsidRPr="002613FE" w:rsidRDefault="00F93314" w:rsidP="00F93314">
      <w:pPr>
        <w:rPr>
          <w:rFonts w:ascii="Helvetica" w:eastAsia="Times New Roman" w:hAnsi="Helvetica" w:cs="Times New Roman"/>
          <w:sz w:val="24"/>
          <w:szCs w:val="24"/>
          <w:lang w:val="en-US"/>
        </w:rPr>
      </w:pPr>
    </w:p>
    <w:p w14:paraId="694CFF88" w14:textId="77777777" w:rsidR="00F93314" w:rsidRPr="002613FE" w:rsidRDefault="00F93314" w:rsidP="00F93314">
      <w:pPr>
        <w:rPr>
          <w:rFonts w:ascii="Helvetica" w:hAnsi="Helvetica"/>
        </w:rPr>
      </w:pPr>
    </w:p>
    <w:p w14:paraId="49F3ECDB"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Hypotheses </w:t>
      </w:r>
    </w:p>
    <w:p w14:paraId="2DD26F57" w14:textId="77777777" w:rsidR="00F93314" w:rsidRPr="002613FE" w:rsidRDefault="00F93314" w:rsidP="00F93314">
      <w:pPr>
        <w:ind w:left="720"/>
        <w:rPr>
          <w:rFonts w:ascii="Helvetica" w:hAnsi="Helvetica"/>
          <w:b/>
          <w:bCs/>
        </w:rPr>
      </w:pPr>
    </w:p>
    <w:p w14:paraId="7D063804" w14:textId="77777777" w:rsidR="00F93314" w:rsidRPr="002613FE" w:rsidRDefault="00F93314" w:rsidP="00F93314">
      <w:pPr>
        <w:rPr>
          <w:rFonts w:ascii="Helvetica" w:hAnsi="Helvetica"/>
          <w:b/>
          <w:bCs/>
        </w:rPr>
      </w:pPr>
      <w:r w:rsidRPr="002613FE">
        <w:rPr>
          <w:rFonts w:ascii="Helvetica" w:hAnsi="Helvetica"/>
          <w:b/>
          <w:bCs/>
        </w:rPr>
        <w:t>Q1 Can Arctic Vegetation types be identified based on the mean and variance of hyperspectral signatures?</w:t>
      </w:r>
    </w:p>
    <w:p w14:paraId="729FE25E" w14:textId="77777777" w:rsidR="00F93314" w:rsidRPr="002613FE" w:rsidRDefault="00F93314" w:rsidP="00F93314">
      <w:pPr>
        <w:rPr>
          <w:rFonts w:ascii="Helvetica" w:hAnsi="Helvetica"/>
          <w:b/>
          <w:bCs/>
        </w:rPr>
      </w:pPr>
    </w:p>
    <w:p w14:paraId="7ABC2628"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Arctic vegetation types can be identified based on the mean of their spectral signature (H1a) and spectral variance of their spectral signature (H1b). </w:t>
      </w:r>
      <w:commentRangeStart w:id="2"/>
      <w:r w:rsidRPr="002613FE">
        <w:rPr>
          <w:rFonts w:ascii="Helvetica" w:eastAsia="Times New Roman" w:hAnsi="Helvetica" w:cs="Times New Roman"/>
          <w:sz w:val="24"/>
          <w:szCs w:val="24"/>
          <w:lang w:val="en-US"/>
        </w:rPr>
        <w:t>The Spectral variance of spectral signatures will be better than the mean of spectral signatures at discriminating vegetation types (H1c)</w:t>
      </w:r>
      <w:commentRangeEnd w:id="2"/>
      <w:r w:rsidRPr="002613FE">
        <w:rPr>
          <w:rStyle w:val="CommentReference"/>
          <w:rFonts w:ascii="Helvetica" w:hAnsi="Helvetica"/>
        </w:rPr>
        <w:commentReference w:id="2"/>
      </w:r>
      <w:r w:rsidRPr="002613FE">
        <w:rPr>
          <w:rFonts w:ascii="Helvetica" w:eastAsia="Times New Roman" w:hAnsi="Helvetica" w:cs="Times New Roman"/>
          <w:sz w:val="24"/>
          <w:szCs w:val="24"/>
          <w:lang w:val="en-US"/>
        </w:rPr>
        <w:t>.  When ordinated, spectral signatures will discriminate among vegetation types (H1d) and year of measurement (corresponds with change in sensor type) (H1e).</w:t>
      </w:r>
    </w:p>
    <w:p w14:paraId="1F10D008" w14:textId="77777777" w:rsidR="00F93314" w:rsidRPr="002613FE" w:rsidRDefault="00F93314" w:rsidP="00F93314">
      <w:pPr>
        <w:jc w:val="both"/>
        <w:rPr>
          <w:rFonts w:ascii="Helvetica" w:eastAsia="Times New Roman" w:hAnsi="Helvetica" w:cs="Times New Roman"/>
          <w:sz w:val="24"/>
          <w:szCs w:val="24"/>
          <w:lang w:val="en-US"/>
        </w:rPr>
      </w:pPr>
    </w:p>
    <w:p w14:paraId="6309945A" w14:textId="77777777" w:rsidR="00F93314" w:rsidRPr="002613FE" w:rsidRDefault="00F93314" w:rsidP="00F93314">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Predictions</w:t>
      </w:r>
    </w:p>
    <w:p w14:paraId="018D2B8C" w14:textId="77777777" w:rsidR="00F93314" w:rsidRPr="002613FE" w:rsidRDefault="00F93314" w:rsidP="00F93314">
      <w:pPr>
        <w:jc w:val="both"/>
        <w:rPr>
          <w:rFonts w:ascii="Helvetica" w:eastAsia="Times New Roman" w:hAnsi="Helvetica" w:cs="Times New Roman"/>
          <w:sz w:val="24"/>
          <w:szCs w:val="24"/>
          <w:u w:val="single"/>
          <w:lang w:val="en-US"/>
        </w:rPr>
      </w:pPr>
    </w:p>
    <w:p w14:paraId="1FCC4E16" w14:textId="189F4090"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I predict that both the mean and variance of spectral signatures can be used to identify Arctic vegetation types. The diversity of a spectral signature correlates with the chemical, anatomical, and morphological traits of communities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{"citationID":"Xbp9tqW9","properties":{"formattedCitation":"(Schweiger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(Schweiger et al., 2017)</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Given the compositional difference between communities, this should translate into observable differences in spectral signatures. Spectral variance will be better at discriminating vegetation types, at it captures more internal complexity of the difference between </w:t>
      </w:r>
      <w:r w:rsidRPr="002613FE">
        <w:rPr>
          <w:rFonts w:ascii="Helvetica" w:eastAsia="Times New Roman" w:hAnsi="Helvetica" w:cs="Times New Roman"/>
          <w:sz w:val="24"/>
          <w:szCs w:val="24"/>
          <w:lang w:val="en-US"/>
        </w:rPr>
        <w:lastRenderedPageBreak/>
        <w:t xml:space="preserve">spectral signatures of a vegetation type </w:t>
      </w:r>
      <w:r w:rsidRPr="002613FE">
        <w:rPr>
          <w:rFonts w:ascii="Helvetica" w:eastAsia="Times New Roman" w:hAnsi="Helvetica" w:cs="Times New Roman"/>
          <w:sz w:val="24"/>
          <w:szCs w:val="24"/>
          <w:lang w:val="en-US"/>
        </w:rPr>
        <w:fldChar w:fldCharType="begin"/>
      </w:r>
      <w:r w:rsidR="006B0800" w:rsidRPr="002613FE">
        <w:rPr>
          <w:rFonts w:ascii="Helvetica" w:eastAsia="Times New Roman" w:hAnsi="Helvetica" w:cs="Times New Roman"/>
          <w:sz w:val="24"/>
          <w:szCs w:val="24"/>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(Wang et al., 2018)</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When ordinated</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spectral signatures will discriminate by year</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due to the potential difference of reflectance measurements made by the different sensor types used in between 2018 &amp; 2019, as well variation in flowering phenology</w:t>
      </w:r>
      <w:r w:rsidRPr="002613FE">
        <w:rPr>
          <w:rFonts w:ascii="Helvetica" w:eastAsia="Times New Roman" w:hAnsi="Helvetica" w:cs="Times New Roman"/>
          <w:b/>
          <w:bCs/>
          <w:i/>
          <w:iCs/>
          <w:sz w:val="24"/>
          <w:szCs w:val="24"/>
          <w:lang w:val="en-US"/>
        </w:rPr>
        <w:t xml:space="preserve"> </w:t>
      </w:r>
      <w:r w:rsidRPr="002613FE">
        <w:rPr>
          <w:rFonts w:ascii="Helvetica" w:eastAsia="Times New Roman" w:hAnsi="Helvetica" w:cs="Times New Roman"/>
          <w:sz w:val="24"/>
          <w:szCs w:val="24"/>
          <w:lang w:val="en-US"/>
        </w:rPr>
        <w:t xml:space="preserve">and community compositions between the two years.  </w:t>
      </w:r>
    </w:p>
    <w:p w14:paraId="7BDC6C9E" w14:textId="77777777" w:rsidR="00F93314" w:rsidRPr="002613FE" w:rsidRDefault="00F93314" w:rsidP="00F93314">
      <w:pPr>
        <w:rPr>
          <w:rFonts w:ascii="Helvetica" w:hAnsi="Helvetica"/>
          <w:lang w:val="en-US"/>
        </w:rPr>
      </w:pPr>
    </w:p>
    <w:p w14:paraId="523FF1CE" w14:textId="77777777" w:rsidR="00F93314" w:rsidRPr="002613FE" w:rsidRDefault="00F93314" w:rsidP="00F93314">
      <w:pPr>
        <w:rPr>
          <w:rFonts w:ascii="Helvetica" w:hAnsi="Helvetica"/>
          <w:b/>
          <w:bCs/>
        </w:rPr>
      </w:pPr>
      <w:r w:rsidRPr="002613FE">
        <w:rPr>
          <w:rFonts w:ascii="Helvetica" w:hAnsi="Helvetica"/>
          <w:b/>
          <w:bCs/>
        </w:rPr>
        <w:t>Q2: How does spectral diversity relate to species richness, evenness, canopy cover, and soil-background?</w:t>
      </w:r>
    </w:p>
    <w:p w14:paraId="7A2C4C91" w14:textId="77777777" w:rsidR="00F93314" w:rsidRPr="002613FE" w:rsidRDefault="00F93314" w:rsidP="00F93314">
      <w:pPr>
        <w:rPr>
          <w:rFonts w:ascii="Helvetica" w:hAnsi="Helvetica"/>
        </w:rPr>
      </w:pPr>
    </w:p>
    <w:p w14:paraId="108243A0"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Vegetation type will significantly affect spectral diversity (H2a). Higher spectral diversity will correspond with both increases in species richness (H2b) and species evenness (H2c), with richness having the stronger relationship(H2d). There will be a positive relationship between canopy cover and spectral diversity (H2e). Soil background cover will have the strongest positive influence on spectral diversity (H2f). </w:t>
      </w:r>
    </w:p>
    <w:p w14:paraId="706908CB" w14:textId="77777777" w:rsidR="00F93314" w:rsidRPr="002613FE" w:rsidRDefault="00F93314" w:rsidP="00F93314">
      <w:pPr>
        <w:rPr>
          <w:rFonts w:ascii="Helvetica" w:hAnsi="Helvetica"/>
        </w:rPr>
      </w:pPr>
    </w:p>
    <w:p w14:paraId="08835261" w14:textId="77777777" w:rsidR="00F93314" w:rsidRPr="002613FE" w:rsidRDefault="00F93314" w:rsidP="00F93314">
      <w:pPr>
        <w:rPr>
          <w:rFonts w:ascii="Helvetica" w:hAnsi="Helvetica"/>
          <w:u w:val="single"/>
        </w:rPr>
      </w:pPr>
      <w:r w:rsidRPr="002613FE">
        <w:rPr>
          <w:rFonts w:ascii="Helvetica" w:hAnsi="Helvetica"/>
          <w:u w:val="single"/>
        </w:rPr>
        <w:t>Predictions</w:t>
      </w:r>
    </w:p>
    <w:p w14:paraId="30FC05D1" w14:textId="77777777" w:rsidR="00F93314" w:rsidRPr="002613FE" w:rsidRDefault="00F93314" w:rsidP="00F93314">
      <w:pPr>
        <w:rPr>
          <w:rFonts w:ascii="Helvetica" w:hAnsi="Helvetica"/>
          <w:u w:val="single"/>
        </w:rPr>
      </w:pPr>
    </w:p>
    <w:p w14:paraId="4F77EDB4"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increases in richness and evenness correlate with higher observed spectral diversity, across an array of different grassland/prairie habitats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{"citationID":"FmCY06m6","properties":{"formattedCitation":"(Cavender\\uc0\\u8208{}Bares et al., 2017; Schweiger et al., 2017, 2018; Wang, Gamon, Cavender-Bares, et al., 2018a; Wang and Gamon, 2019)","plainCitation":"(Cavender‐Bares et al., 2017; Schweiger et al., 2017, 2018; Wang, Gamon, Cavender-Bares, et al., 2018a; Wang and Gamon, 2019)","noteIndex":0},"citationItems":[{"id":495,"uris":["http://zotero.org/users/local/8RirLiuI/items/2F4VJI9P"],"uri":["http://zotero.org/users/local/8RirLiuI/items/2F4VJI9P"],"itemData":{"id":495,"type":"article-journal","container-title":"American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A."}],"issued":{"date-parts":[["2018",6]]}}},{"id":458,"uris":["http://zotero.org/users/local/8RirLiuI/items/3HB2Y9DQ"],"uri":["http://zotero.org/users/local/8RirLiuI/items/3HB2Y9DQ"],"itemData":{"id":458,"type":"article-journal","container-title":"Ecological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I."}],"issued":{"date-parts":[["2018",3]]}}},{"id":493,"uris":["http://zotero.org/users/local/8RirLiuI/items/TKJ9LPCV"],"uri":["http://zotero.org/users/local/8RirLiuI/items/TKJ9LPCV"],"itemData":{"id":493,"type":"article-journal","abstract":"Biodiversity is essential to healthy ecosystem function, influencing productivity and resilience to disturbance. Biodiversity loss endangers essential ecosystem services and risks unacceptable environmental consequences. Global biodiversity observations are needed to provide a better understanding of the distribution of biodiversity, to better identify high priority areas for conservation and to help maintain essential ecosystem goods and services. Traditional in situ biodiversity monitoring is limited in time and space and is usually a costly and time-consuming enterprise. Remote sensing can provide data over a large area in a consistent, objective manner and has been used to detect plant biodiversity in a range of ecosystems, typically based on relating spectral properties to the distribution of habitat, species or functional groups. Recent years have witnessed the emergence of methods using imaging spectroscopy to assess biodiversity via plant traits or spectral information content. However, questions regarding the complex drivers of plant optical properties and the scale dependence of spectral diversity – biodiversity relationship confound diversity monitoring using remote sensing and must first be better understood before these methods can be operationally applied. To address some of these topics, we (1) review the history of remote sensing approaches in biodiversity estimation, summarizing the pros and cons of different methods, (2) illustrate successes and major gaps of remote sensing of biodiversity, and (3) identify promising future directions. We focus on emerging methods using spectral diversity (optical diversity) as a proxy for terrestrial plant diversity that offer to revolutionize the study of diversity in its different dimensions (phylogenetic, taxonomic, and functional diversity) from remote sensing. We also discuss remaining knowledge gaps and ways spectral diversity might be effectively integrated into a global biodiversity monitoring system, bridging a gap between ecology and remote sensing.","container-title":"Remote Sensing of Environment","DOI":"10.1016/j.rse.2019.111218","ISSN":"0034-4257","journalAbbreviation":"Remote Sensing of Environment","language":"en","page":"111218","source":"ScienceDirect","title":"Remote sensing of terrestrial plant biodiversity","volume":"231","author":[{"family":"Wang","given":"Ran"},{"family":"Gamon","given":"John A."}],"issued":{"date-parts":[["2019",9,15]]}}}],"schema":"https://github.com/citation-style-language/schema/raw/master/csl-citation.json"}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(Cavender‐Bares et al., 2017; Schweiger et al., 2017, 2018; Wang, Gamon, Cavender-Bares, et al., 2018a; Wang and Gamon, 2019)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Canopy cover and structure interact and scatter light, altering the reflective properties that while sometimes contradictory, overall tend to increase optical diversity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ZOTERO_TEMP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(Asner and Martin, 2009)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Soil background is a significant predictor of spectral diversity, as soil has a distinctly different reflectance from vegetation (</w:t>
      </w:r>
      <w:proofErr w:type="spellStart"/>
      <w:r w:rsidRPr="002613FE">
        <w:rPr>
          <w:rFonts w:ascii="Helvetica" w:eastAsia="Times New Roman" w:hAnsi="Helvetica" w:cs="Times New Roman"/>
          <w:sz w:val="24"/>
          <w:szCs w:val="24"/>
          <w:lang w:val="en-US"/>
        </w:rPr>
        <w:t>Gholizadeh</w:t>
      </w:r>
      <w:proofErr w:type="spellEnd"/>
      <w:r w:rsidRPr="002613FE">
        <w:rPr>
          <w:rFonts w:ascii="Helvetica" w:eastAsia="Times New Roman" w:hAnsi="Helvetica" w:cs="Times New Roman"/>
          <w:sz w:val="24"/>
          <w:szCs w:val="24"/>
          <w:lang w:val="en-US"/>
        </w:rPr>
        <w:t xml:space="preserve"> et al., 2018)</w:t>
      </w:r>
    </w:p>
    <w:p w14:paraId="46E6F6DF" w14:textId="77777777" w:rsidR="00F93314" w:rsidRPr="002613FE" w:rsidRDefault="00F93314" w:rsidP="00F93314">
      <w:pPr>
        <w:rPr>
          <w:rFonts w:ascii="Helvetica" w:hAnsi="Helvetica"/>
        </w:rPr>
      </w:pPr>
    </w:p>
    <w:p w14:paraId="70888CBF" w14:textId="7F2B1580" w:rsidR="00CB152F" w:rsidRDefault="00F93314" w:rsidP="00F93314">
      <w:pPr>
        <w:rPr>
          <w:rFonts w:ascii="Helvetica" w:hAnsi="Helvetica"/>
          <w:b/>
          <w:bCs/>
        </w:rPr>
      </w:pPr>
      <w:r w:rsidRPr="002613FE">
        <w:rPr>
          <w:rFonts w:ascii="Helvetica" w:hAnsi="Helvetica"/>
        </w:rPr>
        <w:t>3</w:t>
      </w:r>
      <w:r w:rsidRPr="002613FE">
        <w:rPr>
          <w:rFonts w:ascii="Helvetica" w:hAnsi="Helvetica"/>
          <w:b/>
          <w:bCs/>
        </w:rPr>
        <w:t xml:space="preserve">: </w:t>
      </w:r>
      <w:r w:rsidR="00EC123C">
        <w:rPr>
          <w:rFonts w:ascii="Helvetica" w:hAnsi="Helvetica"/>
          <w:b/>
          <w:bCs/>
        </w:rPr>
        <w:t>What parts of the full spectrum best discriminate vegetation types? What plant traits (structural versus chemical) are most related to those spectral bands?</w:t>
      </w:r>
    </w:p>
    <w:p w14:paraId="1FE7BC2B" w14:textId="182A7765" w:rsidR="00EC123C" w:rsidRDefault="00EC123C" w:rsidP="00F93314">
      <w:pPr>
        <w:rPr>
          <w:rFonts w:ascii="Helvetica" w:hAnsi="Helvetica"/>
          <w:b/>
          <w:bCs/>
        </w:rPr>
      </w:pPr>
    </w:p>
    <w:p w14:paraId="303312E4" w14:textId="5468D239" w:rsidR="00EC123C" w:rsidRDefault="00EC123C" w:rsidP="00F93314">
      <w:pPr>
        <w:rPr>
          <w:rFonts w:ascii="Helvetica" w:hAnsi="Helvetica"/>
          <w:b/>
          <w:bCs/>
        </w:rPr>
      </w:pPr>
      <w:r w:rsidRPr="00EC123C">
        <w:rPr>
          <w:rFonts w:ascii="Helvetica" w:hAnsi="Helvetica"/>
        </w:rPr>
        <w:t>4:</w:t>
      </w:r>
      <w:r>
        <w:rPr>
          <w:rFonts w:ascii="Helvetica" w:hAnsi="Helvetica"/>
          <w:b/>
          <w:bCs/>
        </w:rPr>
        <w:t xml:space="preserve"> Are closer measurements more similar than more distant measurements? What is the distance at which measurements are no longer spatially autocorrelated?</w:t>
      </w:r>
    </w:p>
    <w:p w14:paraId="5455B25E" w14:textId="76A89BEF" w:rsidR="00EC123C" w:rsidRDefault="00EC123C" w:rsidP="00F93314">
      <w:pPr>
        <w:rPr>
          <w:rFonts w:ascii="Helvetica" w:hAnsi="Helvetica"/>
          <w:b/>
          <w:bCs/>
        </w:rPr>
      </w:pPr>
    </w:p>
    <w:p w14:paraId="3D730D38" w14:textId="35ABE52D" w:rsidR="00EC123C" w:rsidRPr="00EC123C" w:rsidRDefault="00EC123C" w:rsidP="00F93314">
      <w:pPr>
        <w:rPr>
          <w:rFonts w:ascii="Helvetica" w:hAnsi="Helvetica"/>
          <w:b/>
          <w:bCs/>
        </w:rPr>
      </w:pPr>
      <w:r w:rsidRPr="00EC123C">
        <w:rPr>
          <w:rFonts w:ascii="Helvetica" w:hAnsi="Helvetica"/>
        </w:rPr>
        <w:t xml:space="preserve">5: </w:t>
      </w:r>
      <w:r w:rsidRPr="00EC123C">
        <w:rPr>
          <w:rFonts w:ascii="Helvetica" w:hAnsi="Helvetica"/>
          <w:b/>
          <w:bCs/>
        </w:rPr>
        <w:t>Do plot and airborne spectra differ?</w:t>
      </w:r>
      <w:r>
        <w:rPr>
          <w:rFonts w:ascii="Helvetica" w:hAnsi="Helvetica"/>
        </w:rPr>
        <w:t xml:space="preserve">  </w:t>
      </w:r>
      <w:r>
        <w:rPr>
          <w:rFonts w:ascii="Helvetica" w:hAnsi="Helvetica"/>
          <w:b/>
          <w:bCs/>
        </w:rPr>
        <w:t>Does plot or airborne spectra show more variation among vegetation types?</w:t>
      </w:r>
    </w:p>
    <w:p w14:paraId="229F991B" w14:textId="77777777" w:rsidR="00CB152F" w:rsidRDefault="00CB152F" w:rsidP="00F93314">
      <w:pPr>
        <w:rPr>
          <w:rFonts w:ascii="Helvetica" w:hAnsi="Helvetica"/>
          <w:b/>
          <w:bCs/>
        </w:rPr>
      </w:pPr>
    </w:p>
    <w:p w14:paraId="259992BE" w14:textId="7BA96430" w:rsidR="00F93314" w:rsidRPr="002613FE" w:rsidRDefault="00EC123C" w:rsidP="00F93314">
      <w:pPr>
        <w:rPr>
          <w:rFonts w:ascii="Helvetica" w:hAnsi="Helvetica"/>
          <w:b/>
          <w:bCs/>
        </w:rPr>
      </w:pPr>
      <w:r>
        <w:rPr>
          <w:rFonts w:ascii="Helvetica" w:hAnsi="Helvetica"/>
        </w:rPr>
        <w:t>6</w:t>
      </w:r>
      <w:r w:rsidR="00CB152F" w:rsidRPr="00EC123C">
        <w:rPr>
          <w:rFonts w:ascii="Helvetica" w:hAnsi="Helvetica"/>
        </w:rPr>
        <w:t>:</w:t>
      </w:r>
      <w:r w:rsidR="00CB152F">
        <w:rPr>
          <w:rFonts w:ascii="Helvetica" w:hAnsi="Helvetica"/>
          <w:b/>
          <w:bCs/>
        </w:rPr>
        <w:t xml:space="preserve"> </w:t>
      </w:r>
      <w:r w:rsidR="00F93314" w:rsidRPr="002613FE">
        <w:rPr>
          <w:rFonts w:ascii="Helvetica" w:hAnsi="Helvetica"/>
          <w:b/>
          <w:bCs/>
        </w:rPr>
        <w:t>Can</w:t>
      </w:r>
      <w:r>
        <w:rPr>
          <w:rFonts w:ascii="Helvetica" w:hAnsi="Helvetica"/>
          <w:b/>
          <w:bCs/>
        </w:rPr>
        <w:t xml:space="preserve"> airborne</w:t>
      </w:r>
      <w:r w:rsidR="00F93314" w:rsidRPr="002613FE">
        <w:rPr>
          <w:rFonts w:ascii="Helvetica" w:hAnsi="Helvetica"/>
          <w:b/>
          <w:bCs/>
        </w:rPr>
        <w:t xml:space="preserve"> remotely</w:t>
      </w:r>
      <w:r w:rsidR="00D405EB">
        <w:rPr>
          <w:rFonts w:ascii="Helvetica" w:hAnsi="Helvetica"/>
          <w:b/>
          <w:bCs/>
        </w:rPr>
        <w:t>-</w:t>
      </w:r>
      <w:r w:rsidR="00F93314" w:rsidRPr="002613FE">
        <w:rPr>
          <w:rFonts w:ascii="Helvetica" w:hAnsi="Helvetica"/>
          <w:b/>
          <w:bCs/>
        </w:rPr>
        <w:t>sensed spectral diversity be used to identify vegetation types</w:t>
      </w:r>
      <w:r>
        <w:rPr>
          <w:rFonts w:ascii="Helvetica" w:hAnsi="Helvetica"/>
          <w:b/>
          <w:bCs/>
        </w:rPr>
        <w:t xml:space="preserve"> at the island scale</w:t>
      </w:r>
      <w:bookmarkStart w:id="3" w:name="_GoBack"/>
      <w:bookmarkEnd w:id="3"/>
      <w:r w:rsidR="00F93314" w:rsidRPr="002613FE">
        <w:rPr>
          <w:rFonts w:ascii="Helvetica" w:hAnsi="Helvetica"/>
          <w:b/>
          <w:bCs/>
        </w:rPr>
        <w:t>?</w:t>
      </w:r>
    </w:p>
    <w:p w14:paraId="0F9F52AD" w14:textId="77777777" w:rsidR="00F93314" w:rsidRPr="002613FE" w:rsidRDefault="00F93314" w:rsidP="00F93314">
      <w:pPr>
        <w:rPr>
          <w:rFonts w:ascii="Helvetica" w:hAnsi="Helvetica"/>
          <w:b/>
          <w:bCs/>
        </w:rPr>
      </w:pPr>
    </w:p>
    <w:p w14:paraId="6E336D8B"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Vegetation type will significantly affect remotely sensed spectral diversity (H3a). Remotely sensed spectral diversity will correspond with the topographic variables of elevation (H3b), slope (H3c), aspect (H3d) and soil wetness (H3e</w:t>
      </w:r>
      <w:commentRangeStart w:id="4"/>
      <w:r w:rsidRPr="002613FE">
        <w:rPr>
          <w:rFonts w:ascii="Helvetica" w:eastAsia="Times New Roman" w:hAnsi="Helvetica" w:cs="Times New Roman"/>
          <w:sz w:val="24"/>
          <w:szCs w:val="24"/>
          <w:lang w:val="en-US"/>
        </w:rPr>
        <w:t xml:space="preserve">). Soil background </w:t>
      </w:r>
      <w:r w:rsidRPr="002613FE">
        <w:rPr>
          <w:rFonts w:ascii="Helvetica" w:eastAsia="Times New Roman" w:hAnsi="Helvetica" w:cs="Times New Roman"/>
          <w:sz w:val="24"/>
          <w:szCs w:val="24"/>
          <w:lang w:val="en-US"/>
        </w:rPr>
        <w:lastRenderedPageBreak/>
        <w:t>cover will have the strongest positive influence on spectral diversity (H3f).</w:t>
      </w:r>
      <w:commentRangeEnd w:id="4"/>
      <w:r w:rsidRPr="002613FE">
        <w:rPr>
          <w:rStyle w:val="CommentReference"/>
          <w:rFonts w:ascii="Helvetica" w:hAnsi="Helvetica"/>
        </w:rPr>
        <w:commentReference w:id="4"/>
      </w:r>
      <w:r w:rsidRPr="002613FE">
        <w:rPr>
          <w:rFonts w:ascii="Helvetica" w:eastAsia="Times New Roman" w:hAnsi="Helvetica" w:cs="Times New Roman"/>
          <w:sz w:val="24"/>
          <w:szCs w:val="24"/>
          <w:lang w:val="en-US"/>
        </w:rPr>
        <w:t xml:space="preserve"> When ordinated, spectral diversity will discriminate by vegetation type (H3d). The spatial distribution of vegetation types based on remotely sensed spectral data correspond with existent vegetation maps (H3e). </w:t>
      </w:r>
    </w:p>
    <w:p w14:paraId="45FE5E43" w14:textId="77777777" w:rsidR="00F93314" w:rsidRPr="002613FE" w:rsidRDefault="00F93314" w:rsidP="00F93314">
      <w:pPr>
        <w:rPr>
          <w:rFonts w:ascii="Helvetica" w:eastAsia="Times New Roman" w:hAnsi="Helvetica" w:cs="Times New Roman"/>
          <w:sz w:val="24"/>
          <w:szCs w:val="24"/>
          <w:lang w:val="en-US"/>
        </w:rPr>
      </w:pPr>
    </w:p>
    <w:p w14:paraId="4A73186A" w14:textId="12230F64" w:rsidR="00F93314" w:rsidRPr="002613FE" w:rsidRDefault="00DA2658" w:rsidP="00F93314">
      <w:pPr>
        <w:rPr>
          <w:rFonts w:ascii="Helvetica" w:hAnsi="Helvetica"/>
        </w:rPr>
      </w:pPr>
      <w:r>
        <w:rPr>
          <w:rFonts w:ascii="Helvetica" w:hAnsi="Helvetica"/>
        </w:rPr>
        <w:t xml:space="preserve">Understanding </w:t>
      </w:r>
    </w:p>
    <w:p w14:paraId="3C7C7FD0" w14:textId="2ED780B6" w:rsidR="00F93314" w:rsidRPr="002613FE" w:rsidRDefault="00F93314" w:rsidP="002613FE">
      <w:pPr>
        <w:pStyle w:val="NormalWeb"/>
        <w:spacing w:line="276" w:lineRule="auto"/>
        <w:rPr>
          <w:rFonts w:ascii="Helvetica" w:hAnsi="Helvetica"/>
          <w:lang w:val="en-US"/>
        </w:rPr>
      </w:pPr>
      <w:r w:rsidRPr="002613FE">
        <w:rPr>
          <w:rFonts w:ascii="Helvetica" w:hAnsi="Helvetica"/>
          <w:lang w:val="en-US"/>
        </w:rPr>
        <w:t xml:space="preserve">Slope and aspect strongly affect the interception of solar radiation, a key determinate of vegetation patterns </w:t>
      </w:r>
      <w:r w:rsidRPr="002613FE">
        <w:rPr>
          <w:rFonts w:ascii="Helvetica" w:hAnsi="Helvetica"/>
          <w:lang w:val="en-US"/>
        </w:rPr>
        <w:fldChar w:fldCharType="begin"/>
      </w:r>
      <w:r w:rsidRPr="002613FE">
        <w:rPr>
          <w:rFonts w:ascii="Helvetica" w:hAnsi="Helvetica"/>
          <w:lang w:val="en-US"/>
        </w:rPr>
        <w:instrText xml:space="preserve"> ADDIN ZOTERO_ITEM CSL_CITATION {"citationID":"jwFPsC9D","properties":{"formattedCitation":"(Bennie et al., 2008)","plainCitation":"(Bennie et al., 2008)","noteIndex":0},"citationItems":[{"id":582,"uris":["http://zotero.org/users/local/8RirLiuI/items/23U7AA7H"],"uri":["http://zotero.org/users/local/8RirLiuI/items/23U7AA7H"],"itemData":{"id":582,"type":"article-journal","abstract":"The slope and aspect of a vegetated surface strongly affects the amount of solar radiation intercepted by that surface. Solar radiation is the dominant component of the surface energy balance and influences ecologically critical factors of microclimate, including near-surface temperatures, evaporative demand and soil moisture content. It also determines the exposure of vegetation to photosynthetically active and ultra-violet wavelengths. Spatial variation in slope and aspect is therefore a key determinant of vegetation pattern, species distribution and ecosystem processes in many environments. Slope and aspect angle may vary considerably over distances of a few metres, and fine-scale species’ distribution patterns frequently follow these topographic patterns. The availability of suitable microclimate at such scales may be critical for the response of species distributions to climatic change at much larger spatial scales. However, quantifying the relevant microclimatic gradients is not straightforward, as the potential variation in solar radiation flux under clear-sky conditions is modified by local and regional variations in cloud cover, and interacts with long-wave radiation exchange, local meteorology and surface characteristics. We tested simple models of near-surface temperature and potential evapotranspiration driven by meteorological data with the incoming solar radiation flux adjusted for topography against measurements of temperature and soil moisture at two chalk grassland field sites in contrasting regional climates of the United Kingdom. We then estimated the cumulative distribution function of three key ecological variables (monthly temperature sums above 5 and 30°C, plus potential evapotranspiration) across areas of complex topography at each site using two separate approaches: a spatially explicit and a spatially implicit method. The spatially explicit method uses digital elevation models of the sites to calculate the solar radiation at each grid cell and hence determines the spatial distribution of environmental variables. The second, less computationally intensive, method uses estimated statistical distributions of slope and aspect within the field sites to calculate the proportion of the surface area of each site predicted to exceed a given threshold of temperature sum or potential evapotranspiration. The spatially implicit model reproduces the range of the explicit model reasonably well but is limited by the parameterisation of slope and aspect, underlining the importance of variation in topography in determining the microclimatic conditions of a site.","container-title":"Ecological Modelling","DOI":"10.1016/j.ecolmodel.2008.04.010","ISSN":"0304-3800","issue":"1","journalAbbreviation":"Ecological Modelling","language":"en","page":"47-59","source":"ScienceDirect","title":"Slope, aspect and climate: Spatially explicit and implicit models of topographic microclimate in chalk grassland","title-short":"Slope, aspect and climate","volume":"216","author":[{"family":"Bennie","given":"Jonathan"},{"family":"Huntley","given":"Brian"},{"family":"Wiltshire","given":"Andrew"},{"family":"Hill","given":"Mark O."},{"family":"Baxter","given":"Robert"}],"issued":{"date-parts":[["2008",8,10]]}}}],"schema":"https://github.com/citation-style-language/schema/raw/master/csl-citation.json"} </w:instrText>
      </w:r>
      <w:r w:rsidRPr="002613FE">
        <w:rPr>
          <w:rFonts w:ascii="Helvetica" w:hAnsi="Helvetica"/>
          <w:lang w:val="en-US"/>
        </w:rPr>
        <w:fldChar w:fldCharType="separate"/>
      </w:r>
      <w:r w:rsidRPr="002613FE">
        <w:rPr>
          <w:rFonts w:ascii="Helvetica" w:hAnsi="Helvetica"/>
          <w:lang w:val="en-US"/>
        </w:rPr>
        <w:t>(Bennie et al., 2008)</w:t>
      </w:r>
      <w:r w:rsidRPr="002613FE">
        <w:rPr>
          <w:rFonts w:ascii="Helvetica" w:hAnsi="Helvetica"/>
          <w:lang w:val="en-US"/>
        </w:rPr>
        <w:fldChar w:fldCharType="end"/>
      </w:r>
      <w:r w:rsidRPr="002613FE">
        <w:rPr>
          <w:rFonts w:ascii="Helvetica" w:hAnsi="Helvetica"/>
          <w:lang w:val="en-US"/>
        </w:rPr>
        <w:t xml:space="preserve">. Furthermore, topology influences microclimatic factors, such as surface energy balance, surface temperatures, potential evapotranspiration, and soil moister content, which all influence vegetation type distribution </w:t>
      </w:r>
      <w:r w:rsidRPr="002613FE">
        <w:rPr>
          <w:rFonts w:ascii="Helvetica" w:hAnsi="Helvetica"/>
          <w:lang w:val="en-US"/>
        </w:rPr>
        <w:fldChar w:fldCharType="begin"/>
      </w:r>
      <w:r w:rsidRPr="002613FE">
        <w:rPr>
          <w:rFonts w:ascii="Helvetica" w:hAnsi="Helvetica"/>
          <w:lang w:val="en-US"/>
        </w:rPr>
        <w:instrText xml:space="preserve"> ADDIN ZOTERO_ITEM CSL_CITATION {"citationID":"Rm4Pqzkc","properties":{"formattedCitation":"(Bennie et al., 2008; Moeslund et al., 2013)","plainCitation":"(Bennie et al., 2008; Moeslund et al., 2013)","noteIndex":0},"citationItems":[{"id":582,"uris":["http://zotero.org/users/local/8RirLiuI/items/23U7AA7H"],"uri":["http://zotero.org/users/local/8RirLiuI/items/23U7AA7H"],"itemData":{"id":582,"type":"article-journal","abstract":"The slope and aspect of a vegetated surface strongly affects the amount of solar radiation intercepted by that surface. Solar radiation is the dominant component of the surface energy balance and influences ecologically critical factors of microclimate, including near-surface temperatures, evaporative demand and soil moisture content. It also determines the exposure of vegetation to photosynthetically active and ultra-violet wavelengths. Spatial variation in slope and aspect is therefore a key determinant of vegetation pattern, species distribution and ecosystem processes in many environments. Slope and aspect angle may vary considerably over distances of a few metres, and fine-scale species’ distribution patterns frequently follow these topographic patterns. The availability of suitable microclimate at such scales may be critical for the response of species distributions to climatic change at much larger spatial scales. However, quantifying the relevant microclimatic gradients is not straightforward, as the potential variation in solar radiation flux under clear-sky conditions is modified by local and regional variations in cloud cover, and interacts with long-wave radiation exchange, local meteorology and surface characteristics. We tested simple models of near-surface temperature and potential evapotranspiration driven by meteorological data with the incoming solar radiation flux adjusted for topography against measurements of temperature and soil moisture at two chalk grassland field sites in contrasting regional climates of the United Kingdom. We then estimated the cumulative distribution function of three key ecological variables (monthly temperature sums above 5 and 30°C, plus potential evapotranspiration) across areas of complex topography at each site using two separate approaches: a spatially explicit and a spatially implicit method. The spatially explicit method uses digital elevation models of the sites to calculate the solar radiation at each grid cell and hence determines the spatial distribution of environmental variables. The second, less computationally intensive, method uses estimated statistical distributions of slope and aspect within the field sites to calculate the proportion of the surface area of each site predicted to exceed a given threshold of temperature sum or potential evapotranspiration. The spatially implicit model reproduces the range of the explicit model reasonably well but is limited by the parameterisation of slope and aspect, underlining the importance of variation in topography in determining the microclimatic conditions of a site.","container-title":"Ecological Modelling","DOI":"10.1016/j.ecolmodel.2008.04.010","ISSN":"0304-3800","issue":"1","journalAbbreviation":"Ecological Modelling","language":"en","page":"47-59","source":"ScienceDirect","title":"Slope, aspect and climate: Spatially explicit and implicit models of topographic microclimate in chalk grassland","title-short":"Slope, aspect and climate","volume":"216","author":[{"family":"Bennie","given":"Jonathan"},{"family":"Huntley","given":"Brian"},{"family":"Wiltshire","given":"Andrew"},{"family":"Hill","given":"Mark O."},{"family":"Baxter","given":"Robert"}],"issued":{"date-parts":[["2008",8,10]]}}},{"id":585,"uris":["http://zotero.org/users/local/8RirLiuI/items/HT5LIFIX"],"uri":["http://zotero.org/users/local/8RirLiuI/items/HT5LIFIX"],"itemData":{"id":585,"type":"article-journal","abstract":"Grasslands are recognized as biodiversity hotspots in Europe. However, protection and management of these habitats are currently constrained by a limited understanding of what determines local grassland plant diversity patterns. Here, we combined vegetation records (8,639 inventory plots) from 258 semi-natural grasslands with fine-resolution topographic data based on light detection and ranging technology to investigate the importance of topography—particularly topographically controlled soil moisture—for local and regional grassland plant diversity patterns across a 43,000 km2 lowland region (Denmark). Specifically, we examined the relationships between five vegetation measures representing species composition and richness as well as functional composition (Ellenberg indicator values) and four functional topographic factors representing topographic wetness, potential solar radiation, heat balance and wind exposure. Topography emerged as an important determinant of diversity patterns in both wet and dry grasslands throughout the study region, with topographic wetness being the strongest correlate of the main local (within-site) and regional (among-sites) gradients in species composition and species’ average preferences for soil moisture. Accordingly, topography plays an important role in shaping grassland plant diversity patterns both locally and regionally throughout this lowland European region, with this role mainly driven by topographically controlled soil moisture. These findings suggest hydrology to be important to consider in the planning and management of European grasslands.","container-title":"Biodiversity and Conservation","DOI":"10.1007/s10531-013-0442-3","ISSN":"1572-9710","issue":"10","journalAbbreviation":"Biodivers Conserv","language":"en","page":"2151-2166","source":"Springer Link","title":"Topographically controlled soil moisture drives plant diversity patterns within grasslands","volume":"22","author":[{"family":"Moeslund","given":"Jesper Erenskjold"},{"family":"Arge","given":"Lars"},{"family":"Bøcher","given":"Peder Klith"},{"family":"Dalgaard","given":"Tommy"},{"family":"Ejrnæs","given":"Rasmus"},{"family":"Odgaard","given":"Mette Vestergaard"},{"family":"Svenning","given":"Jens-Christian"}],"issued":{"date-parts":[["2013",9,1]]}}}],"schema":"https://github.com/citation-style-language/schema/raw/master/csl-citation.json"} </w:instrText>
      </w:r>
      <w:r w:rsidRPr="002613FE">
        <w:rPr>
          <w:rFonts w:ascii="Helvetica" w:hAnsi="Helvetica"/>
          <w:lang w:val="en-US"/>
        </w:rPr>
        <w:fldChar w:fldCharType="separate"/>
      </w:r>
      <w:r w:rsidRPr="002613FE">
        <w:rPr>
          <w:rFonts w:ascii="Helvetica" w:hAnsi="Helvetica"/>
          <w:lang w:val="en-US"/>
        </w:rPr>
        <w:t>(Bennie et al., 2008; Moeslund et al., 2013)</w:t>
      </w:r>
      <w:r w:rsidRPr="002613FE">
        <w:rPr>
          <w:rFonts w:ascii="Helvetica" w:hAnsi="Helvetica"/>
          <w:lang w:val="en-US"/>
        </w:rPr>
        <w:fldChar w:fldCharType="end"/>
      </w:r>
      <w:r w:rsidRPr="002613FE">
        <w:rPr>
          <w:rFonts w:ascii="Helvetica" w:hAnsi="Helvetica"/>
          <w:lang w:val="en-US"/>
        </w:rPr>
        <w:t>. Following an ordination of spectral diversity, discriminated points will be used to categorize vegetation type.</w:t>
      </w:r>
      <w:r w:rsidR="004A4630">
        <w:rPr>
          <w:rFonts w:ascii="Helvetica" w:hAnsi="Helvetica"/>
          <w:lang w:val="en-US"/>
        </w:rPr>
        <w:t xml:space="preserve"> Categorical spectral classifications will be created and applied to remotely sensed spectral data to create a predictive map of the spatial distributions of vegetation types across Qikiqtaruk- Herschel Island.</w:t>
      </w:r>
      <w:r w:rsidR="004A4630" w:rsidRPr="002613FE">
        <w:rPr>
          <w:rFonts w:ascii="Helvetica" w:hAnsi="Helvetica"/>
          <w:lang w:val="en-US"/>
        </w:rPr>
        <w:t xml:space="preserve"> </w:t>
      </w:r>
      <w:r w:rsidRPr="002613FE">
        <w:rPr>
          <w:rFonts w:ascii="Helvetica" w:hAnsi="Helvetica"/>
          <w:lang w:val="en-US"/>
        </w:rPr>
        <w:t xml:space="preserve">This should correspond to an existent mapping of vegetation types </w:t>
      </w:r>
      <w:r w:rsidRPr="002613FE">
        <w:rPr>
          <w:rFonts w:ascii="Helvetica" w:hAnsi="Helvetica"/>
          <w:lang w:val="en-US"/>
        </w:rPr>
        <w:fldChar w:fldCharType="begin"/>
      </w:r>
      <w:r w:rsidRPr="002613FE">
        <w:rPr>
          <w:rFonts w:ascii="Helvetica" w:hAnsi="Helvetica"/>
          <w:lang w:val="en-US"/>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r w:rsidRPr="002613FE">
        <w:rPr>
          <w:rFonts w:ascii="Helvetica" w:hAnsi="Helvetica"/>
          <w:lang w:val="en-US"/>
        </w:rPr>
        <w:fldChar w:fldCharType="separate"/>
      </w:r>
      <w:r w:rsidRPr="002613FE">
        <w:rPr>
          <w:rFonts w:ascii="Helvetica" w:hAnsi="Helvetica"/>
          <w:lang w:val="en-US"/>
        </w:rPr>
        <w:t>(Obu et al., 2017)</w:t>
      </w:r>
      <w:r w:rsidRPr="002613FE">
        <w:rPr>
          <w:rFonts w:ascii="Helvetica" w:hAnsi="Helvetica"/>
          <w:lang w:val="en-US"/>
        </w:rPr>
        <w:fldChar w:fldCharType="end"/>
      </w:r>
      <w:r w:rsidRPr="002613FE">
        <w:rPr>
          <w:rFonts w:ascii="Helvetica" w:hAnsi="Helvetica"/>
          <w:lang w:val="en-US"/>
        </w:rPr>
        <w:t xml:space="preserve">. </w:t>
      </w:r>
    </w:p>
    <w:p w14:paraId="0F401838" w14:textId="77777777" w:rsidR="00F93314" w:rsidRPr="002613FE" w:rsidRDefault="00F93314" w:rsidP="00F93314">
      <w:pPr>
        <w:pStyle w:val="Heading3"/>
        <w:rPr>
          <w:rFonts w:ascii="Helvetica" w:hAnsi="Helvetica"/>
        </w:rPr>
      </w:pPr>
      <w:bookmarkStart w:id="5" w:name="_4mzf79vx2q6j" w:colFirst="0" w:colLast="0"/>
      <w:bookmarkEnd w:id="5"/>
      <w:r w:rsidRPr="002613FE">
        <w:rPr>
          <w:rFonts w:ascii="Helvetica" w:hAnsi="Helvetica"/>
        </w:rPr>
        <w:t>Design Plan</w:t>
      </w:r>
    </w:p>
    <w:p w14:paraId="28EDE507" w14:textId="77777777" w:rsidR="00F93314" w:rsidRPr="002613FE" w:rsidRDefault="00F93314" w:rsidP="00F93314">
      <w:pPr>
        <w:rPr>
          <w:rFonts w:ascii="Helvetica" w:hAnsi="Helvetica"/>
        </w:rPr>
      </w:pPr>
    </w:p>
    <w:p w14:paraId="4977F85D" w14:textId="77777777" w:rsidR="00F93314" w:rsidRPr="002613FE" w:rsidRDefault="00F93314" w:rsidP="00F93314">
      <w:pPr>
        <w:rPr>
          <w:rFonts w:ascii="Helvetica" w:hAnsi="Helvetica"/>
        </w:rPr>
      </w:pPr>
      <w:r w:rsidRPr="002613FE">
        <w:rPr>
          <w:rFonts w:ascii="Helvetica" w:hAnsi="Helvetica"/>
        </w:rPr>
        <w:t>In this section, you will be asked to describe the overall design of your study. Remember that this research plan is designed to register a single study, so if you have multiple experimental designs, please complete a separate preregistration.</w:t>
      </w:r>
    </w:p>
    <w:p w14:paraId="1A7FD1D1" w14:textId="77777777" w:rsidR="00F93314" w:rsidRPr="002613FE" w:rsidRDefault="00F93314" w:rsidP="00F93314">
      <w:pPr>
        <w:rPr>
          <w:rFonts w:ascii="Helvetica" w:hAnsi="Helvetica"/>
        </w:rPr>
      </w:pPr>
    </w:p>
    <w:p w14:paraId="34A10416" w14:textId="77777777" w:rsidR="00F93314" w:rsidRPr="002613FE" w:rsidRDefault="00F93314" w:rsidP="00F93314">
      <w:pPr>
        <w:numPr>
          <w:ilvl w:val="0"/>
          <w:numId w:val="1"/>
        </w:numPr>
        <w:rPr>
          <w:rFonts w:ascii="Helvetica" w:hAnsi="Helvetica"/>
        </w:rPr>
      </w:pPr>
      <w:r w:rsidRPr="002613FE">
        <w:rPr>
          <w:rFonts w:ascii="Helvetica" w:hAnsi="Helvetica"/>
        </w:rPr>
        <w:t xml:space="preserve">Study type </w:t>
      </w:r>
    </w:p>
    <w:p w14:paraId="20268C92" w14:textId="77777777" w:rsidR="00F93314" w:rsidRPr="002613FE" w:rsidRDefault="00F93314" w:rsidP="00F93314">
      <w:pPr>
        <w:numPr>
          <w:ilvl w:val="1"/>
          <w:numId w:val="1"/>
        </w:numPr>
        <w:rPr>
          <w:rFonts w:ascii="Helvetica" w:hAnsi="Helvetica"/>
        </w:rPr>
      </w:pPr>
      <w:r w:rsidRPr="002613FE">
        <w:rPr>
          <w:rFonts w:ascii="Helvetica" w:hAnsi="Helvetica"/>
        </w:rPr>
        <w:t>Observational Study - Data is collected from study subjects that are not randomly assigned to a treatment. This includes surveys, natural experiments, and regression discontinuity designs.</w:t>
      </w:r>
    </w:p>
    <w:p w14:paraId="01EB88F2" w14:textId="77777777" w:rsidR="00F93314" w:rsidRPr="002613FE" w:rsidRDefault="00F93314" w:rsidP="00F93314">
      <w:pPr>
        <w:rPr>
          <w:rFonts w:ascii="Helvetica" w:hAnsi="Helvetica"/>
        </w:rPr>
      </w:pPr>
    </w:p>
    <w:p w14:paraId="43F15F77" w14:textId="77777777" w:rsidR="00F93314" w:rsidRPr="002613FE" w:rsidRDefault="00F93314" w:rsidP="00F93314">
      <w:pPr>
        <w:numPr>
          <w:ilvl w:val="0"/>
          <w:numId w:val="1"/>
        </w:numPr>
        <w:rPr>
          <w:rFonts w:ascii="Helvetica" w:hAnsi="Helvetica"/>
        </w:rPr>
      </w:pPr>
      <w:r w:rsidRPr="002613FE">
        <w:rPr>
          <w:rFonts w:ascii="Helvetica" w:hAnsi="Helvetica"/>
        </w:rPr>
        <w:t>Blinding (required)</w:t>
      </w:r>
    </w:p>
    <w:p w14:paraId="1DE830E0" w14:textId="77777777" w:rsidR="00F93314" w:rsidRPr="002613FE" w:rsidRDefault="00F93314" w:rsidP="00F93314">
      <w:pPr>
        <w:ind w:left="720"/>
        <w:rPr>
          <w:rFonts w:ascii="Helvetica" w:hAnsi="Helvetica"/>
        </w:rPr>
      </w:pPr>
      <w:r w:rsidRPr="002613FE">
        <w:rPr>
          <w:rFonts w:ascii="Helvetica" w:hAnsi="Helvetica"/>
        </w:rPr>
        <w:t>6.1.      No blinding is involved in this study.</w:t>
      </w:r>
    </w:p>
    <w:p w14:paraId="6FA7C748" w14:textId="77777777" w:rsidR="00F93314" w:rsidRPr="002613FE" w:rsidRDefault="00F93314" w:rsidP="00F93314">
      <w:pPr>
        <w:rPr>
          <w:rFonts w:ascii="Helvetica" w:hAnsi="Helvetica"/>
        </w:rPr>
      </w:pPr>
    </w:p>
    <w:p w14:paraId="1295010E" w14:textId="77777777" w:rsidR="00F93314" w:rsidRPr="002613FE" w:rsidRDefault="00F93314" w:rsidP="00F93314">
      <w:pPr>
        <w:numPr>
          <w:ilvl w:val="0"/>
          <w:numId w:val="1"/>
        </w:numPr>
        <w:rPr>
          <w:rFonts w:ascii="Helvetica" w:hAnsi="Helvetica"/>
        </w:rPr>
      </w:pPr>
      <w:r w:rsidRPr="002613FE">
        <w:rPr>
          <w:rFonts w:ascii="Helvetica" w:hAnsi="Helvetica"/>
        </w:rPr>
        <w:t>Study design (required)</w:t>
      </w:r>
    </w:p>
    <w:p w14:paraId="79563F23" w14:textId="77777777" w:rsidR="00F93314" w:rsidRPr="002613FE" w:rsidRDefault="00F93314" w:rsidP="00F93314">
      <w:pPr>
        <w:pStyle w:val="ListParagraph"/>
        <w:rPr>
          <w:rFonts w:ascii="Helvetica" w:hAnsi="Helvetica"/>
        </w:rPr>
      </w:pPr>
    </w:p>
    <w:p w14:paraId="7CC125BC" w14:textId="77777777"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My study aims to discriminate, and map vegetation types based on their hyperspectral signatures, as well as test the relationship between spectral diversity 1) species richness 2) species evenness 3) canopy cover and 4) soil background 5) scale of observation. </w:t>
      </w:r>
    </w:p>
    <w:p w14:paraId="18D19F9A" w14:textId="35B58A1D"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lastRenderedPageBreak/>
        <w:t xml:space="preserve">The analysis conducted will rely on plot level, as well as remotely sensed data collected team shrub in previous years of field work on Qikiqtaruk-Herschel Island. </w:t>
      </w:r>
      <w:r w:rsidRPr="002613FE">
        <w:rPr>
          <w:rFonts w:ascii="Helvetica" w:hAnsi="Helvetica"/>
          <w:lang w:val="en-GB"/>
        </w:rPr>
        <w:t xml:space="preserve">The hyperspectral signature of an individual or community is the unique expression of electromagnetic radiation interacting with physical plant structures </w:t>
      </w:r>
      <w:r w:rsidRPr="002613FE">
        <w:rPr>
          <w:rFonts w:ascii="Helvetica" w:hAnsi="Helvetica"/>
          <w:lang w:val="en-GB"/>
        </w:rPr>
        <w:fldChar w:fldCharType="begin"/>
      </w:r>
      <w:r w:rsidRPr="002613FE">
        <w:rPr>
          <w:rFonts w:ascii="Helvetica" w:hAnsi="Helvetica"/>
          <w:lang w:val="en-GB"/>
        </w:rPr>
        <w:instrText xml:space="preserve"> ADDIN ZOTERO_ITEM CSL_CITATION {"citationID":"nRgXggJD","properties":{"formattedCitation":"(Schweiger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2613FE">
        <w:rPr>
          <w:rFonts w:ascii="Helvetica" w:hAnsi="Helvetica"/>
          <w:lang w:val="en-GB"/>
        </w:rPr>
        <w:fldChar w:fldCharType="separate"/>
      </w:r>
      <w:r w:rsidRPr="002613FE">
        <w:rPr>
          <w:rFonts w:ascii="Helvetica" w:hAnsi="Helvetica"/>
          <w:noProof/>
          <w:lang w:val="en-GB"/>
        </w:rPr>
        <w:t>(Schweiger et al., 2018)</w:t>
      </w:r>
      <w:r w:rsidRPr="002613FE">
        <w:rPr>
          <w:rFonts w:ascii="Helvetica" w:hAnsi="Helvetica"/>
          <w:lang w:val="en-GB"/>
        </w:rPr>
        <w:fldChar w:fldCharType="end"/>
      </w:r>
      <w:r w:rsidRPr="002613FE">
        <w:rPr>
          <w:rFonts w:ascii="Helvetica" w:hAnsi="Helvetica"/>
          <w:lang w:val="en-GB"/>
        </w:rPr>
        <w:t xml:space="preserve">. Different vegetation types have dissimilar chemical, anatomical, and morphological traits, which alter the absorbance and scattering of light, resulting in the distinct patterns reflectance that compose a spectral signature </w:t>
      </w:r>
      <w:r w:rsidRPr="002613FE">
        <w:rPr>
          <w:rFonts w:ascii="Helvetica" w:hAnsi="Helvetica"/>
          <w:lang w:val="en-GB"/>
        </w:rPr>
        <w:fldChar w:fldCharType="begin"/>
      </w:r>
      <w:r w:rsidRPr="002613FE">
        <w:rPr>
          <w:rFonts w:ascii="Helvetica" w:hAnsi="Helvetica"/>
          <w:lang w:val="en-GB"/>
        </w:rPr>
        <w:instrText xml:space="preserve"> ADDIN ZOTERO_ITEM CSL_CITATION {"citationID":"y1dtEf5C","properties":{"formattedCitation":"(Cavender\\uc0\\u8208{}Bares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sidRPr="002613FE">
        <w:rPr>
          <w:rFonts w:ascii="Helvetica" w:hAnsi="Helvetica"/>
          <w:lang w:val="en-GB"/>
        </w:rPr>
        <w:fldChar w:fldCharType="separate"/>
      </w:r>
      <w:r w:rsidRPr="002613FE">
        <w:rPr>
          <w:rFonts w:ascii="Helvetica" w:hAnsi="Helvetica"/>
          <w:lang w:val="en-GB"/>
        </w:rPr>
        <w:t>(Cavender‐Bares et al., 2017)</w:t>
      </w:r>
      <w:r w:rsidRPr="002613FE">
        <w:rPr>
          <w:rFonts w:ascii="Helvetica" w:hAnsi="Helvetica"/>
          <w:lang w:val="en-GB"/>
        </w:rPr>
        <w:fldChar w:fldCharType="end"/>
      </w:r>
      <w:r w:rsidRPr="002613FE">
        <w:rPr>
          <w:rFonts w:ascii="Helvetica" w:hAnsi="Helvetica"/>
          <w:lang w:val="en-GB"/>
        </w:rPr>
        <w:t xml:space="preserve">. It will be aimed to identify Herschel and Komakuk vegetation types based on the mean and variance in spectral signatures. This will use spectral data gathered from a regional field survey on the two vegetation types.  Detailed data obtained from long-term plot monitoring, will be used to build a linear model that predicts how </w:t>
      </w:r>
      <w:r w:rsidRPr="002613FE">
        <w:rPr>
          <w:rFonts w:ascii="Helvetica" w:hAnsi="Helvetica"/>
          <w:lang w:val="en-US"/>
        </w:rPr>
        <w:t>species richness, evenness, canopy cover, and soil-background influence spectral diversity.</w:t>
      </w:r>
      <w:r w:rsidR="00175090">
        <w:rPr>
          <w:rFonts w:ascii="Helvetica" w:hAnsi="Helvetica"/>
          <w:lang w:val="en-US"/>
        </w:rPr>
        <w:t xml:space="preserve"> U</w:t>
      </w:r>
      <w:r w:rsidR="00175090" w:rsidRPr="002613FE">
        <w:rPr>
          <w:rFonts w:ascii="Helvetica" w:hAnsi="Helvetica"/>
          <w:lang w:val="en-US"/>
        </w:rPr>
        <w:t>sing hyperspectral data obtained at a plane scale</w:t>
      </w:r>
      <w:r w:rsidR="00175090">
        <w:rPr>
          <w:rFonts w:ascii="Helvetica" w:hAnsi="Helvetica"/>
          <w:lang w:val="en-US"/>
        </w:rPr>
        <w:t xml:space="preserve">, </w:t>
      </w:r>
      <w:r w:rsidRPr="002613FE">
        <w:rPr>
          <w:rFonts w:ascii="Helvetica" w:hAnsi="Helvetica"/>
          <w:lang w:val="en-US"/>
        </w:rPr>
        <w:t xml:space="preserve">I aim to identify vegetation types using remote sensing data. </w:t>
      </w:r>
      <w:r w:rsidR="00175090">
        <w:rPr>
          <w:rFonts w:ascii="Helvetica" w:hAnsi="Helvetica"/>
          <w:lang w:val="en-US"/>
        </w:rPr>
        <w:t xml:space="preserve">An existing </w:t>
      </w:r>
      <w:r w:rsidR="00175090" w:rsidRPr="002613FE">
        <w:rPr>
          <w:rFonts w:ascii="Helvetica" w:hAnsi="Helvetica"/>
          <w:lang w:val="en-US"/>
        </w:rPr>
        <w:t xml:space="preserve"> digital elevation model </w:t>
      </w:r>
      <w:r w:rsidR="00175090" w:rsidRPr="002613FE">
        <w:rPr>
          <w:rFonts w:ascii="Helvetica" w:hAnsi="Helvetica"/>
          <w:lang w:val="en-US"/>
        </w:rPr>
        <w:fldChar w:fldCharType="begin"/>
      </w:r>
      <w:r w:rsidR="00175090" w:rsidRPr="002613FE">
        <w:rPr>
          <w:rFonts w:ascii="Helvetica" w:hAnsi="Helvetica"/>
          <w:lang w:val="en-US"/>
        </w:rPr>
        <w:instrText xml:space="preserve"> ADDIN ZOTERO_ITEM CSL_CITATION {"citationID":"pYNXCaAI","properties":{"formattedCitation":"(\\uc0\\u8220{}ArcticDEM\\uc0\\u8221{}, 2018)","plainCitation":"(“ArcticDEM”, 2018)","dontUpdate":true,"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schema":"https://github.com/citation-style-language/schema/raw/master/csl-citation.json"} </w:instrText>
      </w:r>
      <w:r w:rsidR="00175090" w:rsidRPr="002613FE">
        <w:rPr>
          <w:rFonts w:ascii="Helvetica" w:hAnsi="Helvetica"/>
          <w:lang w:val="en-US"/>
        </w:rPr>
        <w:fldChar w:fldCharType="separate"/>
      </w:r>
      <w:r w:rsidR="00175090" w:rsidRPr="002613FE">
        <w:rPr>
          <w:rFonts w:ascii="Helvetica" w:hAnsi="Helvetica"/>
          <w:lang w:val="en-GB"/>
        </w:rPr>
        <w:t>(ArcticDEM, 2018)</w:t>
      </w:r>
      <w:r w:rsidR="00175090" w:rsidRPr="002613FE">
        <w:rPr>
          <w:rFonts w:ascii="Helvetica" w:hAnsi="Helvetica"/>
          <w:lang w:val="en-US"/>
        </w:rPr>
        <w:fldChar w:fldCharType="end"/>
      </w:r>
      <w:r w:rsidR="00175090">
        <w:rPr>
          <w:rFonts w:ascii="Helvetica" w:hAnsi="Helvetica"/>
          <w:lang w:val="en-US"/>
        </w:rPr>
        <w:t xml:space="preserve"> will</w:t>
      </w:r>
      <w:r w:rsidRPr="002613FE">
        <w:rPr>
          <w:rFonts w:ascii="Helvetica" w:hAnsi="Helvetica"/>
          <w:lang w:val="en-US"/>
        </w:rPr>
        <w:t>,</w:t>
      </w:r>
      <w:r w:rsidR="00175090">
        <w:rPr>
          <w:rFonts w:ascii="Helvetica" w:hAnsi="Helvetica"/>
          <w:lang w:val="en-US"/>
        </w:rPr>
        <w:t xml:space="preserve"> be </w:t>
      </w:r>
      <w:r w:rsidRPr="002613FE">
        <w:rPr>
          <w:rFonts w:ascii="Helvetica" w:hAnsi="Helvetica"/>
          <w:lang w:val="en-US"/>
        </w:rPr>
        <w:t>used to interpolate other relevant variables</w:t>
      </w:r>
      <w:r w:rsidR="00175090">
        <w:rPr>
          <w:rFonts w:ascii="Helvetica" w:hAnsi="Helvetica"/>
          <w:lang w:val="en-US"/>
        </w:rPr>
        <w:t xml:space="preserve"> for</w:t>
      </w:r>
      <w:r w:rsidRPr="002613FE">
        <w:rPr>
          <w:rFonts w:ascii="Helvetica" w:hAnsi="Helvetica"/>
          <w:lang w:val="en-US"/>
        </w:rPr>
        <w:t xml:space="preserve"> determining microclimatic conditions, such as slope, aspect, and wetness (TWI) </w:t>
      </w:r>
      <w:r w:rsidRPr="002613FE">
        <w:rPr>
          <w:rFonts w:ascii="Helvetica" w:hAnsi="Helvetica"/>
          <w:lang w:val="en-US"/>
        </w:rPr>
        <w:fldChar w:fldCharType="begin"/>
      </w:r>
      <w:r w:rsidRPr="002613FE">
        <w:rPr>
          <w:rFonts w:ascii="Helvetica" w:hAnsi="Helvetica"/>
          <w:lang w:val="en-US"/>
        </w:rPr>
        <w:instrText xml:space="preserve"> ADDIN ZOTERO_ITEM CSL_CITATION {"citationID":"AJgzzwQM","properties":{"formattedCitation":"(Bennie et al., 2008)","plainCitation":"(Bennie et al., 2008)","noteIndex":0},"citationItems":[{"id":582,"uris":["http://zotero.org/users/local/8RirLiuI/items/23U7AA7H"],"uri":["http://zotero.org/users/local/8RirLiuI/items/23U7AA7H"],"itemData":{"id":582,"type":"article-journal","abstract":"The slope and aspect of a vegetated surface strongly affects the amount of solar radiation intercepted by that surface. Solar radiation is the dominant component of the surface energy balance and influences ecologically critical factors of microclimate, including near-surface temperatures, evaporative demand and soil moisture content. It also determines the exposure of vegetation to photosynthetically active and ultra-violet wavelengths. Spatial variation in slope and aspect is therefore a key determinant of vegetation pattern, species distribution and ecosystem processes in many environments. Slope and aspect angle may vary considerably over distances of a few metres, and fine-scale species’ distribution patterns frequently follow these topographic patterns. The availability of suitable microclimate at such scales may be critical for the response of species distributions to climatic change at much larger spatial scales. However, quantifying the relevant microclimatic gradients is not straightforward, as the potential variation in solar radiation flux under clear-sky conditions is modified by local and regional variations in cloud cover, and interacts with long-wave radiation exchange, local meteorology and surface characteristics. We tested simple models of near-surface temperature and potential evapotranspiration driven by meteorological data with the incoming solar radiation flux adjusted for topography against measurements of temperature and soil moisture at two chalk grassland field sites in contrasting regional climates of the United Kingdom. We then estimated the cumulative distribution function of three key ecological variables (monthly temperature sums above 5 and 30°C, plus potential evapotranspiration) across areas of complex topography at each site using two separate approaches: a spatially explicit and a spatially implicit method. The spatially explicit method uses digital elevation models of the sites to calculate the solar radiation at each grid cell and hence determines the spatial distribution of environmental variables. The second, less computationally intensive, method uses estimated statistical distributions of slope and aspect within the field sites to calculate the proportion of the surface area of each site predicted to exceed a given threshold of temperature sum or potential evapotranspiration. The spatially implicit model reproduces the range of the explicit model reasonably well but is limited by the parameterisation of slope and aspect, underlining the importance of variation in topography in determining the microclimatic conditions of a site.","container-title":"Ecological Modelling","DOI":"10.1016/j.ecolmodel.2008.04.010","ISSN":"0304-3800","issue":"1","journalAbbreviation":"Ecological Modelling","language":"en","page":"47-59","source":"ScienceDirect","title":"Slope, aspect and climate: Spatially explicit and implicit models of topographic microclimate in chalk grassland","title-short":"Slope, aspect and climate","volume":"216","author":[{"family":"Bennie","given":"Jonathan"},{"family":"Huntley","given":"Brian"},{"family":"Wiltshire","given":"Andrew"},{"family":"Hill","given":"Mark O."},{"family":"Baxter","given":"Robert"}],"issued":{"date-parts":[["2008",8,10]]}}}],"schema":"https://github.com/citation-style-language/schema/raw/master/csl-citation.json"} </w:instrText>
      </w:r>
      <w:r w:rsidRPr="002613FE">
        <w:rPr>
          <w:rFonts w:ascii="Helvetica" w:hAnsi="Helvetica"/>
          <w:lang w:val="en-US"/>
        </w:rPr>
        <w:fldChar w:fldCharType="separate"/>
      </w:r>
      <w:r w:rsidRPr="002613FE">
        <w:rPr>
          <w:rFonts w:ascii="Helvetica" w:hAnsi="Helvetica"/>
          <w:noProof/>
          <w:lang w:val="en-US"/>
        </w:rPr>
        <w:t>(Bennie et al., 2008)</w:t>
      </w:r>
      <w:r w:rsidRPr="002613FE">
        <w:rPr>
          <w:rFonts w:ascii="Helvetica" w:hAnsi="Helvetica"/>
          <w:lang w:val="en-US"/>
        </w:rPr>
        <w:fldChar w:fldCharType="end"/>
      </w:r>
      <w:r w:rsidRPr="002613FE">
        <w:rPr>
          <w:rFonts w:ascii="Helvetica" w:hAnsi="Helvetica"/>
          <w:lang w:val="en-US"/>
        </w:rPr>
        <w:t xml:space="preserve">, as these may be predictors of vegetation type </w:t>
      </w:r>
      <w:r w:rsidRPr="002613FE">
        <w:rPr>
          <w:rFonts w:ascii="Helvetica" w:hAnsi="Helvetica"/>
          <w:lang w:val="en-US"/>
        </w:rPr>
        <w:fldChar w:fldCharType="begin"/>
      </w:r>
      <w:r w:rsidRPr="002613FE">
        <w:rPr>
          <w:rFonts w:ascii="Helvetica" w:hAnsi="Helvetica"/>
          <w:lang w:val="en-US"/>
        </w:rPr>
        <w:instrText xml:space="preserve"> ADDIN ZOTERO_ITEM CSL_CITATION {"citationID":"VIuSSxnK","properties":{"formattedCitation":"(Moeslund et al., 2013)","plainCitation":"(Moeslund et al., 2013)","noteIndex":0},"citationItems":[{"id":585,"uris":["http://zotero.org/users/local/8RirLiuI/items/HT5LIFIX"],"uri":["http://zotero.org/users/local/8RirLiuI/items/HT5LIFIX"],"itemData":{"id":585,"type":"article-journal","abstract":"Grasslands are recognized as biodiversity hotspots in Europe. However, protection and management of these habitats are currently constrained by a limited understanding of what determines local grassland plant diversity patterns. Here, we combined vegetation records (8,639 inventory plots) from 258 semi-natural grasslands with fine-resolution topographic data based on light detection and ranging technology to investigate the importance of topography—particularly topographically controlled soil moisture—for local and regional grassland plant diversity patterns across a 43,000 km2 lowland region (Denmark). Specifically, we examined the relationships between five vegetation measures representing species composition and richness as well as functional composition (Ellenberg indicator values) and four functional topographic factors representing topographic wetness, potential solar radiation, heat balance and wind exposure. Topography emerged as an important determinant of diversity patterns in both wet and dry grasslands throughout the study region, with topographic wetness being the strongest correlate of the main local (within-site) and regional (among-sites) gradients in species composition and species’ average preferences for soil moisture. Accordingly, topography plays an important role in shaping grassland plant diversity patterns both locally and regionally throughout this lowland European region, with this role mainly driven by topographically controlled soil moisture. These findings suggest hydrology to be important to consider in the planning and management of European grasslands.","container-title":"Biodiversity and Conservation","DOI":"10.1007/s10531-013-0442-3","ISSN":"1572-9710","issue":"10","journalAbbreviation":"Biodivers Conserv","language":"en","page":"2151-2166","source":"Springer Link","title":"Topographically controlled soil moisture drives plant diversity patterns within grasslands","volume":"22","author":[{"family":"Moeslund","given":"Jesper Erenskjold"},{"family":"Arge","given":"Lars"},{"family":"Bøcher","given":"Peder Klith"},{"family":"Dalgaard","given":"Tommy"},{"family":"Ejrnæs","given":"Rasmus"},{"family":"Odgaard","given":"Mette Vestergaard"},{"family":"Svenning","given":"Jens-Christian"}],"issued":{"date-parts":[["2013",9,1]]}}}],"schema":"https://github.com/citation-style-language/schema/raw/master/csl-citation.json"} </w:instrText>
      </w:r>
      <w:r w:rsidRPr="002613FE">
        <w:rPr>
          <w:rFonts w:ascii="Helvetica" w:hAnsi="Helvetica"/>
          <w:lang w:val="en-US"/>
        </w:rPr>
        <w:fldChar w:fldCharType="separate"/>
      </w:r>
      <w:r w:rsidRPr="002613FE">
        <w:rPr>
          <w:rFonts w:ascii="Helvetica" w:hAnsi="Helvetica"/>
          <w:noProof/>
          <w:lang w:val="en-US"/>
        </w:rPr>
        <w:t>(Moeslund et al., 2013)</w:t>
      </w:r>
      <w:r w:rsidRPr="002613FE">
        <w:rPr>
          <w:rFonts w:ascii="Helvetica" w:hAnsi="Helvetica"/>
          <w:lang w:val="en-US"/>
        </w:rPr>
        <w:fldChar w:fldCharType="end"/>
      </w:r>
      <w:r w:rsidRPr="002613FE">
        <w:rPr>
          <w:rFonts w:ascii="Helvetica" w:hAnsi="Helvetica"/>
          <w:lang w:val="en-US"/>
        </w:rPr>
        <w:t xml:space="preserve">. </w:t>
      </w:r>
      <w:r w:rsidR="006C7AF4">
        <w:rPr>
          <w:rFonts w:ascii="Helvetica" w:hAnsi="Helvetica"/>
          <w:lang w:val="en-US"/>
        </w:rPr>
        <w:t>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3CE485A0" w14:textId="77777777" w:rsidR="00F93314" w:rsidRPr="002613FE" w:rsidRDefault="00F93314" w:rsidP="00F93314">
      <w:pPr>
        <w:rPr>
          <w:rFonts w:ascii="Helvetica" w:hAnsi="Helvetica"/>
          <w:lang w:val="en-US"/>
        </w:rPr>
      </w:pPr>
    </w:p>
    <w:p w14:paraId="25E72B2F" w14:textId="77777777" w:rsidR="00F93314" w:rsidRPr="002613FE" w:rsidRDefault="00F93314" w:rsidP="00F93314">
      <w:pPr>
        <w:pStyle w:val="Heading3"/>
        <w:rPr>
          <w:rFonts w:ascii="Helvetica" w:hAnsi="Helvetica"/>
        </w:rPr>
      </w:pPr>
      <w:bookmarkStart w:id="6" w:name="_hu8o0vkz41nk" w:colFirst="0" w:colLast="0"/>
      <w:bookmarkEnd w:id="6"/>
      <w:r w:rsidRPr="002613FE">
        <w:rPr>
          <w:rFonts w:ascii="Helvetica" w:hAnsi="Helvetica"/>
        </w:rPr>
        <w:t>Sampling Plan</w:t>
      </w:r>
    </w:p>
    <w:p w14:paraId="30707EAB" w14:textId="77777777" w:rsidR="00F93314" w:rsidRPr="002613FE" w:rsidRDefault="00F93314" w:rsidP="00F93314">
      <w:pPr>
        <w:rPr>
          <w:rFonts w:ascii="Helvetica" w:hAnsi="Helvetica"/>
          <w:b/>
        </w:rPr>
      </w:pPr>
    </w:p>
    <w:p w14:paraId="66B842BB" w14:textId="77777777" w:rsidR="00F93314" w:rsidRPr="002613FE" w:rsidRDefault="00F93314" w:rsidP="00F93314">
      <w:pPr>
        <w:rPr>
          <w:rFonts w:ascii="Helvetica" w:hAnsi="Helvetica"/>
        </w:rPr>
      </w:pPr>
      <w:r w:rsidRPr="002613FE">
        <w:rPr>
          <w:rFonts w:ascii="Helvetica" w:hAnsi="Helvetica"/>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45E4ED41" w14:textId="77777777" w:rsidR="00F93314" w:rsidRPr="002613FE" w:rsidRDefault="00F93314" w:rsidP="00F93314">
      <w:pPr>
        <w:rPr>
          <w:rFonts w:ascii="Helvetica" w:hAnsi="Helvetica"/>
        </w:rPr>
      </w:pPr>
    </w:p>
    <w:p w14:paraId="7A6EB0F9" w14:textId="77777777" w:rsidR="00F93314" w:rsidRPr="002613FE" w:rsidRDefault="00F93314" w:rsidP="00F93314">
      <w:pPr>
        <w:numPr>
          <w:ilvl w:val="0"/>
          <w:numId w:val="1"/>
        </w:numPr>
        <w:rPr>
          <w:rFonts w:ascii="Helvetica" w:hAnsi="Helvetica"/>
        </w:rPr>
      </w:pPr>
      <w:r w:rsidRPr="002613FE">
        <w:rPr>
          <w:rFonts w:ascii="Helvetica" w:hAnsi="Helvetica"/>
        </w:rPr>
        <w:t>Existing data (required)</w:t>
      </w:r>
    </w:p>
    <w:p w14:paraId="038842E9" w14:textId="77777777" w:rsidR="00F93314" w:rsidRPr="002613FE" w:rsidRDefault="00F93314" w:rsidP="00F93314">
      <w:pPr>
        <w:pStyle w:val="ListParagraph"/>
        <w:numPr>
          <w:ilvl w:val="1"/>
          <w:numId w:val="1"/>
        </w:numPr>
        <w:rPr>
          <w:rFonts w:ascii="Helvetica" w:hAnsi="Helvetica"/>
        </w:rPr>
      </w:pPr>
      <w:r w:rsidRPr="002613FE">
        <w:rPr>
          <w:rFonts w:ascii="Helvetica" w:hAnsi="Helvetica"/>
        </w:rPr>
        <w:t>Registration prior to accessing the data: As of the date of submission, the data exist, but have not been accessed by you or your collaborators. Commonly, this includes data that has been collected by another researcher or institution.</w:t>
      </w:r>
    </w:p>
    <w:p w14:paraId="1D7BA144" w14:textId="77777777" w:rsidR="00F93314" w:rsidRPr="002613FE" w:rsidRDefault="00F93314" w:rsidP="00F93314">
      <w:pPr>
        <w:rPr>
          <w:rFonts w:ascii="Helvetica" w:hAnsi="Helvetica"/>
          <w:b/>
          <w:bCs/>
        </w:rPr>
      </w:pPr>
    </w:p>
    <w:p w14:paraId="2AE65F28" w14:textId="596BF916"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lastRenderedPageBreak/>
        <w:t xml:space="preserve">My study relies on pre-existing data, that was compiled by other researches in previous years of field work and open access data </w:t>
      </w:r>
      <w:r w:rsidRPr="002613FE">
        <w:rPr>
          <w:rFonts w:ascii="Helvetica" w:eastAsia="Times New Roman" w:hAnsi="Helvetica" w:cs="Times New Roman"/>
          <w:sz w:val="24"/>
          <w:szCs w:val="24"/>
          <w:lang w:val="en-US"/>
        </w:rPr>
        <w:fldChar w:fldCharType="begin"/>
      </w:r>
      <w:r w:rsidR="003A4F8F">
        <w:rPr>
          <w:rFonts w:ascii="Helvetica" w:eastAsia="Times New Roman" w:hAnsi="Helvetica" w:cs="Times New Roman"/>
          <w:sz w:val="24"/>
          <w:szCs w:val="24"/>
          <w:lang w:val="en-US"/>
        </w:rPr>
        <w:instrText xml:space="preserve"> ADDIN ZOTERO_ITEM CSL_CITATION {"citationID":"JM6yVzyn","properties":{"formattedCitation":"(\\uc0\\u8220{}ArcticDEM\\uc0\\u8221{}, 2018; \\uc0\\u8220{}JPL | AVIRIS-NG Data Portal\\uc0\\u8221{}, n.d.; Obu et al., 2016)","plainCitation":"(“ArcticDEM”, 2018; “JPL | AVIRIS-NG Data Portal”, n.d.; Obu et al., 2016)","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id":624,"uris":["http://zotero.org/users/local/8RirLiuI/items/5WUNLBMV"],"uri":["http://zotero.org/users/local/8RirLiuI/items/5WUNLBMV"],"itemData":{"id":624,"type":"webpage","title":"JPL | AVIRIS-NG Data Portal","URL":"https://avirisng.jpl.nasa.gov/dataportal/","accessed":{"date-parts":[["2020",3,5]]}}},{"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003A4F8F" w:rsidRPr="003A4F8F">
        <w:rPr>
          <w:rFonts w:ascii="Helvetica" w:hAnsi="Helvetica" w:cs="Times New Roman"/>
          <w:sz w:val="24"/>
          <w:lang w:val="en-GB"/>
        </w:rPr>
        <w:t xml:space="preserve">(“ArcticDEM”, 2018; “JPL | AVIRIS”, </w:t>
      </w:r>
      <w:r w:rsidR="003A4F8F">
        <w:rPr>
          <w:rFonts w:ascii="Helvetica" w:hAnsi="Helvetica" w:cs="Times New Roman"/>
          <w:sz w:val="24"/>
          <w:lang w:val="en-GB"/>
        </w:rPr>
        <w:t>2019</w:t>
      </w:r>
      <w:r w:rsidR="003A4F8F" w:rsidRPr="003A4F8F">
        <w:rPr>
          <w:rFonts w:ascii="Helvetica" w:hAnsi="Helvetica" w:cs="Times New Roman"/>
          <w:sz w:val="24"/>
          <w:lang w:val="en-GB"/>
        </w:rPr>
        <w:t>; Obu et al., 2016)</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I have not been granted access to any of the data thus far and therefor have not conducted any summary statistics or exploratory analysis. Analysis will commence upon completion of the preregistration process. In </w:t>
      </w:r>
      <w:r w:rsidR="00D07A27" w:rsidRPr="002613FE">
        <w:rPr>
          <w:rFonts w:ascii="Helvetica" w:eastAsia="Times New Roman" w:hAnsi="Helvetica" w:cs="Times New Roman"/>
          <w:sz w:val="24"/>
          <w:szCs w:val="24"/>
          <w:lang w:val="en-US"/>
        </w:rPr>
        <w:t xml:space="preserve">supplementary information </w:t>
      </w:r>
      <w:r w:rsidRPr="002613FE">
        <w:rPr>
          <w:rFonts w:ascii="Helvetica" w:eastAsia="Times New Roman" w:hAnsi="Helvetica" w:cs="Times New Roman"/>
          <w:sz w:val="24"/>
          <w:szCs w:val="24"/>
          <w:lang w:val="en-US"/>
        </w:rPr>
        <w:t>given by one of my supervisors, I have been made aware that the variability within spectral signatures</w:t>
      </w:r>
      <w:r w:rsidR="006866D4" w:rsidRPr="002613FE">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 tend to be better at discriminating vegetation types than difference in means. </w:t>
      </w:r>
    </w:p>
    <w:p w14:paraId="62DD56DF" w14:textId="77777777" w:rsidR="00F93314" w:rsidRPr="002613FE" w:rsidRDefault="00F93314" w:rsidP="00F93314">
      <w:pPr>
        <w:rPr>
          <w:rFonts w:ascii="Helvetica" w:hAnsi="Helvetica"/>
        </w:rPr>
      </w:pPr>
    </w:p>
    <w:p w14:paraId="605AA4F1" w14:textId="77777777" w:rsidR="00F93314" w:rsidRPr="002613FE" w:rsidRDefault="00F93314" w:rsidP="00F93314">
      <w:pPr>
        <w:rPr>
          <w:rFonts w:ascii="Helvetica" w:hAnsi="Helvetica"/>
        </w:rPr>
      </w:pPr>
    </w:p>
    <w:p w14:paraId="10769C07" w14:textId="77777777" w:rsidR="00F93314" w:rsidRPr="002613FE" w:rsidRDefault="00F93314" w:rsidP="00F93314">
      <w:pPr>
        <w:numPr>
          <w:ilvl w:val="0"/>
          <w:numId w:val="1"/>
        </w:numPr>
        <w:rPr>
          <w:rFonts w:ascii="Helvetica" w:hAnsi="Helvetica"/>
        </w:rPr>
      </w:pPr>
      <w:r w:rsidRPr="002613FE">
        <w:rPr>
          <w:rFonts w:ascii="Helvetica" w:hAnsi="Helvetica"/>
        </w:rPr>
        <w:t>Explanation of existing data (optional)</w:t>
      </w:r>
    </w:p>
    <w:p w14:paraId="314C704A" w14:textId="77777777" w:rsidR="00F93314" w:rsidRPr="002613FE" w:rsidRDefault="00F93314" w:rsidP="00F93314">
      <w:pPr>
        <w:numPr>
          <w:ilvl w:val="1"/>
          <w:numId w:val="1"/>
        </w:numPr>
        <w:rPr>
          <w:rFonts w:ascii="Helvetica" w:hAnsi="Helvetica"/>
        </w:rPr>
      </w:pPr>
      <w:r w:rsidRPr="002613FE">
        <w:rPr>
          <w:rFonts w:ascii="Helvetica" w:hAnsi="Helvetica"/>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5C7CA61E" w14:textId="77777777" w:rsidR="00F93314" w:rsidRPr="002613FE" w:rsidRDefault="00F93314" w:rsidP="00F93314">
      <w:pPr>
        <w:ind w:left="1440"/>
        <w:rPr>
          <w:rFonts w:ascii="Helvetica" w:hAnsi="Helvetica"/>
        </w:rPr>
      </w:pPr>
    </w:p>
    <w:p w14:paraId="34FDA192" w14:textId="77777777" w:rsidR="00F93314" w:rsidRPr="002613FE" w:rsidRDefault="00F93314" w:rsidP="00F93314">
      <w:pPr>
        <w:rPr>
          <w:rFonts w:ascii="Helvetica" w:hAnsi="Helvetica"/>
        </w:rPr>
      </w:pPr>
    </w:p>
    <w:p w14:paraId="012C1B42" w14:textId="77777777" w:rsidR="00F93314" w:rsidRPr="002613FE" w:rsidRDefault="00F93314" w:rsidP="00F93314">
      <w:pPr>
        <w:numPr>
          <w:ilvl w:val="0"/>
          <w:numId w:val="1"/>
        </w:numPr>
        <w:rPr>
          <w:rFonts w:ascii="Helvetica" w:hAnsi="Helvetica"/>
        </w:rPr>
      </w:pPr>
      <w:r w:rsidRPr="002613FE">
        <w:rPr>
          <w:rFonts w:ascii="Helvetica" w:hAnsi="Helvetica"/>
        </w:rPr>
        <w:t>Data collection procedures (required)</w:t>
      </w:r>
    </w:p>
    <w:p w14:paraId="141E75D1" w14:textId="77777777" w:rsidR="00F93314" w:rsidRPr="002613FE" w:rsidRDefault="00F93314" w:rsidP="00F93314">
      <w:pPr>
        <w:rPr>
          <w:rFonts w:ascii="Helvetica" w:hAnsi="Helvetica"/>
        </w:rPr>
      </w:pPr>
    </w:p>
    <w:p w14:paraId="6F9A874D" w14:textId="77777777"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(2018-19) on Qikiqtaruk-Herschel Island. 6 (1x1 m) long-term monitory plots have been established - each of the two vegetation communities (Komakuk and Herschel type). No blinding or randomization took place during the data collation process, as my analysis exclusively relied of previously collected data. From this existing data, point-framing data, canopy cover and percent bare ground can be obtained. During point-framing sampling, present species are also recorded, which can be used to calculate the species biodiversity metrics of species richness and evenness. Regional plot scale hyperspectral data exists for both vegetation types. Vegetation type A is partitioned into plots and has data from both 2018 &amp; 2019, while vegetation type B only has data available for 2019, obtained from a greater region without plot subdivision. Multi-spectral imagery (400-1000 nm), as well as percent </w:t>
      </w:r>
      <w:commentRangeStart w:id="7"/>
      <w:r w:rsidRPr="002613FE">
        <w:rPr>
          <w:rFonts w:ascii="Helvetica" w:hAnsi="Helvetica"/>
          <w:lang w:val="en-US"/>
        </w:rPr>
        <w:t>ground cover data across Qikiqtaruk exists at a drone scale of observation</w:t>
      </w:r>
      <w:commentRangeEnd w:id="7"/>
      <w:r w:rsidRPr="002613FE">
        <w:rPr>
          <w:rStyle w:val="CommentReference"/>
          <w:rFonts w:ascii="Helvetica" w:eastAsia="Arial" w:hAnsi="Helvetica" w:cs="Arial"/>
          <w:lang w:val="en"/>
        </w:rPr>
        <w:commentReference w:id="7"/>
      </w:r>
      <w:r w:rsidRPr="002613FE">
        <w:rPr>
          <w:rFonts w:ascii="Helvetica" w:eastAsiaTheme="minorHAnsi" w:hAnsi="Helvetica" w:cstheme="minorHAnsi"/>
          <w:lang w:val="en-GB"/>
        </w:rPr>
        <w:t>. Plane scale hyperspectral imagery is available from a mission conducted last summer by NASA, which passed over</w:t>
      </w:r>
      <w:r w:rsidRPr="002613FE">
        <w:rPr>
          <w:rFonts w:ascii="Helvetica" w:hAnsi="Helvetica"/>
          <w:lang w:val="en-US"/>
        </w:rPr>
        <w:t xml:space="preserve"> Qikiqtaruk</w:t>
      </w:r>
      <w:r w:rsidRPr="002613FE">
        <w:rPr>
          <w:rFonts w:ascii="Helvetica" w:eastAsiaTheme="minorHAnsi" w:hAnsi="Helvetica" w:cstheme="minorHAnsi"/>
          <w:lang w:val="en-GB"/>
        </w:rPr>
        <w:t xml:space="preserve"> on two occasions (early and late July)</w:t>
      </w:r>
    </w:p>
    <w:p w14:paraId="1645790B" w14:textId="77777777" w:rsidR="00F93314" w:rsidRPr="002613FE" w:rsidRDefault="00F93314" w:rsidP="00F93314">
      <w:pPr>
        <w:ind w:left="720"/>
        <w:rPr>
          <w:rFonts w:ascii="Helvetica" w:hAnsi="Helvetica"/>
        </w:rPr>
      </w:pPr>
    </w:p>
    <w:p w14:paraId="0241519F" w14:textId="77777777" w:rsidR="00F93314" w:rsidRPr="002613FE" w:rsidRDefault="00F93314" w:rsidP="00F93314">
      <w:pPr>
        <w:rPr>
          <w:rFonts w:ascii="Helvetica" w:hAnsi="Helvetica"/>
        </w:rPr>
      </w:pPr>
    </w:p>
    <w:p w14:paraId="1EE50433" w14:textId="77777777" w:rsidR="00F93314" w:rsidRPr="002613FE" w:rsidRDefault="00F93314" w:rsidP="00F93314">
      <w:pPr>
        <w:numPr>
          <w:ilvl w:val="0"/>
          <w:numId w:val="1"/>
        </w:numPr>
        <w:rPr>
          <w:rFonts w:ascii="Helvetica" w:hAnsi="Helvetica"/>
        </w:rPr>
      </w:pPr>
      <w:r w:rsidRPr="002613FE">
        <w:rPr>
          <w:rFonts w:ascii="Helvetica" w:hAnsi="Helvetica"/>
        </w:rPr>
        <w:t>Sample size (required)</w:t>
      </w:r>
    </w:p>
    <w:p w14:paraId="52DEDE49" w14:textId="77777777" w:rsidR="00F93314" w:rsidRPr="002613FE" w:rsidRDefault="00F93314" w:rsidP="00F93314">
      <w:pPr>
        <w:rPr>
          <w:rFonts w:ascii="Helvetica" w:hAnsi="Helvetica"/>
        </w:rPr>
      </w:pPr>
    </w:p>
    <w:p w14:paraId="4B028B7B" w14:textId="7BDADA9C"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For each of the two vegetation types, 6 long term monitoring plots exist, which will all be utilized in this analysis.</w:t>
      </w:r>
      <w:r w:rsidR="00B603B1">
        <w:rPr>
          <w:rFonts w:ascii="Helvetica" w:eastAsia="Times New Roman" w:hAnsi="Helvetica" w:cs="Times New Roman"/>
          <w:sz w:val="24"/>
          <w:szCs w:val="24"/>
          <w:lang w:val="en-US"/>
        </w:rPr>
        <w:t xml:space="preserve"> Each plot was partitioned into 9 squares, with 2 replicate spectral measurements occurring in each using </w:t>
      </w:r>
      <w:commentRangeStart w:id="8"/>
      <w:r w:rsidR="00B603B1">
        <w:rPr>
          <w:rFonts w:ascii="Helvetica" w:eastAsia="Times New Roman" w:hAnsi="Helvetica" w:cs="Times New Roman"/>
          <w:sz w:val="24"/>
          <w:szCs w:val="24"/>
          <w:lang w:val="en-US"/>
        </w:rPr>
        <w:t>(</w:t>
      </w:r>
      <w:r w:rsidR="00C723CF">
        <w:rPr>
          <w:rFonts w:ascii="Helvetica" w:eastAsia="Times New Roman" w:hAnsi="Helvetica" w:cs="Times New Roman"/>
          <w:sz w:val="24"/>
          <w:szCs w:val="24"/>
          <w:lang w:val="en-US"/>
        </w:rPr>
        <w:t>device name)</w:t>
      </w:r>
      <w:commentRangeEnd w:id="8"/>
      <w:r w:rsidR="00C723CF">
        <w:rPr>
          <w:rStyle w:val="CommentReference"/>
        </w:rPr>
        <w:commentReference w:id="8"/>
      </w:r>
      <w:r w:rsidR="00C723CF">
        <w:rPr>
          <w:rFonts w:ascii="Helvetica" w:eastAsia="Times New Roman" w:hAnsi="Helvetica" w:cs="Times New Roman"/>
          <w:sz w:val="24"/>
          <w:szCs w:val="24"/>
          <w:lang w:val="en-US"/>
        </w:rPr>
        <w:t xml:space="preserve"> </w:t>
      </w:r>
      <w:r w:rsidR="00B603B1">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Regional plot scale hyperspectral data exists for both vegetation types. Vegetation type A is partitioned into</w:t>
      </w:r>
      <w:r w:rsidR="00B603B1">
        <w:rPr>
          <w:rFonts w:ascii="Helvetica" w:eastAsia="Times New Roman" w:hAnsi="Helvetica" w:cs="Times New Roman"/>
          <w:sz w:val="24"/>
          <w:szCs w:val="24"/>
          <w:lang w:val="en-US"/>
        </w:rPr>
        <w:t xml:space="preserve"> 30</w:t>
      </w:r>
      <w:r w:rsidRPr="002613FE">
        <w:rPr>
          <w:rFonts w:ascii="Helvetica" w:eastAsia="Times New Roman" w:hAnsi="Helvetica" w:cs="Times New Roman"/>
          <w:sz w:val="24"/>
          <w:szCs w:val="24"/>
          <w:lang w:val="en-US"/>
        </w:rPr>
        <w:t xml:space="preserve"> plots and has data from both 2018 &amp; 2019, while vegetation type B only has</w:t>
      </w:r>
      <w:r w:rsidR="00B603B1">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data available for 2019, obtained from</w:t>
      </w:r>
      <w:r w:rsidR="00B603B1">
        <w:rPr>
          <w:rFonts w:ascii="Helvetica" w:eastAsia="Times New Roman" w:hAnsi="Helvetica" w:cs="Times New Roman"/>
          <w:sz w:val="24"/>
          <w:szCs w:val="24"/>
          <w:lang w:val="en-US"/>
        </w:rPr>
        <w:t xml:space="preserve"> 30 non-georeferenced plots across</w:t>
      </w:r>
      <w:r w:rsidRPr="002613FE">
        <w:rPr>
          <w:rFonts w:ascii="Helvetica" w:eastAsia="Times New Roman" w:hAnsi="Helvetica" w:cs="Times New Roman"/>
          <w:sz w:val="24"/>
          <w:szCs w:val="24"/>
          <w:lang w:val="en-US"/>
        </w:rPr>
        <w:t xml:space="preserve"> greater region.</w:t>
      </w:r>
      <w:r w:rsidR="00B603B1">
        <w:rPr>
          <w:rFonts w:ascii="Helvetica" w:eastAsia="Times New Roman" w:hAnsi="Helvetica" w:cs="Times New Roman"/>
          <w:sz w:val="24"/>
          <w:szCs w:val="24"/>
          <w:lang w:val="en-US"/>
        </w:rPr>
        <w:t xml:space="preserve"> 3 measurement were taken at different </w:t>
      </w:r>
      <w:r w:rsidR="00C723CF">
        <w:rPr>
          <w:rFonts w:ascii="Helvetica" w:eastAsia="Times New Roman" w:hAnsi="Helvetica" w:cs="Times New Roman"/>
          <w:sz w:val="24"/>
          <w:szCs w:val="24"/>
          <w:lang w:val="en-US"/>
        </w:rPr>
        <w:t>areas</w:t>
      </w:r>
      <w:r w:rsidR="00B603B1">
        <w:rPr>
          <w:rFonts w:ascii="Helvetica" w:eastAsia="Times New Roman" w:hAnsi="Helvetica" w:cs="Times New Roman"/>
          <w:sz w:val="24"/>
          <w:szCs w:val="24"/>
          <w:lang w:val="en-US"/>
        </w:rPr>
        <w:t xml:space="preserve"> within the plot.  </w:t>
      </w:r>
      <w:r w:rsidRPr="002613FE">
        <w:rPr>
          <w:rFonts w:ascii="Helvetica" w:eastAsia="Times New Roman" w:hAnsi="Helvetica" w:cs="Times New Roman"/>
          <w:sz w:val="24"/>
          <w:szCs w:val="24"/>
          <w:lang w:val="en-US"/>
        </w:rPr>
        <w:t>Remotely sensed hyperspectral data span across Qikiqtaruk-Herschel Island</w:t>
      </w:r>
      <w:r w:rsidR="00C723CF">
        <w:rPr>
          <w:rFonts w:ascii="Helvetica" w:eastAsia="Times New Roman" w:hAnsi="Helvetica" w:cs="Times New Roman"/>
          <w:sz w:val="24"/>
          <w:szCs w:val="24"/>
          <w:lang w:val="en-US"/>
        </w:rPr>
        <w:t xml:space="preserve"> at</w:t>
      </w:r>
      <w:r w:rsidR="003A4F8F">
        <w:rPr>
          <w:rFonts w:ascii="Helvetica" w:eastAsia="Times New Roman" w:hAnsi="Helvetica" w:cs="Times New Roman"/>
          <w:sz w:val="24"/>
          <w:szCs w:val="24"/>
          <w:lang w:val="en-US"/>
        </w:rPr>
        <w:t xml:space="preserve"> two different dates (2.7.2019 &amp; 27.7.2019)</w:t>
      </w:r>
      <w:r w:rsidR="00C723CF">
        <w:rPr>
          <w:rFonts w:ascii="Helvetica" w:eastAsia="Times New Roman" w:hAnsi="Helvetica" w:cs="Times New Roman"/>
          <w:sz w:val="24"/>
          <w:szCs w:val="24"/>
          <w:lang w:val="en-US"/>
        </w:rPr>
        <w:t xml:space="preserve"> a spatial resolution of 5m per pixel.</w:t>
      </w:r>
      <w:r w:rsidR="003A4F8F">
        <w:rPr>
          <w:rFonts w:ascii="Helvetica" w:eastAsia="Times New Roman" w:hAnsi="Helvetica" w:cs="Times New Roman"/>
          <w:sz w:val="24"/>
          <w:szCs w:val="24"/>
          <w:lang w:val="en-US"/>
        </w:rPr>
        <w:t xml:space="preserve"> </w:t>
      </w:r>
      <w:r w:rsidR="00C723CF">
        <w:rPr>
          <w:rFonts w:ascii="Helvetica" w:eastAsia="Times New Roman" w:hAnsi="Helvetica" w:cs="Times New Roman"/>
          <w:sz w:val="24"/>
          <w:szCs w:val="24"/>
          <w:lang w:val="en-US"/>
        </w:rPr>
        <w:t xml:space="preserve"> </w:t>
      </w:r>
    </w:p>
    <w:p w14:paraId="3BADDC47" w14:textId="77777777" w:rsidR="00F93314" w:rsidRPr="002613FE" w:rsidRDefault="00F93314" w:rsidP="00F93314">
      <w:pPr>
        <w:jc w:val="both"/>
        <w:rPr>
          <w:rFonts w:ascii="Helvetica" w:eastAsia="Times New Roman" w:hAnsi="Helvetica" w:cs="Times New Roman"/>
          <w:sz w:val="24"/>
          <w:szCs w:val="24"/>
          <w:lang w:val="en-US"/>
        </w:rPr>
      </w:pPr>
    </w:p>
    <w:p w14:paraId="17E86D88" w14:textId="77777777" w:rsidR="00F93314" w:rsidRPr="002613FE" w:rsidRDefault="00F93314" w:rsidP="00F93314">
      <w:pPr>
        <w:rPr>
          <w:rFonts w:ascii="Helvetica" w:hAnsi="Helvetica"/>
        </w:rPr>
      </w:pPr>
    </w:p>
    <w:p w14:paraId="4ABEB6CC" w14:textId="77777777" w:rsidR="00F93314" w:rsidRPr="002613FE" w:rsidRDefault="00F93314" w:rsidP="00F93314">
      <w:pPr>
        <w:numPr>
          <w:ilvl w:val="0"/>
          <w:numId w:val="1"/>
        </w:numPr>
        <w:rPr>
          <w:rFonts w:ascii="Helvetica" w:hAnsi="Helvetica"/>
        </w:rPr>
      </w:pPr>
      <w:r w:rsidRPr="002613FE">
        <w:rPr>
          <w:rFonts w:ascii="Helvetica" w:hAnsi="Helvetica"/>
        </w:rPr>
        <w:t>Sample size rationale (optional)</w:t>
      </w:r>
    </w:p>
    <w:p w14:paraId="11779963" w14:textId="77777777" w:rsidR="00F93314" w:rsidRPr="002613FE" w:rsidRDefault="00F93314" w:rsidP="00F93314">
      <w:pPr>
        <w:rPr>
          <w:rFonts w:ascii="Helvetica" w:hAnsi="Helvetica"/>
        </w:rPr>
      </w:pPr>
    </w:p>
    <w:p w14:paraId="3444264F"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Sample size for this study was predetermined by the existing data and the amount of long-term sampling plots, which will all be utilized in analysis. The sample size of the landscape-wide spectral measurements was determined by data availability, which was constrained by the time available to conduct field measurements. The rational for including both 2018 and 2019 plot scale spectral data is evaluating the variance of repeat</w:t>
      </w:r>
      <w:r w:rsidRPr="002613FE">
        <w:rPr>
          <w:rFonts w:ascii="Helvetica" w:hAnsi="Helvetica"/>
        </w:rPr>
        <w:t xml:space="preserve"> </w:t>
      </w:r>
      <w:r w:rsidRPr="002613FE">
        <w:rPr>
          <w:rFonts w:ascii="Helvetica" w:eastAsia="Times New Roman" w:hAnsi="Helvetica" w:cs="Times New Roman"/>
          <w:sz w:val="24"/>
          <w:szCs w:val="24"/>
          <w:lang w:val="en-US"/>
        </w:rPr>
        <w:t xml:space="preserve">measurements as different sensor types were used between the years. </w:t>
      </w:r>
    </w:p>
    <w:p w14:paraId="50BA0119" w14:textId="77777777" w:rsidR="00F93314" w:rsidRPr="002613FE" w:rsidRDefault="00F93314" w:rsidP="00F93314">
      <w:pPr>
        <w:rPr>
          <w:rFonts w:ascii="Helvetica" w:hAnsi="Helvetica"/>
        </w:rPr>
      </w:pPr>
    </w:p>
    <w:p w14:paraId="0AC8F5B3" w14:textId="77777777" w:rsidR="00F93314" w:rsidRPr="002613FE" w:rsidRDefault="00F93314" w:rsidP="00F93314">
      <w:pPr>
        <w:pStyle w:val="Heading3"/>
        <w:rPr>
          <w:rFonts w:ascii="Helvetica" w:hAnsi="Helvetica"/>
        </w:rPr>
      </w:pPr>
      <w:bookmarkStart w:id="9" w:name="_pec3rgxfolor" w:colFirst="0" w:colLast="0"/>
      <w:bookmarkEnd w:id="9"/>
      <w:r w:rsidRPr="002613FE">
        <w:rPr>
          <w:rFonts w:ascii="Helvetica" w:hAnsi="Helvetica"/>
        </w:rPr>
        <w:t>Variables</w:t>
      </w:r>
    </w:p>
    <w:p w14:paraId="5A8690CB" w14:textId="77777777" w:rsidR="00F93314" w:rsidRPr="002613FE" w:rsidRDefault="00F93314" w:rsidP="00F93314">
      <w:pPr>
        <w:rPr>
          <w:rFonts w:ascii="Helvetica" w:hAnsi="Helvetica"/>
        </w:rPr>
      </w:pPr>
    </w:p>
    <w:p w14:paraId="776DA17F" w14:textId="77777777" w:rsidR="00F93314" w:rsidRPr="002613FE" w:rsidRDefault="00F93314" w:rsidP="00F93314">
      <w:pPr>
        <w:rPr>
          <w:rFonts w:ascii="Helvetica" w:hAnsi="Helvetica"/>
        </w:rPr>
      </w:pPr>
      <w:r w:rsidRPr="002613FE">
        <w:rPr>
          <w:rFonts w:ascii="Helvetica" w:hAnsi="Helvetica"/>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43D9789A" w14:textId="77777777" w:rsidR="00F93314" w:rsidRPr="002613FE" w:rsidRDefault="00F93314" w:rsidP="00F93314">
      <w:pPr>
        <w:rPr>
          <w:rFonts w:ascii="Helvetica" w:hAnsi="Helvetica"/>
        </w:rPr>
      </w:pPr>
    </w:p>
    <w:p w14:paraId="08F48257" w14:textId="77777777" w:rsidR="00F93314" w:rsidRPr="002613FE" w:rsidRDefault="00F93314" w:rsidP="00F93314">
      <w:pPr>
        <w:ind w:left="1440"/>
        <w:rPr>
          <w:rFonts w:ascii="Helvetica" w:hAnsi="Helvetica"/>
        </w:rPr>
      </w:pPr>
    </w:p>
    <w:p w14:paraId="273907A4" w14:textId="77777777" w:rsidR="00F93314" w:rsidRPr="002613FE" w:rsidRDefault="00F93314" w:rsidP="00F93314">
      <w:pPr>
        <w:ind w:left="720"/>
        <w:rPr>
          <w:rFonts w:ascii="Helvetica" w:hAnsi="Helvetica"/>
        </w:rPr>
      </w:pPr>
    </w:p>
    <w:p w14:paraId="51E6F5B8" w14:textId="77777777" w:rsidR="00F93314" w:rsidRPr="002613FE" w:rsidRDefault="00F93314" w:rsidP="00F93314">
      <w:pPr>
        <w:numPr>
          <w:ilvl w:val="0"/>
          <w:numId w:val="1"/>
        </w:numPr>
        <w:rPr>
          <w:rFonts w:ascii="Helvetica" w:hAnsi="Helvetica"/>
        </w:rPr>
      </w:pPr>
      <w:r w:rsidRPr="002613FE">
        <w:rPr>
          <w:rFonts w:ascii="Helvetica" w:hAnsi="Helvetica"/>
        </w:rPr>
        <w:t>Measured variables (required)</w:t>
      </w:r>
    </w:p>
    <w:p w14:paraId="246D7733" w14:textId="77777777" w:rsidR="00F93314" w:rsidRPr="002613FE" w:rsidRDefault="00F93314" w:rsidP="00F93314">
      <w:pPr>
        <w:rPr>
          <w:rFonts w:ascii="Helvetica" w:hAnsi="Helvetica"/>
        </w:rPr>
      </w:pPr>
    </w:p>
    <w:p w14:paraId="1682B3D3" w14:textId="77777777" w:rsidR="00F93314" w:rsidRPr="002613FE" w:rsidRDefault="00F93314" w:rsidP="00F93314">
      <w:pPr>
        <w:rPr>
          <w:rFonts w:ascii="Helvetica" w:hAnsi="Helvetica"/>
          <w:b/>
          <w:bCs/>
        </w:rPr>
      </w:pPr>
      <w:r w:rsidRPr="002613FE">
        <w:rPr>
          <w:rFonts w:ascii="Helvetica" w:hAnsi="Helvetica"/>
          <w:b/>
          <w:bCs/>
        </w:rPr>
        <w:t>Response variables:</w:t>
      </w:r>
    </w:p>
    <w:p w14:paraId="2F396664" w14:textId="77777777" w:rsidR="00F93314" w:rsidRPr="002613FE" w:rsidRDefault="00F93314" w:rsidP="00F93314">
      <w:pPr>
        <w:rPr>
          <w:rFonts w:ascii="Helvetica" w:hAnsi="Helvetica"/>
        </w:rPr>
      </w:pPr>
    </w:p>
    <w:p w14:paraId="4819E1C5" w14:textId="77777777" w:rsidR="00F93314" w:rsidRPr="002613FE" w:rsidRDefault="00F93314" w:rsidP="00F93314">
      <w:pPr>
        <w:rPr>
          <w:rFonts w:ascii="Helvetica" w:hAnsi="Helvetica"/>
          <w:i/>
          <w:iCs/>
        </w:rPr>
      </w:pPr>
      <w:r w:rsidRPr="002613FE">
        <w:rPr>
          <w:rFonts w:ascii="Helvetica" w:hAnsi="Helvetica"/>
        </w:rPr>
        <w:t>Spectral mean: Mean value of spectral band at given wavelength (</w:t>
      </w:r>
      <w:r w:rsidRPr="002613FE">
        <w:rPr>
          <w:rFonts w:ascii="Helvetica" w:hAnsi="Helvetica"/>
          <w:i/>
          <w:iCs/>
        </w:rPr>
        <w:t>continuous variable)</w:t>
      </w:r>
    </w:p>
    <w:p w14:paraId="23F71B6F" w14:textId="77777777" w:rsidR="00F93314" w:rsidRPr="002613FE" w:rsidRDefault="00F93314" w:rsidP="00F93314">
      <w:pPr>
        <w:rPr>
          <w:rFonts w:ascii="Helvetica" w:hAnsi="Helvetica"/>
          <w:i/>
          <w:iCs/>
        </w:rPr>
      </w:pPr>
      <w:r w:rsidRPr="002613FE">
        <w:rPr>
          <w:rFonts w:ascii="Helvetica" w:hAnsi="Helvetica"/>
        </w:rPr>
        <w:lastRenderedPageBreak/>
        <w:t xml:space="preserve">Spectral reflectance (CV): </w:t>
      </w:r>
      <w:r w:rsidRPr="002613FE">
        <w:rPr>
          <w:rFonts w:ascii="Helvetica" w:hAnsi="Helvetica" w:cstheme="minorHAnsi"/>
        </w:rPr>
        <w:t>T</w:t>
      </w:r>
      <w:r w:rsidRPr="002613FE">
        <w:rPr>
          <w:rFonts w:ascii="Helvetica" w:hAnsi="Helvetica" w:cstheme="minorHAnsi"/>
          <w:lang w:val="en-GB"/>
        </w:rPr>
        <w:t xml:space="preserve">he average between image variance for each spectral band </w:t>
      </w:r>
      <w:r w:rsidRPr="002613FE">
        <w:rPr>
          <w:rFonts w:ascii="Helvetica" w:hAnsi="Helvetica"/>
        </w:rPr>
        <w:t>(</w:t>
      </w:r>
      <w:r w:rsidRPr="002613FE">
        <w:rPr>
          <w:rFonts w:ascii="Helvetica" w:hAnsi="Helvetica"/>
          <w:i/>
          <w:iCs/>
        </w:rPr>
        <w:t>continuous variable)</w:t>
      </w:r>
    </w:p>
    <w:p w14:paraId="59E43522" w14:textId="77777777" w:rsidR="00F93314" w:rsidRPr="002613FE" w:rsidRDefault="00F93314" w:rsidP="00F93314">
      <w:pPr>
        <w:rPr>
          <w:rFonts w:ascii="Helvetica" w:hAnsi="Helvetica"/>
        </w:rPr>
      </w:pPr>
    </w:p>
    <w:p w14:paraId="22D741F4" w14:textId="77777777" w:rsidR="00F93314" w:rsidRPr="002613FE" w:rsidRDefault="00F93314" w:rsidP="00F93314">
      <w:pPr>
        <w:rPr>
          <w:rFonts w:ascii="Helvetica" w:hAnsi="Helvetica"/>
          <w:b/>
          <w:bCs/>
        </w:rPr>
      </w:pPr>
      <w:r w:rsidRPr="002613FE">
        <w:rPr>
          <w:rFonts w:ascii="Helvetica" w:hAnsi="Helvetica"/>
          <w:b/>
          <w:bCs/>
        </w:rPr>
        <w:t xml:space="preserve">Explanatory variables: </w:t>
      </w:r>
    </w:p>
    <w:p w14:paraId="3709F6FF" w14:textId="77777777" w:rsidR="00F93314" w:rsidRPr="002613FE" w:rsidRDefault="00F93314" w:rsidP="00F93314">
      <w:pPr>
        <w:rPr>
          <w:rFonts w:ascii="Helvetica" w:hAnsi="Helvetica"/>
          <w:b/>
          <w:bCs/>
        </w:rPr>
      </w:pPr>
    </w:p>
    <w:p w14:paraId="145567CF" w14:textId="77777777" w:rsidR="00F93314" w:rsidRPr="002613FE" w:rsidRDefault="00F93314" w:rsidP="00F93314">
      <w:pPr>
        <w:rPr>
          <w:rFonts w:ascii="Helvetica" w:hAnsi="Helvetica"/>
          <w:i/>
          <w:iCs/>
        </w:rPr>
      </w:pPr>
      <w:r w:rsidRPr="002613FE">
        <w:rPr>
          <w:rFonts w:ascii="Helvetica" w:hAnsi="Helvetica"/>
        </w:rPr>
        <w:t xml:space="preserve">Vegetation type: If the vegetation corresponds with Herschel or Komakuk type </w:t>
      </w:r>
      <w:r w:rsidRPr="002613FE">
        <w:rPr>
          <w:rFonts w:ascii="Helvetica" w:hAnsi="Helvetica"/>
          <w:i/>
          <w:iCs/>
        </w:rPr>
        <w:t>(categorical variable)</w:t>
      </w:r>
    </w:p>
    <w:p w14:paraId="2B7C3B81" w14:textId="77777777" w:rsidR="00F93314" w:rsidRPr="002613FE" w:rsidRDefault="00F93314" w:rsidP="00F93314">
      <w:pPr>
        <w:rPr>
          <w:rFonts w:ascii="Helvetica" w:hAnsi="Helvetica"/>
        </w:rPr>
      </w:pPr>
      <w:r w:rsidRPr="002613FE">
        <w:rPr>
          <w:rFonts w:ascii="Helvetica" w:hAnsi="Helvetica"/>
        </w:rPr>
        <w:t xml:space="preserve">Species richness: Number of species present in plot </w:t>
      </w:r>
      <w:r w:rsidRPr="002613FE">
        <w:rPr>
          <w:rFonts w:ascii="Helvetica" w:hAnsi="Helvetica"/>
          <w:i/>
          <w:iCs/>
        </w:rPr>
        <w:t>(continuous variable)</w:t>
      </w:r>
    </w:p>
    <w:p w14:paraId="58038C65" w14:textId="77777777" w:rsidR="00F93314" w:rsidRPr="002613FE" w:rsidRDefault="00F93314" w:rsidP="00F93314">
      <w:pPr>
        <w:rPr>
          <w:rFonts w:ascii="Helvetica" w:hAnsi="Helvetica"/>
          <w:i/>
          <w:iCs/>
        </w:rPr>
      </w:pPr>
      <w:r w:rsidRPr="002613FE">
        <w:rPr>
          <w:rFonts w:ascii="Helvetica" w:hAnsi="Helvetica"/>
        </w:rPr>
        <w:t xml:space="preserve">Species evenness: Relative abundance of species in a plot </w:t>
      </w:r>
      <w:r w:rsidRPr="002613FE">
        <w:rPr>
          <w:rFonts w:ascii="Helvetica" w:hAnsi="Helvetica"/>
          <w:i/>
          <w:iCs/>
        </w:rPr>
        <w:t>(continuous variable)</w:t>
      </w:r>
    </w:p>
    <w:p w14:paraId="1B2DD1F0" w14:textId="77777777" w:rsidR="00F93314" w:rsidRPr="002613FE" w:rsidRDefault="00F93314" w:rsidP="00F93314">
      <w:pPr>
        <w:rPr>
          <w:rFonts w:ascii="Helvetica" w:hAnsi="Helvetica"/>
          <w:i/>
          <w:iCs/>
        </w:rPr>
      </w:pPr>
      <w:r w:rsidRPr="002613FE">
        <w:rPr>
          <w:rFonts w:ascii="Helvetica" w:hAnsi="Helvetica"/>
        </w:rPr>
        <w:t xml:space="preserve">Canopy cover: Percent of canopy hits obtained during point-framing </w:t>
      </w:r>
      <w:r w:rsidRPr="002613FE">
        <w:rPr>
          <w:rFonts w:ascii="Helvetica" w:hAnsi="Helvetica"/>
          <w:i/>
          <w:iCs/>
        </w:rPr>
        <w:t>(continuous variable)</w:t>
      </w:r>
    </w:p>
    <w:p w14:paraId="47DBB675" w14:textId="66BFAC21" w:rsidR="00F93314" w:rsidRPr="002613FE" w:rsidRDefault="00D82652" w:rsidP="00F93314">
      <w:pPr>
        <w:rPr>
          <w:rFonts w:ascii="Helvetica" w:hAnsi="Helvetica"/>
          <w:i/>
          <w:iCs/>
        </w:rPr>
      </w:pPr>
      <w:r>
        <w:rPr>
          <w:rFonts w:ascii="Helvetica" w:hAnsi="Helvetica"/>
        </w:rPr>
        <w:t>Exposed bare ground</w:t>
      </w:r>
      <w:r w:rsidR="00F93314" w:rsidRPr="002613FE">
        <w:rPr>
          <w:rFonts w:ascii="Helvetica" w:hAnsi="Helvetica"/>
        </w:rPr>
        <w:t>: Percent of bare ground hits obtained during point-framing (</w:t>
      </w:r>
      <w:r w:rsidR="00F93314" w:rsidRPr="002613FE">
        <w:rPr>
          <w:rFonts w:ascii="Helvetica" w:hAnsi="Helvetica"/>
          <w:i/>
          <w:iCs/>
        </w:rPr>
        <w:t>continuous variable)</w:t>
      </w:r>
    </w:p>
    <w:p w14:paraId="52F39147" w14:textId="77777777" w:rsidR="00F93314" w:rsidRPr="002613FE" w:rsidRDefault="00F93314" w:rsidP="00F93314">
      <w:pPr>
        <w:rPr>
          <w:rFonts w:ascii="Helvetica" w:hAnsi="Helvetica"/>
        </w:rPr>
      </w:pPr>
      <w:r w:rsidRPr="002613FE">
        <w:rPr>
          <w:rFonts w:ascii="Helvetica" w:hAnsi="Helvetica"/>
        </w:rPr>
        <w:t xml:space="preserve">Elevation: Elevation of plot </w:t>
      </w:r>
      <w:r w:rsidRPr="002613FE">
        <w:rPr>
          <w:rFonts w:ascii="Helvetica" w:hAnsi="Helvetica"/>
          <w:i/>
          <w:iCs/>
        </w:rPr>
        <w:t>(categorical variable)</w:t>
      </w:r>
    </w:p>
    <w:p w14:paraId="65192469" w14:textId="77777777" w:rsidR="00F93314" w:rsidRPr="002613FE" w:rsidRDefault="00F93314" w:rsidP="00F93314">
      <w:pPr>
        <w:rPr>
          <w:rFonts w:ascii="Helvetica" w:hAnsi="Helvetica"/>
          <w:i/>
          <w:iCs/>
        </w:rPr>
      </w:pPr>
      <w:r w:rsidRPr="002613FE">
        <w:rPr>
          <w:rFonts w:ascii="Helvetica" w:hAnsi="Helvetica"/>
        </w:rPr>
        <w:t xml:space="preserve">Slope: Percent change in elevation </w:t>
      </w:r>
      <w:r w:rsidRPr="002613FE">
        <w:rPr>
          <w:rFonts w:ascii="Helvetica" w:hAnsi="Helvetica"/>
          <w:i/>
          <w:iCs/>
        </w:rPr>
        <w:t>(continuous variable)</w:t>
      </w:r>
    </w:p>
    <w:p w14:paraId="1096C543" w14:textId="77777777" w:rsidR="00F93314" w:rsidRPr="002613FE" w:rsidRDefault="00F93314" w:rsidP="00F93314">
      <w:pPr>
        <w:rPr>
          <w:rFonts w:ascii="Helvetica" w:hAnsi="Helvetica"/>
        </w:rPr>
      </w:pPr>
      <w:r w:rsidRPr="002613FE">
        <w:rPr>
          <w:rFonts w:ascii="Helvetica" w:hAnsi="Helvetica"/>
        </w:rPr>
        <w:t>Aspect: Compass direction that slope faces (</w:t>
      </w:r>
      <w:r w:rsidRPr="002613FE">
        <w:rPr>
          <w:rFonts w:ascii="Helvetica" w:hAnsi="Helvetica"/>
          <w:i/>
          <w:iCs/>
        </w:rPr>
        <w:t>continuous variable)</w:t>
      </w:r>
    </w:p>
    <w:p w14:paraId="031A4B26" w14:textId="6155C083" w:rsidR="00F93314" w:rsidRDefault="00F93314" w:rsidP="00F93314">
      <w:pPr>
        <w:rPr>
          <w:rFonts w:ascii="Helvetica" w:hAnsi="Helvetica"/>
          <w:i/>
          <w:iCs/>
        </w:rPr>
      </w:pPr>
      <w:r w:rsidRPr="002613FE">
        <w:rPr>
          <w:rFonts w:ascii="Helvetica" w:hAnsi="Helvetica"/>
        </w:rPr>
        <w:t xml:space="preserve">Wetness (topographic wetness index) (TWI): Steady state soil moister index (see index 3) </w:t>
      </w:r>
      <w:r w:rsidRPr="002613FE">
        <w:rPr>
          <w:rFonts w:ascii="Helvetica" w:hAnsi="Helvetica"/>
          <w:i/>
          <w:iCs/>
        </w:rPr>
        <w:t>(continuous variable)</w:t>
      </w:r>
    </w:p>
    <w:p w14:paraId="16F01CC0" w14:textId="6A1C3B59" w:rsidR="00175090" w:rsidRPr="00175090" w:rsidRDefault="00175090" w:rsidP="00175090">
      <w:pPr>
        <w:rPr>
          <w:rFonts w:ascii="Helvetica" w:hAnsi="Helvetica"/>
          <w:i/>
          <w:iCs/>
        </w:rPr>
      </w:pPr>
      <w:r>
        <w:rPr>
          <w:rFonts w:ascii="Helvetica" w:hAnsi="Helvetica"/>
        </w:rPr>
        <w:t xml:space="preserve">Confidence: The self-defined confidence that a field spectral </w:t>
      </w:r>
      <w:proofErr w:type="spellStart"/>
      <w:r>
        <w:rPr>
          <w:rFonts w:ascii="Helvetica" w:hAnsi="Helvetica"/>
        </w:rPr>
        <w:t>measurment</w:t>
      </w:r>
      <w:proofErr w:type="spellEnd"/>
      <w:r>
        <w:rPr>
          <w:rFonts w:ascii="Helvetica" w:hAnsi="Helvetica"/>
        </w:rPr>
        <w:t xml:space="preserve"> corresponds to its assigned categorical type </w:t>
      </w:r>
      <w:r w:rsidRPr="00175090">
        <w:rPr>
          <w:rFonts w:ascii="Helvetica" w:hAnsi="Helvetica"/>
          <w:i/>
          <w:iCs/>
        </w:rPr>
        <w:t xml:space="preserve">(categorical variable: </w:t>
      </w:r>
      <w:r>
        <w:rPr>
          <w:rFonts w:ascii="Helvetica" w:hAnsi="Helvetica"/>
          <w:i/>
          <w:iCs/>
        </w:rPr>
        <w:t>confidence levels = “</w:t>
      </w:r>
      <w:r w:rsidRPr="00175090">
        <w:rPr>
          <w:rFonts w:ascii="Helvetica" w:hAnsi="Helvetica"/>
          <w:i/>
          <w:iCs/>
        </w:rPr>
        <w:t>definitely plant, probably plant, probably panel, definitely panel</w:t>
      </w:r>
      <w:r>
        <w:rPr>
          <w:rFonts w:ascii="Helvetica" w:hAnsi="Helvetica"/>
          <w:i/>
          <w:iCs/>
        </w:rPr>
        <w:t>”</w:t>
      </w:r>
      <w:r w:rsidRPr="00175090">
        <w:rPr>
          <w:rFonts w:ascii="Helvetica" w:hAnsi="Helvetica"/>
          <w:i/>
          <w:iCs/>
        </w:rPr>
        <w:t>)</w:t>
      </w:r>
    </w:p>
    <w:p w14:paraId="22C19FF0" w14:textId="77777777" w:rsidR="00F93314" w:rsidRPr="002613FE" w:rsidRDefault="00F93314" w:rsidP="00F93314">
      <w:pPr>
        <w:rPr>
          <w:rFonts w:ascii="Helvetica" w:hAnsi="Helvetica"/>
          <w:i/>
          <w:iCs/>
        </w:rPr>
      </w:pPr>
    </w:p>
    <w:p w14:paraId="79217754" w14:textId="77777777" w:rsidR="00F93314" w:rsidRPr="002613FE" w:rsidRDefault="00F93314" w:rsidP="00F93314">
      <w:pPr>
        <w:rPr>
          <w:rFonts w:ascii="Helvetica" w:hAnsi="Helvetica"/>
          <w:b/>
          <w:bCs/>
        </w:rPr>
      </w:pPr>
      <w:r w:rsidRPr="002613FE">
        <w:rPr>
          <w:rFonts w:ascii="Helvetica" w:hAnsi="Helvetica"/>
          <w:b/>
          <w:bCs/>
        </w:rPr>
        <w:t xml:space="preserve">Meta data: </w:t>
      </w:r>
    </w:p>
    <w:p w14:paraId="13EBCAC1" w14:textId="77777777" w:rsidR="00F93314" w:rsidRPr="002613FE" w:rsidRDefault="00F93314" w:rsidP="00F93314">
      <w:pPr>
        <w:rPr>
          <w:rFonts w:ascii="Helvetica" w:hAnsi="Helvetica"/>
          <w:b/>
          <w:bCs/>
        </w:rPr>
      </w:pPr>
    </w:p>
    <w:p w14:paraId="57CDFDB1" w14:textId="77777777" w:rsidR="00F93314" w:rsidRPr="002613FE" w:rsidRDefault="00F93314" w:rsidP="00F93314">
      <w:pPr>
        <w:rPr>
          <w:rFonts w:ascii="Helvetica" w:hAnsi="Helvetica"/>
          <w:i/>
          <w:iCs/>
        </w:rPr>
      </w:pPr>
      <w:r w:rsidRPr="002613FE">
        <w:rPr>
          <w:rFonts w:ascii="Helvetica" w:hAnsi="Helvetica"/>
        </w:rPr>
        <w:t xml:space="preserve">Year: Year of measurement </w:t>
      </w:r>
    </w:p>
    <w:p w14:paraId="148A5641" w14:textId="77777777" w:rsidR="00F93314" w:rsidRPr="002613FE" w:rsidRDefault="00F93314" w:rsidP="00F93314">
      <w:pPr>
        <w:rPr>
          <w:rFonts w:ascii="Helvetica" w:hAnsi="Helvetica"/>
          <w:i/>
          <w:iCs/>
        </w:rPr>
      </w:pPr>
      <w:r w:rsidRPr="002613FE">
        <w:rPr>
          <w:rFonts w:ascii="Helvetica" w:hAnsi="Helvetica"/>
        </w:rPr>
        <w:t xml:space="preserve">Plot: measurement plot </w:t>
      </w:r>
    </w:p>
    <w:p w14:paraId="1A1BC51F" w14:textId="77777777" w:rsidR="00F93314" w:rsidRPr="002613FE" w:rsidRDefault="00F93314" w:rsidP="00F93314">
      <w:pPr>
        <w:rPr>
          <w:rFonts w:ascii="Helvetica" w:hAnsi="Helvetica"/>
          <w:b/>
          <w:bCs/>
        </w:rPr>
      </w:pPr>
    </w:p>
    <w:p w14:paraId="3665F102" w14:textId="77777777" w:rsidR="00F93314" w:rsidRPr="002613FE" w:rsidRDefault="00F93314" w:rsidP="00F93314">
      <w:pPr>
        <w:rPr>
          <w:rFonts w:ascii="Helvetica" w:hAnsi="Helvetica"/>
        </w:rPr>
      </w:pPr>
    </w:p>
    <w:p w14:paraId="7FDB9CC9" w14:textId="77777777" w:rsidR="00F93314" w:rsidRPr="002613FE" w:rsidRDefault="00F93314" w:rsidP="00F93314">
      <w:pPr>
        <w:rPr>
          <w:rFonts w:ascii="Helvetica" w:hAnsi="Helvetica"/>
        </w:rPr>
      </w:pPr>
    </w:p>
    <w:p w14:paraId="271ABAAA" w14:textId="77777777" w:rsidR="00F93314" w:rsidRPr="002613FE" w:rsidRDefault="00F93314" w:rsidP="00F93314">
      <w:pPr>
        <w:ind w:left="720"/>
        <w:rPr>
          <w:rFonts w:ascii="Helvetica" w:hAnsi="Helvetica"/>
        </w:rPr>
      </w:pPr>
    </w:p>
    <w:p w14:paraId="4777D81C" w14:textId="77777777" w:rsidR="00F93314" w:rsidRPr="002613FE" w:rsidRDefault="00F93314" w:rsidP="00F93314">
      <w:pPr>
        <w:numPr>
          <w:ilvl w:val="0"/>
          <w:numId w:val="1"/>
        </w:numPr>
        <w:rPr>
          <w:rFonts w:ascii="Helvetica" w:hAnsi="Helvetica"/>
        </w:rPr>
      </w:pPr>
      <w:r w:rsidRPr="002613FE">
        <w:rPr>
          <w:rFonts w:ascii="Helvetica" w:hAnsi="Helvetica"/>
        </w:rPr>
        <w:t>Indices (optional)</w:t>
      </w:r>
    </w:p>
    <w:p w14:paraId="5BAA8788" w14:textId="77777777" w:rsidR="00F93314" w:rsidRPr="002613FE" w:rsidRDefault="00F93314" w:rsidP="00F93314">
      <w:pPr>
        <w:rPr>
          <w:rFonts w:ascii="Helvetica" w:hAnsi="Helvetica"/>
        </w:rPr>
      </w:pPr>
    </w:p>
    <w:p w14:paraId="381E52AF" w14:textId="77777777" w:rsidR="00F93314" w:rsidRPr="002613FE" w:rsidRDefault="00F93314" w:rsidP="00F93314">
      <w:pPr>
        <w:pStyle w:val="ListParagraph"/>
        <w:numPr>
          <w:ilvl w:val="0"/>
          <w:numId w:val="7"/>
        </w:numPr>
        <w:rPr>
          <w:rFonts w:ascii="Helvetica" w:hAnsi="Helvetica"/>
        </w:rPr>
      </w:pPr>
      <w:r w:rsidRPr="002613FE">
        <w:rPr>
          <w:rFonts w:ascii="Helvetica" w:hAnsi="Helvetica"/>
        </w:rPr>
        <w:t xml:space="preserve">Mean of spectral signature: Mean value of spectral band at given wavelength </w:t>
      </w:r>
    </w:p>
    <w:p w14:paraId="7E56DB16" w14:textId="77777777" w:rsidR="00F93314" w:rsidRPr="00744591" w:rsidRDefault="00F93314" w:rsidP="00F93314">
      <w:pPr>
        <w:rPr>
          <w:rFonts w:ascii="Helvetica" w:hAnsi="Helvetica"/>
          <w:b/>
          <w:bCs/>
        </w:rPr>
      </w:pPr>
      <w:r w:rsidRPr="00744591">
        <w:rPr>
          <w:rFonts w:ascii="Helvetica" w:hAnsi="Helvetica"/>
          <w:b/>
          <w:bCs/>
        </w:rPr>
        <w:t>(1)</w:t>
      </w:r>
    </w:p>
    <w:p w14:paraId="651FE130" w14:textId="77777777" w:rsidR="00F93314" w:rsidRPr="002613FE" w:rsidRDefault="00F93314" w:rsidP="00F93314">
      <w:pPr>
        <w:spacing w:line="360" w:lineRule="auto"/>
        <w:jc w:val="both"/>
        <w:rPr>
          <w:rFonts w:ascii="Helvetica" w:hAnsi="Helvetica" w:cstheme="minorHAnsi"/>
          <w:sz w:val="28"/>
          <w:szCs w:val="28"/>
          <w:lang w:val="en-GB"/>
        </w:rPr>
      </w:pPr>
      <m:oMathPara>
        <m:oMath>
          <m:r>
            <w:rPr>
              <w:rFonts w:ascii="Cambria Math" w:hAnsi="Cambria Math" w:cstheme="minorHAnsi"/>
              <w:sz w:val="28"/>
              <w:szCs w:val="28"/>
              <w:lang w:val="en-GB"/>
            </w:rPr>
            <m:t xml:space="preserve">spectral mean= </m:t>
          </m:r>
          <m:f>
            <m:fPr>
              <m:ctrlPr>
                <w:ins w:id="10" w:author="Unknown" w:date="2020-01-30T08:54:00Z">
                  <w:rPr>
                    <w:rFonts w:ascii="Cambria Math" w:hAnsi="Cambria Math" w:cstheme="minorHAnsi"/>
                    <w:i/>
                    <w:sz w:val="28"/>
                    <w:szCs w:val="28"/>
                    <w:lang w:val="en-GB"/>
                  </w:rPr>
                </w:ins>
              </m:ctrlPr>
            </m:fPr>
            <m:num>
              <m:nary>
                <m:naryPr>
                  <m:chr m:val="∑"/>
                  <m:limLoc m:val="undOvr"/>
                  <m:ctrlPr>
                    <w:ins w:id="11"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λ</m:t>
                  </m:r>
                </m:e>
              </m:nary>
            </m:num>
            <m:den>
              <m:r>
                <w:rPr>
                  <w:rFonts w:ascii="Cambria Math" w:hAnsi="Cambria Math" w:cstheme="minorHAnsi"/>
                  <w:sz w:val="28"/>
                  <w:szCs w:val="28"/>
                  <w:lang w:val="en-GB"/>
                </w:rPr>
                <m:t>number of bands</m:t>
              </m:r>
            </m:den>
          </m:f>
        </m:oMath>
      </m:oMathPara>
    </w:p>
    <w:p w14:paraId="130ED491" w14:textId="77777777" w:rsidR="00F93314" w:rsidRPr="002613FE" w:rsidRDefault="00F93314" w:rsidP="00F93314">
      <w:pPr>
        <w:rPr>
          <w:rFonts w:ascii="Helvetica" w:hAnsi="Helvetica"/>
          <w:i/>
          <w:iCs/>
        </w:rPr>
      </w:pPr>
      <w:r w:rsidRPr="002613FE">
        <w:rPr>
          <w:rFonts w:ascii="Helvetica" w:hAnsi="Helvetica"/>
          <w:i/>
          <w:iCs/>
        </w:rPr>
        <w:t>λ is reflectance at wavelength=n</w:t>
      </w:r>
    </w:p>
    <w:p w14:paraId="3AFD8842" w14:textId="77777777" w:rsidR="00F93314" w:rsidRPr="002613FE" w:rsidRDefault="00F93314" w:rsidP="00F93314">
      <w:pPr>
        <w:rPr>
          <w:rFonts w:ascii="Helvetica" w:hAnsi="Helvetica"/>
        </w:rPr>
      </w:pPr>
    </w:p>
    <w:p w14:paraId="2B610DB1" w14:textId="5EA9097D" w:rsidR="00F93314" w:rsidRPr="002613FE" w:rsidRDefault="00F93314" w:rsidP="00F93314">
      <w:pPr>
        <w:pStyle w:val="ListParagraph"/>
        <w:numPr>
          <w:ilvl w:val="0"/>
          <w:numId w:val="7"/>
        </w:numPr>
        <w:rPr>
          <w:rFonts w:ascii="Helvetica" w:hAnsi="Helvetica" w:cstheme="minorHAnsi"/>
          <w:lang w:val="en-GB"/>
        </w:rPr>
      </w:pPr>
      <w:commentRangeStart w:id="12"/>
      <w:r w:rsidRPr="002613FE">
        <w:rPr>
          <w:rFonts w:ascii="Helvetica" w:hAnsi="Helvetica"/>
        </w:rPr>
        <w:t>Spectral variance (band coefficient of variance</w:t>
      </w:r>
      <w:commentRangeEnd w:id="12"/>
      <w:r w:rsidRPr="002613FE">
        <w:rPr>
          <w:rStyle w:val="CommentReference"/>
          <w:rFonts w:ascii="Helvetica" w:hAnsi="Helvetica"/>
        </w:rPr>
        <w:commentReference w:id="12"/>
      </w:r>
      <w:r w:rsidRPr="002613FE">
        <w:rPr>
          <w:rFonts w:ascii="Helvetica" w:hAnsi="Helvetica"/>
        </w:rPr>
        <w:t xml:space="preserve">): </w:t>
      </w:r>
      <w:proofErr w:type="spellStart"/>
      <w:r w:rsidRPr="002613FE">
        <w:rPr>
          <w:rFonts w:ascii="Helvetica" w:hAnsi="Helvetica" w:cstheme="minorHAnsi"/>
          <w:lang w:val="en-GB"/>
        </w:rPr>
        <w:t>CV</w:t>
      </w:r>
      <w:r w:rsidRPr="002613FE">
        <w:rPr>
          <w:rFonts w:ascii="Helvetica" w:hAnsi="Helvetica" w:cstheme="minorHAnsi"/>
          <w:vertAlign w:val="subscript"/>
          <w:lang w:val="en-GB"/>
        </w:rPr>
        <w:t>b</w:t>
      </w:r>
      <w:proofErr w:type="spellEnd"/>
      <w:r w:rsidRPr="002613FE">
        <w:rPr>
          <w:rFonts w:ascii="Helvetica" w:hAnsi="Helvetica" w:cstheme="minorHAnsi"/>
          <w:lang w:val="en-GB"/>
        </w:rPr>
        <w:t xml:space="preserve"> of spectral reflectance (Equation 1), will be used as the spectral variance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{"citationID":"QetmdzRR","properties":{"formattedCitation":"(Wang,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between image variance for each spectral band is calculated. </w:t>
      </w:r>
    </w:p>
    <w:p w14:paraId="4556FE3E" w14:textId="77777777" w:rsidR="00F93314" w:rsidRPr="00744591" w:rsidRDefault="00F93314" w:rsidP="00F93314">
      <w:pPr>
        <w:rPr>
          <w:rFonts w:ascii="Helvetica" w:hAnsi="Helvetica"/>
          <w:b/>
          <w:bCs/>
          <w:lang w:val="en-GB"/>
        </w:rPr>
      </w:pPr>
      <w:r w:rsidRPr="00744591">
        <w:rPr>
          <w:rFonts w:ascii="Helvetica" w:hAnsi="Helvetica"/>
          <w:b/>
          <w:bCs/>
          <w:lang w:val="en-GB"/>
        </w:rPr>
        <w:t>(2)</w:t>
      </w:r>
    </w:p>
    <w:p w14:paraId="35645A2E" w14:textId="77777777" w:rsidR="00F93314" w:rsidRPr="002613FE" w:rsidRDefault="00D00A4D" w:rsidP="00F93314">
      <w:pPr>
        <w:spacing w:line="360" w:lineRule="auto"/>
        <w:jc w:val="both"/>
        <w:rPr>
          <w:rFonts w:ascii="Helvetica" w:hAnsi="Helvetica" w:cstheme="minorHAnsi"/>
          <w:sz w:val="28"/>
          <w:szCs w:val="28"/>
          <w:lang w:val="en-GB"/>
        </w:rPr>
      </w:pPr>
      <m:oMathPara>
        <m:oMath>
          <m:sSub>
            <m:sSubPr>
              <m:ctrlPr>
                <w:ins w:id="13"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band </m:t>
              </m:r>
            </m:sub>
          </m:sSub>
          <m:r>
            <w:rPr>
              <w:rFonts w:ascii="Cambria Math" w:hAnsi="Cambria Math" w:cstheme="minorHAnsi"/>
              <w:sz w:val="28"/>
              <w:szCs w:val="28"/>
              <w:lang w:val="en-GB"/>
            </w:rPr>
            <m:t xml:space="preserve">= </m:t>
          </m:r>
          <m:f>
            <m:fPr>
              <m:ctrlPr>
                <w:ins w:id="14" w:author="Unknown" w:date="2020-01-30T08:54:00Z">
                  <w:rPr>
                    <w:rFonts w:ascii="Cambria Math" w:hAnsi="Cambria Math" w:cstheme="minorHAnsi"/>
                    <w:i/>
                    <w:sz w:val="28"/>
                    <w:szCs w:val="28"/>
                    <w:lang w:val="en-GB"/>
                  </w:rPr>
                </w:ins>
              </m:ctrlPr>
            </m:fPr>
            <m:num>
              <m:nary>
                <m:naryPr>
                  <m:chr m:val="∑"/>
                  <m:limLoc m:val="undOvr"/>
                  <m:ctrlPr>
                    <w:ins w:id="15"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m:t>
                  </m:r>
                  <m:f>
                    <m:fPr>
                      <m:ctrlPr>
                        <w:ins w:id="16"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m:oMath>
      </m:oMathPara>
    </w:p>
    <w:p w14:paraId="65E45F64" w14:textId="77777777" w:rsidR="00F93314" w:rsidRPr="002613FE" w:rsidRDefault="00F93314" w:rsidP="00F93314">
      <w:pPr>
        <w:spacing w:line="360" w:lineRule="auto"/>
        <w:jc w:val="both"/>
        <w:rPr>
          <w:rFonts w:ascii="Helvetica" w:hAnsi="Helvetica" w:cstheme="minorHAnsi"/>
          <w:sz w:val="28"/>
          <w:szCs w:val="28"/>
          <w:lang w:val="en-GB"/>
        </w:rPr>
      </w:pPr>
    </w:p>
    <w:p w14:paraId="052C6084" w14:textId="6029C5F8"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λ=n.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λ=n across measurands in one band, respectively. </w:t>
      </w:r>
      <w:r w:rsidRPr="002613FE">
        <w:rPr>
          <w:rFonts w:ascii="Helvetica" w:hAnsi="Helvetica" w:cstheme="minorHAnsi"/>
          <w:i/>
          <w:iCs/>
          <w:sz w:val="20"/>
          <w:szCs w:val="20"/>
          <w:lang w:val="en-GB"/>
        </w:rPr>
        <w:fldChar w:fldCharType="begin"/>
      </w:r>
      <w:r w:rsidR="003A4F8F">
        <w:rPr>
          <w:rFonts w:ascii="Helvetica" w:hAnsi="Helvetica" w:cstheme="minorHAnsi"/>
          <w:i/>
          <w:iCs/>
          <w:sz w:val="20"/>
          <w:szCs w:val="20"/>
          <w:lang w:val="en-GB"/>
        </w:rPr>
        <w:instrText xml:space="preserve"> ADDIN ZOTERO_ITEM CSL_CITATION {"citationID":"DUHVWgOm","properties":{"formattedCitation":"(Wang, Gamon, Cavender-Bares, et al., 2018b)","plainCitation":"(Wang, Gamon, Cavender-Bares, et al., 2018b)","noteIndex":0},"citationItems":[{"id":"7ZtYeXZ8/4tt8ve1h","uris":["http://zotero.org/users/local/8RirLiuI/items/PFHUP97H"],"uri":["http://zotero.org/users/local/8RirLiuI/items/PFHUP97H"],"itemData":{"id":410,"type":"article-journal","container-title":"Ecological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p>
    <w:p w14:paraId="127F4B9F" w14:textId="77777777" w:rsidR="00F93314" w:rsidRPr="002613FE" w:rsidRDefault="00F93314" w:rsidP="00F93314">
      <w:pPr>
        <w:rPr>
          <w:rFonts w:ascii="Helvetica" w:hAnsi="Helvetica"/>
        </w:rPr>
      </w:pPr>
    </w:p>
    <w:p w14:paraId="3884D7EC" w14:textId="77777777" w:rsidR="00F93314" w:rsidRPr="002613FE" w:rsidRDefault="00F93314" w:rsidP="00F93314">
      <w:pPr>
        <w:rPr>
          <w:rFonts w:ascii="Helvetica" w:hAnsi="Helvetica"/>
        </w:rPr>
      </w:pPr>
    </w:p>
    <w:p w14:paraId="5B5C454F" w14:textId="77777777" w:rsidR="00F93314" w:rsidRPr="002613FE" w:rsidRDefault="00F93314" w:rsidP="00F93314">
      <w:pPr>
        <w:rPr>
          <w:rFonts w:ascii="Helvetica" w:hAnsi="Helvetica"/>
        </w:rPr>
      </w:pPr>
    </w:p>
    <w:p w14:paraId="7DDBD9F6" w14:textId="187B425A" w:rsidR="00F93314" w:rsidRPr="002613FE" w:rsidRDefault="00F93314" w:rsidP="00F93314">
      <w:pPr>
        <w:pStyle w:val="ListParagraph"/>
        <w:numPr>
          <w:ilvl w:val="0"/>
          <w:numId w:val="7"/>
        </w:numPr>
        <w:rPr>
          <w:rFonts w:ascii="Helvetica" w:hAnsi="Helvetica" w:cstheme="minorHAnsi"/>
          <w:lang w:val="en-GB"/>
        </w:rPr>
      </w:pPr>
      <w:r w:rsidRPr="002613FE">
        <w:rPr>
          <w:rFonts w:ascii="Helvetica" w:hAnsi="Helvetica"/>
        </w:rPr>
        <w:t xml:space="preserve">Spectral diversity (coefficient of variance(CV)): </w:t>
      </w:r>
      <w:r w:rsidRPr="002613FE">
        <w:rPr>
          <w:rFonts w:ascii="Helvetica" w:hAnsi="Helvetica" w:cstheme="minorHAnsi"/>
          <w:lang w:val="en-GB"/>
        </w:rPr>
        <w:t xml:space="preserve">CV of spectral reflectance (equation 2), will be used as the spectral diversity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{"citationID":"PejKJyQ7","properties":{"formattedCitation":"(Wang,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variation between all spectral bands is calculated for the pixels within an image. </w:t>
      </w:r>
    </w:p>
    <w:p w14:paraId="7645B2A4" w14:textId="77777777" w:rsidR="00F93314" w:rsidRPr="002613FE" w:rsidRDefault="00F93314" w:rsidP="00F93314">
      <w:pPr>
        <w:spacing w:line="360" w:lineRule="auto"/>
        <w:jc w:val="both"/>
        <w:rPr>
          <w:rFonts w:ascii="Helvetica" w:hAnsi="Helvetica" w:cstheme="minorHAnsi"/>
          <w:lang w:val="en-GB"/>
        </w:rPr>
      </w:pPr>
    </w:p>
    <w:p w14:paraId="6AE33C94" w14:textId="77777777" w:rsidR="00F93314" w:rsidRPr="00744591" w:rsidRDefault="00F93314" w:rsidP="00F93314">
      <w:pPr>
        <w:spacing w:line="360" w:lineRule="auto"/>
        <w:jc w:val="both"/>
        <w:rPr>
          <w:rFonts w:ascii="Helvetica" w:hAnsi="Helvetica" w:cstheme="minorHAnsi"/>
          <w:b/>
          <w:bCs/>
          <w:lang w:val="en-GB"/>
        </w:rPr>
      </w:pPr>
      <w:r w:rsidRPr="00744591">
        <w:rPr>
          <w:rFonts w:ascii="Helvetica" w:hAnsi="Helvetica" w:cstheme="minorHAnsi"/>
          <w:b/>
          <w:bCs/>
          <w:lang w:val="en-GB"/>
        </w:rPr>
        <w:t>(3)</w:t>
      </w:r>
    </w:p>
    <w:p w14:paraId="2A97F579" w14:textId="77777777" w:rsidR="00F93314" w:rsidRPr="002613FE" w:rsidRDefault="00F93314" w:rsidP="00F93314">
      <w:pPr>
        <w:rPr>
          <w:rFonts w:ascii="Helvetica" w:hAnsi="Helvetica" w:cstheme="minorHAnsi"/>
          <w:lang w:val="en-GB"/>
        </w:rPr>
      </w:pPr>
    </w:p>
    <w:commentRangeStart w:id="17"/>
    <w:p w14:paraId="22B0F89A" w14:textId="77777777" w:rsidR="00F93314" w:rsidRPr="002613FE" w:rsidRDefault="00D00A4D" w:rsidP="00F93314">
      <w:pPr>
        <w:spacing w:line="360" w:lineRule="auto"/>
        <w:jc w:val="both"/>
        <w:rPr>
          <w:rFonts w:ascii="Helvetica" w:hAnsi="Helvetica" w:cstheme="minorHAnsi"/>
          <w:sz w:val="28"/>
          <w:szCs w:val="28"/>
          <w:lang w:val="en-GB"/>
        </w:rPr>
      </w:pPr>
      <m:oMathPara>
        <m:oMath>
          <m:sSub>
            <m:sSubPr>
              <m:ctrlPr>
                <w:ins w:id="18"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(plot) </m:t>
              </m:r>
            </m:sub>
          </m:sSub>
          <m:r>
            <w:rPr>
              <w:rFonts w:ascii="Cambria Math" w:hAnsi="Cambria Math" w:cstheme="minorHAnsi"/>
              <w:sz w:val="28"/>
              <w:szCs w:val="28"/>
              <w:lang w:val="en-GB"/>
            </w:rPr>
            <m:t xml:space="preserve">= </m:t>
          </m:r>
          <m:f>
            <m:fPr>
              <m:ctrlPr>
                <w:ins w:id="19" w:author="Unknown" w:date="2020-01-30T08:54:00Z">
                  <w:rPr>
                    <w:rFonts w:ascii="Cambria Math" w:hAnsi="Cambria Math" w:cstheme="minorHAnsi"/>
                    <w:i/>
                    <w:sz w:val="28"/>
                    <w:szCs w:val="28"/>
                    <w:lang w:val="en-GB"/>
                  </w:rPr>
                </w:ins>
              </m:ctrlPr>
            </m:fPr>
            <m:num>
              <m:nary>
                <m:naryPr>
                  <m:chr m:val="∑"/>
                  <m:limLoc m:val="undOvr"/>
                  <m:ctrlPr>
                    <w:ins w:id="20"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λ1</m:t>
                  </m:r>
                </m:sub>
                <m:sup>
                  <m:r>
                    <w:rPr>
                      <w:rFonts w:ascii="Cambria Math" w:hAnsi="Cambria Math" w:cstheme="minorHAnsi"/>
                      <w:sz w:val="28"/>
                      <w:szCs w:val="28"/>
                      <w:lang w:val="en-GB"/>
                    </w:rPr>
                    <m:t>λ2</m:t>
                  </m:r>
                </m:sup>
                <m:e>
                  <m:r>
                    <w:rPr>
                      <w:rFonts w:ascii="Cambria Math" w:hAnsi="Cambria Math" w:cstheme="minorHAnsi"/>
                      <w:sz w:val="28"/>
                      <w:szCs w:val="28"/>
                      <w:lang w:val="en-GB"/>
                    </w:rPr>
                    <m:t>(</m:t>
                  </m:r>
                  <m:f>
                    <m:fPr>
                      <m:ctrlPr>
                        <w:ins w:id="21"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w:commentRangeEnd w:id="17"/>
          <m:r>
            <m:rPr>
              <m:sty m:val="p"/>
            </m:rPr>
            <w:rPr>
              <w:rStyle w:val="CommentReference"/>
              <w:rFonts w:ascii="Cambria Math" w:hAnsi="Cambria Math"/>
            </w:rPr>
            <w:commentReference w:id="17"/>
          </m:r>
        </m:oMath>
      </m:oMathPara>
    </w:p>
    <w:p w14:paraId="7A3DF705" w14:textId="423D22F1"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 across all the pixels in one plot, respectively. </w:t>
      </w:r>
      <w:r w:rsidRPr="002613FE">
        <w:rPr>
          <w:rFonts w:ascii="Helvetica" w:hAnsi="Helvetica" w:cstheme="minorHAnsi"/>
          <w:i/>
          <w:iCs/>
          <w:sz w:val="20"/>
          <w:szCs w:val="20"/>
          <w:lang w:val="en-GB"/>
        </w:rPr>
        <w:fldChar w:fldCharType="begin"/>
      </w:r>
      <w:r w:rsidR="006B0800" w:rsidRPr="002613FE">
        <w:rPr>
          <w:rFonts w:ascii="Helvetica" w:hAnsi="Helvetica" w:cstheme="minorHAnsi"/>
          <w:i/>
          <w:iCs/>
          <w:sz w:val="20"/>
          <w:szCs w:val="20"/>
          <w:lang w:val="en-GB"/>
        </w:rPr>
        <w:instrText xml:space="preserve"> ADDIN ZOTERO_ITEM CSL_CITATION {"citationID":"pGRpGAyX","properties":{"formattedCitation":"(Wang, Gamon, Cavender-Bares, et al., 2018b)","plainCitation":"(Wang, Gamon, Cavender-Bares, et al., 2018b)","noteIndex":0},"citationItems":[{"id":"oSkVcXYv/Lf9ZrqB1","uris":["http://zotero.org/users/local/8RirLiuI/items/PFHUP97H"],"uri":["http://zotero.org/users/local/8RirLiuI/items/PFHUP97H"],"itemData":{"id":410,"type":"article-journal","container-title":"Ecological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(Wang, Gamon, Cavender-Bares, et al., 2018b)</w:t>
      </w:r>
      <w:r w:rsidRPr="002613FE">
        <w:rPr>
          <w:rFonts w:ascii="Helvetica" w:hAnsi="Helvetica" w:cstheme="minorHAnsi"/>
          <w:i/>
          <w:iCs/>
          <w:sz w:val="20"/>
          <w:szCs w:val="20"/>
          <w:lang w:val="en-GB"/>
        </w:rPr>
        <w:fldChar w:fldCharType="end"/>
      </w:r>
    </w:p>
    <w:p w14:paraId="363A7B2B" w14:textId="77777777" w:rsidR="00F93314" w:rsidRPr="002613FE" w:rsidRDefault="00F93314" w:rsidP="00F93314">
      <w:pPr>
        <w:rPr>
          <w:rFonts w:ascii="Helvetica" w:hAnsi="Helvetica"/>
        </w:rPr>
      </w:pPr>
    </w:p>
    <w:p w14:paraId="7C94004D" w14:textId="77777777" w:rsidR="00F93314" w:rsidRPr="002613FE" w:rsidRDefault="00F93314" w:rsidP="00F93314">
      <w:pPr>
        <w:rPr>
          <w:rFonts w:ascii="Helvetica" w:hAnsi="Helvetica"/>
        </w:rPr>
      </w:pPr>
    </w:p>
    <w:p w14:paraId="54DC8873" w14:textId="77777777" w:rsidR="00F93314" w:rsidRPr="002613FE" w:rsidRDefault="00F93314" w:rsidP="00F93314">
      <w:pPr>
        <w:pStyle w:val="ListParagraph"/>
        <w:numPr>
          <w:ilvl w:val="0"/>
          <w:numId w:val="7"/>
        </w:numPr>
        <w:rPr>
          <w:rFonts w:ascii="Helvetica" w:hAnsi="Helvetica"/>
        </w:rPr>
      </w:pPr>
      <w:r w:rsidRPr="002613FE">
        <w:rPr>
          <w:rFonts w:ascii="Helvetica" w:hAnsi="Helvetica"/>
        </w:rPr>
        <w:t xml:space="preserve"> Topographic wetness index (TWI): TWI quantifies the trends of soil water distribution, with respect to local topology. </w:t>
      </w:r>
    </w:p>
    <w:p w14:paraId="2B6B94FF" w14:textId="77777777" w:rsidR="00F93314" w:rsidRPr="002613FE" w:rsidRDefault="00F93314" w:rsidP="00F93314">
      <w:pPr>
        <w:rPr>
          <w:rFonts w:ascii="Helvetica" w:hAnsi="Helvetica"/>
        </w:rPr>
      </w:pPr>
    </w:p>
    <w:p w14:paraId="593FBFB8" w14:textId="77777777" w:rsidR="00F93314" w:rsidRPr="00744591" w:rsidRDefault="00F93314" w:rsidP="00F93314">
      <w:pPr>
        <w:rPr>
          <w:rFonts w:ascii="Helvetica" w:hAnsi="Helvetica"/>
          <w:b/>
          <w:bCs/>
        </w:rPr>
      </w:pPr>
      <w:r w:rsidRPr="00744591">
        <w:rPr>
          <w:rFonts w:ascii="Helvetica" w:hAnsi="Helvetica"/>
          <w:b/>
          <w:bCs/>
        </w:rPr>
        <w:t>(4)</w:t>
      </w:r>
    </w:p>
    <w:p w14:paraId="7DAAE1D0" w14:textId="77777777" w:rsidR="00F93314" w:rsidRPr="002613FE" w:rsidRDefault="00F93314" w:rsidP="00F93314">
      <w:pPr>
        <w:rPr>
          <w:rFonts w:ascii="Helvetica" w:hAnsi="Helvetica"/>
        </w:rPr>
      </w:pPr>
    </w:p>
    <w:p w14:paraId="1FA5DEF4" w14:textId="77777777" w:rsidR="00F93314" w:rsidRPr="002613FE" w:rsidRDefault="00F93314" w:rsidP="00F93314">
      <w:pPr>
        <w:spacing w:line="240" w:lineRule="auto"/>
        <w:jc w:val="center"/>
        <w:rPr>
          <w:rFonts w:ascii="Helvetica" w:hAnsi="Helvetica"/>
          <w:sz w:val="24"/>
          <w:szCs w:val="24"/>
        </w:rPr>
      </w:pPr>
      <w:r w:rsidRPr="002613FE">
        <w:rPr>
          <w:rFonts w:ascii="Helvetica" w:hAnsi="Helvetica"/>
          <w:sz w:val="24"/>
          <w:szCs w:val="24"/>
        </w:rPr>
        <w:t>TWI = ln (α/tan β)</w:t>
      </w:r>
    </w:p>
    <w:p w14:paraId="3966E9D1" w14:textId="77777777" w:rsidR="00F93314" w:rsidRPr="002613FE" w:rsidRDefault="00F93314" w:rsidP="00F93314">
      <w:pPr>
        <w:rPr>
          <w:rFonts w:ascii="Helvetica" w:hAnsi="Helvetica"/>
          <w:i/>
          <w:iCs/>
        </w:rPr>
      </w:pPr>
    </w:p>
    <w:p w14:paraId="3C24D317" w14:textId="77777777" w:rsidR="00F93314" w:rsidRPr="00446DF8" w:rsidRDefault="00F93314" w:rsidP="00F93314">
      <w:pPr>
        <w:rPr>
          <w:rFonts w:ascii="Helvetica" w:hAnsi="Helvetica" w:cstheme="minorHAnsi"/>
          <w:i/>
          <w:iCs/>
          <w:sz w:val="20"/>
          <w:szCs w:val="20"/>
          <w:lang w:val="en-GB"/>
        </w:rPr>
      </w:pPr>
      <w:r w:rsidRPr="00446DF8">
        <w:rPr>
          <w:rFonts w:ascii="Helvetica" w:hAnsi="Helvetica" w:cstheme="minorHAnsi"/>
          <w:i/>
          <w:iCs/>
          <w:sz w:val="20"/>
          <w:szCs w:val="20"/>
          <w:lang w:val="en-GB"/>
        </w:rPr>
        <w:t>α is the specific upslope area draining through the local point per unit contour length, and β is the local slope.</w:t>
      </w:r>
    </w:p>
    <w:p w14:paraId="6BC2DCDD" w14:textId="77777777" w:rsidR="00F93314" w:rsidRPr="002613FE" w:rsidRDefault="00F93314" w:rsidP="00F93314">
      <w:pPr>
        <w:rPr>
          <w:rFonts w:ascii="Helvetica" w:hAnsi="Helvetica"/>
        </w:rPr>
      </w:pPr>
    </w:p>
    <w:p w14:paraId="2D9FFD60" w14:textId="48CCB7B6" w:rsidR="00F93314" w:rsidRDefault="00175090" w:rsidP="00175090">
      <w:pPr>
        <w:pStyle w:val="ListParagraph"/>
        <w:numPr>
          <w:ilvl w:val="0"/>
          <w:numId w:val="7"/>
        </w:numPr>
        <w:rPr>
          <w:rFonts w:ascii="Helvetica" w:hAnsi="Helvetica"/>
        </w:rPr>
      </w:pPr>
      <w:r>
        <w:rPr>
          <w:rFonts w:ascii="Helvetica" w:hAnsi="Helvetica"/>
        </w:rPr>
        <w:t xml:space="preserve">Instability index (ISI): </w:t>
      </w:r>
      <w:r w:rsidR="00672C5D">
        <w:rPr>
          <w:rFonts w:ascii="Helvetica" w:hAnsi="Helvetica"/>
        </w:rPr>
        <w:t>Used</w:t>
      </w:r>
      <w:r w:rsidR="00744591">
        <w:rPr>
          <w:rFonts w:ascii="Helvetica" w:hAnsi="Helvetica"/>
        </w:rPr>
        <w:t xml:space="preserve"> to identify discriminative wavelengths used for the stable zone unmixing method (SZU) of optimal band selection</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{"citationID":"IW5y9Cu6","properties":{"formattedCitation":"(Beamish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2017; Somers et al., 2010)</w:t>
      </w:r>
      <w:r w:rsidR="00B70323">
        <w:rPr>
          <w:rFonts w:ascii="Helvetica" w:hAnsi="Helvetica"/>
        </w:rPr>
        <w:fldChar w:fldCharType="end"/>
      </w:r>
      <w:r w:rsidR="00744591">
        <w:rPr>
          <w:rFonts w:ascii="Helvetica" w:hAnsi="Helvetica"/>
        </w:rPr>
        <w:t xml:space="preserve"> . </w:t>
      </w:r>
    </w:p>
    <w:p w14:paraId="1DD82489" w14:textId="384C1636" w:rsidR="00744591" w:rsidRDefault="00744591" w:rsidP="00744591">
      <w:pPr>
        <w:rPr>
          <w:rFonts w:ascii="Helvetica" w:hAnsi="Helvetica"/>
        </w:rPr>
      </w:pPr>
    </w:p>
    <w:p w14:paraId="59FCE710" w14:textId="48F656EA" w:rsidR="00744591" w:rsidRPr="00744591" w:rsidRDefault="00D00A4D" w:rsidP="00744591">
      <w:pPr>
        <w:rPr>
          <w:rFonts w:ascii="Helvetica" w:hAnsi="Helvetica"/>
        </w:rPr>
      </w:pPr>
      <m:oMathPara>
        <m:oMath>
          <m:sSub>
            <m:sSubPr>
              <m:ctrlPr>
                <w:rPr>
                  <w:rFonts w:ascii="Cambria Math" w:hAnsi="Cambria Math"/>
                  <w:i/>
                </w:rPr>
              </m:ctrlPr>
            </m:sSubPr>
            <m:e>
              <m:r>
                <w:rPr>
                  <w:rFonts w:ascii="Cambria Math" w:hAnsi="Cambria Math"/>
                </w:rPr>
                <m:t>ISI</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1.96(</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2,i</m:t>
                  </m:r>
                </m:sub>
              </m:sSub>
              <m:r>
                <w:rPr>
                  <w:rFonts w:ascii="Cambria Math" w:hAnsi="Cambria Math"/>
                  <w:color w:val="222222"/>
                  <w:sz w:val="21"/>
                  <w:szCs w:val="21"/>
                  <w:shd w:val="clear" w:color="auto" w:fill="FFFFFF"/>
                </w:rPr>
                <m:t>)</m:t>
              </m:r>
            </m:num>
            <m:den>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 R</m:t>
                  </m:r>
                </m:e>
                <m:sub>
                  <m:r>
                    <w:rPr>
                      <w:rFonts w:ascii="Cambria Math" w:hAnsi="Cambria Math"/>
                      <w:color w:val="222222"/>
                      <w:sz w:val="21"/>
                      <w:szCs w:val="21"/>
                      <w:shd w:val="clear" w:color="auto" w:fill="FFFFFF"/>
                    </w:rPr>
                    <m:t>mean,1,i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R</m:t>
                  </m:r>
                </m:e>
                <m:sub>
                  <m:r>
                    <w:rPr>
                      <w:rFonts w:ascii="Cambria Math" w:hAnsi="Cambria Math"/>
                      <w:color w:val="222222"/>
                      <w:sz w:val="21"/>
                      <w:szCs w:val="21"/>
                      <w:shd w:val="clear" w:color="auto" w:fill="FFFFFF"/>
                    </w:rPr>
                    <m:t>mean,2,i</m:t>
                  </m:r>
                </m:sub>
              </m:sSub>
              <m:r>
                <w:rPr>
                  <w:rFonts w:ascii="Cambria Math" w:hAnsi="Cambria Math"/>
                  <w:color w:val="222222"/>
                  <w:sz w:val="21"/>
                  <w:szCs w:val="21"/>
                  <w:shd w:val="clear" w:color="auto" w:fill="FFFFFF"/>
                </w:rPr>
                <m:t xml:space="preserve"> | </m:t>
              </m:r>
            </m:den>
          </m:f>
        </m:oMath>
      </m:oMathPara>
    </w:p>
    <w:p w14:paraId="2D71391C" w14:textId="77777777" w:rsidR="00744591" w:rsidRPr="00744591" w:rsidRDefault="00744591" w:rsidP="00744591">
      <w:pPr>
        <w:rPr>
          <w:rFonts w:ascii="Helvetica" w:hAnsi="Helvetica"/>
        </w:rPr>
      </w:pPr>
    </w:p>
    <w:p w14:paraId="4C4F5D52" w14:textId="77137FDB" w:rsidR="00672C5D" w:rsidRPr="00446DF8" w:rsidRDefault="00744591" w:rsidP="00672C5D">
      <w:pPr>
        <w:rPr>
          <w:rFonts w:ascii="Helvetica" w:hAnsi="Helvetica" w:cstheme="minorHAnsi"/>
          <w:i/>
          <w:iCs/>
          <w:sz w:val="20"/>
          <w:szCs w:val="20"/>
          <w:lang w:val="en-GB"/>
        </w:rPr>
      </w:pPr>
      <w:r w:rsidRPr="00446DF8">
        <w:rPr>
          <w:rFonts w:ascii="Helvetica" w:hAnsi="Helvetica" w:cstheme="minorHAnsi"/>
          <w:i/>
          <w:iCs/>
          <w:sz w:val="20"/>
          <w:szCs w:val="20"/>
          <w:lang w:val="en-GB"/>
        </w:rPr>
        <w:t>R</w:t>
      </w:r>
      <w:r w:rsidRPr="00446DF8">
        <w:rPr>
          <w:rFonts w:ascii="Helvetica" w:hAnsi="Helvetica" w:cstheme="minorHAnsi"/>
          <w:i/>
          <w:iCs/>
          <w:sz w:val="20"/>
          <w:szCs w:val="20"/>
          <w:vertAlign w:val="subscript"/>
          <w:lang w:val="en-GB"/>
        </w:rPr>
        <w:t>mean,1,i</w:t>
      </w:r>
      <w:r w:rsidRPr="00446DF8">
        <w:rPr>
          <w:rFonts w:ascii="Helvetica" w:hAnsi="Helvetica" w:cstheme="minorHAnsi"/>
          <w:i/>
          <w:iCs/>
          <w:sz w:val="20"/>
          <w:szCs w:val="20"/>
          <w:lang w:val="en-GB"/>
        </w:rPr>
        <w:t xml:space="preserve"> and R</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are the mean reflectance values of each vegetation type and σ</w:t>
      </w:r>
      <w:r w:rsidRPr="00446DF8">
        <w:rPr>
          <w:rFonts w:ascii="Helvetica" w:hAnsi="Helvetica" w:cstheme="minorHAnsi"/>
          <w:i/>
          <w:iCs/>
          <w:sz w:val="20"/>
          <w:szCs w:val="20"/>
          <w:vertAlign w:val="subscript"/>
          <w:lang w:val="en-GB"/>
        </w:rPr>
        <w:t xml:space="preserve">mean,1,i </w:t>
      </w:r>
      <w:r w:rsidRPr="00446DF8">
        <w:rPr>
          <w:rFonts w:ascii="Helvetica" w:hAnsi="Helvetica" w:cstheme="minorHAnsi"/>
          <w:i/>
          <w:iCs/>
          <w:sz w:val="20"/>
          <w:szCs w:val="20"/>
          <w:lang w:val="en-GB"/>
        </w:rPr>
        <w:t>and σ</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 xml:space="preserve">are the standard deviations of the reflectance values. </w:t>
      </w:r>
    </w:p>
    <w:p w14:paraId="785EB85E" w14:textId="64D3F192" w:rsidR="00446DF8" w:rsidRDefault="00446DF8" w:rsidP="00672C5D">
      <w:pPr>
        <w:rPr>
          <w:rFonts w:ascii="Helvetica" w:hAnsi="Helvetica"/>
          <w:i/>
          <w:iCs/>
        </w:rPr>
      </w:pPr>
    </w:p>
    <w:p w14:paraId="31E75EF5" w14:textId="77777777" w:rsidR="00446DF8" w:rsidRPr="00446DF8" w:rsidRDefault="00446DF8" w:rsidP="00672C5D">
      <w:pPr>
        <w:rPr>
          <w:rFonts w:ascii="Helvetica" w:hAnsi="Helvetica"/>
          <w:i/>
          <w:iCs/>
        </w:rPr>
      </w:pPr>
    </w:p>
    <w:p w14:paraId="20D7AC61" w14:textId="77777777" w:rsidR="00744591" w:rsidRPr="00446DF8" w:rsidRDefault="00744591" w:rsidP="00672C5D">
      <w:pPr>
        <w:rPr>
          <w:rFonts w:ascii="Helvetica" w:hAnsi="Helvetica"/>
          <w:i/>
          <w:iCs/>
        </w:rPr>
      </w:pPr>
    </w:p>
    <w:p w14:paraId="0C8B4CB6" w14:textId="0FE82648" w:rsidR="00672C5D" w:rsidRDefault="00175090" w:rsidP="00175090">
      <w:pPr>
        <w:pStyle w:val="ListParagraph"/>
        <w:numPr>
          <w:ilvl w:val="0"/>
          <w:numId w:val="7"/>
        </w:numPr>
        <w:rPr>
          <w:rFonts w:ascii="Helvetica" w:hAnsi="Helvetica"/>
        </w:rPr>
      </w:pPr>
      <w:r>
        <w:rPr>
          <w:rFonts w:ascii="Helvetica" w:hAnsi="Helvetica"/>
        </w:rPr>
        <w:t>Spectral normalization</w:t>
      </w:r>
      <w:r w:rsidR="00672C5D">
        <w:rPr>
          <w:rFonts w:ascii="Helvetica" w:hAnsi="Helvetica"/>
        </w:rPr>
        <w:t xml:space="preserve"> (</w:t>
      </w:r>
      <w:proofErr w:type="spellStart"/>
      <w:r w:rsidR="00672C5D">
        <w:rPr>
          <w:rFonts w:ascii="Helvetica" w:hAnsi="Helvetica"/>
        </w:rPr>
        <w:t>R</w:t>
      </w:r>
      <w:r w:rsidR="00672C5D">
        <w:rPr>
          <w:rFonts w:ascii="Helvetica" w:hAnsi="Helvetica"/>
          <w:vertAlign w:val="subscript"/>
        </w:rPr>
        <w:t>norm</w:t>
      </w:r>
      <w:proofErr w:type="spellEnd"/>
      <w:r w:rsidR="00672C5D">
        <w:rPr>
          <w:rFonts w:ascii="Helvetica" w:hAnsi="Helvetica"/>
        </w:rPr>
        <w:t>)</w:t>
      </w:r>
      <w:r>
        <w:rPr>
          <w:rFonts w:ascii="Helvetica" w:hAnsi="Helvetica"/>
        </w:rPr>
        <w:t xml:space="preserve">: Used </w:t>
      </w:r>
      <w:r w:rsidR="00672C5D">
        <w:rPr>
          <w:rFonts w:ascii="Helvetica" w:hAnsi="Helvetica"/>
        </w:rPr>
        <w:t>to identify the difference between field and plane spectral measurements</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{"citationID":"RwtKFumu","properties":{"formattedCitation":"(Beamish et al., 2018)","plainCitation":"(Beamish et al., 2018)","noteIndex":0},"citationItems":[{"id":630,"uris":["http://zotero.org/users/local/8RirLiuI/items/GCHICIEI"],"uri":["http://zotero.org/users/local/8RirLiuI/items/GCHICIEI"],"itemData":{"id":630,"type":"article-journal","abstract":"Arctic vegetation phenology is a sensitive indicator of a changing climate, and rapid assessment of vegetation status is necessary to more comprehensively understand the impacts on foliar condition and photosynthetic activity. Airborne and space-borne optical remote sensing has been successfully used to monitor vegetation phenology in Arctic ecosystems by exploiting the biophysical and biochemical changes associated with vegetation growth and senescence. However, persistent cloud cover and low sun angles in the region make the acquisition of high-quality temporal optical data within one growing season challenging. In the following study, we examine the capability of “near-field” remote sensing technologies, in this case digital, true-color cameras to produce surrogate in situ spectral data to characterize changes in vegetation driven by seasonal pigment dynamics. Simple linear regression was used to investigate relationships between common pigment-driven spectral indices calculated from field-based spectrometry and red, green, and blue (RGB) indices from corresponding digital photographs in three dominant vegetation communities across three major seasons at Toolik Lake, North Slope, Alaska. We chose the strongest and most consistent RGB index across all communities to represent each spectral index. Next, linear regressions were used to relate RGB indices and extracted leaf-level pigment content with a simple additive error propagation of the root mean square error. Results indicate that the green-based RGB indices had the strongest relationship with chlorophyll a and total chlorophyll, while a red-based RGB index showed moderate relationships with the chlorophyll to carotenoid ratio. The results suggest that vegetation color contributes strongly to the response of pigment-driven spectral indices and RGB data can act as a surrogate to track seasonal vegetation change associated with pigment development and degradation. Overall, we find that low-cost, easy-to-use digital cameras can monitor vegetation status and changes related to seasonal foliar condition and photosynthetic activity in three dominant, low-Arctic vegetation communities.","container-title":"Ecosphere","DOI":"10.1002/ecs2.2123","ISSN":"2150-8925","issue":"2","language":"en","note":"_eprint: https://esajournals.onlinelibrary.wiley.com/doi/pdf/10.1002/ecs2.2123","page":"e02123","source":"Wiley Online Library","title":"Monitoring pigment-driven vegetation changes in a low-Arctic tundra ecosystem using digital cameras","volume":"9","author":[{"family":"Beamish","given":"Alison L."},{"family":"Coops","given":"Nicholas C."},{"family":"Hermosilla","given":"Txomin"},{"family":"Chabrillat","given":"Sabine"},{"family":"Heim","given":"Birgit"}],"issued":{"date-parts":[["2018"]]}}}],"schema":"https://github.com/citation-style-language/schema/raw/master/csl-citation.json"}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2018)</w:t>
      </w:r>
      <w:r w:rsidR="00B70323">
        <w:rPr>
          <w:rFonts w:ascii="Helvetica" w:hAnsi="Helvetica"/>
        </w:rPr>
        <w:fldChar w:fldCharType="end"/>
      </w:r>
      <w:r w:rsidR="00672C5D">
        <w:rPr>
          <w:rFonts w:ascii="Helvetica" w:hAnsi="Helvetica"/>
        </w:rPr>
        <w:t>.</w:t>
      </w:r>
    </w:p>
    <w:p w14:paraId="42CA695F" w14:textId="77777777" w:rsidR="00744591" w:rsidRDefault="00744591" w:rsidP="00672C5D">
      <w:pPr>
        <w:ind w:left="360"/>
        <w:rPr>
          <w:rFonts w:ascii="Helvetica" w:hAnsi="Helvetica"/>
        </w:rPr>
      </w:pPr>
    </w:p>
    <w:p w14:paraId="5644C572" w14:textId="36284ACD" w:rsidR="00175090" w:rsidRPr="00744591" w:rsidRDefault="00672C5D" w:rsidP="00744591">
      <w:pPr>
        <w:rPr>
          <w:rFonts w:ascii="Helvetica" w:hAnsi="Helvetica"/>
          <w:b/>
          <w:bCs/>
        </w:rPr>
      </w:pPr>
      <w:r w:rsidRPr="00744591">
        <w:rPr>
          <w:rFonts w:ascii="Helvetica" w:hAnsi="Helvetica"/>
          <w:b/>
          <w:bCs/>
        </w:rPr>
        <w:t xml:space="preserve">(6) </w:t>
      </w:r>
    </w:p>
    <w:p w14:paraId="6DC825B6" w14:textId="1B337B8E" w:rsidR="00F93314" w:rsidRPr="00672C5D" w:rsidRDefault="00D00A4D" w:rsidP="00F93314">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cstheme="minorHAnsi"/>
                      <w:sz w:val="28"/>
                      <w:szCs w:val="28"/>
                      <w:lang w:val="en-GB"/>
                    </w:rPr>
                    <m:t>λ</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num>
            <m:den>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den>
          </m:f>
        </m:oMath>
      </m:oMathPara>
    </w:p>
    <w:p w14:paraId="2117C005" w14:textId="77777777" w:rsidR="00672C5D" w:rsidRPr="00672C5D" w:rsidRDefault="00672C5D" w:rsidP="00F93314">
      <w:pPr>
        <w:rPr>
          <w:rFonts w:ascii="Helvetica" w:hAnsi="Helvetica"/>
        </w:rPr>
      </w:pPr>
    </w:p>
    <w:p w14:paraId="1B82BD8C" w14:textId="5F89EA82" w:rsidR="00672C5D" w:rsidRPr="00672C5D" w:rsidRDefault="00672C5D" w:rsidP="00F93314">
      <w:pPr>
        <w:rPr>
          <w:rFonts w:ascii="Helvetica" w:hAnsi="Helvetica" w:cstheme="minorHAnsi"/>
          <w:i/>
          <w:iCs/>
          <w:sz w:val="20"/>
          <w:szCs w:val="20"/>
          <w:lang w:val="en-GB"/>
        </w:rPr>
      </w:pPr>
      <w:proofErr w:type="spellStart"/>
      <w:r>
        <w:rPr>
          <w:rFonts w:ascii="Helvetica" w:hAnsi="Helvetica" w:cstheme="minorHAnsi"/>
          <w:i/>
          <w:iCs/>
          <w:sz w:val="20"/>
          <w:szCs w:val="20"/>
        </w:rPr>
        <w:t>R</w:t>
      </w:r>
      <w:r w:rsidRPr="00744591">
        <w:rPr>
          <w:rFonts w:ascii="Helvetica" w:hAnsi="Helvetica" w:cstheme="minorHAnsi"/>
          <w:i/>
          <w:iCs/>
          <w:sz w:val="28"/>
          <w:szCs w:val="28"/>
          <w:vertAlign w:val="subscript"/>
        </w:rPr>
        <w:t>j</w:t>
      </w:r>
      <w:proofErr w:type="spellEnd"/>
      <w:r w:rsidRPr="00672C5D">
        <w:rPr>
          <w:rFonts w:ascii="Helvetica" w:hAnsi="Helvetica" w:cstheme="minorHAnsi"/>
          <w:i/>
          <w:iCs/>
          <w:sz w:val="20"/>
          <w:szCs w:val="20"/>
          <w:lang w:val="en-GB"/>
        </w:rPr>
        <w:t xml:space="preserve"> is the reflectance of remotely sensed plane 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xml:space="preserve"> and </w:t>
      </w:r>
      <w:proofErr w:type="spellStart"/>
      <w:r w:rsidRPr="00672C5D">
        <w:rPr>
          <w:rFonts w:ascii="Helvetica" w:hAnsi="Helvetica" w:cstheme="minorHAnsi"/>
          <w:i/>
          <w:iCs/>
          <w:sz w:val="20"/>
          <w:szCs w:val="20"/>
          <w:lang w:val="en-GB"/>
        </w:rPr>
        <w:t>R</w:t>
      </w:r>
      <w:r w:rsidRPr="00744591">
        <w:rPr>
          <w:rFonts w:ascii="Helvetica" w:hAnsi="Helvetica" w:cstheme="minorHAnsi"/>
          <w:i/>
          <w:iCs/>
          <w:sz w:val="28"/>
          <w:szCs w:val="28"/>
          <w:vertAlign w:val="subscript"/>
          <w:lang w:val="en-GB"/>
        </w:rPr>
        <w:t>j</w:t>
      </w:r>
      <w:proofErr w:type="spellEnd"/>
      <w:r w:rsidRPr="00672C5D">
        <w:rPr>
          <w:rFonts w:ascii="Helvetica" w:hAnsi="Helvetica" w:cstheme="minorHAnsi"/>
          <w:i/>
          <w:iCs/>
          <w:sz w:val="20"/>
          <w:szCs w:val="20"/>
          <w:lang w:val="en-GB"/>
        </w:rPr>
        <w:t xml:space="preserve"> is the reflectance </w:t>
      </w:r>
      <w:r>
        <w:rPr>
          <w:rFonts w:ascii="Helvetica" w:hAnsi="Helvetica" w:cstheme="minorHAnsi"/>
          <w:i/>
          <w:iCs/>
          <w:sz w:val="20"/>
          <w:szCs w:val="20"/>
          <w:lang w:val="en-GB"/>
        </w:rPr>
        <w:t xml:space="preserve">field measured </w:t>
      </w:r>
      <w:r w:rsidRPr="00672C5D">
        <w:rPr>
          <w:rFonts w:ascii="Helvetica" w:hAnsi="Helvetica" w:cstheme="minorHAnsi"/>
          <w:i/>
          <w:iCs/>
          <w:sz w:val="20"/>
          <w:szCs w:val="20"/>
          <w:lang w:val="en-GB"/>
        </w:rPr>
        <w:t xml:space="preserve">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w:t>
      </w:r>
      <w:proofErr w:type="spellStart"/>
      <w:r w:rsidRPr="00672C5D">
        <w:rPr>
          <w:rFonts w:ascii="Helvetica" w:hAnsi="Helvetica" w:cstheme="minorHAnsi"/>
          <w:i/>
          <w:iCs/>
          <w:sz w:val="20"/>
          <w:szCs w:val="20"/>
          <w:lang w:val="en-GB"/>
        </w:rPr>
        <w:t>R</w:t>
      </w:r>
      <w:r>
        <w:rPr>
          <w:rFonts w:ascii="Helvetica" w:hAnsi="Helvetica" w:cstheme="minorHAnsi"/>
          <w:i/>
          <w:iCs/>
          <w:sz w:val="20"/>
          <w:szCs w:val="20"/>
          <w:vertAlign w:val="subscript"/>
          <w:lang w:val="en-GB"/>
        </w:rPr>
        <w:t>j</w:t>
      </w:r>
      <w:proofErr w:type="spellEnd"/>
      <w:r>
        <w:rPr>
          <w:rFonts w:ascii="Helvetica" w:hAnsi="Helvetica" w:cstheme="minorHAnsi"/>
          <w:i/>
          <w:iCs/>
          <w:sz w:val="20"/>
          <w:szCs w:val="20"/>
          <w:vertAlign w:val="subscript"/>
          <w:lang w:val="en-GB"/>
        </w:rPr>
        <w:t xml:space="preserve"> </w:t>
      </w:r>
      <w:r>
        <w:rPr>
          <w:rFonts w:ascii="Helvetica" w:hAnsi="Helvetica" w:cstheme="minorHAnsi"/>
          <w:i/>
          <w:iCs/>
          <w:sz w:val="20"/>
          <w:szCs w:val="20"/>
          <w:lang w:val="en-GB"/>
        </w:rPr>
        <w:t>may be subject to resolution rescaling to match remotely sensed plane data and then normalis</w:t>
      </w:r>
      <w:r w:rsidR="00744591">
        <w:rPr>
          <w:rFonts w:ascii="Helvetica" w:hAnsi="Helvetica" w:cstheme="minorHAnsi"/>
          <w:i/>
          <w:iCs/>
          <w:sz w:val="20"/>
          <w:szCs w:val="20"/>
          <w:lang w:val="en-GB"/>
        </w:rPr>
        <w:t>ation</w:t>
      </w:r>
      <w:r>
        <w:rPr>
          <w:rFonts w:ascii="Helvetica" w:hAnsi="Helvetica" w:cstheme="minorHAnsi"/>
          <w:i/>
          <w:iCs/>
          <w:sz w:val="20"/>
          <w:szCs w:val="20"/>
          <w:lang w:val="en-GB"/>
        </w:rPr>
        <w:t>)</w:t>
      </w:r>
    </w:p>
    <w:p w14:paraId="7BDB64D8" w14:textId="77777777" w:rsidR="00672C5D" w:rsidRPr="00672C5D" w:rsidRDefault="00672C5D" w:rsidP="00F93314">
      <w:pPr>
        <w:rPr>
          <w:rFonts w:ascii="Helvetica" w:hAnsi="Helvetica"/>
          <w:lang w:val="en-GB"/>
        </w:rPr>
      </w:pPr>
    </w:p>
    <w:p w14:paraId="325BAF27" w14:textId="77777777" w:rsidR="00F93314" w:rsidRPr="002613FE" w:rsidRDefault="00F93314" w:rsidP="00F93314">
      <w:pPr>
        <w:pStyle w:val="Heading3"/>
        <w:rPr>
          <w:rFonts w:ascii="Helvetica" w:hAnsi="Helvetica"/>
        </w:rPr>
      </w:pPr>
      <w:bookmarkStart w:id="22" w:name="_3mtn7m44krsg" w:colFirst="0" w:colLast="0"/>
      <w:bookmarkEnd w:id="22"/>
      <w:r w:rsidRPr="002613FE">
        <w:rPr>
          <w:rFonts w:ascii="Helvetica" w:hAnsi="Helvetica"/>
        </w:rPr>
        <w:t>Analysis Plan</w:t>
      </w:r>
    </w:p>
    <w:p w14:paraId="025B44B6" w14:textId="77777777" w:rsidR="00F93314" w:rsidRPr="002613FE" w:rsidRDefault="00F93314" w:rsidP="00F93314">
      <w:pPr>
        <w:rPr>
          <w:rFonts w:ascii="Helvetica" w:hAnsi="Helvetica"/>
        </w:rPr>
      </w:pPr>
    </w:p>
    <w:p w14:paraId="0267AFEB" w14:textId="77777777" w:rsidR="00F93314" w:rsidRPr="002613FE" w:rsidRDefault="00F93314" w:rsidP="00F93314">
      <w:pPr>
        <w:spacing w:line="288" w:lineRule="auto"/>
        <w:rPr>
          <w:rFonts w:ascii="Helvetica" w:hAnsi="Helvetica"/>
        </w:rPr>
      </w:pPr>
      <w:r w:rsidRPr="002613FE">
        <w:rPr>
          <w:rFonts w:ascii="Helvetica" w:hAnsi="Helvetica"/>
        </w:rPr>
        <w:t>You may describe one or more confirmatory analysis in this preregistration. Please remember that all analyses specified below must be reported in the final article, and any additional analyses must be noted as exploratory or hypothesis generating.</w:t>
      </w:r>
    </w:p>
    <w:p w14:paraId="5ED48DE2" w14:textId="77777777" w:rsidR="00F93314" w:rsidRPr="002613FE" w:rsidRDefault="00F93314" w:rsidP="00F93314">
      <w:pPr>
        <w:rPr>
          <w:rFonts w:ascii="Helvetica" w:hAnsi="Helvetica"/>
        </w:rPr>
      </w:pPr>
    </w:p>
    <w:p w14:paraId="1B53FAD4" w14:textId="77777777" w:rsidR="00F93314" w:rsidRPr="002613FE" w:rsidRDefault="00F93314" w:rsidP="00F93314">
      <w:pPr>
        <w:rPr>
          <w:rFonts w:ascii="Helvetica" w:hAnsi="Helvetica"/>
        </w:rPr>
      </w:pPr>
      <w:r w:rsidRPr="002613FE">
        <w:rPr>
          <w:rFonts w:ascii="Helvetica" w:hAnsi="Helvetica"/>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7FCA6024" w14:textId="77777777" w:rsidR="00F93314" w:rsidRPr="002613FE" w:rsidRDefault="00F93314" w:rsidP="00F93314">
      <w:pPr>
        <w:rPr>
          <w:rFonts w:ascii="Helvetica" w:hAnsi="Helvetica"/>
        </w:rPr>
      </w:pPr>
      <w:r w:rsidRPr="002613FE">
        <w:rPr>
          <w:rFonts w:ascii="Helvetica" w:hAnsi="Helvetica"/>
        </w:rPr>
        <w:t xml:space="preserve"> </w:t>
      </w:r>
    </w:p>
    <w:p w14:paraId="11D75013" w14:textId="77777777" w:rsidR="00F93314" w:rsidRPr="002613FE" w:rsidRDefault="00F93314" w:rsidP="00F93314">
      <w:pPr>
        <w:numPr>
          <w:ilvl w:val="0"/>
          <w:numId w:val="1"/>
        </w:numPr>
        <w:rPr>
          <w:rFonts w:ascii="Helvetica" w:hAnsi="Helvetica"/>
        </w:rPr>
      </w:pPr>
      <w:r w:rsidRPr="002613FE">
        <w:rPr>
          <w:rFonts w:ascii="Helvetica" w:hAnsi="Helvetica"/>
        </w:rPr>
        <w:t>Statistical models (required)</w:t>
      </w:r>
    </w:p>
    <w:p w14:paraId="0C279A49" w14:textId="77777777" w:rsidR="00F93314" w:rsidRPr="002613FE" w:rsidRDefault="00F93314" w:rsidP="00F93314">
      <w:pPr>
        <w:rPr>
          <w:rFonts w:ascii="Helvetica" w:hAnsi="Helvetica"/>
        </w:rPr>
      </w:pPr>
    </w:p>
    <w:p w14:paraId="5F8D803F" w14:textId="527DDBCF" w:rsidR="004A4630" w:rsidRPr="002613FE" w:rsidRDefault="00F93314" w:rsidP="00F93314">
      <w:pPr>
        <w:rPr>
          <w:rFonts w:ascii="Helvetica" w:hAnsi="Helvetica"/>
        </w:rPr>
      </w:pPr>
      <w:r w:rsidRPr="002613FE">
        <w:rPr>
          <w:rFonts w:ascii="Helvetica" w:hAnsi="Helvetica"/>
        </w:rPr>
        <w:t>I will use R (v 3.5.2) to conduct general linear modeling and ordinations</w:t>
      </w:r>
      <w:r w:rsidR="00221DBE">
        <w:rPr>
          <w:rFonts w:ascii="Helvetica" w:hAnsi="Helvetica"/>
        </w:rPr>
        <w:t xml:space="preserve"> (</w:t>
      </w:r>
      <w:proofErr w:type="spellStart"/>
      <w:r w:rsidR="00221DBE">
        <w:rPr>
          <w:rFonts w:ascii="Helvetica" w:hAnsi="Helvetica"/>
        </w:rPr>
        <w:t>ggfortify</w:t>
      </w:r>
      <w:proofErr w:type="spellEnd"/>
      <w:r w:rsidR="00221DBE">
        <w:rPr>
          <w:rFonts w:ascii="Helvetica" w:hAnsi="Helvetica"/>
        </w:rPr>
        <w:t>)</w:t>
      </w:r>
      <w:r w:rsidRPr="002613FE">
        <w:rPr>
          <w:rFonts w:ascii="Helvetica" w:hAnsi="Helvetica"/>
        </w:rPr>
        <w:t xml:space="preserve">. </w:t>
      </w:r>
    </w:p>
    <w:p w14:paraId="210D5D19" w14:textId="77777777" w:rsidR="00F93314" w:rsidRPr="002613FE" w:rsidRDefault="00F93314" w:rsidP="00F93314">
      <w:pPr>
        <w:rPr>
          <w:rFonts w:ascii="Helvetica" w:hAnsi="Helvetica"/>
        </w:rPr>
      </w:pPr>
    </w:p>
    <w:p w14:paraId="18B94BD2"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 xml:space="preserve">1: Can Arctic Vegetation types be identified based on the mean and variance of hyperspectral signatures? </w:t>
      </w:r>
    </w:p>
    <w:p w14:paraId="179E728F" w14:textId="77777777" w:rsidR="00F93314" w:rsidRPr="002613FE" w:rsidRDefault="00F93314" w:rsidP="00F93314">
      <w:pPr>
        <w:jc w:val="both"/>
        <w:rPr>
          <w:rFonts w:ascii="Helvetica" w:eastAsia="Times New Roman" w:hAnsi="Helvetica" w:cs="Times New Roman"/>
          <w:sz w:val="24"/>
          <w:szCs w:val="24"/>
          <w:lang w:val="en-US"/>
        </w:rPr>
      </w:pPr>
    </w:p>
    <w:p w14:paraId="349DA56D"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Multiple linear regressions will be run to test if hyperspectral signatures of different vegetation types differ significantly from each other. </w:t>
      </w:r>
    </w:p>
    <w:p w14:paraId="1EE01965" w14:textId="77777777" w:rsidR="00F93314" w:rsidRPr="002613FE" w:rsidRDefault="00F93314" w:rsidP="00F93314">
      <w:pPr>
        <w:jc w:val="both"/>
        <w:rPr>
          <w:rFonts w:ascii="Helvetica" w:eastAsia="Times New Roman" w:hAnsi="Helvetica" w:cs="Times New Roman"/>
          <w:sz w:val="24"/>
          <w:szCs w:val="24"/>
          <w:lang w:val="en-US"/>
        </w:rPr>
      </w:pPr>
    </w:p>
    <w:p w14:paraId="163B0685"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 xml:space="preserve">Spectral mean ~ vegetation type + plot </w:t>
      </w:r>
    </w:p>
    <w:p w14:paraId="7175D316"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mean ~ vegetation type + plot + year</w:t>
      </w:r>
    </w:p>
    <w:p w14:paraId="502FEABA" w14:textId="77777777" w:rsidR="00F93314" w:rsidRPr="002613FE" w:rsidRDefault="00F93314" w:rsidP="00F93314">
      <w:pPr>
        <w:ind w:left="720"/>
        <w:jc w:val="both"/>
        <w:rPr>
          <w:rFonts w:ascii="Helvetica" w:eastAsia="Times New Roman" w:hAnsi="Helvetica" w:cs="Times New Roman"/>
          <w:i/>
          <w:iCs/>
          <w:sz w:val="24"/>
          <w:szCs w:val="24"/>
          <w:lang w:val="en-US"/>
        </w:rPr>
      </w:pPr>
    </w:p>
    <w:p w14:paraId="594CC599"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lastRenderedPageBreak/>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w:t>
      </w:r>
    </w:p>
    <w:p w14:paraId="71456B3A"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0F2F7873" w14:textId="77777777" w:rsidR="00F93314" w:rsidRPr="002613FE" w:rsidRDefault="00F93314" w:rsidP="00F93314">
      <w:pPr>
        <w:jc w:val="both"/>
        <w:rPr>
          <w:rFonts w:ascii="Helvetica" w:eastAsia="Times New Roman" w:hAnsi="Helvetica" w:cs="Times New Roman"/>
          <w:sz w:val="24"/>
          <w:szCs w:val="24"/>
          <w:lang w:val="en-US"/>
        </w:rPr>
      </w:pPr>
    </w:p>
    <w:p w14:paraId="2B2C884E" w14:textId="2F1D872C"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spectral mean and spectral variance will be used as response variables of hyperspectral signatures. Not all spectral signature measurements have plot data available, so it will only be included when available. </w:t>
      </w:r>
    </w:p>
    <w:p w14:paraId="60DB1D57" w14:textId="77777777" w:rsidR="00F93314" w:rsidRPr="002613FE" w:rsidRDefault="00F93314" w:rsidP="00F93314">
      <w:pPr>
        <w:jc w:val="both"/>
        <w:rPr>
          <w:rFonts w:ascii="Helvetica" w:eastAsia="Times New Roman" w:hAnsi="Helvetica" w:cs="Times New Roman"/>
          <w:sz w:val="24"/>
          <w:szCs w:val="24"/>
          <w:lang w:val="en-US"/>
        </w:rPr>
      </w:pPr>
    </w:p>
    <w:p w14:paraId="51018FF6" w14:textId="77777777" w:rsidR="00F93314" w:rsidRPr="002613FE" w:rsidRDefault="00F93314" w:rsidP="00F93314">
      <w:pPr>
        <w:ind w:left="1440"/>
        <w:jc w:val="both"/>
        <w:rPr>
          <w:rFonts w:ascii="Helvetica" w:eastAsia="Times New Roman" w:hAnsi="Helvetica" w:cs="Times New Roman"/>
          <w:sz w:val="24"/>
          <w:szCs w:val="24"/>
          <w:lang w:val="en-US"/>
        </w:rPr>
      </w:pPr>
    </w:p>
    <w:p w14:paraId="43FCA5C9"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2: How does spectral diversity relate to species richness, evenness, canopy cover, and soil-background?</w:t>
      </w:r>
    </w:p>
    <w:p w14:paraId="4E70EC8E" w14:textId="77777777" w:rsidR="00F93314" w:rsidRPr="002613FE" w:rsidRDefault="00F93314" w:rsidP="00F93314">
      <w:pPr>
        <w:jc w:val="both"/>
        <w:rPr>
          <w:rFonts w:ascii="Helvetica" w:eastAsia="Times New Roman" w:hAnsi="Helvetica" w:cs="Times New Roman"/>
          <w:sz w:val="24"/>
          <w:szCs w:val="24"/>
          <w:lang w:val="en-US"/>
        </w:rPr>
      </w:pPr>
    </w:p>
    <w:p w14:paraId="5D2FE9F0"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The following model will be run to quantify relative contribution species richness, evenness, canopy cover and soil-background on spectral diversity. </w:t>
      </w:r>
    </w:p>
    <w:p w14:paraId="122E7AAD" w14:textId="77777777" w:rsidR="00F93314" w:rsidRPr="002613FE" w:rsidRDefault="00F93314" w:rsidP="00F93314">
      <w:pPr>
        <w:jc w:val="both"/>
        <w:rPr>
          <w:rFonts w:ascii="Helvetica" w:eastAsia="Times New Roman" w:hAnsi="Helvetica" w:cs="Times New Roman"/>
          <w:sz w:val="24"/>
          <w:szCs w:val="24"/>
          <w:lang w:val="en-US"/>
        </w:rPr>
      </w:pPr>
    </w:p>
    <w:p w14:paraId="1C24F433"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(CV) ~ </w:t>
      </w:r>
      <w:commentRangeStart w:id="23"/>
      <w:r w:rsidRPr="002613FE">
        <w:rPr>
          <w:rFonts w:ascii="Helvetica" w:eastAsia="Times New Roman" w:hAnsi="Helvetica" w:cs="Times New Roman"/>
          <w:sz w:val="24"/>
          <w:szCs w:val="24"/>
          <w:lang w:val="en-US"/>
        </w:rPr>
        <w:t>vegetation type</w:t>
      </w:r>
      <w:commentRangeEnd w:id="23"/>
      <w:r w:rsidRPr="002613FE">
        <w:rPr>
          <w:rStyle w:val="CommentReference"/>
          <w:rFonts w:ascii="Helvetica" w:hAnsi="Helvetica"/>
        </w:rPr>
        <w:commentReference w:id="23"/>
      </w:r>
      <w:r w:rsidRPr="002613FE">
        <w:rPr>
          <w:rFonts w:ascii="Helvetica" w:eastAsia="Times New Roman" w:hAnsi="Helvetica" w:cs="Times New Roman"/>
          <w:sz w:val="24"/>
          <w:szCs w:val="24"/>
          <w:lang w:val="en-US"/>
        </w:rPr>
        <w:t xml:space="preserve"> + richness + evenness + canopy cover + Soil background</w:t>
      </w:r>
    </w:p>
    <w:p w14:paraId="50B90897" w14:textId="77777777" w:rsidR="00F93314" w:rsidRPr="002613FE" w:rsidRDefault="00F93314" w:rsidP="00F93314">
      <w:pPr>
        <w:jc w:val="both"/>
        <w:rPr>
          <w:rFonts w:ascii="Helvetica" w:eastAsia="Times New Roman" w:hAnsi="Helvetica" w:cs="Times New Roman"/>
          <w:sz w:val="24"/>
          <w:szCs w:val="24"/>
          <w:lang w:val="en-US"/>
        </w:rPr>
      </w:pPr>
    </w:p>
    <w:p w14:paraId="658B6E4E"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will be ordinated using PCA, to identify which components best explain the variation in spectral diversity. </w:t>
      </w:r>
    </w:p>
    <w:p w14:paraId="3113A44B"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One ordination plot will then be produced for each factor to show the variability of each explained by each component.  </w:t>
      </w:r>
    </w:p>
    <w:p w14:paraId="599291AF"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w:t>
      </w:r>
    </w:p>
    <w:p w14:paraId="66EBC881"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 xml:space="preserve">3: Can remotely </w:t>
      </w:r>
      <w:proofErr w:type="spellStart"/>
      <w:r w:rsidRPr="002613FE">
        <w:rPr>
          <w:rFonts w:ascii="Helvetica" w:eastAsia="Times New Roman" w:hAnsi="Helvetica" w:cs="Times New Roman"/>
          <w:b/>
          <w:bCs/>
          <w:sz w:val="24"/>
          <w:szCs w:val="24"/>
          <w:lang w:val="en-US"/>
        </w:rPr>
        <w:t>sensed</w:t>
      </w:r>
      <w:proofErr w:type="spellEnd"/>
      <w:r w:rsidRPr="002613FE">
        <w:rPr>
          <w:rFonts w:ascii="Helvetica" w:eastAsia="Times New Roman" w:hAnsi="Helvetica" w:cs="Times New Roman"/>
          <w:b/>
          <w:bCs/>
          <w:sz w:val="24"/>
          <w:szCs w:val="24"/>
          <w:lang w:val="en-US"/>
        </w:rPr>
        <w:t xml:space="preserve"> spectral diversity be used to identify vegetation types?</w:t>
      </w:r>
    </w:p>
    <w:p w14:paraId="7E77E635" w14:textId="77777777" w:rsidR="00F93314" w:rsidRPr="002613FE" w:rsidRDefault="00F93314" w:rsidP="00F93314">
      <w:pPr>
        <w:jc w:val="both"/>
        <w:rPr>
          <w:rFonts w:ascii="Helvetica" w:eastAsia="Times New Roman" w:hAnsi="Helvetica" w:cs="Times New Roman"/>
          <w:b/>
          <w:bCs/>
          <w:sz w:val="24"/>
          <w:szCs w:val="24"/>
          <w:lang w:val="en-US"/>
        </w:rPr>
      </w:pPr>
    </w:p>
    <w:p w14:paraId="58C78E4A"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A general linear model would be used to quantify, if remotely sensed spectral diversity differs significantly between vegetation types. </w:t>
      </w:r>
    </w:p>
    <w:p w14:paraId="7AAAA3A4" w14:textId="77777777" w:rsidR="00F93314" w:rsidRPr="002613FE" w:rsidRDefault="00F93314" w:rsidP="00F93314">
      <w:pPr>
        <w:jc w:val="both"/>
        <w:rPr>
          <w:rFonts w:ascii="Helvetica" w:eastAsia="Times New Roman" w:hAnsi="Helvetica" w:cs="Times New Roman"/>
          <w:sz w:val="24"/>
          <w:szCs w:val="24"/>
          <w:lang w:val="en-US"/>
        </w:rPr>
      </w:pPr>
    </w:p>
    <w:p w14:paraId="7F54C6F5"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(CV) ~ vegetation type + elevation + slope + aspect + wetness + </w:t>
      </w:r>
      <w:commentRangeStart w:id="24"/>
      <w:r w:rsidRPr="002613FE">
        <w:rPr>
          <w:rFonts w:ascii="Helvetica" w:eastAsia="Times New Roman" w:hAnsi="Helvetica" w:cs="Times New Roman"/>
          <w:sz w:val="24"/>
          <w:szCs w:val="24"/>
          <w:lang w:val="en-US"/>
        </w:rPr>
        <w:t>soil background</w:t>
      </w:r>
      <w:commentRangeEnd w:id="24"/>
      <w:r w:rsidRPr="002613FE">
        <w:rPr>
          <w:rStyle w:val="CommentReference"/>
          <w:rFonts w:ascii="Helvetica" w:hAnsi="Helvetica"/>
        </w:rPr>
        <w:commentReference w:id="24"/>
      </w:r>
    </w:p>
    <w:p w14:paraId="726192EC" w14:textId="77777777" w:rsidR="00F93314" w:rsidRPr="002613FE" w:rsidRDefault="00F93314" w:rsidP="00F93314">
      <w:pPr>
        <w:jc w:val="both"/>
        <w:rPr>
          <w:rFonts w:ascii="Helvetica" w:eastAsia="Times New Roman" w:hAnsi="Helvetica" w:cs="Times New Roman"/>
          <w:sz w:val="24"/>
          <w:szCs w:val="24"/>
          <w:lang w:val="en-US"/>
        </w:rPr>
      </w:pPr>
    </w:p>
    <w:p w14:paraId="6BE8571C" w14:textId="77777777" w:rsidR="00F93314" w:rsidRPr="002613FE" w:rsidRDefault="00F93314" w:rsidP="00F93314">
      <w:pPr>
        <w:rPr>
          <w:rFonts w:ascii="Helvetica" w:hAnsi="Helvetica"/>
        </w:rPr>
      </w:pPr>
    </w:p>
    <w:p w14:paraId="4B62B5EC" w14:textId="77777777" w:rsidR="00F93314" w:rsidRPr="002613FE" w:rsidRDefault="00F93314" w:rsidP="00F93314">
      <w:pPr>
        <w:rPr>
          <w:rFonts w:ascii="Helvetica" w:hAnsi="Helvetica"/>
        </w:rPr>
      </w:pPr>
    </w:p>
    <w:p w14:paraId="24E9F62D" w14:textId="77777777" w:rsidR="00F93314" w:rsidRPr="002613FE" w:rsidRDefault="00F93314" w:rsidP="00F93314">
      <w:pPr>
        <w:numPr>
          <w:ilvl w:val="0"/>
          <w:numId w:val="1"/>
        </w:numPr>
        <w:rPr>
          <w:rFonts w:ascii="Helvetica" w:hAnsi="Helvetica"/>
        </w:rPr>
      </w:pPr>
      <w:r w:rsidRPr="002613FE">
        <w:rPr>
          <w:rFonts w:ascii="Helvetica" w:hAnsi="Helvetica"/>
        </w:rPr>
        <w:t>Transformations (optional)</w:t>
      </w:r>
    </w:p>
    <w:p w14:paraId="3E95F537" w14:textId="77777777" w:rsidR="00F93314" w:rsidRPr="002613FE" w:rsidRDefault="00F93314" w:rsidP="00F93314">
      <w:pPr>
        <w:rPr>
          <w:rFonts w:ascii="Helvetica" w:hAnsi="Helvetica"/>
        </w:rPr>
      </w:pPr>
    </w:p>
    <w:p w14:paraId="19ED02CB" w14:textId="2B139B7F" w:rsidR="00F93314" w:rsidRPr="002613FE" w:rsidRDefault="00F93314" w:rsidP="00F93314">
      <w:pPr>
        <w:tabs>
          <w:tab w:val="left" w:pos="5997"/>
        </w:tabs>
        <w:rPr>
          <w:rFonts w:ascii="Helvetica" w:hAnsi="Helvetica"/>
        </w:rPr>
      </w:pPr>
      <w:r w:rsidRPr="002613FE">
        <w:rPr>
          <w:rFonts w:ascii="Helvetica" w:hAnsi="Helvetica"/>
        </w:rPr>
        <w:t xml:space="preserve">During ordination, variables will be standardized to zero mean and unit variance. </w:t>
      </w:r>
    </w:p>
    <w:p w14:paraId="076150EE" w14:textId="77777777" w:rsidR="00F93314" w:rsidRPr="002613FE" w:rsidRDefault="00F93314" w:rsidP="00467494">
      <w:pPr>
        <w:rPr>
          <w:rFonts w:ascii="Helvetica" w:hAnsi="Helvetica"/>
        </w:rPr>
      </w:pPr>
    </w:p>
    <w:p w14:paraId="3B6A6758" w14:textId="77777777" w:rsidR="00F93314" w:rsidRPr="002613FE" w:rsidRDefault="00F93314" w:rsidP="00F93314">
      <w:pPr>
        <w:ind w:left="720"/>
        <w:rPr>
          <w:rFonts w:ascii="Helvetica" w:hAnsi="Helvetica"/>
        </w:rPr>
      </w:pPr>
    </w:p>
    <w:p w14:paraId="7C0B6D3D" w14:textId="77777777" w:rsidR="00F93314" w:rsidRPr="002613FE" w:rsidRDefault="00F93314" w:rsidP="00F93314">
      <w:pPr>
        <w:rPr>
          <w:rFonts w:ascii="Helvetica" w:hAnsi="Helvetica"/>
        </w:rPr>
      </w:pPr>
    </w:p>
    <w:p w14:paraId="5D6AA7EE" w14:textId="77777777" w:rsidR="00F93314" w:rsidRPr="002613FE" w:rsidRDefault="00F93314" w:rsidP="00F93314">
      <w:pPr>
        <w:numPr>
          <w:ilvl w:val="0"/>
          <w:numId w:val="1"/>
        </w:numPr>
        <w:rPr>
          <w:rFonts w:ascii="Helvetica" w:hAnsi="Helvetica"/>
          <w:b/>
          <w:bCs/>
        </w:rPr>
      </w:pPr>
      <w:r w:rsidRPr="002613FE">
        <w:rPr>
          <w:rFonts w:ascii="Helvetica" w:hAnsi="Helvetica"/>
          <w:b/>
          <w:bCs/>
        </w:rPr>
        <w:t>Inference criteria (optional)</w:t>
      </w:r>
    </w:p>
    <w:p w14:paraId="5FB94F84" w14:textId="1E5DDF4C" w:rsidR="00F93314" w:rsidRPr="002613FE" w:rsidRDefault="00F93314" w:rsidP="00F93314">
      <w:pPr>
        <w:rPr>
          <w:rFonts w:ascii="Helvetica" w:hAnsi="Helvetica"/>
        </w:rPr>
      </w:pPr>
    </w:p>
    <w:p w14:paraId="124C26FA" w14:textId="2E9CE9AD" w:rsidR="00857B11" w:rsidRPr="002613FE" w:rsidRDefault="003C22CE" w:rsidP="00F93314">
      <w:pPr>
        <w:rPr>
          <w:rFonts w:ascii="Helvetica" w:hAnsi="Helvetica"/>
        </w:rPr>
      </w:pPr>
      <w:r w:rsidRPr="002613FE">
        <w:rPr>
          <w:rFonts w:ascii="Helvetica" w:hAnsi="Helvetica"/>
        </w:rPr>
        <w:lastRenderedPageBreak/>
        <w:t>Variables in linear models</w:t>
      </w:r>
      <w:r w:rsidR="00857B11" w:rsidRPr="002613FE">
        <w:rPr>
          <w:rFonts w:ascii="Helvetica" w:hAnsi="Helvetica"/>
        </w:rPr>
        <w:t xml:space="preserve"> will be considered to </w:t>
      </w:r>
      <w:r w:rsidR="007E71C1">
        <w:rPr>
          <w:rFonts w:ascii="Helvetica" w:hAnsi="Helvetica"/>
        </w:rPr>
        <w:t>be</w:t>
      </w:r>
      <w:r w:rsidR="00857B11" w:rsidRPr="002613FE">
        <w:rPr>
          <w:rFonts w:ascii="Helvetica" w:hAnsi="Helvetica"/>
        </w:rPr>
        <w:t xml:space="preserve"> significant</w:t>
      </w:r>
      <w:r w:rsidR="00E37035" w:rsidRPr="002613FE">
        <w:rPr>
          <w:rFonts w:ascii="Helvetica" w:hAnsi="Helvetica"/>
        </w:rPr>
        <w:t>,</w:t>
      </w:r>
      <w:r w:rsidR="00857B11" w:rsidRPr="002613FE">
        <w:rPr>
          <w:rFonts w:ascii="Helvetica" w:hAnsi="Helvetica"/>
        </w:rPr>
        <w:t xml:space="preserve"> </w:t>
      </w:r>
      <w:r w:rsidR="00E37035" w:rsidRPr="002613FE">
        <w:rPr>
          <w:rFonts w:ascii="Helvetica" w:hAnsi="Helvetica"/>
        </w:rPr>
        <w:t xml:space="preserve">if the upper and lower bounds of the 95 percent credible interval do not cause the estimated effect size to cross zero. The results of all statistical tests will be reported, even if these contradict hypothesized direction or are non-significant. </w:t>
      </w:r>
    </w:p>
    <w:p w14:paraId="2732F92F" w14:textId="77777777" w:rsidR="00F93314" w:rsidRPr="002613FE" w:rsidRDefault="00F93314" w:rsidP="00F93314">
      <w:pPr>
        <w:rPr>
          <w:rFonts w:ascii="Helvetica" w:hAnsi="Helvetica"/>
        </w:rPr>
      </w:pPr>
    </w:p>
    <w:p w14:paraId="698E46A8" w14:textId="77777777" w:rsidR="00F93314" w:rsidRPr="002613FE" w:rsidRDefault="00F93314" w:rsidP="00F93314">
      <w:pPr>
        <w:ind w:left="720"/>
        <w:rPr>
          <w:rFonts w:ascii="Helvetica" w:hAnsi="Helvetica"/>
        </w:rPr>
      </w:pPr>
    </w:p>
    <w:p w14:paraId="123978EB" w14:textId="66BDBE74" w:rsidR="00F93314" w:rsidRPr="002613FE" w:rsidRDefault="00F93314" w:rsidP="00F93314">
      <w:pPr>
        <w:numPr>
          <w:ilvl w:val="0"/>
          <w:numId w:val="1"/>
        </w:numPr>
        <w:rPr>
          <w:rFonts w:ascii="Helvetica" w:hAnsi="Helvetica"/>
        </w:rPr>
      </w:pPr>
      <w:r w:rsidRPr="002613FE">
        <w:rPr>
          <w:rFonts w:ascii="Helvetica" w:hAnsi="Helvetica"/>
        </w:rPr>
        <w:t>Data exclusion (optional)</w:t>
      </w:r>
    </w:p>
    <w:p w14:paraId="41070613" w14:textId="17E3DC70" w:rsidR="00E37035" w:rsidRPr="002613FE" w:rsidRDefault="00E37035" w:rsidP="00E37035">
      <w:pPr>
        <w:rPr>
          <w:rFonts w:ascii="Helvetica" w:hAnsi="Helvetica"/>
        </w:rPr>
      </w:pPr>
    </w:p>
    <w:p w14:paraId="1B8C652B" w14:textId="0E9B3696" w:rsidR="00D220E8" w:rsidRPr="002613FE" w:rsidRDefault="00D220E8" w:rsidP="00E37035">
      <w:pPr>
        <w:rPr>
          <w:rFonts w:ascii="Helvetica" w:hAnsi="Helvetica"/>
        </w:rPr>
      </w:pPr>
      <w:r w:rsidRPr="002613FE">
        <w:rPr>
          <w:rFonts w:ascii="Helvetica" w:hAnsi="Helvetica"/>
        </w:rPr>
        <w:t xml:space="preserve">All relevant available field data will we used in data analysis, with additional meta-data such as year being used when appropriate. </w:t>
      </w:r>
    </w:p>
    <w:p w14:paraId="6E4ECC39" w14:textId="77777777" w:rsidR="00D220E8" w:rsidRPr="002613FE" w:rsidRDefault="00D220E8" w:rsidP="00E37035">
      <w:pPr>
        <w:rPr>
          <w:rFonts w:ascii="Helvetica" w:hAnsi="Helvetica"/>
        </w:rPr>
      </w:pPr>
    </w:p>
    <w:p w14:paraId="76406CDF" w14:textId="77777777" w:rsidR="00E37035" w:rsidRPr="002613FE" w:rsidRDefault="00E37035" w:rsidP="00E37035">
      <w:pPr>
        <w:rPr>
          <w:rFonts w:ascii="Helvetica" w:hAnsi="Helvetica"/>
          <w:lang/>
        </w:rPr>
      </w:pPr>
    </w:p>
    <w:p w14:paraId="50933DDB" w14:textId="0A942A77" w:rsidR="00E37035" w:rsidRPr="00467494" w:rsidRDefault="00F93314" w:rsidP="00E37035">
      <w:pPr>
        <w:numPr>
          <w:ilvl w:val="0"/>
          <w:numId w:val="1"/>
        </w:numPr>
        <w:rPr>
          <w:rFonts w:ascii="Helvetica" w:hAnsi="Helvetica"/>
        </w:rPr>
      </w:pPr>
      <w:r w:rsidRPr="002613FE">
        <w:rPr>
          <w:rFonts w:ascii="Helvetica" w:hAnsi="Helvetica"/>
        </w:rPr>
        <w:t>Missing data (optional)</w:t>
      </w:r>
    </w:p>
    <w:p w14:paraId="3E4E6C7E" w14:textId="77777777" w:rsidR="00E37035" w:rsidRPr="002613FE" w:rsidRDefault="00E37035" w:rsidP="00E37035">
      <w:pPr>
        <w:rPr>
          <w:rFonts w:ascii="Helvetica" w:hAnsi="Helvetica"/>
        </w:rPr>
      </w:pPr>
    </w:p>
    <w:p w14:paraId="0F860E8D" w14:textId="77777777" w:rsidR="00F93314" w:rsidRPr="002613FE" w:rsidRDefault="00F93314" w:rsidP="00F93314">
      <w:pPr>
        <w:numPr>
          <w:ilvl w:val="1"/>
          <w:numId w:val="1"/>
        </w:numPr>
        <w:rPr>
          <w:rFonts w:ascii="Helvetica" w:hAnsi="Helvetica"/>
        </w:rPr>
      </w:pPr>
      <w:r w:rsidRPr="002613FE">
        <w:rPr>
          <w:rFonts w:ascii="Helvetica" w:hAnsi="Helvetica"/>
        </w:rPr>
        <w:t>How will you deal with incomplete or missing data?</w:t>
      </w:r>
    </w:p>
    <w:p w14:paraId="24E8E5C1" w14:textId="77777777" w:rsidR="00F93314" w:rsidRPr="002613FE" w:rsidRDefault="00F93314" w:rsidP="00F93314">
      <w:pPr>
        <w:numPr>
          <w:ilvl w:val="1"/>
          <w:numId w:val="1"/>
        </w:numPr>
        <w:rPr>
          <w:rFonts w:ascii="Helvetica" w:hAnsi="Helvetica"/>
        </w:rPr>
      </w:pPr>
      <w:r w:rsidRPr="002613FE">
        <w:rPr>
          <w:rFonts w:ascii="Helvetica" w:hAnsi="Helvetica"/>
          <w:b/>
        </w:rPr>
        <w:t>Example</w:t>
      </w:r>
      <w:r w:rsidRPr="002613FE">
        <w:rPr>
          <w:rFonts w:ascii="Helvetica" w:hAnsi="Helvetica"/>
        </w:rPr>
        <w:t>: If a subject does not complete any of the three indices of tastiness, that subject will not be included in the analysis.</w:t>
      </w:r>
    </w:p>
    <w:p w14:paraId="15C2EF3D" w14:textId="77777777" w:rsidR="00F93314" w:rsidRPr="002613FE" w:rsidRDefault="00F93314" w:rsidP="00F93314">
      <w:pPr>
        <w:numPr>
          <w:ilvl w:val="1"/>
          <w:numId w:val="1"/>
        </w:numPr>
        <w:rPr>
          <w:rFonts w:ascii="Helvetica" w:hAnsi="Helvetica"/>
        </w:rPr>
      </w:pPr>
      <w:r w:rsidRPr="002613FE">
        <w:rPr>
          <w:rFonts w:ascii="Helvetica" w:hAnsi="Helvetica"/>
          <w:b/>
        </w:rPr>
        <w:t>More information</w:t>
      </w:r>
      <w:r w:rsidRPr="002613FE">
        <w:rPr>
          <w:rFonts w:ascii="Helvetica" w:hAnsi="Helvetica"/>
        </w:rPr>
        <w:t>: Any relevant explanation is acceptable. As a final reminder, remember that the final analysis must follow the specified plan, and deviations must be either strongly justified or included as a separate, exploratory analysis.</w:t>
      </w:r>
    </w:p>
    <w:p w14:paraId="7260ADA1" w14:textId="77777777" w:rsidR="00F93314" w:rsidRPr="002613FE" w:rsidRDefault="00F93314" w:rsidP="00F93314">
      <w:pPr>
        <w:ind w:left="1440"/>
        <w:rPr>
          <w:rFonts w:ascii="Helvetica" w:hAnsi="Helvetica"/>
        </w:rPr>
      </w:pPr>
    </w:p>
    <w:p w14:paraId="01F1FBB8" w14:textId="77777777" w:rsidR="00F93314" w:rsidRPr="002613FE" w:rsidRDefault="00F93314" w:rsidP="00F93314">
      <w:pPr>
        <w:pBdr>
          <w:top w:val="nil"/>
          <w:left w:val="nil"/>
          <w:bottom w:val="nil"/>
          <w:right w:val="nil"/>
          <w:between w:val="nil"/>
        </w:pBdr>
        <w:rPr>
          <w:rFonts w:ascii="Helvetica" w:hAnsi="Helvetica"/>
        </w:rPr>
      </w:pPr>
    </w:p>
    <w:p w14:paraId="3B5269A2" w14:textId="77777777" w:rsidR="00F93314" w:rsidRPr="002613FE" w:rsidRDefault="00F93314" w:rsidP="00F93314">
      <w:pPr>
        <w:rPr>
          <w:rFonts w:ascii="Helvetica" w:hAnsi="Helvetica"/>
        </w:rPr>
      </w:pPr>
    </w:p>
    <w:p w14:paraId="63AB30A3" w14:textId="416675C2" w:rsidR="00F93314" w:rsidRDefault="00F93314" w:rsidP="00F93314">
      <w:pPr>
        <w:numPr>
          <w:ilvl w:val="0"/>
          <w:numId w:val="1"/>
        </w:numPr>
        <w:rPr>
          <w:rFonts w:ascii="Helvetica" w:hAnsi="Helvetica"/>
        </w:rPr>
      </w:pPr>
      <w:r w:rsidRPr="002613FE">
        <w:rPr>
          <w:rFonts w:ascii="Helvetica" w:hAnsi="Helvetica"/>
        </w:rPr>
        <w:t>Exploratory analysis (optional)</w:t>
      </w:r>
    </w:p>
    <w:p w14:paraId="12C059FD" w14:textId="7848EF76" w:rsidR="004A4630" w:rsidRDefault="004A4630" w:rsidP="004A4630">
      <w:pPr>
        <w:rPr>
          <w:rFonts w:ascii="Helvetica" w:hAnsi="Helvetica"/>
        </w:rPr>
      </w:pPr>
    </w:p>
    <w:p w14:paraId="211776AF" w14:textId="0CCEF0F8" w:rsidR="004A4630" w:rsidRDefault="004A4630" w:rsidP="004A4630">
      <w:pPr>
        <w:rPr>
          <w:rFonts w:ascii="Helvetica" w:hAnsi="Helvetica"/>
        </w:rPr>
      </w:pPr>
      <w:r>
        <w:rPr>
          <w:rFonts w:ascii="Helvetica" w:hAnsi="Helvetica"/>
        </w:rPr>
        <w:t>A spectral comparison of normalized plot and plane data will be conducted to check the variance between plot level and remotely sensed data.</w:t>
      </w:r>
    </w:p>
    <w:p w14:paraId="79FF12A9" w14:textId="497BE2EB" w:rsidR="004A4630" w:rsidRDefault="004A4630" w:rsidP="004A4630">
      <w:pPr>
        <w:rPr>
          <w:rFonts w:ascii="Helvetica" w:hAnsi="Helvetica"/>
        </w:rPr>
      </w:pPr>
    </w:p>
    <w:p w14:paraId="3975C451" w14:textId="531F8C6D" w:rsidR="00F93314" w:rsidRDefault="004A4630" w:rsidP="00F93314">
      <w:pPr>
        <w:rPr>
          <w:rFonts w:ascii="Helvetica" w:hAnsi="Helvetica"/>
        </w:rPr>
      </w:pPr>
      <w:r>
        <w:rPr>
          <w:rFonts w:ascii="Helvetica" w:hAnsi="Helvetica"/>
        </w:rPr>
        <w:t xml:space="preserve">Band selection using spectral zone unmixing (SZU) will be conducted to identify which wavelength bands are the most discriminative for differentiating vegetation types/soil cover. This will be done using a </w:t>
      </w:r>
      <w:proofErr w:type="spellStart"/>
      <w:r>
        <w:rPr>
          <w:rFonts w:ascii="Helvetica" w:hAnsi="Helvetica"/>
        </w:rPr>
        <w:t>inStability</w:t>
      </w:r>
      <w:proofErr w:type="spellEnd"/>
      <w:r>
        <w:rPr>
          <w:rFonts w:ascii="Helvetica" w:hAnsi="Helvetica"/>
        </w:rPr>
        <w:t xml:space="preserve"> index (ISI) </w:t>
      </w:r>
      <w:r>
        <w:rPr>
          <w:rFonts w:ascii="Helvetica" w:hAnsi="Helvetica"/>
        </w:rPr>
        <w:fldChar w:fldCharType="begin"/>
      </w:r>
      <w:r>
        <w:rPr>
          <w:rFonts w:ascii="Helvetica" w:hAnsi="Helvetica"/>
        </w:rPr>
        <w:instrText xml:space="preserve"> ADDIN ZOTERO_ITEM CSL_CITATION {"citationID":"7WkEYXDn","properties":{"formattedCitation":"(Beamish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Pr>
          <w:rFonts w:ascii="Helvetica" w:hAnsi="Helvetica"/>
        </w:rPr>
        <w:fldChar w:fldCharType="separate"/>
      </w:r>
      <w:r>
        <w:rPr>
          <w:rFonts w:ascii="Helvetica" w:hAnsi="Helvetica"/>
          <w:noProof/>
        </w:rPr>
        <w:t>(Beamish et al., 2017; Somers et al., 2010)</w:t>
      </w:r>
      <w:r>
        <w:rPr>
          <w:rFonts w:ascii="Helvetica" w:hAnsi="Helvetica"/>
        </w:rPr>
        <w:fldChar w:fldCharType="end"/>
      </w:r>
      <w:r>
        <w:rPr>
          <w:rFonts w:ascii="Helvetica" w:hAnsi="Helvetica"/>
        </w:rPr>
        <w:t>.</w:t>
      </w:r>
    </w:p>
    <w:p w14:paraId="634E82EB" w14:textId="3E07571D" w:rsidR="00142FB0" w:rsidRDefault="00142FB0" w:rsidP="00142FB0">
      <w:pPr>
        <w:pStyle w:val="NormalWeb"/>
        <w:spacing w:line="276" w:lineRule="auto"/>
        <w:rPr>
          <w:rFonts w:ascii="Helvetica" w:hAnsi="Helvetica"/>
          <w:lang w:val="en-US"/>
        </w:rPr>
      </w:pPr>
      <w:r>
        <w:rPr>
          <w:rFonts w:ascii="Helvetica" w:hAnsi="Helvetica"/>
          <w:lang w:val="en-US"/>
        </w:rPr>
        <w:t xml:space="preserve"> 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3AA5C210" w14:textId="4273596F" w:rsidR="00313F83" w:rsidRPr="002613FE" w:rsidRDefault="00313F83" w:rsidP="00142FB0">
      <w:pPr>
        <w:pStyle w:val="NormalWeb"/>
        <w:spacing w:line="276" w:lineRule="auto"/>
        <w:rPr>
          <w:rFonts w:ascii="Helvetica" w:hAnsi="Helvetica"/>
          <w:lang w:val="en-US"/>
        </w:rPr>
      </w:pPr>
      <w:r>
        <w:rPr>
          <w:rFonts w:ascii="Helvetica" w:hAnsi="Helvetica"/>
          <w:lang w:val="en-US"/>
        </w:rPr>
        <w:t xml:space="preserve">Data may be checked for spatial autocorrelation using the INLA package for R. </w:t>
      </w:r>
    </w:p>
    <w:p w14:paraId="668CAB0E" w14:textId="40C6B874" w:rsidR="00F93314" w:rsidRPr="002613FE" w:rsidRDefault="00F93314" w:rsidP="004A4630">
      <w:pPr>
        <w:rPr>
          <w:rFonts w:ascii="Helvetica" w:hAnsi="Helvetica"/>
        </w:rPr>
      </w:pPr>
      <w:r w:rsidRPr="002613FE">
        <w:rPr>
          <w:rFonts w:ascii="Helvetica" w:hAnsi="Helvetica"/>
        </w:rPr>
        <w:t>Other</w:t>
      </w:r>
    </w:p>
    <w:p w14:paraId="3D8B2E40" w14:textId="77777777" w:rsidR="00F93314" w:rsidRPr="002613FE" w:rsidRDefault="00F93314" w:rsidP="00F93314">
      <w:pPr>
        <w:rPr>
          <w:rFonts w:ascii="Helvetica" w:hAnsi="Helvetica"/>
          <w:b/>
        </w:rPr>
      </w:pPr>
    </w:p>
    <w:p w14:paraId="1F7A11E3" w14:textId="77777777" w:rsidR="00F93314" w:rsidRPr="002613FE" w:rsidRDefault="00F93314" w:rsidP="00F93314">
      <w:pPr>
        <w:numPr>
          <w:ilvl w:val="0"/>
          <w:numId w:val="1"/>
        </w:numPr>
        <w:rPr>
          <w:rFonts w:ascii="Helvetica" w:hAnsi="Helvetica"/>
        </w:rPr>
      </w:pPr>
      <w:r w:rsidRPr="002613FE">
        <w:rPr>
          <w:rFonts w:ascii="Helvetica" w:hAnsi="Helvetica"/>
        </w:rPr>
        <w:t>Other (Optional)</w:t>
      </w:r>
    </w:p>
    <w:p w14:paraId="290CF3A1" w14:textId="77777777" w:rsidR="00F93314" w:rsidRPr="002613FE" w:rsidRDefault="00F93314" w:rsidP="00F93314">
      <w:pPr>
        <w:rPr>
          <w:rFonts w:ascii="Helvetica" w:hAnsi="Helvetica"/>
        </w:rPr>
      </w:pPr>
    </w:p>
    <w:p w14:paraId="61448827" w14:textId="77777777" w:rsidR="00050F72" w:rsidRPr="002613FE" w:rsidRDefault="00F93314" w:rsidP="00050F72">
      <w:pPr>
        <w:rPr>
          <w:rFonts w:ascii="Helvetica" w:hAnsi="Helvetica"/>
          <w:u w:val="single"/>
        </w:rPr>
      </w:pPr>
      <w:r w:rsidRPr="002613FE">
        <w:rPr>
          <w:rFonts w:ascii="Helvetica" w:hAnsi="Helvetica"/>
          <w:u w:val="single"/>
        </w:rPr>
        <w:lastRenderedPageBreak/>
        <w:t>References</w:t>
      </w:r>
      <w:r w:rsidR="00050F72" w:rsidRPr="002613FE">
        <w:rPr>
          <w:rFonts w:ascii="Helvetica" w:hAnsi="Helvetica"/>
          <w:u w:val="single"/>
        </w:rPr>
        <w:t>:</w:t>
      </w:r>
    </w:p>
    <w:p w14:paraId="291B3223" w14:textId="77777777" w:rsidR="00050F72" w:rsidRPr="002613FE" w:rsidRDefault="00050F72" w:rsidP="00050F72">
      <w:pPr>
        <w:rPr>
          <w:rFonts w:ascii="Helvetica" w:hAnsi="Helvetica"/>
        </w:rPr>
      </w:pPr>
    </w:p>
    <w:p w14:paraId="484EEA51" w14:textId="77777777" w:rsidR="00050F72" w:rsidRPr="002613FE" w:rsidRDefault="00050F72" w:rsidP="00050F72">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rPr>
        <w:t>“ArcticDEM”. (2018), , available at:</w:t>
      </w:r>
      <w:r w:rsidRPr="002613FE">
        <w:rPr>
          <w:rFonts w:ascii="Helvetica" w:eastAsia="Times New Roman" w:hAnsi="Helvetica" w:cs="Times New Roman"/>
          <w:sz w:val="24"/>
          <w:szCs w:val="24"/>
          <w:lang w:val="en-US"/>
        </w:rPr>
        <w:t xml:space="preserve"> </w:t>
      </w:r>
    </w:p>
    <w:p w14:paraId="7DEEF2EE" w14:textId="2EC7F6AC" w:rsidR="00050F72" w:rsidRPr="002613FE" w:rsidRDefault="00050F72" w:rsidP="00050F72">
      <w:pPr>
        <w:ind w:left="720"/>
        <w:rPr>
          <w:rFonts w:ascii="Helvetica" w:hAnsi="Helvetica"/>
        </w:rPr>
      </w:pPr>
      <w:r w:rsidRPr="002613FE">
        <w:rPr>
          <w:rFonts w:ascii="Helvetica" w:eastAsia="Times New Roman" w:hAnsi="Helvetica" w:cs="Times New Roman"/>
          <w:sz w:val="24"/>
          <w:szCs w:val="24"/>
          <w:lang/>
        </w:rPr>
        <w:t>https://www.arcgis.com/apps/webappviewer/index.html?id=aff5fa8f5d5548c6bff44cc8be385f61 (accessed 22 January 2020).</w:t>
      </w:r>
    </w:p>
    <w:p w14:paraId="6CFED1FB" w14:textId="77777777" w:rsidR="00467494" w:rsidRDefault="00050F72" w:rsidP="00467494">
      <w:pPr>
        <w:spacing w:line="240" w:lineRule="auto"/>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Bennie, J., Huntley, B., Wiltshire, A., Hill, M.O. and Baxter, R. (2008), “Slope, aspect </w:t>
      </w:r>
    </w:p>
    <w:p w14:paraId="0A099F5C" w14:textId="4186D74F" w:rsidR="00050F72" w:rsidRPr="00050F72" w:rsidRDefault="00050F72" w:rsidP="00467494">
      <w:pPr>
        <w:spacing w:line="240" w:lineRule="auto"/>
        <w:ind w:left="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and climate: Spatially explicit and implicit models of topographic microclimate in chalk grassland”, </w:t>
      </w:r>
      <w:r w:rsidRPr="00050F72">
        <w:rPr>
          <w:rFonts w:ascii="Helvetica" w:eastAsia="Times New Roman" w:hAnsi="Helvetica" w:cs="Times New Roman"/>
          <w:i/>
          <w:iCs/>
          <w:sz w:val="24"/>
          <w:szCs w:val="24"/>
          <w:lang/>
        </w:rPr>
        <w:t>Ecological Modelling</w:t>
      </w:r>
      <w:r w:rsidRPr="00050F72">
        <w:rPr>
          <w:rFonts w:ascii="Helvetica" w:eastAsia="Times New Roman" w:hAnsi="Helvetica" w:cs="Times New Roman"/>
          <w:sz w:val="24"/>
          <w:szCs w:val="24"/>
          <w:lang/>
        </w:rPr>
        <w:t>, Vol. 216 No. 1, pp. 47–59.</w:t>
      </w:r>
    </w:p>
    <w:p w14:paraId="1FC4D0D3" w14:textId="77777777" w:rsidR="00467494" w:rsidRDefault="00050F72" w:rsidP="00050F72">
      <w:pPr>
        <w:spacing w:line="240" w:lineRule="auto"/>
        <w:rPr>
          <w:rFonts w:ascii="Helvetica" w:eastAsia="Times New Roman" w:hAnsi="Helvetica" w:cs="Times New Roman"/>
          <w:sz w:val="24"/>
          <w:szCs w:val="24"/>
          <w:lang/>
        </w:rPr>
      </w:pPr>
      <w:r w:rsidRPr="00050F72">
        <w:rPr>
          <w:rFonts w:ascii="Helvetica" w:eastAsia="Times New Roman" w:hAnsi="Helvetica" w:cs="Times New Roman"/>
          <w:sz w:val="24"/>
          <w:szCs w:val="24"/>
          <w:lang/>
        </w:rPr>
        <w:t>Cavender</w:t>
      </w:r>
      <w:r w:rsidRPr="00050F72">
        <w:rPr>
          <w:rFonts w:ascii="Helvetica" w:eastAsia="Times New Roman" w:hAnsi="Helvetica" w:cs="Cambria Math"/>
          <w:sz w:val="24"/>
          <w:szCs w:val="24"/>
          <w:lang/>
        </w:rPr>
        <w:t>‐</w:t>
      </w:r>
      <w:r w:rsidRPr="00050F72">
        <w:rPr>
          <w:rFonts w:ascii="Helvetica" w:eastAsia="Times New Roman" w:hAnsi="Helvetica" w:cs="Times New Roman"/>
          <w:sz w:val="24"/>
          <w:szCs w:val="24"/>
          <w:lang/>
        </w:rPr>
        <w:t xml:space="preserve">Bares, J., Gamon, J.A., Hobbie, S.E., Madritch, M.D., Meireles, J.E., </w:t>
      </w:r>
    </w:p>
    <w:p w14:paraId="4344B5F0" w14:textId="06CA73B0" w:rsidR="00050F72" w:rsidRPr="002613FE" w:rsidRDefault="00050F72" w:rsidP="00467494">
      <w:pPr>
        <w:spacing w:line="240" w:lineRule="auto"/>
        <w:ind w:firstLine="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Schweiger, A.K. </w:t>
      </w:r>
    </w:p>
    <w:p w14:paraId="4A52B375" w14:textId="083A6516" w:rsidR="00050F72" w:rsidRPr="00050F72" w:rsidRDefault="00050F72" w:rsidP="00050F72">
      <w:pPr>
        <w:spacing w:line="240" w:lineRule="auto"/>
        <w:ind w:left="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and Townsend, P.A. (2017), “Harnessing plant spectra to integrate the biodiversity sciences across biological and spatial scales”, </w:t>
      </w:r>
      <w:r w:rsidRPr="00050F72">
        <w:rPr>
          <w:rFonts w:ascii="Helvetica" w:eastAsia="Times New Roman" w:hAnsi="Helvetica" w:cs="Times New Roman"/>
          <w:i/>
          <w:iCs/>
          <w:sz w:val="24"/>
          <w:szCs w:val="24"/>
          <w:lang/>
        </w:rPr>
        <w:t>American Journal of Botany</w:t>
      </w:r>
      <w:r w:rsidRPr="00050F72">
        <w:rPr>
          <w:rFonts w:ascii="Helvetica" w:eastAsia="Times New Roman" w:hAnsi="Helvetica" w:cs="Times New Roman"/>
          <w:sz w:val="24"/>
          <w:szCs w:val="24"/>
          <w:lang/>
        </w:rPr>
        <w:t>, Vol. 104 No. 7, pp. 966–969.</w:t>
      </w:r>
    </w:p>
    <w:p w14:paraId="00855A1A" w14:textId="77777777" w:rsidR="00467494" w:rsidRDefault="00050F72" w:rsidP="00050F72">
      <w:pPr>
        <w:spacing w:line="240" w:lineRule="auto"/>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Gholizadeh, H., Gamon, J.A., Zygielbaum, A.I., Wang, R., Schweiger, A.K. and </w:t>
      </w:r>
    </w:p>
    <w:p w14:paraId="50A7E51C" w14:textId="5C8BF6BB" w:rsidR="00050F72" w:rsidRPr="002613FE" w:rsidRDefault="00050F72" w:rsidP="00467494">
      <w:pPr>
        <w:spacing w:line="240" w:lineRule="auto"/>
        <w:ind w:firstLine="720"/>
        <w:rPr>
          <w:rFonts w:ascii="Helvetica" w:eastAsia="Times New Roman" w:hAnsi="Helvetica" w:cs="Times New Roman"/>
          <w:sz w:val="24"/>
          <w:szCs w:val="24"/>
          <w:lang/>
        </w:rPr>
      </w:pPr>
      <w:r w:rsidRPr="00050F72">
        <w:rPr>
          <w:rFonts w:ascii="Helvetica" w:eastAsia="Times New Roman" w:hAnsi="Helvetica" w:cs="Times New Roman"/>
          <w:sz w:val="24"/>
          <w:szCs w:val="24"/>
          <w:lang/>
        </w:rPr>
        <w:t>Cavender-</w:t>
      </w:r>
    </w:p>
    <w:p w14:paraId="23E86EF8" w14:textId="3E0493D3" w:rsidR="00050F72" w:rsidRPr="00050F72" w:rsidRDefault="00050F72" w:rsidP="00050F72">
      <w:pPr>
        <w:spacing w:line="240" w:lineRule="auto"/>
        <w:ind w:left="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Bares, J. (2018), “Remote sensing of biodiversity: Soil correction and data dimension reduction methods improve assessment of α-diversity (species richness) in prairie ecosystems”, </w:t>
      </w:r>
      <w:r w:rsidRPr="00050F72">
        <w:rPr>
          <w:rFonts w:ascii="Helvetica" w:eastAsia="Times New Roman" w:hAnsi="Helvetica" w:cs="Times New Roman"/>
          <w:i/>
          <w:iCs/>
          <w:sz w:val="24"/>
          <w:szCs w:val="24"/>
          <w:lang/>
        </w:rPr>
        <w:t>Remote Sensing of Environment</w:t>
      </w:r>
      <w:r w:rsidRPr="00050F72">
        <w:rPr>
          <w:rFonts w:ascii="Helvetica" w:eastAsia="Times New Roman" w:hAnsi="Helvetica" w:cs="Times New Roman"/>
          <w:sz w:val="24"/>
          <w:szCs w:val="24"/>
          <w:lang/>
        </w:rPr>
        <w:t>, Vol. 206, pp. 240–253.</w:t>
      </w:r>
    </w:p>
    <w:p w14:paraId="65BF9601" w14:textId="77777777" w:rsidR="00467494" w:rsidRDefault="00050F72" w:rsidP="00050F72">
      <w:pPr>
        <w:spacing w:line="240" w:lineRule="auto"/>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Moeslund, J.E., Arge, L., Bøcher, P.K., Dalgaard, T., Ejrnæs, R., Odgaard, M.V. and </w:t>
      </w:r>
    </w:p>
    <w:p w14:paraId="1D46129B" w14:textId="16DE35B8" w:rsidR="00050F72" w:rsidRPr="002613FE" w:rsidRDefault="00050F72" w:rsidP="00467494">
      <w:pPr>
        <w:spacing w:line="240" w:lineRule="auto"/>
        <w:ind w:firstLine="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Svenning, </w:t>
      </w:r>
    </w:p>
    <w:p w14:paraId="21812643" w14:textId="540D4CBF" w:rsidR="00050F72" w:rsidRPr="00050F72" w:rsidRDefault="00050F72" w:rsidP="00050F72">
      <w:pPr>
        <w:spacing w:line="240" w:lineRule="auto"/>
        <w:ind w:left="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J.-C. (2013), “Topographically controlled soil moisture drives plant diversity patterns within grasslands”, </w:t>
      </w:r>
      <w:r w:rsidRPr="00050F72">
        <w:rPr>
          <w:rFonts w:ascii="Helvetica" w:eastAsia="Times New Roman" w:hAnsi="Helvetica" w:cs="Times New Roman"/>
          <w:i/>
          <w:iCs/>
          <w:sz w:val="24"/>
          <w:szCs w:val="24"/>
          <w:lang/>
        </w:rPr>
        <w:t>Biodiversity and Conservation</w:t>
      </w:r>
      <w:r w:rsidRPr="00050F72">
        <w:rPr>
          <w:rFonts w:ascii="Helvetica" w:eastAsia="Times New Roman" w:hAnsi="Helvetica" w:cs="Times New Roman"/>
          <w:sz w:val="24"/>
          <w:szCs w:val="24"/>
          <w:lang/>
        </w:rPr>
        <w:t>, Vol. 22 No. 10, pp. 2151–2166.</w:t>
      </w:r>
    </w:p>
    <w:p w14:paraId="742C8F3D" w14:textId="77777777" w:rsidR="00050F72" w:rsidRPr="002613FE" w:rsidRDefault="00050F72" w:rsidP="00050F72">
      <w:pPr>
        <w:spacing w:line="240" w:lineRule="auto"/>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Obu, J., Lantuit, H., Myers-Smith, I., Heim, B., Wolter, J. and Fritz, M. (2017), “Effect of </w:t>
      </w:r>
    </w:p>
    <w:p w14:paraId="2FAFFB6C" w14:textId="24448845" w:rsidR="00050F72" w:rsidRPr="00050F72" w:rsidRDefault="00050F72" w:rsidP="00050F72">
      <w:pPr>
        <w:spacing w:line="240" w:lineRule="auto"/>
        <w:ind w:left="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Terrain Characteristics on Soil Organic Carbon and Total Nitrogen Stocks in Soils of Herschel Island, Western Canadian Arctic: Geomorphic Disturbance, SOC and TN”, </w:t>
      </w:r>
      <w:r w:rsidRPr="00050F72">
        <w:rPr>
          <w:rFonts w:ascii="Helvetica" w:eastAsia="Times New Roman" w:hAnsi="Helvetica" w:cs="Times New Roman"/>
          <w:i/>
          <w:iCs/>
          <w:sz w:val="24"/>
          <w:szCs w:val="24"/>
          <w:lang/>
        </w:rPr>
        <w:t>Permafrost and Periglacial Processes</w:t>
      </w:r>
      <w:r w:rsidRPr="00050F72">
        <w:rPr>
          <w:rFonts w:ascii="Helvetica" w:eastAsia="Times New Roman" w:hAnsi="Helvetica" w:cs="Times New Roman"/>
          <w:sz w:val="24"/>
          <w:szCs w:val="24"/>
          <w:lang/>
        </w:rPr>
        <w:t>, Vol. 28 No. 1, pp. 92–107.</w:t>
      </w:r>
    </w:p>
    <w:p w14:paraId="1FEDA4F1" w14:textId="77777777" w:rsidR="00467494" w:rsidRDefault="00050F72" w:rsidP="00050F72">
      <w:pPr>
        <w:spacing w:line="240" w:lineRule="auto"/>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Schweiger, A.K., Cavender-Bares, J., Townsend, P.A., Hobbie, S.E., Madritch, M.D., </w:t>
      </w:r>
    </w:p>
    <w:p w14:paraId="05588737" w14:textId="01EA989E" w:rsidR="00050F72" w:rsidRPr="002613FE" w:rsidRDefault="00050F72" w:rsidP="00467494">
      <w:pPr>
        <w:spacing w:line="240" w:lineRule="auto"/>
        <w:ind w:firstLine="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Wang, R., </w:t>
      </w:r>
    </w:p>
    <w:p w14:paraId="00C2B695" w14:textId="6C7FFEA2" w:rsidR="00050F72" w:rsidRPr="00050F72" w:rsidRDefault="00050F72" w:rsidP="00050F72">
      <w:pPr>
        <w:spacing w:line="240" w:lineRule="auto"/>
        <w:ind w:left="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Tilman, D., et al. (2018), “Plant spectral diversity integrates functional and phylogenetic components of biodiversity and predicts ecosystem function”, </w:t>
      </w:r>
      <w:r w:rsidRPr="00050F72">
        <w:rPr>
          <w:rFonts w:ascii="Helvetica" w:eastAsia="Times New Roman" w:hAnsi="Helvetica" w:cs="Times New Roman"/>
          <w:i/>
          <w:iCs/>
          <w:sz w:val="24"/>
          <w:szCs w:val="24"/>
          <w:lang/>
        </w:rPr>
        <w:t>Nature Ecology &amp; Evolution</w:t>
      </w:r>
      <w:r w:rsidRPr="00050F72">
        <w:rPr>
          <w:rFonts w:ascii="Helvetica" w:eastAsia="Times New Roman" w:hAnsi="Helvetica" w:cs="Times New Roman"/>
          <w:sz w:val="24"/>
          <w:szCs w:val="24"/>
          <w:lang/>
        </w:rPr>
        <w:t>, Vol. 2 No. 6, pp. 976–982.</w:t>
      </w:r>
    </w:p>
    <w:p w14:paraId="1AA7A427" w14:textId="77777777" w:rsidR="00467494" w:rsidRDefault="00050F72" w:rsidP="00050F72">
      <w:pPr>
        <w:spacing w:line="240" w:lineRule="auto"/>
        <w:rPr>
          <w:rFonts w:ascii="Helvetica" w:eastAsia="Times New Roman" w:hAnsi="Helvetica" w:cs="Times New Roman"/>
          <w:sz w:val="24"/>
          <w:szCs w:val="24"/>
          <w:lang w:val="de-DE"/>
        </w:rPr>
      </w:pPr>
      <w:r w:rsidRPr="00050F72">
        <w:rPr>
          <w:rFonts w:ascii="Helvetica" w:eastAsia="Times New Roman" w:hAnsi="Helvetica" w:cs="Times New Roman"/>
          <w:sz w:val="24"/>
          <w:szCs w:val="24"/>
          <w:lang/>
        </w:rPr>
        <w:t>Schweiger, A.K., Schütz, M., Risch, A.C., Kneubühler, M., Haller, R. and Schaepman,</w:t>
      </w:r>
      <w:r w:rsidR="00467494">
        <w:rPr>
          <w:rFonts w:ascii="Helvetica" w:eastAsia="Times New Roman" w:hAnsi="Helvetica" w:cs="Times New Roman"/>
          <w:sz w:val="24"/>
          <w:szCs w:val="24"/>
          <w:lang w:val="de-DE"/>
        </w:rPr>
        <w:t xml:space="preserve"> </w:t>
      </w:r>
    </w:p>
    <w:p w14:paraId="527F3F44" w14:textId="7ADD6639" w:rsidR="00050F72" w:rsidRPr="002613FE" w:rsidRDefault="00050F72" w:rsidP="00467494">
      <w:pPr>
        <w:spacing w:line="240" w:lineRule="auto"/>
        <w:ind w:firstLine="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M.E. </w:t>
      </w:r>
    </w:p>
    <w:p w14:paraId="13B99F50" w14:textId="3047EDEC" w:rsidR="00050F72" w:rsidRPr="00050F72" w:rsidRDefault="00050F72" w:rsidP="00050F72">
      <w:pPr>
        <w:spacing w:line="240" w:lineRule="auto"/>
        <w:ind w:left="720"/>
        <w:rPr>
          <w:rFonts w:ascii="Helvetica" w:eastAsia="Times New Roman" w:hAnsi="Helvetica" w:cs="Times New Roman"/>
          <w:sz w:val="24"/>
          <w:szCs w:val="24"/>
          <w:lang/>
        </w:rPr>
      </w:pPr>
      <w:r w:rsidRPr="00050F72">
        <w:rPr>
          <w:rFonts w:ascii="Helvetica" w:eastAsia="Times New Roman" w:hAnsi="Helvetica" w:cs="Times New Roman"/>
          <w:sz w:val="24"/>
          <w:szCs w:val="24"/>
          <w:lang/>
        </w:rPr>
        <w:t>(2017), “How to predict plant functional types using imaging spectroscopy: linking vegetation community traits, plant functional types and spectral response”, edited by Chisholm, R.</w:t>
      </w:r>
      <w:r w:rsidRPr="00050F72">
        <w:rPr>
          <w:rFonts w:ascii="Helvetica" w:eastAsia="Times New Roman" w:hAnsi="Helvetica" w:cs="Times New Roman"/>
          <w:i/>
          <w:iCs/>
          <w:sz w:val="24"/>
          <w:szCs w:val="24"/>
          <w:lang/>
        </w:rPr>
        <w:t>Methods in Ecology and Evolution</w:t>
      </w:r>
      <w:r w:rsidRPr="00050F72">
        <w:rPr>
          <w:rFonts w:ascii="Helvetica" w:eastAsia="Times New Roman" w:hAnsi="Helvetica" w:cs="Times New Roman"/>
          <w:sz w:val="24"/>
          <w:szCs w:val="24"/>
          <w:lang/>
        </w:rPr>
        <w:t>, Vol. 8 No. 1, pp. 86–95.</w:t>
      </w:r>
    </w:p>
    <w:p w14:paraId="3F6B8C49" w14:textId="77777777" w:rsidR="00467494" w:rsidRDefault="00050F72" w:rsidP="00467494">
      <w:pPr>
        <w:spacing w:line="240" w:lineRule="auto"/>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Wang, R. and Gamon, J.A. (2019), “Remote sensing of terrestrial plant biodiversity”, </w:t>
      </w:r>
    </w:p>
    <w:p w14:paraId="4723BADE" w14:textId="2C5120FE" w:rsidR="00050F72" w:rsidRPr="00050F72" w:rsidRDefault="00050F72" w:rsidP="00467494">
      <w:pPr>
        <w:spacing w:line="240" w:lineRule="auto"/>
        <w:ind w:firstLine="720"/>
        <w:rPr>
          <w:rFonts w:ascii="Helvetica" w:eastAsia="Times New Roman" w:hAnsi="Helvetica" w:cs="Times New Roman"/>
          <w:i/>
          <w:iCs/>
          <w:sz w:val="24"/>
          <w:szCs w:val="24"/>
          <w:lang/>
        </w:rPr>
      </w:pPr>
      <w:r w:rsidRPr="00050F72">
        <w:rPr>
          <w:rFonts w:ascii="Helvetica" w:eastAsia="Times New Roman" w:hAnsi="Helvetica" w:cs="Times New Roman"/>
          <w:i/>
          <w:iCs/>
          <w:sz w:val="24"/>
          <w:szCs w:val="24"/>
          <w:lang/>
        </w:rPr>
        <w:t>Remote Sensing of Environment</w:t>
      </w:r>
      <w:r w:rsidRPr="00050F72">
        <w:rPr>
          <w:rFonts w:ascii="Helvetica" w:eastAsia="Times New Roman" w:hAnsi="Helvetica" w:cs="Times New Roman"/>
          <w:sz w:val="24"/>
          <w:szCs w:val="24"/>
          <w:lang/>
        </w:rPr>
        <w:t>, Vol. 231, p. 111218.</w:t>
      </w:r>
    </w:p>
    <w:p w14:paraId="20D8657A" w14:textId="77777777" w:rsidR="00467494" w:rsidRDefault="00050F72" w:rsidP="00050F72">
      <w:pPr>
        <w:spacing w:line="240" w:lineRule="auto"/>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Wang, R., Gamon, J.A., Cavender-Bares, J., Townsend, P.A. and Zygielbaum, A.I. </w:t>
      </w:r>
    </w:p>
    <w:p w14:paraId="5C73A536" w14:textId="1BF1A876" w:rsidR="00050F72" w:rsidRPr="002613FE" w:rsidRDefault="00050F72" w:rsidP="00467494">
      <w:pPr>
        <w:spacing w:line="240" w:lineRule="auto"/>
        <w:ind w:firstLine="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(2018a), </w:t>
      </w:r>
    </w:p>
    <w:p w14:paraId="760A2112" w14:textId="71AAEB7F" w:rsidR="00467494" w:rsidRPr="00050F72" w:rsidRDefault="00050F72" w:rsidP="00467494">
      <w:pPr>
        <w:spacing w:line="240" w:lineRule="auto"/>
        <w:ind w:left="720"/>
        <w:rPr>
          <w:rFonts w:ascii="Helvetica" w:eastAsia="Times New Roman" w:hAnsi="Helvetica" w:cs="Times New Roman"/>
          <w:sz w:val="24"/>
          <w:szCs w:val="24"/>
          <w:lang/>
        </w:rPr>
      </w:pPr>
      <w:r w:rsidRPr="00050F72">
        <w:rPr>
          <w:rFonts w:ascii="Helvetica" w:eastAsia="Times New Roman" w:hAnsi="Helvetica" w:cs="Times New Roman"/>
          <w:sz w:val="24"/>
          <w:szCs w:val="24"/>
          <w:lang/>
        </w:rPr>
        <w:lastRenderedPageBreak/>
        <w:t xml:space="preserve">“The spatial sensitivity of the spectral diversity-biodiversity relationship: an experimental test in a prairie grassland”, </w:t>
      </w:r>
      <w:r w:rsidRPr="00050F72">
        <w:rPr>
          <w:rFonts w:ascii="Helvetica" w:eastAsia="Times New Roman" w:hAnsi="Helvetica" w:cs="Times New Roman"/>
          <w:i/>
          <w:iCs/>
          <w:sz w:val="24"/>
          <w:szCs w:val="24"/>
          <w:lang/>
        </w:rPr>
        <w:t>Ecological Applications</w:t>
      </w:r>
      <w:r w:rsidRPr="00050F72">
        <w:rPr>
          <w:rFonts w:ascii="Helvetica" w:eastAsia="Times New Roman" w:hAnsi="Helvetica" w:cs="Times New Roman"/>
          <w:sz w:val="24"/>
          <w:szCs w:val="24"/>
          <w:lang/>
        </w:rPr>
        <w:t>, Vol. 28 No. 2, pp. 541–556.</w:t>
      </w:r>
    </w:p>
    <w:p w14:paraId="7B19E0DD" w14:textId="77777777" w:rsidR="00467494" w:rsidRDefault="00050F72" w:rsidP="00050F72">
      <w:pPr>
        <w:spacing w:line="240" w:lineRule="auto"/>
        <w:rPr>
          <w:rFonts w:ascii="Helvetica" w:eastAsia="Times New Roman" w:hAnsi="Helvetica" w:cs="Times New Roman"/>
          <w:sz w:val="24"/>
          <w:szCs w:val="24"/>
          <w:lang/>
        </w:rPr>
      </w:pPr>
      <w:r w:rsidRPr="00050F72">
        <w:rPr>
          <w:rFonts w:ascii="Helvetica" w:eastAsia="Times New Roman" w:hAnsi="Helvetica" w:cs="Times New Roman"/>
          <w:sz w:val="24"/>
          <w:szCs w:val="24"/>
          <w:lang/>
        </w:rPr>
        <w:t>Wang, R., Gamon, J.A., Schweiger, A.K., Cavender-Bares, J., Townsend, P.A.,</w:t>
      </w:r>
    </w:p>
    <w:p w14:paraId="22F79354" w14:textId="45196A90" w:rsidR="00050F72" w:rsidRPr="002613FE" w:rsidRDefault="00050F72" w:rsidP="00467494">
      <w:pPr>
        <w:spacing w:line="240" w:lineRule="auto"/>
        <w:ind w:firstLine="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 Zygielbaum, A.I. </w:t>
      </w:r>
    </w:p>
    <w:p w14:paraId="6E004B9D" w14:textId="5B95F57D" w:rsidR="00050F72" w:rsidRPr="00050F72" w:rsidRDefault="00050F72" w:rsidP="00050F72">
      <w:pPr>
        <w:spacing w:line="240" w:lineRule="auto"/>
        <w:ind w:left="720"/>
        <w:rPr>
          <w:rFonts w:ascii="Helvetica" w:eastAsia="Times New Roman" w:hAnsi="Helvetica" w:cs="Times New Roman"/>
          <w:sz w:val="24"/>
          <w:szCs w:val="24"/>
          <w:lang/>
        </w:rPr>
      </w:pPr>
      <w:r w:rsidRPr="00050F72">
        <w:rPr>
          <w:rFonts w:ascii="Helvetica" w:eastAsia="Times New Roman" w:hAnsi="Helvetica" w:cs="Times New Roman"/>
          <w:sz w:val="24"/>
          <w:szCs w:val="24"/>
          <w:lang/>
        </w:rPr>
        <w:t xml:space="preserve">and Kothari, S. (2018), “Influence of species richness, evenness, and composition on optical diversity: A simulation study”, </w:t>
      </w:r>
      <w:r w:rsidRPr="00050F72">
        <w:rPr>
          <w:rFonts w:ascii="Helvetica" w:eastAsia="Times New Roman" w:hAnsi="Helvetica" w:cs="Times New Roman"/>
          <w:i/>
          <w:iCs/>
          <w:sz w:val="24"/>
          <w:szCs w:val="24"/>
          <w:lang/>
        </w:rPr>
        <w:t>Remote Sensing of Environment</w:t>
      </w:r>
      <w:r w:rsidRPr="00050F72">
        <w:rPr>
          <w:rFonts w:ascii="Helvetica" w:eastAsia="Times New Roman" w:hAnsi="Helvetica" w:cs="Times New Roman"/>
          <w:sz w:val="24"/>
          <w:szCs w:val="24"/>
          <w:lang/>
        </w:rPr>
        <w:t>, Vol. 211, pp. 218–228.</w:t>
      </w:r>
    </w:p>
    <w:p w14:paraId="7FCC87AB" w14:textId="52EA9AA8" w:rsidR="00F93314" w:rsidRPr="002613FE" w:rsidRDefault="00F93314" w:rsidP="00F93314">
      <w:pPr>
        <w:rPr>
          <w:rFonts w:ascii="Helvetica" w:hAnsi="Helvetica"/>
          <w:lang/>
        </w:rPr>
      </w:pPr>
    </w:p>
    <w:p w14:paraId="647DA241" w14:textId="77777777" w:rsidR="00F93314" w:rsidRPr="002613FE" w:rsidRDefault="00F93314" w:rsidP="00F93314">
      <w:pPr>
        <w:rPr>
          <w:rFonts w:ascii="Helvetica" w:hAnsi="Helvetica"/>
        </w:rPr>
      </w:pPr>
    </w:p>
    <w:p w14:paraId="42C6909F" w14:textId="77777777" w:rsidR="00F93314" w:rsidRPr="002613FE" w:rsidRDefault="00F93314" w:rsidP="00F93314">
      <w:pPr>
        <w:numPr>
          <w:ilvl w:val="1"/>
          <w:numId w:val="1"/>
        </w:numPr>
        <w:rPr>
          <w:rFonts w:ascii="Helvetica" w:hAnsi="Helvetica"/>
        </w:rPr>
      </w:pPr>
      <w:r w:rsidRPr="002613FE">
        <w:rPr>
          <w:rFonts w:ascii="Helvetica" w:hAnsi="Helvetica"/>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56A70B03" w14:textId="77777777" w:rsidR="00F93314" w:rsidRPr="002613FE" w:rsidRDefault="00F93314" w:rsidP="00F93314">
      <w:pPr>
        <w:rPr>
          <w:rFonts w:ascii="Helvetica" w:hAnsi="Helvetica"/>
        </w:rPr>
      </w:pPr>
    </w:p>
    <w:p w14:paraId="615E5777" w14:textId="77777777" w:rsidR="00F93314" w:rsidRPr="002613FE" w:rsidRDefault="00F93314" w:rsidP="00F93314">
      <w:pPr>
        <w:rPr>
          <w:rFonts w:ascii="Helvetica" w:hAnsi="Helvetica"/>
        </w:rPr>
      </w:pPr>
    </w:p>
    <w:p w14:paraId="7B4E6737" w14:textId="77777777" w:rsidR="00F93314" w:rsidRPr="002613FE" w:rsidRDefault="00F93314" w:rsidP="00F93314">
      <w:pPr>
        <w:rPr>
          <w:rFonts w:ascii="Helvetica" w:hAnsi="Helvetica"/>
          <w:shd w:val="clear" w:color="auto" w:fill="FFF2CC"/>
        </w:rPr>
      </w:pPr>
      <w:r w:rsidRPr="002613FE">
        <w:rPr>
          <w:rFonts w:ascii="Helvetica" w:hAnsi="Helvetica"/>
          <w:b/>
          <w:shd w:val="clear" w:color="auto" w:fill="FFF2CC"/>
        </w:rPr>
        <w:t>Instructions</w:t>
      </w:r>
      <w:r w:rsidRPr="002613FE">
        <w:rPr>
          <w:rFonts w:ascii="Helvetica" w:hAnsi="Helvetica"/>
          <w:shd w:val="clear" w:color="auto" w:fill="FFF2CC"/>
        </w:rPr>
        <w:t xml:space="preserve">: </w:t>
      </w:r>
    </w:p>
    <w:p w14:paraId="09DA93E8"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Under the “File” menu, select “Make a copy…” or “Download As” to make your own preregistration document. </w:t>
      </w:r>
    </w:p>
    <w:p w14:paraId="2168E68D"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Preregister your study by either 1) attaching the document to an OSF project and registering with the “OSF Standard pre-data collection” form or 2) use the “OSF </w:t>
      </w:r>
      <w:proofErr w:type="spellStart"/>
      <w:r w:rsidRPr="002613FE">
        <w:rPr>
          <w:rFonts w:ascii="Helvetica" w:hAnsi="Helvetica"/>
          <w:shd w:val="clear" w:color="auto" w:fill="FFF2CC"/>
        </w:rPr>
        <w:t>Prereg</w:t>
      </w:r>
      <w:proofErr w:type="spellEnd"/>
      <w:r w:rsidRPr="002613FE">
        <w:rPr>
          <w:rFonts w:ascii="Helvetica" w:hAnsi="Helvetica"/>
          <w:shd w:val="clear" w:color="auto" w:fill="FFF2CC"/>
        </w:rPr>
        <w:t>” form available here: (</w:t>
      </w:r>
      <w:hyperlink r:id="rId8">
        <w:r w:rsidRPr="002613FE">
          <w:rPr>
            <w:rFonts w:ascii="Helvetica" w:hAnsi="Helvetica"/>
            <w:color w:val="1155CC"/>
            <w:u w:val="single"/>
            <w:shd w:val="clear" w:color="auto" w:fill="FFF2CC"/>
          </w:rPr>
          <w:t>https://osf.io/prereg</w:t>
        </w:r>
      </w:hyperlink>
      <w:r w:rsidRPr="002613FE">
        <w:rPr>
          <w:rFonts w:ascii="Helvetica" w:hAnsi="Helvetica"/>
          <w:shd w:val="clear" w:color="auto" w:fill="FFF2CC"/>
        </w:rPr>
        <w:t xml:space="preserve">) (option 2 provides a better </w:t>
      </w:r>
      <w:proofErr w:type="spellStart"/>
      <w:r w:rsidRPr="002613FE">
        <w:rPr>
          <w:rFonts w:ascii="Helvetica" w:hAnsi="Helvetica"/>
          <w:shd w:val="clear" w:color="auto" w:fill="FFF2CC"/>
        </w:rPr>
        <w:t>formated</w:t>
      </w:r>
      <w:proofErr w:type="spellEnd"/>
      <w:r w:rsidRPr="002613FE">
        <w:rPr>
          <w:rFonts w:ascii="Helvetica" w:hAnsi="Helvetica"/>
          <w:shd w:val="clear" w:color="auto" w:fill="FFF2CC"/>
        </w:rPr>
        <w:t xml:space="preserve">, final preregistration) </w:t>
      </w:r>
    </w:p>
    <w:p w14:paraId="50617CB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Information on registering OSF projects and the different forms is available </w:t>
      </w:r>
      <w:hyperlink r:id="rId9">
        <w:r w:rsidRPr="002613FE">
          <w:rPr>
            <w:rFonts w:ascii="Helvetica" w:hAnsi="Helvetica"/>
            <w:color w:val="1155CC"/>
            <w:u w:val="single"/>
            <w:shd w:val="clear" w:color="auto" w:fill="FFF2CC"/>
          </w:rPr>
          <w:t>on the OSF help docs</w:t>
        </w:r>
      </w:hyperlink>
      <w:r w:rsidRPr="002613FE">
        <w:rPr>
          <w:rFonts w:ascii="Helvetica" w:hAnsi="Helvetica"/>
          <w:shd w:val="clear" w:color="auto" w:fill="FFF2CC"/>
        </w:rPr>
        <w:t>.</w:t>
      </w:r>
    </w:p>
    <w:p w14:paraId="46F9B1D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General information about preregistration is available at </w:t>
      </w:r>
      <w:hyperlink r:id="rId10">
        <w:r w:rsidRPr="002613FE">
          <w:rPr>
            <w:rFonts w:ascii="Helvetica" w:hAnsi="Helvetica"/>
            <w:color w:val="1155CC"/>
            <w:u w:val="single"/>
            <w:shd w:val="clear" w:color="auto" w:fill="FFF2CC"/>
          </w:rPr>
          <w:t>https://cos.io/prereg</w:t>
        </w:r>
      </w:hyperlink>
      <w:r w:rsidRPr="002613FE">
        <w:rPr>
          <w:rFonts w:ascii="Helvetica" w:hAnsi="Helvetica"/>
          <w:shd w:val="clear" w:color="auto" w:fill="FFF2CC"/>
        </w:rPr>
        <w:t xml:space="preserve"> and you can reach out to </w:t>
      </w:r>
      <w:hyperlink r:id="rId11">
        <w:r w:rsidRPr="002613FE">
          <w:rPr>
            <w:rFonts w:ascii="Helvetica" w:hAnsi="Helvetica"/>
            <w:color w:val="1155CC"/>
            <w:u w:val="single"/>
            <w:shd w:val="clear" w:color="auto" w:fill="FFF2CC"/>
          </w:rPr>
          <w:t>prereg@cos.io</w:t>
        </w:r>
      </w:hyperlink>
      <w:r w:rsidRPr="002613FE">
        <w:rPr>
          <w:rFonts w:ascii="Helvetica" w:hAnsi="Helvetica"/>
          <w:shd w:val="clear" w:color="auto" w:fill="FFF2CC"/>
        </w:rPr>
        <w:t xml:space="preserve"> or </w:t>
      </w:r>
      <w:hyperlink r:id="rId12">
        <w:r w:rsidRPr="002613FE">
          <w:rPr>
            <w:rFonts w:ascii="Helvetica" w:hAnsi="Helvetica"/>
            <w:color w:val="1155CC"/>
            <w:u w:val="single"/>
            <w:shd w:val="clear" w:color="auto" w:fill="FFF2CC"/>
          </w:rPr>
          <w:t>@OSFprereg</w:t>
        </w:r>
      </w:hyperlink>
      <w:r w:rsidRPr="002613FE">
        <w:rPr>
          <w:rFonts w:ascii="Helvetica" w:hAnsi="Helvetica"/>
          <w:shd w:val="clear" w:color="auto" w:fill="FFF2CC"/>
        </w:rPr>
        <w:t xml:space="preserve">. A preprint of this template is available at </w:t>
      </w:r>
      <w:hyperlink r:id="rId13">
        <w:r w:rsidRPr="002613FE">
          <w:rPr>
            <w:rFonts w:ascii="Helvetica" w:hAnsi="Helvetica"/>
            <w:color w:val="1155CC"/>
            <w:u w:val="single"/>
            <w:shd w:val="clear" w:color="auto" w:fill="FFF2CC"/>
          </w:rPr>
          <w:t>https://osf.io/preprints/metaarxiv/epgjd/</w:t>
        </w:r>
      </w:hyperlink>
    </w:p>
    <w:p w14:paraId="7427BA79" w14:textId="77777777" w:rsidR="00F93314" w:rsidRPr="002613FE" w:rsidRDefault="00F93314" w:rsidP="00F93314">
      <w:pPr>
        <w:rPr>
          <w:rFonts w:ascii="Helvetica" w:hAnsi="Helvetica"/>
        </w:rPr>
      </w:pPr>
    </w:p>
    <w:p w14:paraId="000000B2" w14:textId="77777777" w:rsidR="0026139A" w:rsidRPr="002613FE" w:rsidRDefault="0026139A" w:rsidP="00F93314">
      <w:pPr>
        <w:rPr>
          <w:rFonts w:ascii="Helvetica" w:hAnsi="Helvetica"/>
        </w:rPr>
      </w:pPr>
    </w:p>
    <w:sectPr w:rsidR="0026139A" w:rsidRPr="002613F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NEIDEREIT Shawn" w:date="2020-02-12T17:32:00Z" w:initials="SS">
    <w:p w14:paraId="3329B775" w14:textId="77777777" w:rsidR="004A4630" w:rsidRDefault="004A4630" w:rsidP="00F93314">
      <w:pPr>
        <w:pStyle w:val="CommentText"/>
      </w:pPr>
      <w:r>
        <w:rPr>
          <w:rStyle w:val="CommentReference"/>
        </w:rPr>
        <w:annotationRef/>
      </w:r>
      <w:r>
        <w:rPr>
          <w:rStyle w:val="CommentReference"/>
        </w:rPr>
        <w:t xml:space="preserve">Move behind </w:t>
      </w:r>
      <w:r>
        <w:t xml:space="preserve"> question 1, as thematically they both deal with vegetation type identification/ discrimination?</w:t>
      </w:r>
    </w:p>
  </w:comment>
  <w:comment w:id="2" w:author="SCHNEIDEREIT Shawn" w:date="2020-02-12T18:14:00Z" w:initials="SS">
    <w:p w14:paraId="626FD4F3" w14:textId="77777777" w:rsidR="004A4630" w:rsidRDefault="004A4630" w:rsidP="00F93314">
      <w:pPr>
        <w:pStyle w:val="CommentText"/>
      </w:pPr>
      <w:r>
        <w:rPr>
          <w:rStyle w:val="CommentReference"/>
        </w:rPr>
        <w:annotationRef/>
      </w:r>
      <w:r>
        <w:t xml:space="preserve"> include, or leave out since I have already seen preliminary results of this?</w:t>
      </w:r>
    </w:p>
  </w:comment>
  <w:comment w:id="4" w:author="SCHNEIDEREIT Shawn" w:date="2020-02-13T14:36:00Z" w:initials="SS">
    <w:p w14:paraId="758764BD" w14:textId="77777777" w:rsidR="004A4630" w:rsidRDefault="004A4630" w:rsidP="00F93314">
      <w:pPr>
        <w:pStyle w:val="CommentText"/>
      </w:pPr>
      <w:r>
        <w:rPr>
          <w:rStyle w:val="CommentReference"/>
        </w:rPr>
        <w:annotationRef/>
      </w:r>
      <w:r>
        <w:t>If available from Gergana’s drone work?</w:t>
      </w:r>
    </w:p>
  </w:comment>
  <w:comment w:id="7" w:author="SCHNEIDEREIT Shawn" w:date="2020-02-13T09:25:00Z" w:initials="SS">
    <w:p w14:paraId="7480F264" w14:textId="77777777" w:rsidR="004A4630" w:rsidRDefault="004A4630" w:rsidP="00F93314">
      <w:pPr>
        <w:pStyle w:val="CommentText"/>
      </w:pPr>
      <w:r>
        <w:rPr>
          <w:rStyle w:val="CommentReference"/>
        </w:rPr>
        <w:annotationRef/>
      </w:r>
      <w:r>
        <w:t>Gergana’s multispectral drone dataset?</w:t>
      </w:r>
    </w:p>
  </w:comment>
  <w:comment w:id="8" w:author="SCHNEIDEREIT Shawn" w:date="2020-03-05T11:37:00Z" w:initials="SS">
    <w:p w14:paraId="38CA560E" w14:textId="36730C08" w:rsidR="004A4630" w:rsidRDefault="004A4630">
      <w:pPr>
        <w:pStyle w:val="CommentText"/>
      </w:pPr>
      <w:r>
        <w:rPr>
          <w:rStyle w:val="CommentReference"/>
        </w:rPr>
        <w:annotationRef/>
      </w:r>
      <w:r>
        <w:t>Name ?</w:t>
      </w:r>
    </w:p>
  </w:comment>
  <w:comment w:id="12" w:author="SCHNEIDEREIT Shawn" w:date="2020-02-12T17:01:00Z" w:initials="SS">
    <w:p w14:paraId="52BEC20E" w14:textId="77777777" w:rsidR="004A4630" w:rsidRDefault="004A4630" w:rsidP="00F93314">
      <w:pPr>
        <w:pStyle w:val="CommentText"/>
      </w:pPr>
      <w:r>
        <w:rPr>
          <w:rStyle w:val="CommentReference"/>
        </w:rPr>
        <w:annotationRef/>
      </w:r>
      <w:r>
        <w:t>This equation is not given in other literature and might be redundant/I might be overthinking this.</w:t>
      </w:r>
    </w:p>
    <w:p w14:paraId="7B277B88" w14:textId="77777777" w:rsidR="004A4630" w:rsidRDefault="004A4630" w:rsidP="00F93314">
      <w:pPr>
        <w:pStyle w:val="CommentText"/>
      </w:pPr>
    </w:p>
    <w:p w14:paraId="34BB188D" w14:textId="0ED1207E" w:rsidR="004A4630" w:rsidRDefault="004A4630" w:rsidP="00F93314">
      <w:pPr>
        <w:pStyle w:val="CommentText"/>
      </w:pPr>
      <w:proofErr w:type="spellStart"/>
      <w:r>
        <w:t>Normallly</w:t>
      </w:r>
      <w:proofErr w:type="spellEnd"/>
      <w:r>
        <w:t xml:space="preserve"> only</w:t>
      </w:r>
      <w:r w:rsidRPr="00876678">
        <w:t xml:space="preserve"> </w:t>
      </w:r>
      <w:r>
        <w:t>Equation 3 is given, but it calculates a single value, (aka the spectral variance of all the bands within an image.) While subsequently plots are made that have CV on the y axis and wavelength on the x, conceptually this does not make sense to me, as cv is defined as averaged variance of individual band across all wavelengths, not a continuous value.</w:t>
      </w:r>
    </w:p>
    <w:p w14:paraId="08A9B4B7" w14:textId="77777777" w:rsidR="004A4630" w:rsidRDefault="004A4630" w:rsidP="00F93314">
      <w:pPr>
        <w:pStyle w:val="CommentText"/>
      </w:pPr>
      <w:r>
        <w:t xml:space="preserve">  </w:t>
      </w:r>
    </w:p>
    <w:p w14:paraId="71867BA3" w14:textId="77777777" w:rsidR="004A4630" w:rsidRDefault="004A4630" w:rsidP="00F93314">
      <w:pPr>
        <w:pStyle w:val="CommentText"/>
      </w:pPr>
      <w:r>
        <w:t xml:space="preserve">Therefor to be more transparent/ have less confusion of what the CV value used in plots is, I am proposing this distinction. </w:t>
      </w:r>
    </w:p>
  </w:comment>
  <w:comment w:id="17" w:author="SCHNEIDEREIT Shawn" w:date="2020-02-12T17:14:00Z" w:initials="SS">
    <w:p w14:paraId="4F420E08" w14:textId="77777777" w:rsidR="004A4630" w:rsidRPr="00134926" w:rsidRDefault="004A4630" w:rsidP="00F93314">
      <w:pPr>
        <w:pStyle w:val="NormalWeb"/>
        <w:rPr>
          <w:lang w:val="en-US"/>
        </w:rPr>
      </w:pPr>
      <w:r>
        <w:rPr>
          <w:rStyle w:val="CommentReference"/>
        </w:rPr>
        <w:annotationRef/>
      </w:r>
      <w:r>
        <w:t xml:space="preserve">Don’t know if I should calculate calcualte for both </w:t>
      </w:r>
      <w:r>
        <w:rPr>
          <w:rFonts w:ascii="AdvOT596495f2" w:hAnsi="AdvOT596495f2"/>
          <w:sz w:val="16"/>
          <w:szCs w:val="16"/>
        </w:rPr>
        <w:t>VIS-NIR</w:t>
      </w:r>
      <w:r w:rsidRPr="00134926">
        <w:rPr>
          <w:rFonts w:ascii="AdvOT596495f2" w:hAnsi="AdvOT596495f2"/>
          <w:sz w:val="16"/>
          <w:szCs w:val="16"/>
          <w:lang w:val="en-US"/>
        </w:rPr>
        <w:t xml:space="preserve"> </w:t>
      </w:r>
      <w:r>
        <w:rPr>
          <w:rFonts w:ascii="AdvOT596495f2" w:hAnsi="AdvOT596495f2"/>
          <w:sz w:val="16"/>
          <w:szCs w:val="16"/>
          <w:lang w:val="en-US"/>
        </w:rPr>
        <w:t xml:space="preserve">region </w:t>
      </w:r>
      <w:r>
        <w:rPr>
          <w:rFonts w:ascii="AdvOT596495f2" w:hAnsi="AdvOT596495f2"/>
          <w:sz w:val="16"/>
          <w:szCs w:val="16"/>
        </w:rPr>
        <w:t>(400</w:t>
      </w:r>
      <w:r>
        <w:rPr>
          <w:rFonts w:ascii="AdvOT596495f2+20" w:hAnsi="AdvOT596495f2+20"/>
          <w:sz w:val="16"/>
          <w:szCs w:val="16"/>
        </w:rPr>
        <w:t>–</w:t>
      </w:r>
      <w:r>
        <w:rPr>
          <w:rFonts w:ascii="AdvOT596495f2" w:hAnsi="AdvOT596495f2"/>
          <w:sz w:val="16"/>
          <w:szCs w:val="16"/>
        </w:rPr>
        <w:t>1000 nm) and full spectral range (400</w:t>
      </w:r>
      <w:r>
        <w:rPr>
          <w:rFonts w:ascii="AdvOT596495f2+20" w:hAnsi="AdvOT596495f2+20"/>
          <w:sz w:val="16"/>
          <w:szCs w:val="16"/>
        </w:rPr>
        <w:t>–</w:t>
      </w:r>
      <w:r>
        <w:rPr>
          <w:rFonts w:ascii="AdvOT596495f2" w:hAnsi="AdvOT596495f2"/>
          <w:sz w:val="16"/>
          <w:szCs w:val="16"/>
        </w:rPr>
        <w:t>2500nm)</w:t>
      </w:r>
      <w:r w:rsidRPr="00134926">
        <w:rPr>
          <w:rFonts w:ascii="AdvOT596495f2" w:hAnsi="AdvOT596495f2"/>
          <w:sz w:val="16"/>
          <w:szCs w:val="16"/>
          <w:lang w:val="en-US"/>
        </w:rPr>
        <w:t xml:space="preserve">, or just focus on one. </w:t>
      </w:r>
    </w:p>
    <w:p w14:paraId="34211F73" w14:textId="77777777" w:rsidR="004A4630" w:rsidRDefault="004A4630" w:rsidP="00F93314">
      <w:pPr>
        <w:pStyle w:val="NormalWeb"/>
      </w:pPr>
      <w:r>
        <w:rPr>
          <w:rFonts w:ascii="AdvOT596495f2" w:hAnsi="AdvOT596495f2"/>
          <w:sz w:val="16"/>
          <w:szCs w:val="16"/>
        </w:rPr>
        <w:t xml:space="preserve"> </w:t>
      </w:r>
    </w:p>
    <w:p w14:paraId="75C050BF" w14:textId="77777777" w:rsidR="004A4630" w:rsidRPr="00134926" w:rsidRDefault="004A4630" w:rsidP="00F93314">
      <w:pPr>
        <w:pStyle w:val="CommentText"/>
      </w:pPr>
      <m:oMathPara>
        <m:oMath>
          <m:r>
            <m:rPr>
              <m:sty m:val="p"/>
            </m:rPr>
            <w:rPr>
              <w:rFonts w:ascii="Cambria Math" w:hAnsi="Cambria Math"/>
            </w:rPr>
            <m:t xml:space="preserve"> </m:t>
          </m:r>
        </m:oMath>
      </m:oMathPara>
    </w:p>
  </w:comment>
  <w:comment w:id="23" w:author="SCHNEIDEREIT Shawn" w:date="2020-02-13T12:16:00Z" w:initials="SS">
    <w:p w14:paraId="4447587C" w14:textId="77777777" w:rsidR="004A4630" w:rsidRDefault="004A4630" w:rsidP="00F93314">
      <w:pPr>
        <w:pStyle w:val="CommentText"/>
      </w:pPr>
      <w:r>
        <w:rPr>
          <w:rStyle w:val="CommentReference"/>
        </w:rPr>
        <w:annotationRef/>
      </w:r>
      <w:r>
        <w:t xml:space="preserve">Could have a second model with vegetation type excluded. Probably is a significant factor, but might be informative how if alters the model </w:t>
      </w:r>
    </w:p>
  </w:comment>
  <w:comment w:id="24" w:author="SCHNEIDEREIT Shawn" w:date="2020-02-13T15:41:00Z" w:initials="SS">
    <w:p w14:paraId="0F152DB6" w14:textId="2538EF8F" w:rsidR="004A4630" w:rsidRDefault="004A4630" w:rsidP="00F93314">
      <w:pPr>
        <w:pStyle w:val="CommentText"/>
      </w:pPr>
      <w:r>
        <w:rPr>
          <w:rStyle w:val="CommentReference"/>
        </w:rPr>
        <w:annotationRef/>
      </w:r>
      <w:r>
        <w:t>If available (GD drone)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29B775" w15:done="0"/>
  <w15:commentEx w15:paraId="626FD4F3" w15:done="0"/>
  <w15:commentEx w15:paraId="758764BD" w15:done="0"/>
  <w15:commentEx w15:paraId="7480F264" w15:done="0"/>
  <w15:commentEx w15:paraId="38CA560E" w15:done="0"/>
  <w15:commentEx w15:paraId="71867BA3" w15:done="0"/>
  <w15:commentEx w15:paraId="75C050BF" w15:done="0"/>
  <w15:commentEx w15:paraId="4447587C" w15:done="0"/>
  <w15:commentEx w15:paraId="0F152D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B775" w16cid:durableId="21EEB532"/>
  <w16cid:commentId w16cid:paraId="626FD4F3" w16cid:durableId="21EEBEF6"/>
  <w16cid:commentId w16cid:paraId="758764BD" w16cid:durableId="21EFDD5D"/>
  <w16cid:commentId w16cid:paraId="7480F264" w16cid:durableId="21EF9489"/>
  <w16cid:commentId w16cid:paraId="38CA560E" w16cid:durableId="220B630B"/>
  <w16cid:commentId w16cid:paraId="71867BA3" w16cid:durableId="21EEADF7"/>
  <w16cid:commentId w16cid:paraId="75C050BF" w16cid:durableId="21EEB110"/>
  <w16cid:commentId w16cid:paraId="4447587C" w16cid:durableId="21EFBCBA"/>
  <w16cid:commentId w16cid:paraId="0F152DB6" w16cid:durableId="21EFEC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dvOT596495f2">
    <w:altName w:val="Cambria"/>
    <w:panose1 w:val="020B0604020202020204"/>
    <w:charset w:val="00"/>
    <w:family w:val="roman"/>
    <w:notTrueType/>
    <w:pitch w:val="default"/>
  </w:font>
  <w:font w:name="AdvOT596495f2+2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42C"/>
    <w:multiLevelType w:val="multilevel"/>
    <w:tmpl w:val="5D26F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849B4"/>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498A"/>
    <w:multiLevelType w:val="hybridMultilevel"/>
    <w:tmpl w:val="17847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B6F85"/>
    <w:multiLevelType w:val="multilevel"/>
    <w:tmpl w:val="053AE7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3615183"/>
    <w:multiLevelType w:val="hybridMultilevel"/>
    <w:tmpl w:val="AAB4409E"/>
    <w:lvl w:ilvl="0" w:tplc="84541E88">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BB7398"/>
    <w:multiLevelType w:val="hybridMultilevel"/>
    <w:tmpl w:val="CE0630BA"/>
    <w:lvl w:ilvl="0" w:tplc="F656C2C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5D71D4"/>
    <w:multiLevelType w:val="hybridMultilevel"/>
    <w:tmpl w:val="9C6ECCD8"/>
    <w:lvl w:ilvl="0" w:tplc="9840562E">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9A"/>
    <w:rsid w:val="000135AB"/>
    <w:rsid w:val="00017757"/>
    <w:rsid w:val="00035B32"/>
    <w:rsid w:val="00050F72"/>
    <w:rsid w:val="00065308"/>
    <w:rsid w:val="000824E1"/>
    <w:rsid w:val="000B3835"/>
    <w:rsid w:val="000F4189"/>
    <w:rsid w:val="00101B8B"/>
    <w:rsid w:val="00105D32"/>
    <w:rsid w:val="00111369"/>
    <w:rsid w:val="001170FB"/>
    <w:rsid w:val="00134926"/>
    <w:rsid w:val="00142FB0"/>
    <w:rsid w:val="00150AFA"/>
    <w:rsid w:val="00153B46"/>
    <w:rsid w:val="00175090"/>
    <w:rsid w:val="00182A55"/>
    <w:rsid w:val="001A2D91"/>
    <w:rsid w:val="001D7D88"/>
    <w:rsid w:val="001F1738"/>
    <w:rsid w:val="001F2028"/>
    <w:rsid w:val="00204589"/>
    <w:rsid w:val="002114E9"/>
    <w:rsid w:val="00221DBE"/>
    <w:rsid w:val="00223C2F"/>
    <w:rsid w:val="0026139A"/>
    <w:rsid w:val="002613FE"/>
    <w:rsid w:val="00263917"/>
    <w:rsid w:val="00267BE6"/>
    <w:rsid w:val="00280388"/>
    <w:rsid w:val="002B221F"/>
    <w:rsid w:val="002B6373"/>
    <w:rsid w:val="002D55F3"/>
    <w:rsid w:val="002E5BE9"/>
    <w:rsid w:val="00310B9B"/>
    <w:rsid w:val="00313F83"/>
    <w:rsid w:val="00342206"/>
    <w:rsid w:val="0034314C"/>
    <w:rsid w:val="00353617"/>
    <w:rsid w:val="0036205F"/>
    <w:rsid w:val="00382342"/>
    <w:rsid w:val="0038758E"/>
    <w:rsid w:val="0039472B"/>
    <w:rsid w:val="00396F25"/>
    <w:rsid w:val="003A4F8F"/>
    <w:rsid w:val="003C22CE"/>
    <w:rsid w:val="003C7025"/>
    <w:rsid w:val="003D3071"/>
    <w:rsid w:val="003D6568"/>
    <w:rsid w:val="004319E4"/>
    <w:rsid w:val="004353D1"/>
    <w:rsid w:val="004446C0"/>
    <w:rsid w:val="00446DF8"/>
    <w:rsid w:val="0046047B"/>
    <w:rsid w:val="0046616B"/>
    <w:rsid w:val="00467494"/>
    <w:rsid w:val="00471084"/>
    <w:rsid w:val="00473327"/>
    <w:rsid w:val="004A4630"/>
    <w:rsid w:val="004C2E95"/>
    <w:rsid w:val="004C6EDF"/>
    <w:rsid w:val="004E0391"/>
    <w:rsid w:val="004F10DC"/>
    <w:rsid w:val="0051007C"/>
    <w:rsid w:val="00512095"/>
    <w:rsid w:val="00513500"/>
    <w:rsid w:val="00540285"/>
    <w:rsid w:val="0054690D"/>
    <w:rsid w:val="00555522"/>
    <w:rsid w:val="005846B0"/>
    <w:rsid w:val="005A7535"/>
    <w:rsid w:val="005B1EC5"/>
    <w:rsid w:val="005D7275"/>
    <w:rsid w:val="00600186"/>
    <w:rsid w:val="00644E03"/>
    <w:rsid w:val="00647CC1"/>
    <w:rsid w:val="00664387"/>
    <w:rsid w:val="006674FD"/>
    <w:rsid w:val="00672C5D"/>
    <w:rsid w:val="00683A70"/>
    <w:rsid w:val="00683C35"/>
    <w:rsid w:val="006866D4"/>
    <w:rsid w:val="0069269D"/>
    <w:rsid w:val="006A0CDB"/>
    <w:rsid w:val="006B0800"/>
    <w:rsid w:val="006B0F67"/>
    <w:rsid w:val="006C0C66"/>
    <w:rsid w:val="006C7AF4"/>
    <w:rsid w:val="006F182E"/>
    <w:rsid w:val="006F6793"/>
    <w:rsid w:val="007108E6"/>
    <w:rsid w:val="007211C8"/>
    <w:rsid w:val="00727B09"/>
    <w:rsid w:val="00744591"/>
    <w:rsid w:val="00745FA8"/>
    <w:rsid w:val="0076526A"/>
    <w:rsid w:val="0077348E"/>
    <w:rsid w:val="007812FA"/>
    <w:rsid w:val="00790362"/>
    <w:rsid w:val="00791BAD"/>
    <w:rsid w:val="00796B74"/>
    <w:rsid w:val="007A4463"/>
    <w:rsid w:val="007C7BEF"/>
    <w:rsid w:val="007E71C1"/>
    <w:rsid w:val="007F3D08"/>
    <w:rsid w:val="00804BA9"/>
    <w:rsid w:val="008276CB"/>
    <w:rsid w:val="00835A0B"/>
    <w:rsid w:val="00857B11"/>
    <w:rsid w:val="00860904"/>
    <w:rsid w:val="00862F53"/>
    <w:rsid w:val="00870B75"/>
    <w:rsid w:val="00876678"/>
    <w:rsid w:val="00892429"/>
    <w:rsid w:val="008E5D69"/>
    <w:rsid w:val="009165E8"/>
    <w:rsid w:val="0092687D"/>
    <w:rsid w:val="00966810"/>
    <w:rsid w:val="009725A3"/>
    <w:rsid w:val="009907F5"/>
    <w:rsid w:val="009908E3"/>
    <w:rsid w:val="00995A03"/>
    <w:rsid w:val="009D729D"/>
    <w:rsid w:val="00A50794"/>
    <w:rsid w:val="00A96EEA"/>
    <w:rsid w:val="00AC549C"/>
    <w:rsid w:val="00AF6179"/>
    <w:rsid w:val="00B0605D"/>
    <w:rsid w:val="00B1233E"/>
    <w:rsid w:val="00B16888"/>
    <w:rsid w:val="00B27784"/>
    <w:rsid w:val="00B345DD"/>
    <w:rsid w:val="00B3523C"/>
    <w:rsid w:val="00B35F05"/>
    <w:rsid w:val="00B43BDE"/>
    <w:rsid w:val="00B603B1"/>
    <w:rsid w:val="00B618EF"/>
    <w:rsid w:val="00B654C4"/>
    <w:rsid w:val="00B70323"/>
    <w:rsid w:val="00B81A84"/>
    <w:rsid w:val="00BB3D4B"/>
    <w:rsid w:val="00BB5760"/>
    <w:rsid w:val="00BD1176"/>
    <w:rsid w:val="00BE57CF"/>
    <w:rsid w:val="00BF1A4A"/>
    <w:rsid w:val="00BF6E6A"/>
    <w:rsid w:val="00C10BF8"/>
    <w:rsid w:val="00C26A9B"/>
    <w:rsid w:val="00C37F83"/>
    <w:rsid w:val="00C462EF"/>
    <w:rsid w:val="00C719C9"/>
    <w:rsid w:val="00C723CF"/>
    <w:rsid w:val="00C7322F"/>
    <w:rsid w:val="00C7584D"/>
    <w:rsid w:val="00C97DDE"/>
    <w:rsid w:val="00CA45DD"/>
    <w:rsid w:val="00CB152F"/>
    <w:rsid w:val="00CB1FED"/>
    <w:rsid w:val="00CE5E6C"/>
    <w:rsid w:val="00D00A4D"/>
    <w:rsid w:val="00D07A27"/>
    <w:rsid w:val="00D15EB3"/>
    <w:rsid w:val="00D220E8"/>
    <w:rsid w:val="00D36A8B"/>
    <w:rsid w:val="00D405EB"/>
    <w:rsid w:val="00D82652"/>
    <w:rsid w:val="00D85B89"/>
    <w:rsid w:val="00D96EBC"/>
    <w:rsid w:val="00DA2658"/>
    <w:rsid w:val="00DD3899"/>
    <w:rsid w:val="00DE7764"/>
    <w:rsid w:val="00DF7010"/>
    <w:rsid w:val="00E00C77"/>
    <w:rsid w:val="00E15758"/>
    <w:rsid w:val="00E2119C"/>
    <w:rsid w:val="00E37035"/>
    <w:rsid w:val="00E45C4D"/>
    <w:rsid w:val="00E5632A"/>
    <w:rsid w:val="00E601C4"/>
    <w:rsid w:val="00E67F82"/>
    <w:rsid w:val="00E97484"/>
    <w:rsid w:val="00EC123C"/>
    <w:rsid w:val="00EE15A2"/>
    <w:rsid w:val="00EE49BC"/>
    <w:rsid w:val="00F05E0C"/>
    <w:rsid w:val="00F21792"/>
    <w:rsid w:val="00F71259"/>
    <w:rsid w:val="00F74F4A"/>
    <w:rsid w:val="00F93314"/>
    <w:rsid w:val="00FC2ED2"/>
    <w:rsid w:val="00FD02B3"/>
    <w:rsid w:val="00FD5F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5BBFD4D"/>
  <w15:docId w15:val="{C1F7E616-241E-A745-A539-22C55909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74F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4FD"/>
    <w:rPr>
      <w:rFonts w:ascii="Times New Roman" w:hAnsi="Times New Roman" w:cs="Times New Roman"/>
      <w:sz w:val="18"/>
      <w:szCs w:val="18"/>
    </w:rPr>
  </w:style>
  <w:style w:type="paragraph" w:styleId="ListParagraph">
    <w:name w:val="List Paragraph"/>
    <w:basedOn w:val="Normal"/>
    <w:uiPriority w:val="34"/>
    <w:qFormat/>
    <w:rsid w:val="006674FD"/>
    <w:pPr>
      <w:ind w:left="720"/>
      <w:contextualSpacing/>
    </w:pPr>
  </w:style>
  <w:style w:type="character" w:styleId="CommentReference">
    <w:name w:val="annotation reference"/>
    <w:basedOn w:val="DefaultParagraphFont"/>
    <w:uiPriority w:val="99"/>
    <w:semiHidden/>
    <w:unhideWhenUsed/>
    <w:rsid w:val="00B27784"/>
    <w:rPr>
      <w:sz w:val="16"/>
      <w:szCs w:val="16"/>
    </w:rPr>
  </w:style>
  <w:style w:type="paragraph" w:styleId="CommentText">
    <w:name w:val="annotation text"/>
    <w:basedOn w:val="Normal"/>
    <w:link w:val="CommentTextChar"/>
    <w:uiPriority w:val="99"/>
    <w:semiHidden/>
    <w:unhideWhenUsed/>
    <w:rsid w:val="00B27784"/>
    <w:pPr>
      <w:spacing w:line="240" w:lineRule="auto"/>
    </w:pPr>
    <w:rPr>
      <w:sz w:val="20"/>
      <w:szCs w:val="20"/>
    </w:rPr>
  </w:style>
  <w:style w:type="character" w:customStyle="1" w:styleId="CommentTextChar">
    <w:name w:val="Comment Text Char"/>
    <w:basedOn w:val="DefaultParagraphFont"/>
    <w:link w:val="CommentText"/>
    <w:uiPriority w:val="99"/>
    <w:semiHidden/>
    <w:rsid w:val="00B27784"/>
    <w:rPr>
      <w:sz w:val="20"/>
      <w:szCs w:val="20"/>
    </w:rPr>
  </w:style>
  <w:style w:type="paragraph" w:styleId="CommentSubject">
    <w:name w:val="annotation subject"/>
    <w:basedOn w:val="CommentText"/>
    <w:next w:val="CommentText"/>
    <w:link w:val="CommentSubjectChar"/>
    <w:uiPriority w:val="99"/>
    <w:semiHidden/>
    <w:unhideWhenUsed/>
    <w:rsid w:val="00B27784"/>
    <w:rPr>
      <w:b/>
      <w:bCs/>
    </w:rPr>
  </w:style>
  <w:style w:type="character" w:customStyle="1" w:styleId="CommentSubjectChar">
    <w:name w:val="Comment Subject Char"/>
    <w:basedOn w:val="CommentTextChar"/>
    <w:link w:val="CommentSubject"/>
    <w:uiPriority w:val="99"/>
    <w:semiHidden/>
    <w:rsid w:val="00B27784"/>
    <w:rPr>
      <w:b/>
      <w:bCs/>
      <w:sz w:val="20"/>
      <w:szCs w:val="20"/>
    </w:rPr>
  </w:style>
  <w:style w:type="paragraph" w:styleId="NormalWeb">
    <w:name w:val="Normal (Web)"/>
    <w:basedOn w:val="Normal"/>
    <w:uiPriority w:val="99"/>
    <w:unhideWhenUsed/>
    <w:rsid w:val="004C6EDF"/>
    <w:pPr>
      <w:spacing w:before="100" w:beforeAutospacing="1" w:after="100" w:afterAutospacing="1" w:line="240" w:lineRule="auto"/>
    </w:pPr>
    <w:rPr>
      <w:rFonts w:ascii="Times New Roman" w:eastAsia="Times New Roman" w:hAnsi="Times New Roman" w:cs="Times New Roman"/>
      <w:sz w:val="24"/>
      <w:szCs w:val="24"/>
      <w:lang/>
    </w:rPr>
  </w:style>
  <w:style w:type="character" w:styleId="Emphasis">
    <w:name w:val="Emphasis"/>
    <w:basedOn w:val="DefaultParagraphFont"/>
    <w:uiPriority w:val="20"/>
    <w:qFormat/>
    <w:rsid w:val="00804BA9"/>
    <w:rPr>
      <w:i/>
      <w:iCs/>
    </w:rPr>
  </w:style>
  <w:style w:type="character" w:customStyle="1" w:styleId="apple-converted-space">
    <w:name w:val="apple-converted-space"/>
    <w:basedOn w:val="DefaultParagraphFont"/>
    <w:rsid w:val="00804BA9"/>
  </w:style>
  <w:style w:type="paragraph" w:styleId="Bibliography">
    <w:name w:val="Bibliography"/>
    <w:basedOn w:val="Normal"/>
    <w:next w:val="Normal"/>
    <w:uiPriority w:val="37"/>
    <w:semiHidden/>
    <w:unhideWhenUsed/>
    <w:rsid w:val="00A96EEA"/>
    <w:pPr>
      <w:spacing w:line="480" w:lineRule="auto"/>
      <w:ind w:left="720" w:hanging="720"/>
    </w:pPr>
  </w:style>
  <w:style w:type="character" w:styleId="Hyperlink">
    <w:name w:val="Hyperlink"/>
    <w:basedOn w:val="DefaultParagraphFont"/>
    <w:uiPriority w:val="99"/>
    <w:unhideWhenUsed/>
    <w:rsid w:val="00050F72"/>
    <w:rPr>
      <w:color w:val="0000FF" w:themeColor="hyperlink"/>
      <w:u w:val="single"/>
    </w:rPr>
  </w:style>
  <w:style w:type="character" w:styleId="UnresolvedMention">
    <w:name w:val="Unresolved Mention"/>
    <w:basedOn w:val="DefaultParagraphFont"/>
    <w:uiPriority w:val="99"/>
    <w:semiHidden/>
    <w:unhideWhenUsed/>
    <w:rsid w:val="00050F72"/>
    <w:rPr>
      <w:color w:val="605E5C"/>
      <w:shd w:val="clear" w:color="auto" w:fill="E1DFDD"/>
    </w:rPr>
  </w:style>
  <w:style w:type="character" w:styleId="PlaceholderText">
    <w:name w:val="Placeholder Text"/>
    <w:basedOn w:val="DefaultParagraphFont"/>
    <w:uiPriority w:val="99"/>
    <w:semiHidden/>
    <w:rsid w:val="00672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6270">
      <w:bodyDiv w:val="1"/>
      <w:marLeft w:val="0"/>
      <w:marRight w:val="0"/>
      <w:marTop w:val="0"/>
      <w:marBottom w:val="0"/>
      <w:divBdr>
        <w:top w:val="none" w:sz="0" w:space="0" w:color="auto"/>
        <w:left w:val="none" w:sz="0" w:space="0" w:color="auto"/>
        <w:bottom w:val="none" w:sz="0" w:space="0" w:color="auto"/>
        <w:right w:val="none" w:sz="0" w:space="0" w:color="auto"/>
      </w:divBdr>
      <w:divsChild>
        <w:div w:id="421225072">
          <w:marLeft w:val="0"/>
          <w:marRight w:val="0"/>
          <w:marTop w:val="0"/>
          <w:marBottom w:val="0"/>
          <w:divBdr>
            <w:top w:val="none" w:sz="0" w:space="0" w:color="auto"/>
            <w:left w:val="none" w:sz="0" w:space="0" w:color="auto"/>
            <w:bottom w:val="none" w:sz="0" w:space="0" w:color="auto"/>
            <w:right w:val="none" w:sz="0" w:space="0" w:color="auto"/>
          </w:divBdr>
          <w:divsChild>
            <w:div w:id="1438794163">
              <w:marLeft w:val="0"/>
              <w:marRight w:val="0"/>
              <w:marTop w:val="0"/>
              <w:marBottom w:val="0"/>
              <w:divBdr>
                <w:top w:val="none" w:sz="0" w:space="0" w:color="auto"/>
                <w:left w:val="none" w:sz="0" w:space="0" w:color="auto"/>
                <w:bottom w:val="none" w:sz="0" w:space="0" w:color="auto"/>
                <w:right w:val="none" w:sz="0" w:space="0" w:color="auto"/>
              </w:divBdr>
              <w:divsChild>
                <w:div w:id="648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1731">
      <w:bodyDiv w:val="1"/>
      <w:marLeft w:val="0"/>
      <w:marRight w:val="0"/>
      <w:marTop w:val="0"/>
      <w:marBottom w:val="0"/>
      <w:divBdr>
        <w:top w:val="none" w:sz="0" w:space="0" w:color="auto"/>
        <w:left w:val="none" w:sz="0" w:space="0" w:color="auto"/>
        <w:bottom w:val="none" w:sz="0" w:space="0" w:color="auto"/>
        <w:right w:val="none" w:sz="0" w:space="0" w:color="auto"/>
      </w:divBdr>
      <w:divsChild>
        <w:div w:id="655841867">
          <w:marLeft w:val="0"/>
          <w:marRight w:val="0"/>
          <w:marTop w:val="0"/>
          <w:marBottom w:val="0"/>
          <w:divBdr>
            <w:top w:val="none" w:sz="0" w:space="0" w:color="auto"/>
            <w:left w:val="none" w:sz="0" w:space="0" w:color="auto"/>
            <w:bottom w:val="none" w:sz="0" w:space="0" w:color="auto"/>
            <w:right w:val="none" w:sz="0" w:space="0" w:color="auto"/>
          </w:divBdr>
          <w:divsChild>
            <w:div w:id="66388419">
              <w:marLeft w:val="0"/>
              <w:marRight w:val="0"/>
              <w:marTop w:val="0"/>
              <w:marBottom w:val="0"/>
              <w:divBdr>
                <w:top w:val="none" w:sz="0" w:space="0" w:color="auto"/>
                <w:left w:val="none" w:sz="0" w:space="0" w:color="auto"/>
                <w:bottom w:val="none" w:sz="0" w:space="0" w:color="auto"/>
                <w:right w:val="none" w:sz="0" w:space="0" w:color="auto"/>
              </w:divBdr>
              <w:divsChild>
                <w:div w:id="1691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203">
      <w:bodyDiv w:val="1"/>
      <w:marLeft w:val="0"/>
      <w:marRight w:val="0"/>
      <w:marTop w:val="0"/>
      <w:marBottom w:val="0"/>
      <w:divBdr>
        <w:top w:val="none" w:sz="0" w:space="0" w:color="auto"/>
        <w:left w:val="none" w:sz="0" w:space="0" w:color="auto"/>
        <w:bottom w:val="none" w:sz="0" w:space="0" w:color="auto"/>
        <w:right w:val="none" w:sz="0" w:space="0" w:color="auto"/>
      </w:divBdr>
    </w:div>
    <w:div w:id="27278729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54">
          <w:marLeft w:val="0"/>
          <w:marRight w:val="0"/>
          <w:marTop w:val="0"/>
          <w:marBottom w:val="0"/>
          <w:divBdr>
            <w:top w:val="none" w:sz="0" w:space="0" w:color="auto"/>
            <w:left w:val="none" w:sz="0" w:space="0" w:color="auto"/>
            <w:bottom w:val="none" w:sz="0" w:space="0" w:color="auto"/>
            <w:right w:val="none" w:sz="0" w:space="0" w:color="auto"/>
          </w:divBdr>
          <w:divsChild>
            <w:div w:id="1320696465">
              <w:marLeft w:val="0"/>
              <w:marRight w:val="0"/>
              <w:marTop w:val="0"/>
              <w:marBottom w:val="0"/>
              <w:divBdr>
                <w:top w:val="none" w:sz="0" w:space="0" w:color="auto"/>
                <w:left w:val="none" w:sz="0" w:space="0" w:color="auto"/>
                <w:bottom w:val="none" w:sz="0" w:space="0" w:color="auto"/>
                <w:right w:val="none" w:sz="0" w:space="0" w:color="auto"/>
              </w:divBdr>
              <w:divsChild>
                <w:div w:id="183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104">
      <w:bodyDiv w:val="1"/>
      <w:marLeft w:val="0"/>
      <w:marRight w:val="0"/>
      <w:marTop w:val="0"/>
      <w:marBottom w:val="0"/>
      <w:divBdr>
        <w:top w:val="none" w:sz="0" w:space="0" w:color="auto"/>
        <w:left w:val="none" w:sz="0" w:space="0" w:color="auto"/>
        <w:bottom w:val="none" w:sz="0" w:space="0" w:color="auto"/>
        <w:right w:val="none" w:sz="0" w:space="0" w:color="auto"/>
      </w:divBdr>
      <w:divsChild>
        <w:div w:id="975376382">
          <w:marLeft w:val="0"/>
          <w:marRight w:val="0"/>
          <w:marTop w:val="0"/>
          <w:marBottom w:val="0"/>
          <w:divBdr>
            <w:top w:val="none" w:sz="0" w:space="0" w:color="auto"/>
            <w:left w:val="none" w:sz="0" w:space="0" w:color="auto"/>
            <w:bottom w:val="none" w:sz="0" w:space="0" w:color="auto"/>
            <w:right w:val="none" w:sz="0" w:space="0" w:color="auto"/>
          </w:divBdr>
          <w:divsChild>
            <w:div w:id="1452241796">
              <w:marLeft w:val="0"/>
              <w:marRight w:val="0"/>
              <w:marTop w:val="0"/>
              <w:marBottom w:val="0"/>
              <w:divBdr>
                <w:top w:val="none" w:sz="0" w:space="0" w:color="auto"/>
                <w:left w:val="none" w:sz="0" w:space="0" w:color="auto"/>
                <w:bottom w:val="none" w:sz="0" w:space="0" w:color="auto"/>
                <w:right w:val="none" w:sz="0" w:space="0" w:color="auto"/>
              </w:divBdr>
              <w:divsChild>
                <w:div w:id="242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4603">
      <w:bodyDiv w:val="1"/>
      <w:marLeft w:val="0"/>
      <w:marRight w:val="0"/>
      <w:marTop w:val="0"/>
      <w:marBottom w:val="0"/>
      <w:divBdr>
        <w:top w:val="none" w:sz="0" w:space="0" w:color="auto"/>
        <w:left w:val="none" w:sz="0" w:space="0" w:color="auto"/>
        <w:bottom w:val="none" w:sz="0" w:space="0" w:color="auto"/>
        <w:right w:val="none" w:sz="0" w:space="0" w:color="auto"/>
      </w:divBdr>
      <w:divsChild>
        <w:div w:id="1254976663">
          <w:marLeft w:val="0"/>
          <w:marRight w:val="0"/>
          <w:marTop w:val="0"/>
          <w:marBottom w:val="0"/>
          <w:divBdr>
            <w:top w:val="none" w:sz="0" w:space="0" w:color="auto"/>
            <w:left w:val="none" w:sz="0" w:space="0" w:color="auto"/>
            <w:bottom w:val="none" w:sz="0" w:space="0" w:color="auto"/>
            <w:right w:val="none" w:sz="0" w:space="0" w:color="auto"/>
          </w:divBdr>
          <w:divsChild>
            <w:div w:id="457069692">
              <w:marLeft w:val="0"/>
              <w:marRight w:val="0"/>
              <w:marTop w:val="0"/>
              <w:marBottom w:val="0"/>
              <w:divBdr>
                <w:top w:val="none" w:sz="0" w:space="0" w:color="auto"/>
                <w:left w:val="none" w:sz="0" w:space="0" w:color="auto"/>
                <w:bottom w:val="none" w:sz="0" w:space="0" w:color="auto"/>
                <w:right w:val="none" w:sz="0" w:space="0" w:color="auto"/>
              </w:divBdr>
              <w:divsChild>
                <w:div w:id="555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9472">
      <w:bodyDiv w:val="1"/>
      <w:marLeft w:val="0"/>
      <w:marRight w:val="0"/>
      <w:marTop w:val="0"/>
      <w:marBottom w:val="0"/>
      <w:divBdr>
        <w:top w:val="none" w:sz="0" w:space="0" w:color="auto"/>
        <w:left w:val="none" w:sz="0" w:space="0" w:color="auto"/>
        <w:bottom w:val="none" w:sz="0" w:space="0" w:color="auto"/>
        <w:right w:val="none" w:sz="0" w:space="0" w:color="auto"/>
      </w:divBdr>
    </w:div>
    <w:div w:id="459033888">
      <w:bodyDiv w:val="1"/>
      <w:marLeft w:val="0"/>
      <w:marRight w:val="0"/>
      <w:marTop w:val="0"/>
      <w:marBottom w:val="0"/>
      <w:divBdr>
        <w:top w:val="none" w:sz="0" w:space="0" w:color="auto"/>
        <w:left w:val="none" w:sz="0" w:space="0" w:color="auto"/>
        <w:bottom w:val="none" w:sz="0" w:space="0" w:color="auto"/>
        <w:right w:val="none" w:sz="0" w:space="0" w:color="auto"/>
      </w:divBdr>
    </w:div>
    <w:div w:id="551422813">
      <w:bodyDiv w:val="1"/>
      <w:marLeft w:val="0"/>
      <w:marRight w:val="0"/>
      <w:marTop w:val="0"/>
      <w:marBottom w:val="0"/>
      <w:divBdr>
        <w:top w:val="none" w:sz="0" w:space="0" w:color="auto"/>
        <w:left w:val="none" w:sz="0" w:space="0" w:color="auto"/>
        <w:bottom w:val="none" w:sz="0" w:space="0" w:color="auto"/>
        <w:right w:val="none" w:sz="0" w:space="0" w:color="auto"/>
      </w:divBdr>
      <w:divsChild>
        <w:div w:id="64954855">
          <w:marLeft w:val="0"/>
          <w:marRight w:val="0"/>
          <w:marTop w:val="0"/>
          <w:marBottom w:val="0"/>
          <w:divBdr>
            <w:top w:val="none" w:sz="0" w:space="0" w:color="auto"/>
            <w:left w:val="none" w:sz="0" w:space="0" w:color="auto"/>
            <w:bottom w:val="none" w:sz="0" w:space="0" w:color="auto"/>
            <w:right w:val="none" w:sz="0" w:space="0" w:color="auto"/>
          </w:divBdr>
          <w:divsChild>
            <w:div w:id="481846896">
              <w:marLeft w:val="0"/>
              <w:marRight w:val="0"/>
              <w:marTop w:val="0"/>
              <w:marBottom w:val="0"/>
              <w:divBdr>
                <w:top w:val="none" w:sz="0" w:space="0" w:color="auto"/>
                <w:left w:val="none" w:sz="0" w:space="0" w:color="auto"/>
                <w:bottom w:val="none" w:sz="0" w:space="0" w:color="auto"/>
                <w:right w:val="none" w:sz="0" w:space="0" w:color="auto"/>
              </w:divBdr>
              <w:divsChild>
                <w:div w:id="1073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35">
      <w:bodyDiv w:val="1"/>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sChild>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629212728">
      <w:bodyDiv w:val="1"/>
      <w:marLeft w:val="0"/>
      <w:marRight w:val="0"/>
      <w:marTop w:val="0"/>
      <w:marBottom w:val="0"/>
      <w:divBdr>
        <w:top w:val="none" w:sz="0" w:space="0" w:color="auto"/>
        <w:left w:val="none" w:sz="0" w:space="0" w:color="auto"/>
        <w:bottom w:val="none" w:sz="0" w:space="0" w:color="auto"/>
        <w:right w:val="none" w:sz="0" w:space="0" w:color="auto"/>
      </w:divBdr>
      <w:divsChild>
        <w:div w:id="1712269879">
          <w:marLeft w:val="0"/>
          <w:marRight w:val="0"/>
          <w:marTop w:val="0"/>
          <w:marBottom w:val="0"/>
          <w:divBdr>
            <w:top w:val="none" w:sz="0" w:space="0" w:color="auto"/>
            <w:left w:val="none" w:sz="0" w:space="0" w:color="auto"/>
            <w:bottom w:val="none" w:sz="0" w:space="0" w:color="auto"/>
            <w:right w:val="none" w:sz="0" w:space="0" w:color="auto"/>
          </w:divBdr>
          <w:divsChild>
            <w:div w:id="634913631">
              <w:marLeft w:val="0"/>
              <w:marRight w:val="0"/>
              <w:marTop w:val="0"/>
              <w:marBottom w:val="0"/>
              <w:divBdr>
                <w:top w:val="none" w:sz="0" w:space="0" w:color="auto"/>
                <w:left w:val="none" w:sz="0" w:space="0" w:color="auto"/>
                <w:bottom w:val="none" w:sz="0" w:space="0" w:color="auto"/>
                <w:right w:val="none" w:sz="0" w:space="0" w:color="auto"/>
              </w:divBdr>
              <w:divsChild>
                <w:div w:id="29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666">
      <w:bodyDiv w:val="1"/>
      <w:marLeft w:val="0"/>
      <w:marRight w:val="0"/>
      <w:marTop w:val="0"/>
      <w:marBottom w:val="0"/>
      <w:divBdr>
        <w:top w:val="none" w:sz="0" w:space="0" w:color="auto"/>
        <w:left w:val="none" w:sz="0" w:space="0" w:color="auto"/>
        <w:bottom w:val="none" w:sz="0" w:space="0" w:color="auto"/>
        <w:right w:val="none" w:sz="0" w:space="0" w:color="auto"/>
      </w:divBdr>
      <w:divsChild>
        <w:div w:id="1582326015">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2026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4966">
      <w:bodyDiv w:val="1"/>
      <w:marLeft w:val="0"/>
      <w:marRight w:val="0"/>
      <w:marTop w:val="0"/>
      <w:marBottom w:val="0"/>
      <w:divBdr>
        <w:top w:val="none" w:sz="0" w:space="0" w:color="auto"/>
        <w:left w:val="none" w:sz="0" w:space="0" w:color="auto"/>
        <w:bottom w:val="none" w:sz="0" w:space="0" w:color="auto"/>
        <w:right w:val="none" w:sz="0" w:space="0" w:color="auto"/>
      </w:divBdr>
    </w:div>
    <w:div w:id="969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1389018">
          <w:marLeft w:val="0"/>
          <w:marRight w:val="0"/>
          <w:marTop w:val="0"/>
          <w:marBottom w:val="0"/>
          <w:divBdr>
            <w:top w:val="none" w:sz="0" w:space="0" w:color="auto"/>
            <w:left w:val="none" w:sz="0" w:space="0" w:color="auto"/>
            <w:bottom w:val="none" w:sz="0" w:space="0" w:color="auto"/>
            <w:right w:val="none" w:sz="0" w:space="0" w:color="auto"/>
          </w:divBdr>
          <w:divsChild>
            <w:div w:id="954407396">
              <w:marLeft w:val="0"/>
              <w:marRight w:val="0"/>
              <w:marTop w:val="0"/>
              <w:marBottom w:val="0"/>
              <w:divBdr>
                <w:top w:val="none" w:sz="0" w:space="0" w:color="auto"/>
                <w:left w:val="none" w:sz="0" w:space="0" w:color="auto"/>
                <w:bottom w:val="none" w:sz="0" w:space="0" w:color="auto"/>
                <w:right w:val="none" w:sz="0" w:space="0" w:color="auto"/>
              </w:divBdr>
              <w:divsChild>
                <w:div w:id="1596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4711">
      <w:bodyDiv w:val="1"/>
      <w:marLeft w:val="0"/>
      <w:marRight w:val="0"/>
      <w:marTop w:val="0"/>
      <w:marBottom w:val="0"/>
      <w:divBdr>
        <w:top w:val="none" w:sz="0" w:space="0" w:color="auto"/>
        <w:left w:val="none" w:sz="0" w:space="0" w:color="auto"/>
        <w:bottom w:val="none" w:sz="0" w:space="0" w:color="auto"/>
        <w:right w:val="none" w:sz="0" w:space="0" w:color="auto"/>
      </w:divBdr>
      <w:divsChild>
        <w:div w:id="544030723">
          <w:marLeft w:val="0"/>
          <w:marRight w:val="0"/>
          <w:marTop w:val="0"/>
          <w:marBottom w:val="0"/>
          <w:divBdr>
            <w:top w:val="none" w:sz="0" w:space="0" w:color="auto"/>
            <w:left w:val="none" w:sz="0" w:space="0" w:color="auto"/>
            <w:bottom w:val="none" w:sz="0" w:space="0" w:color="auto"/>
            <w:right w:val="none" w:sz="0" w:space="0" w:color="auto"/>
          </w:divBdr>
          <w:divsChild>
            <w:div w:id="1659532457">
              <w:marLeft w:val="0"/>
              <w:marRight w:val="0"/>
              <w:marTop w:val="0"/>
              <w:marBottom w:val="0"/>
              <w:divBdr>
                <w:top w:val="none" w:sz="0" w:space="0" w:color="auto"/>
                <w:left w:val="none" w:sz="0" w:space="0" w:color="auto"/>
                <w:bottom w:val="none" w:sz="0" w:space="0" w:color="auto"/>
                <w:right w:val="none" w:sz="0" w:space="0" w:color="auto"/>
              </w:divBdr>
              <w:divsChild>
                <w:div w:id="198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891">
      <w:bodyDiv w:val="1"/>
      <w:marLeft w:val="0"/>
      <w:marRight w:val="0"/>
      <w:marTop w:val="0"/>
      <w:marBottom w:val="0"/>
      <w:divBdr>
        <w:top w:val="none" w:sz="0" w:space="0" w:color="auto"/>
        <w:left w:val="none" w:sz="0" w:space="0" w:color="auto"/>
        <w:bottom w:val="none" w:sz="0" w:space="0" w:color="auto"/>
        <w:right w:val="none" w:sz="0" w:space="0" w:color="auto"/>
      </w:divBdr>
    </w:div>
    <w:div w:id="1187406673">
      <w:bodyDiv w:val="1"/>
      <w:marLeft w:val="0"/>
      <w:marRight w:val="0"/>
      <w:marTop w:val="0"/>
      <w:marBottom w:val="0"/>
      <w:divBdr>
        <w:top w:val="none" w:sz="0" w:space="0" w:color="auto"/>
        <w:left w:val="none" w:sz="0" w:space="0" w:color="auto"/>
        <w:bottom w:val="none" w:sz="0" w:space="0" w:color="auto"/>
        <w:right w:val="none" w:sz="0" w:space="0" w:color="auto"/>
      </w:divBdr>
    </w:div>
    <w:div w:id="1208182132">
      <w:bodyDiv w:val="1"/>
      <w:marLeft w:val="0"/>
      <w:marRight w:val="0"/>
      <w:marTop w:val="0"/>
      <w:marBottom w:val="0"/>
      <w:divBdr>
        <w:top w:val="none" w:sz="0" w:space="0" w:color="auto"/>
        <w:left w:val="none" w:sz="0" w:space="0" w:color="auto"/>
        <w:bottom w:val="none" w:sz="0" w:space="0" w:color="auto"/>
        <w:right w:val="none" w:sz="0" w:space="0" w:color="auto"/>
      </w:divBdr>
      <w:divsChild>
        <w:div w:id="101800661">
          <w:marLeft w:val="0"/>
          <w:marRight w:val="0"/>
          <w:marTop w:val="0"/>
          <w:marBottom w:val="0"/>
          <w:divBdr>
            <w:top w:val="none" w:sz="0" w:space="0" w:color="auto"/>
            <w:left w:val="none" w:sz="0" w:space="0" w:color="auto"/>
            <w:bottom w:val="none" w:sz="0" w:space="0" w:color="auto"/>
            <w:right w:val="none" w:sz="0" w:space="0" w:color="auto"/>
          </w:divBdr>
          <w:divsChild>
            <w:div w:id="1242250161">
              <w:marLeft w:val="0"/>
              <w:marRight w:val="0"/>
              <w:marTop w:val="0"/>
              <w:marBottom w:val="0"/>
              <w:divBdr>
                <w:top w:val="none" w:sz="0" w:space="0" w:color="auto"/>
                <w:left w:val="none" w:sz="0" w:space="0" w:color="auto"/>
                <w:bottom w:val="none" w:sz="0" w:space="0" w:color="auto"/>
                <w:right w:val="none" w:sz="0" w:space="0" w:color="auto"/>
              </w:divBdr>
              <w:divsChild>
                <w:div w:id="2015640782">
                  <w:marLeft w:val="0"/>
                  <w:marRight w:val="0"/>
                  <w:marTop w:val="0"/>
                  <w:marBottom w:val="0"/>
                  <w:divBdr>
                    <w:top w:val="none" w:sz="0" w:space="0" w:color="auto"/>
                    <w:left w:val="none" w:sz="0" w:space="0" w:color="auto"/>
                    <w:bottom w:val="none" w:sz="0" w:space="0" w:color="auto"/>
                    <w:right w:val="none" w:sz="0" w:space="0" w:color="auto"/>
                  </w:divBdr>
                </w:div>
                <w:div w:id="975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564">
      <w:bodyDiv w:val="1"/>
      <w:marLeft w:val="0"/>
      <w:marRight w:val="0"/>
      <w:marTop w:val="0"/>
      <w:marBottom w:val="0"/>
      <w:divBdr>
        <w:top w:val="none" w:sz="0" w:space="0" w:color="auto"/>
        <w:left w:val="none" w:sz="0" w:space="0" w:color="auto"/>
        <w:bottom w:val="none" w:sz="0" w:space="0" w:color="auto"/>
        <w:right w:val="none" w:sz="0" w:space="0" w:color="auto"/>
      </w:divBdr>
    </w:div>
    <w:div w:id="1332104595">
      <w:bodyDiv w:val="1"/>
      <w:marLeft w:val="0"/>
      <w:marRight w:val="0"/>
      <w:marTop w:val="0"/>
      <w:marBottom w:val="0"/>
      <w:divBdr>
        <w:top w:val="none" w:sz="0" w:space="0" w:color="auto"/>
        <w:left w:val="none" w:sz="0" w:space="0" w:color="auto"/>
        <w:bottom w:val="none" w:sz="0" w:space="0" w:color="auto"/>
        <w:right w:val="none" w:sz="0" w:space="0" w:color="auto"/>
      </w:divBdr>
    </w:div>
    <w:div w:id="1454250654">
      <w:bodyDiv w:val="1"/>
      <w:marLeft w:val="0"/>
      <w:marRight w:val="0"/>
      <w:marTop w:val="0"/>
      <w:marBottom w:val="0"/>
      <w:divBdr>
        <w:top w:val="none" w:sz="0" w:space="0" w:color="auto"/>
        <w:left w:val="none" w:sz="0" w:space="0" w:color="auto"/>
        <w:bottom w:val="none" w:sz="0" w:space="0" w:color="auto"/>
        <w:right w:val="none" w:sz="0" w:space="0" w:color="auto"/>
      </w:divBdr>
    </w:div>
    <w:div w:id="1459641732">
      <w:bodyDiv w:val="1"/>
      <w:marLeft w:val="0"/>
      <w:marRight w:val="0"/>
      <w:marTop w:val="0"/>
      <w:marBottom w:val="0"/>
      <w:divBdr>
        <w:top w:val="none" w:sz="0" w:space="0" w:color="auto"/>
        <w:left w:val="none" w:sz="0" w:space="0" w:color="auto"/>
        <w:bottom w:val="none" w:sz="0" w:space="0" w:color="auto"/>
        <w:right w:val="none" w:sz="0" w:space="0" w:color="auto"/>
      </w:divBdr>
    </w:div>
    <w:div w:id="1467121325">
      <w:bodyDiv w:val="1"/>
      <w:marLeft w:val="0"/>
      <w:marRight w:val="0"/>
      <w:marTop w:val="0"/>
      <w:marBottom w:val="0"/>
      <w:divBdr>
        <w:top w:val="none" w:sz="0" w:space="0" w:color="auto"/>
        <w:left w:val="none" w:sz="0" w:space="0" w:color="auto"/>
        <w:bottom w:val="none" w:sz="0" w:space="0" w:color="auto"/>
        <w:right w:val="none" w:sz="0" w:space="0" w:color="auto"/>
      </w:divBdr>
      <w:divsChild>
        <w:div w:id="826097170">
          <w:marLeft w:val="0"/>
          <w:marRight w:val="0"/>
          <w:marTop w:val="0"/>
          <w:marBottom w:val="0"/>
          <w:divBdr>
            <w:top w:val="none" w:sz="0" w:space="0" w:color="auto"/>
            <w:left w:val="none" w:sz="0" w:space="0" w:color="auto"/>
            <w:bottom w:val="none" w:sz="0" w:space="0" w:color="auto"/>
            <w:right w:val="none" w:sz="0" w:space="0" w:color="auto"/>
          </w:divBdr>
          <w:divsChild>
            <w:div w:id="1735008887">
              <w:marLeft w:val="0"/>
              <w:marRight w:val="0"/>
              <w:marTop w:val="0"/>
              <w:marBottom w:val="0"/>
              <w:divBdr>
                <w:top w:val="none" w:sz="0" w:space="0" w:color="auto"/>
                <w:left w:val="none" w:sz="0" w:space="0" w:color="auto"/>
                <w:bottom w:val="none" w:sz="0" w:space="0" w:color="auto"/>
                <w:right w:val="none" w:sz="0" w:space="0" w:color="auto"/>
              </w:divBdr>
              <w:divsChild>
                <w:div w:id="1274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193">
      <w:bodyDiv w:val="1"/>
      <w:marLeft w:val="0"/>
      <w:marRight w:val="0"/>
      <w:marTop w:val="0"/>
      <w:marBottom w:val="0"/>
      <w:divBdr>
        <w:top w:val="none" w:sz="0" w:space="0" w:color="auto"/>
        <w:left w:val="none" w:sz="0" w:space="0" w:color="auto"/>
        <w:bottom w:val="none" w:sz="0" w:space="0" w:color="auto"/>
        <w:right w:val="none" w:sz="0" w:space="0" w:color="auto"/>
      </w:divBdr>
    </w:div>
    <w:div w:id="1523982103">
      <w:bodyDiv w:val="1"/>
      <w:marLeft w:val="0"/>
      <w:marRight w:val="0"/>
      <w:marTop w:val="0"/>
      <w:marBottom w:val="0"/>
      <w:divBdr>
        <w:top w:val="none" w:sz="0" w:space="0" w:color="auto"/>
        <w:left w:val="none" w:sz="0" w:space="0" w:color="auto"/>
        <w:bottom w:val="none" w:sz="0" w:space="0" w:color="auto"/>
        <w:right w:val="none" w:sz="0" w:space="0" w:color="auto"/>
      </w:divBdr>
    </w:div>
    <w:div w:id="1529294966">
      <w:bodyDiv w:val="1"/>
      <w:marLeft w:val="0"/>
      <w:marRight w:val="0"/>
      <w:marTop w:val="0"/>
      <w:marBottom w:val="0"/>
      <w:divBdr>
        <w:top w:val="none" w:sz="0" w:space="0" w:color="auto"/>
        <w:left w:val="none" w:sz="0" w:space="0" w:color="auto"/>
        <w:bottom w:val="none" w:sz="0" w:space="0" w:color="auto"/>
        <w:right w:val="none" w:sz="0" w:space="0" w:color="auto"/>
      </w:divBdr>
      <w:divsChild>
        <w:div w:id="1739861434">
          <w:marLeft w:val="0"/>
          <w:marRight w:val="0"/>
          <w:marTop w:val="0"/>
          <w:marBottom w:val="0"/>
          <w:divBdr>
            <w:top w:val="none" w:sz="0" w:space="0" w:color="auto"/>
            <w:left w:val="none" w:sz="0" w:space="0" w:color="auto"/>
            <w:bottom w:val="none" w:sz="0" w:space="0" w:color="auto"/>
            <w:right w:val="none" w:sz="0" w:space="0" w:color="auto"/>
          </w:divBdr>
          <w:divsChild>
            <w:div w:id="64451091">
              <w:marLeft w:val="0"/>
              <w:marRight w:val="0"/>
              <w:marTop w:val="0"/>
              <w:marBottom w:val="0"/>
              <w:divBdr>
                <w:top w:val="none" w:sz="0" w:space="0" w:color="auto"/>
                <w:left w:val="none" w:sz="0" w:space="0" w:color="auto"/>
                <w:bottom w:val="none" w:sz="0" w:space="0" w:color="auto"/>
                <w:right w:val="none" w:sz="0" w:space="0" w:color="auto"/>
              </w:divBdr>
              <w:divsChild>
                <w:div w:id="1901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5043">
      <w:bodyDiv w:val="1"/>
      <w:marLeft w:val="0"/>
      <w:marRight w:val="0"/>
      <w:marTop w:val="0"/>
      <w:marBottom w:val="0"/>
      <w:divBdr>
        <w:top w:val="none" w:sz="0" w:space="0" w:color="auto"/>
        <w:left w:val="none" w:sz="0" w:space="0" w:color="auto"/>
        <w:bottom w:val="none" w:sz="0" w:space="0" w:color="auto"/>
        <w:right w:val="none" w:sz="0" w:space="0" w:color="auto"/>
      </w:divBdr>
    </w:div>
    <w:div w:id="1793475748">
      <w:bodyDiv w:val="1"/>
      <w:marLeft w:val="0"/>
      <w:marRight w:val="0"/>
      <w:marTop w:val="0"/>
      <w:marBottom w:val="0"/>
      <w:divBdr>
        <w:top w:val="none" w:sz="0" w:space="0" w:color="auto"/>
        <w:left w:val="none" w:sz="0" w:space="0" w:color="auto"/>
        <w:bottom w:val="none" w:sz="0" w:space="0" w:color="auto"/>
        <w:right w:val="none" w:sz="0" w:space="0" w:color="auto"/>
      </w:divBdr>
      <w:divsChild>
        <w:div w:id="220100716">
          <w:marLeft w:val="0"/>
          <w:marRight w:val="0"/>
          <w:marTop w:val="0"/>
          <w:marBottom w:val="0"/>
          <w:divBdr>
            <w:top w:val="none" w:sz="0" w:space="0" w:color="auto"/>
            <w:left w:val="none" w:sz="0" w:space="0" w:color="auto"/>
            <w:bottom w:val="none" w:sz="0" w:space="0" w:color="auto"/>
            <w:right w:val="none" w:sz="0" w:space="0" w:color="auto"/>
          </w:divBdr>
          <w:divsChild>
            <w:div w:id="417212999">
              <w:marLeft w:val="0"/>
              <w:marRight w:val="0"/>
              <w:marTop w:val="0"/>
              <w:marBottom w:val="0"/>
              <w:divBdr>
                <w:top w:val="none" w:sz="0" w:space="0" w:color="auto"/>
                <w:left w:val="none" w:sz="0" w:space="0" w:color="auto"/>
                <w:bottom w:val="none" w:sz="0" w:space="0" w:color="auto"/>
                <w:right w:val="none" w:sz="0" w:space="0" w:color="auto"/>
              </w:divBdr>
              <w:divsChild>
                <w:div w:id="906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
    <w:div w:id="1899050105">
      <w:bodyDiv w:val="1"/>
      <w:marLeft w:val="0"/>
      <w:marRight w:val="0"/>
      <w:marTop w:val="0"/>
      <w:marBottom w:val="0"/>
      <w:divBdr>
        <w:top w:val="none" w:sz="0" w:space="0" w:color="auto"/>
        <w:left w:val="none" w:sz="0" w:space="0" w:color="auto"/>
        <w:bottom w:val="none" w:sz="0" w:space="0" w:color="auto"/>
        <w:right w:val="none" w:sz="0" w:space="0" w:color="auto"/>
      </w:divBdr>
    </w:div>
    <w:div w:id="1905557055">
      <w:bodyDiv w:val="1"/>
      <w:marLeft w:val="0"/>
      <w:marRight w:val="0"/>
      <w:marTop w:val="0"/>
      <w:marBottom w:val="0"/>
      <w:divBdr>
        <w:top w:val="none" w:sz="0" w:space="0" w:color="auto"/>
        <w:left w:val="none" w:sz="0" w:space="0" w:color="auto"/>
        <w:bottom w:val="none" w:sz="0" w:space="0" w:color="auto"/>
        <w:right w:val="none" w:sz="0" w:space="0" w:color="auto"/>
      </w:divBdr>
    </w:div>
    <w:div w:id="1908762428">
      <w:bodyDiv w:val="1"/>
      <w:marLeft w:val="0"/>
      <w:marRight w:val="0"/>
      <w:marTop w:val="0"/>
      <w:marBottom w:val="0"/>
      <w:divBdr>
        <w:top w:val="none" w:sz="0" w:space="0" w:color="auto"/>
        <w:left w:val="none" w:sz="0" w:space="0" w:color="auto"/>
        <w:bottom w:val="none" w:sz="0" w:space="0" w:color="auto"/>
        <w:right w:val="none" w:sz="0" w:space="0" w:color="auto"/>
      </w:divBdr>
    </w:div>
    <w:div w:id="2054619602">
      <w:bodyDiv w:val="1"/>
      <w:marLeft w:val="0"/>
      <w:marRight w:val="0"/>
      <w:marTop w:val="0"/>
      <w:marBottom w:val="0"/>
      <w:divBdr>
        <w:top w:val="none" w:sz="0" w:space="0" w:color="auto"/>
        <w:left w:val="none" w:sz="0" w:space="0" w:color="auto"/>
        <w:bottom w:val="none" w:sz="0" w:space="0" w:color="auto"/>
        <w:right w:val="none" w:sz="0" w:space="0" w:color="auto"/>
      </w:divBdr>
      <w:divsChild>
        <w:div w:id="1399864814">
          <w:marLeft w:val="0"/>
          <w:marRight w:val="0"/>
          <w:marTop w:val="0"/>
          <w:marBottom w:val="0"/>
          <w:divBdr>
            <w:top w:val="none" w:sz="0" w:space="0" w:color="auto"/>
            <w:left w:val="none" w:sz="0" w:space="0" w:color="auto"/>
            <w:bottom w:val="none" w:sz="0" w:space="0" w:color="auto"/>
            <w:right w:val="none" w:sz="0" w:space="0" w:color="auto"/>
          </w:divBdr>
          <w:divsChild>
            <w:div w:id="854996831">
              <w:marLeft w:val="0"/>
              <w:marRight w:val="0"/>
              <w:marTop w:val="0"/>
              <w:marBottom w:val="0"/>
              <w:divBdr>
                <w:top w:val="none" w:sz="0" w:space="0" w:color="auto"/>
                <w:left w:val="none" w:sz="0" w:space="0" w:color="auto"/>
                <w:bottom w:val="none" w:sz="0" w:space="0" w:color="auto"/>
                <w:right w:val="none" w:sz="0" w:space="0" w:color="auto"/>
              </w:divBdr>
              <w:divsChild>
                <w:div w:id="475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9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reg" TargetMode="External"/><Relationship Id="rId13" Type="http://schemas.openxmlformats.org/officeDocument/2006/relationships/hyperlink" Target="https://osf.io/preprints/metaarxiv/epgj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witter.com/osfprereg?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ereg@cos.i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cos.io/prereg" TargetMode="External"/><Relationship Id="rId4" Type="http://schemas.openxmlformats.org/officeDocument/2006/relationships/webSettings" Target="webSettings.xml"/><Relationship Id="rId9" Type="http://schemas.openxmlformats.org/officeDocument/2006/relationships/hyperlink" Target="https://help.osf.io/hc/en-us/categories/360001550953-Regist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TotalTime>
  <Pages>14</Pages>
  <Words>11657</Words>
  <Characters>66451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Isla Myers-Smith</cp:lastModifiedBy>
  <cp:revision>61</cp:revision>
  <dcterms:created xsi:type="dcterms:W3CDTF">2020-02-07T09:35:00Z</dcterms:created>
  <dcterms:modified xsi:type="dcterms:W3CDTF">2020-03-06T16:40:00Z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zotero-version="5.0.85-beta.2+da5e8c549"&gt;&lt;session id="7ZtYeXZ8"/&gt;&lt;style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