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2B6" w:rsidRDefault="00D41CE3" w:rsidP="00D41CE3">
      <w:pPr>
        <w:spacing w:line="288" w:lineRule="auto"/>
        <w:jc w:val="both"/>
        <w:rPr>
          <w:sz w:val="22"/>
          <w:szCs w:val="22"/>
          <w:lang w:val="en-US"/>
        </w:rPr>
      </w:pPr>
      <w:r w:rsidRPr="00D41CE3">
        <w:rPr>
          <w:sz w:val="22"/>
          <w:szCs w:val="22"/>
          <w:lang w:val="en-US"/>
        </w:rPr>
        <w:t>T</w:t>
      </w:r>
      <w:r>
        <w:rPr>
          <w:sz w:val="22"/>
          <w:szCs w:val="22"/>
          <w:lang w:val="en-US"/>
        </w:rPr>
        <w:t>he vegetation cover</w:t>
      </w:r>
      <w:r w:rsidR="00C642DB">
        <w:rPr>
          <w:sz w:val="22"/>
          <w:szCs w:val="22"/>
          <w:lang w:val="en-US"/>
        </w:rPr>
        <w:t xml:space="preserve"> of a terrestrial ecosystem </w:t>
      </w:r>
      <w:r w:rsidR="005378F9">
        <w:rPr>
          <w:sz w:val="22"/>
          <w:szCs w:val="22"/>
          <w:lang w:val="en-US"/>
        </w:rPr>
        <w:t>is the result of</w:t>
      </w:r>
      <w:r>
        <w:rPr>
          <w:sz w:val="22"/>
          <w:szCs w:val="22"/>
          <w:lang w:val="en-US"/>
        </w:rPr>
        <w:t xml:space="preserve"> </w:t>
      </w:r>
      <w:r w:rsidR="000B01F7">
        <w:rPr>
          <w:sz w:val="22"/>
          <w:szCs w:val="22"/>
          <w:lang w:val="en-US"/>
        </w:rPr>
        <w:t>complex</w:t>
      </w:r>
      <w:r w:rsidR="00C642DB">
        <w:rPr>
          <w:sz w:val="22"/>
          <w:szCs w:val="22"/>
          <w:lang w:val="en-US"/>
        </w:rPr>
        <w:t xml:space="preserve"> biotic and abiotic</w:t>
      </w:r>
      <w:r w:rsidR="000B01F7">
        <w:rPr>
          <w:sz w:val="22"/>
          <w:szCs w:val="22"/>
          <w:lang w:val="en-US"/>
        </w:rPr>
        <w:t xml:space="preserve"> </w:t>
      </w:r>
      <w:r w:rsidR="00C642DB">
        <w:rPr>
          <w:sz w:val="22"/>
          <w:szCs w:val="22"/>
          <w:lang w:val="en-US"/>
        </w:rPr>
        <w:t>interactions</w:t>
      </w:r>
      <w:r w:rsidR="005378F9">
        <w:rPr>
          <w:sz w:val="22"/>
          <w:szCs w:val="22"/>
          <w:lang w:val="en-US"/>
        </w:rPr>
        <w:t xml:space="preserve"> (</w:t>
      </w:r>
      <w:proofErr w:type="spellStart"/>
      <w:r w:rsidR="005378F9" w:rsidRPr="00B7162A">
        <w:rPr>
          <w:color w:val="FF0000"/>
          <w:sz w:val="22"/>
          <w:szCs w:val="22"/>
          <w:lang w:val="en-US"/>
        </w:rPr>
        <w:t>xxxx</w:t>
      </w:r>
      <w:proofErr w:type="spellEnd"/>
      <w:r w:rsidR="005378F9" w:rsidRPr="00B7162A">
        <w:rPr>
          <w:color w:val="FF0000"/>
          <w:sz w:val="22"/>
          <w:szCs w:val="22"/>
          <w:lang w:val="en-US"/>
        </w:rPr>
        <w:t xml:space="preserve">, </w:t>
      </w:r>
      <w:proofErr w:type="spellStart"/>
      <w:r w:rsidR="005378F9" w:rsidRPr="00B7162A">
        <w:rPr>
          <w:color w:val="FF0000"/>
          <w:sz w:val="22"/>
          <w:szCs w:val="22"/>
          <w:lang w:val="en-US"/>
        </w:rPr>
        <w:t>nnnn</w:t>
      </w:r>
      <w:proofErr w:type="spellEnd"/>
      <w:r w:rsidR="005378F9">
        <w:rPr>
          <w:sz w:val="22"/>
          <w:szCs w:val="22"/>
          <w:lang w:val="en-US"/>
        </w:rPr>
        <w:t>)</w:t>
      </w:r>
      <w:r w:rsidR="000B01F7">
        <w:rPr>
          <w:sz w:val="22"/>
          <w:szCs w:val="22"/>
          <w:lang w:val="en-US"/>
        </w:rPr>
        <w:t xml:space="preserve">. </w:t>
      </w:r>
      <w:r w:rsidR="00C642DB">
        <w:rPr>
          <w:sz w:val="22"/>
          <w:szCs w:val="22"/>
          <w:lang w:val="en-US"/>
        </w:rPr>
        <w:t xml:space="preserve"> </w:t>
      </w:r>
      <w:r w:rsidR="00290127">
        <w:rPr>
          <w:sz w:val="22"/>
          <w:szCs w:val="22"/>
          <w:lang w:val="en-US"/>
        </w:rPr>
        <w:t>Precise i</w:t>
      </w:r>
      <w:r w:rsidR="000B01F7">
        <w:rPr>
          <w:sz w:val="22"/>
          <w:szCs w:val="22"/>
          <w:lang w:val="en-US"/>
        </w:rPr>
        <w:t>nformation on the vegetation cover</w:t>
      </w:r>
      <w:r w:rsidR="00C642DB">
        <w:rPr>
          <w:sz w:val="22"/>
          <w:szCs w:val="22"/>
          <w:lang w:val="en-US"/>
        </w:rPr>
        <w:t xml:space="preserve"> </w:t>
      </w:r>
      <w:r w:rsidR="00594F9A">
        <w:rPr>
          <w:sz w:val="22"/>
          <w:szCs w:val="22"/>
          <w:lang w:val="en-US"/>
        </w:rPr>
        <w:t xml:space="preserve">is vital </w:t>
      </w:r>
      <w:r w:rsidR="005378F9">
        <w:rPr>
          <w:sz w:val="22"/>
          <w:szCs w:val="22"/>
          <w:lang w:val="en-US"/>
        </w:rPr>
        <w:t>to assess the condition of an ecosystem after natural or anthropogenic disturbances (</w:t>
      </w:r>
      <w:r w:rsidR="005378F9" w:rsidRPr="00290127">
        <w:rPr>
          <w:color w:val="0070C0"/>
          <w:sz w:val="22"/>
          <w:szCs w:val="22"/>
          <w:lang w:val="en-US"/>
        </w:rPr>
        <w:t>Müller et al., 2019</w:t>
      </w:r>
      <w:r w:rsidR="005378F9">
        <w:rPr>
          <w:sz w:val="22"/>
          <w:szCs w:val="22"/>
          <w:lang w:val="en-US"/>
        </w:rPr>
        <w:t>)</w:t>
      </w:r>
      <w:r w:rsidR="00204984">
        <w:rPr>
          <w:sz w:val="22"/>
          <w:szCs w:val="22"/>
          <w:lang w:val="en-US"/>
        </w:rPr>
        <w:t xml:space="preserve">. </w:t>
      </w:r>
      <w:r w:rsidR="00A91EBA">
        <w:rPr>
          <w:sz w:val="22"/>
          <w:szCs w:val="22"/>
          <w:lang w:val="en-US"/>
        </w:rPr>
        <w:t xml:space="preserve">Beyond that, the vegetation cover is an important parameter </w:t>
      </w:r>
      <w:r w:rsidR="00290127">
        <w:rPr>
          <w:sz w:val="22"/>
          <w:szCs w:val="22"/>
          <w:lang w:val="en-US"/>
        </w:rPr>
        <w:t>for the</w:t>
      </w:r>
      <w:r w:rsidR="00A91EBA">
        <w:rPr>
          <w:sz w:val="22"/>
          <w:szCs w:val="22"/>
          <w:lang w:val="en-US"/>
        </w:rPr>
        <w:t xml:space="preserve"> modelling</w:t>
      </w:r>
      <w:r w:rsidR="00290127">
        <w:rPr>
          <w:sz w:val="22"/>
          <w:szCs w:val="22"/>
          <w:lang w:val="en-US"/>
        </w:rPr>
        <w:t xml:space="preserve"> of</w:t>
      </w:r>
      <w:r w:rsidR="00A91EBA">
        <w:rPr>
          <w:sz w:val="22"/>
          <w:szCs w:val="22"/>
          <w:lang w:val="en-US"/>
        </w:rPr>
        <w:t xml:space="preserve"> biogeochemical flows (</w:t>
      </w:r>
      <w:r w:rsidR="00A91EBA" w:rsidRPr="00290127">
        <w:rPr>
          <w:color w:val="0070C0"/>
          <w:sz w:val="22"/>
          <w:szCs w:val="22"/>
          <w:lang w:val="en-US"/>
        </w:rPr>
        <w:t>Xu-Ri and Prentice, 2008</w:t>
      </w:r>
      <w:r w:rsidR="00A91EBA">
        <w:rPr>
          <w:sz w:val="22"/>
          <w:szCs w:val="22"/>
          <w:lang w:val="en-US"/>
        </w:rPr>
        <w:t>)</w:t>
      </w:r>
      <w:r w:rsidR="00204984">
        <w:rPr>
          <w:sz w:val="22"/>
          <w:szCs w:val="22"/>
          <w:lang w:val="en-US"/>
        </w:rPr>
        <w:t xml:space="preserve"> or to draw initial assumptions on the biodiversity of a region</w:t>
      </w:r>
      <w:r w:rsidR="007F44B7">
        <w:rPr>
          <w:sz w:val="22"/>
          <w:szCs w:val="22"/>
          <w:lang w:val="en-US"/>
        </w:rPr>
        <w:t xml:space="preserve"> (</w:t>
      </w:r>
      <w:r w:rsidR="007F44B7" w:rsidRPr="00290127">
        <w:rPr>
          <w:color w:val="0070C0"/>
          <w:sz w:val="22"/>
          <w:szCs w:val="22"/>
          <w:lang w:val="en-US"/>
        </w:rPr>
        <w:t>Pereira et al., 2013</w:t>
      </w:r>
      <w:r w:rsidR="007F44B7">
        <w:rPr>
          <w:sz w:val="22"/>
          <w:szCs w:val="22"/>
          <w:lang w:val="en-US"/>
        </w:rPr>
        <w:t xml:space="preserve">).  </w:t>
      </w:r>
      <w:r w:rsidR="00204984">
        <w:rPr>
          <w:sz w:val="22"/>
          <w:szCs w:val="22"/>
          <w:lang w:val="en-US"/>
        </w:rPr>
        <w:t xml:space="preserve"> </w:t>
      </w:r>
      <w:r w:rsidR="00BB4ACF">
        <w:rPr>
          <w:sz w:val="22"/>
          <w:szCs w:val="22"/>
          <w:lang w:val="en-US"/>
        </w:rPr>
        <w:t>The</w:t>
      </w:r>
      <w:r w:rsidR="007B4877" w:rsidRPr="007B4877">
        <w:rPr>
          <w:color w:val="000000" w:themeColor="text1"/>
          <w:sz w:val="22"/>
          <w:szCs w:val="22"/>
          <w:lang w:val="en-US"/>
        </w:rPr>
        <w:t xml:space="preserve"> mapping and monitoring of </w:t>
      </w:r>
      <w:r w:rsidR="007B4877">
        <w:rPr>
          <w:color w:val="000000" w:themeColor="text1"/>
          <w:sz w:val="22"/>
          <w:szCs w:val="22"/>
          <w:lang w:val="en-US"/>
        </w:rPr>
        <w:t xml:space="preserve">the </w:t>
      </w:r>
      <w:r w:rsidR="007B4877" w:rsidRPr="007B4877">
        <w:rPr>
          <w:color w:val="000000" w:themeColor="text1"/>
          <w:sz w:val="22"/>
          <w:szCs w:val="22"/>
          <w:lang w:val="en-US"/>
        </w:rPr>
        <w:t>vegetation cover</w:t>
      </w:r>
      <w:r w:rsidR="00290127" w:rsidRPr="007B4877">
        <w:rPr>
          <w:color w:val="000000" w:themeColor="text1"/>
          <w:sz w:val="22"/>
          <w:szCs w:val="22"/>
          <w:lang w:val="en-US"/>
        </w:rPr>
        <w:t xml:space="preserve"> </w:t>
      </w:r>
      <w:r w:rsidR="00867EA8">
        <w:rPr>
          <w:sz w:val="22"/>
          <w:szCs w:val="22"/>
          <w:lang w:val="en-US"/>
        </w:rPr>
        <w:t>may</w:t>
      </w:r>
      <w:r w:rsidR="00290127">
        <w:rPr>
          <w:sz w:val="22"/>
          <w:szCs w:val="22"/>
          <w:lang w:val="en-US"/>
        </w:rPr>
        <w:t xml:space="preserve"> </w:t>
      </w:r>
      <w:r w:rsidR="004A7770">
        <w:rPr>
          <w:sz w:val="22"/>
          <w:szCs w:val="22"/>
          <w:lang w:val="en-US"/>
        </w:rPr>
        <w:t xml:space="preserve">finally </w:t>
      </w:r>
      <w:r w:rsidR="00290127">
        <w:rPr>
          <w:sz w:val="22"/>
          <w:szCs w:val="22"/>
          <w:lang w:val="en-US"/>
        </w:rPr>
        <w:t xml:space="preserve">serve </w:t>
      </w:r>
      <w:r w:rsidR="00D207AD">
        <w:rPr>
          <w:sz w:val="22"/>
          <w:szCs w:val="22"/>
          <w:lang w:val="en-US"/>
        </w:rPr>
        <w:t xml:space="preserve">policy makers </w:t>
      </w:r>
      <w:r w:rsidR="00290127">
        <w:rPr>
          <w:sz w:val="22"/>
          <w:szCs w:val="22"/>
          <w:lang w:val="en-US"/>
        </w:rPr>
        <w:t xml:space="preserve">to </w:t>
      </w:r>
      <w:r w:rsidR="00017199">
        <w:rPr>
          <w:sz w:val="22"/>
          <w:szCs w:val="22"/>
          <w:lang w:val="en-US"/>
        </w:rPr>
        <w:t xml:space="preserve">find adequate </w:t>
      </w:r>
      <w:r w:rsidR="00BB4ACF">
        <w:rPr>
          <w:sz w:val="22"/>
          <w:szCs w:val="22"/>
          <w:lang w:val="en-US"/>
        </w:rPr>
        <w:t xml:space="preserve">mitigation </w:t>
      </w:r>
      <w:r w:rsidR="00017199" w:rsidRPr="00BB4ACF">
        <w:rPr>
          <w:color w:val="000000" w:themeColor="text1"/>
          <w:sz w:val="22"/>
          <w:szCs w:val="22"/>
          <w:lang w:val="en-US"/>
        </w:rPr>
        <w:t>measures</w:t>
      </w:r>
      <w:r w:rsidR="00BB4ACF" w:rsidRPr="00BB4ACF">
        <w:rPr>
          <w:color w:val="000000" w:themeColor="text1"/>
          <w:sz w:val="22"/>
          <w:szCs w:val="22"/>
          <w:lang w:val="en-US"/>
        </w:rPr>
        <w:t xml:space="preserve"> against the background of global change</w:t>
      </w:r>
      <w:r w:rsidR="008222B6" w:rsidRPr="00BB4ACF">
        <w:rPr>
          <w:color w:val="000000" w:themeColor="text1"/>
          <w:sz w:val="22"/>
          <w:szCs w:val="22"/>
          <w:lang w:val="en-US"/>
        </w:rPr>
        <w:t xml:space="preserve">. </w:t>
      </w:r>
    </w:p>
    <w:p w:rsidR="00013EF3" w:rsidRDefault="00013EF3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</w:p>
    <w:p w:rsidR="00BF1AD4" w:rsidRPr="00BF1AD4" w:rsidRDefault="00BF1AD4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  <w:r w:rsidRPr="00BF1AD4">
        <w:rPr>
          <w:i/>
          <w:sz w:val="22"/>
          <w:szCs w:val="22"/>
          <w:lang w:val="en-US"/>
        </w:rPr>
        <w:t xml:space="preserve">Space- and airborne remote sensing capable for this </w:t>
      </w:r>
    </w:p>
    <w:p w:rsidR="004269E8" w:rsidRDefault="004269E8" w:rsidP="00D41CE3">
      <w:pPr>
        <w:spacing w:line="288" w:lineRule="auto"/>
        <w:jc w:val="both"/>
        <w:rPr>
          <w:sz w:val="22"/>
          <w:szCs w:val="22"/>
          <w:lang w:val="en-US"/>
        </w:rPr>
      </w:pPr>
    </w:p>
    <w:p w:rsidR="00BF1AD4" w:rsidRDefault="00BF1AD4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Multi</w:t>
      </w:r>
      <w:r w:rsidR="00013EF3">
        <w:rPr>
          <w:i/>
          <w:sz w:val="22"/>
          <w:szCs w:val="22"/>
          <w:lang w:val="en-US"/>
        </w:rPr>
        <w:t>temporal multispectral systems applying reflectance information in a few broad spectral bands</w:t>
      </w:r>
    </w:p>
    <w:p w:rsidR="00013EF3" w:rsidRDefault="00013EF3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in visible to short wave infrared regions of electromagnetic spectrum</w:t>
      </w:r>
      <w:r w:rsidR="002131AE" w:rsidRPr="00E73177">
        <w:rPr>
          <w:i/>
          <w:sz w:val="22"/>
          <w:szCs w:val="22"/>
          <w:lang w:val="en-US"/>
        </w:rPr>
        <w:t xml:space="preserve"> (</w:t>
      </w:r>
      <w:proofErr w:type="spellStart"/>
      <w:r w:rsidR="002131AE" w:rsidRPr="00E73177">
        <w:rPr>
          <w:i/>
          <w:color w:val="FF0000"/>
          <w:sz w:val="22"/>
          <w:szCs w:val="22"/>
          <w:lang w:val="en-US"/>
        </w:rPr>
        <w:t>xxxx</w:t>
      </w:r>
      <w:proofErr w:type="spellEnd"/>
      <w:r w:rsidR="002131AE" w:rsidRPr="00E73177">
        <w:rPr>
          <w:i/>
          <w:color w:val="FF0000"/>
          <w:sz w:val="22"/>
          <w:szCs w:val="22"/>
          <w:lang w:val="en-US"/>
        </w:rPr>
        <w:t xml:space="preserve">, </w:t>
      </w:r>
      <w:proofErr w:type="spellStart"/>
      <w:r w:rsidR="002131AE" w:rsidRPr="00E73177">
        <w:rPr>
          <w:i/>
          <w:color w:val="FF0000"/>
          <w:sz w:val="22"/>
          <w:szCs w:val="22"/>
          <w:lang w:val="en-US"/>
        </w:rPr>
        <w:t>nnnn</w:t>
      </w:r>
      <w:proofErr w:type="spellEnd"/>
      <w:r w:rsidR="002131AE" w:rsidRPr="00E73177">
        <w:rPr>
          <w:i/>
          <w:sz w:val="22"/>
          <w:szCs w:val="22"/>
          <w:lang w:val="en-US"/>
        </w:rPr>
        <w:t>)</w:t>
      </w:r>
      <w:r w:rsidR="00FB638F">
        <w:rPr>
          <w:i/>
          <w:sz w:val="22"/>
          <w:szCs w:val="22"/>
          <w:lang w:val="en-US"/>
        </w:rPr>
        <w:t>.</w:t>
      </w:r>
    </w:p>
    <w:p w:rsidR="00FB638F" w:rsidRDefault="00FB638F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  <w:r w:rsidRPr="00FB638F">
        <w:rPr>
          <w:i/>
          <w:sz w:val="22"/>
          <w:szCs w:val="22"/>
          <w:lang w:val="en-US"/>
        </w:rPr>
        <w:t>advantages of multi-temporal multi-spec (with medium spatial resolution?)</w:t>
      </w:r>
    </w:p>
    <w:p w:rsidR="00013EF3" w:rsidRDefault="00013EF3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</w:p>
    <w:p w:rsidR="00FB638F" w:rsidRDefault="00FB638F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</w:p>
    <w:p w:rsidR="00013EF3" w:rsidRDefault="00013EF3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Hyperspectral systems in several narrow </w:t>
      </w:r>
      <w:r w:rsidRPr="006C3B67">
        <w:rPr>
          <w:i/>
          <w:sz w:val="22"/>
          <w:szCs w:val="22"/>
          <w:lang w:val="en-US"/>
        </w:rPr>
        <w:t xml:space="preserve">bands </w:t>
      </w:r>
      <w:r w:rsidR="002131AE" w:rsidRPr="006C3B67">
        <w:rPr>
          <w:i/>
          <w:sz w:val="22"/>
          <w:szCs w:val="22"/>
          <w:lang w:val="en-US"/>
        </w:rPr>
        <w:t>(</w:t>
      </w:r>
      <w:proofErr w:type="spellStart"/>
      <w:r w:rsidR="002131AE" w:rsidRPr="006C3B67">
        <w:rPr>
          <w:i/>
          <w:color w:val="FF0000"/>
          <w:sz w:val="22"/>
          <w:szCs w:val="22"/>
          <w:lang w:val="en-US"/>
        </w:rPr>
        <w:t>xxxx</w:t>
      </w:r>
      <w:proofErr w:type="spellEnd"/>
      <w:r w:rsidR="002131AE" w:rsidRPr="006C3B67">
        <w:rPr>
          <w:i/>
          <w:color w:val="FF0000"/>
          <w:sz w:val="22"/>
          <w:szCs w:val="22"/>
          <w:lang w:val="en-US"/>
        </w:rPr>
        <w:t xml:space="preserve">, </w:t>
      </w:r>
      <w:proofErr w:type="spellStart"/>
      <w:r w:rsidR="002131AE" w:rsidRPr="006C3B67">
        <w:rPr>
          <w:i/>
          <w:color w:val="FF0000"/>
          <w:sz w:val="22"/>
          <w:szCs w:val="22"/>
          <w:lang w:val="en-US"/>
        </w:rPr>
        <w:t>nnnn</w:t>
      </w:r>
      <w:proofErr w:type="spellEnd"/>
      <w:r w:rsidR="002131AE" w:rsidRPr="006C3B67">
        <w:rPr>
          <w:i/>
          <w:sz w:val="22"/>
          <w:szCs w:val="22"/>
          <w:lang w:val="en-US"/>
        </w:rPr>
        <w:t>)</w:t>
      </w:r>
    </w:p>
    <w:p w:rsidR="00013EF3" w:rsidRPr="00FB638F" w:rsidRDefault="00013EF3" w:rsidP="00D41CE3">
      <w:pPr>
        <w:spacing w:line="288" w:lineRule="auto"/>
        <w:jc w:val="both"/>
        <w:rPr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this increased sensitivity (radiometric resolution) advantage</w:t>
      </w:r>
      <w:r w:rsidR="00846972">
        <w:rPr>
          <w:i/>
          <w:sz w:val="22"/>
          <w:szCs w:val="22"/>
          <w:lang w:val="en-US"/>
        </w:rPr>
        <w:t>ous</w:t>
      </w:r>
      <w:r>
        <w:rPr>
          <w:i/>
          <w:sz w:val="22"/>
          <w:szCs w:val="22"/>
          <w:lang w:val="en-US"/>
        </w:rPr>
        <w:t xml:space="preserve"> to obtain more precise information on the actual vegetation cover </w:t>
      </w:r>
      <w:r>
        <w:rPr>
          <w:sz w:val="22"/>
          <w:szCs w:val="22"/>
          <w:lang w:val="en-US"/>
        </w:rPr>
        <w:t>(</w:t>
      </w:r>
      <w:r w:rsidRPr="00013EF3">
        <w:rPr>
          <w:color w:val="0070C0"/>
          <w:sz w:val="22"/>
          <w:szCs w:val="22"/>
          <w:lang w:val="en-US"/>
        </w:rPr>
        <w:t>Asner et al., 2015; Somers and Asner, 2013</w:t>
      </w:r>
      <w:r>
        <w:rPr>
          <w:sz w:val="22"/>
          <w:szCs w:val="22"/>
          <w:lang w:val="en-US"/>
        </w:rPr>
        <w:t>)</w:t>
      </w:r>
    </w:p>
    <w:p w:rsidR="00013EF3" w:rsidRDefault="00B7162A" w:rsidP="00D41CE3">
      <w:pPr>
        <w:spacing w:line="288" w:lineRule="auto"/>
        <w:jc w:val="both"/>
        <w:rPr>
          <w:i/>
          <w:color w:val="FF0000"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studies have shown that airborne hyperspectral imagery with a high spatial </w:t>
      </w:r>
      <w:proofErr w:type="spellStart"/>
      <w:r>
        <w:rPr>
          <w:i/>
          <w:sz w:val="22"/>
          <w:szCs w:val="22"/>
          <w:lang w:val="en-US"/>
        </w:rPr>
        <w:t>resoultion</w:t>
      </w:r>
      <w:proofErr w:type="spellEnd"/>
      <w:r>
        <w:rPr>
          <w:i/>
          <w:sz w:val="22"/>
          <w:szCs w:val="22"/>
          <w:lang w:val="en-US"/>
        </w:rPr>
        <w:t xml:space="preserve"> is even suitable to differ between vegetation types and/or even species (</w:t>
      </w:r>
      <w:proofErr w:type="spellStart"/>
      <w:r w:rsidRPr="00B7162A">
        <w:rPr>
          <w:i/>
          <w:color w:val="0070C0"/>
          <w:sz w:val="22"/>
          <w:szCs w:val="22"/>
          <w:lang w:val="en-US"/>
        </w:rPr>
        <w:t>Bogan</w:t>
      </w:r>
      <w:proofErr w:type="spellEnd"/>
      <w:r w:rsidRPr="00B7162A">
        <w:rPr>
          <w:i/>
          <w:color w:val="0070C0"/>
          <w:sz w:val="22"/>
          <w:szCs w:val="22"/>
          <w:lang w:val="en-US"/>
        </w:rPr>
        <w:t xml:space="preserve"> et al., 2019; Roth et al., </w:t>
      </w:r>
      <w:proofErr w:type="gramStart"/>
      <w:r w:rsidRPr="00B7162A">
        <w:rPr>
          <w:i/>
          <w:color w:val="0070C0"/>
          <w:sz w:val="22"/>
          <w:szCs w:val="22"/>
          <w:lang w:val="en-US"/>
        </w:rPr>
        <w:t>2015;  Roth</w:t>
      </w:r>
      <w:proofErr w:type="gramEnd"/>
      <w:r w:rsidRPr="00B7162A">
        <w:rPr>
          <w:i/>
          <w:color w:val="0070C0"/>
          <w:sz w:val="22"/>
          <w:szCs w:val="22"/>
          <w:lang w:val="en-US"/>
        </w:rPr>
        <w:t xml:space="preserve"> et al., 2016</w:t>
      </w:r>
      <w:r>
        <w:rPr>
          <w:i/>
          <w:sz w:val="22"/>
          <w:szCs w:val="22"/>
          <w:lang w:val="en-US"/>
        </w:rPr>
        <w:t xml:space="preserve">; </w:t>
      </w:r>
      <w:proofErr w:type="spellStart"/>
      <w:r w:rsidRPr="00B7162A">
        <w:rPr>
          <w:i/>
          <w:color w:val="FF0000"/>
          <w:sz w:val="22"/>
          <w:szCs w:val="22"/>
          <w:lang w:val="en-US"/>
        </w:rPr>
        <w:t>xxxx</w:t>
      </w:r>
      <w:proofErr w:type="spellEnd"/>
      <w:r w:rsidRPr="00B7162A">
        <w:rPr>
          <w:i/>
          <w:color w:val="FF0000"/>
          <w:sz w:val="22"/>
          <w:szCs w:val="22"/>
          <w:lang w:val="en-US"/>
        </w:rPr>
        <w:t xml:space="preserve">, </w:t>
      </w:r>
      <w:proofErr w:type="spellStart"/>
      <w:r w:rsidRPr="00B7162A">
        <w:rPr>
          <w:i/>
          <w:color w:val="FF0000"/>
          <w:sz w:val="22"/>
          <w:szCs w:val="22"/>
          <w:lang w:val="en-US"/>
        </w:rPr>
        <w:t>nnnn</w:t>
      </w:r>
      <w:proofErr w:type="spellEnd"/>
      <w:r w:rsidRPr="00B7162A">
        <w:rPr>
          <w:i/>
          <w:color w:val="FF0000"/>
          <w:sz w:val="22"/>
          <w:szCs w:val="22"/>
          <w:lang w:val="en-US"/>
        </w:rPr>
        <w:t>?)</w:t>
      </w:r>
    </w:p>
    <w:p w:rsidR="00FB638F" w:rsidRPr="00FB638F" w:rsidRDefault="00FB638F" w:rsidP="00FB638F">
      <w:pPr>
        <w:spacing w:line="288" w:lineRule="auto"/>
        <w:jc w:val="both"/>
        <w:rPr>
          <w:b/>
          <w:i/>
          <w:sz w:val="22"/>
          <w:szCs w:val="22"/>
          <w:lang w:val="en-US"/>
        </w:rPr>
      </w:pPr>
      <w:r w:rsidRPr="00FB638F">
        <w:rPr>
          <w:b/>
          <w:i/>
          <w:sz w:val="22"/>
          <w:szCs w:val="22"/>
          <w:lang w:val="en-US"/>
        </w:rPr>
        <w:t>further advantages of hyperspectral</w:t>
      </w:r>
      <w:r w:rsidRPr="00FB638F">
        <w:rPr>
          <w:b/>
          <w:i/>
          <w:sz w:val="22"/>
          <w:szCs w:val="22"/>
          <w:lang w:val="en-US"/>
        </w:rPr>
        <w:t>?</w:t>
      </w:r>
    </w:p>
    <w:p w:rsidR="00FB638F" w:rsidRDefault="00FB638F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</w:p>
    <w:p w:rsidR="001314CA" w:rsidRDefault="001314CA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</w:p>
    <w:p w:rsidR="00B7162A" w:rsidRDefault="001314CA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questionable if spaceborne hyperspectral imagery from the </w:t>
      </w:r>
      <w:proofErr w:type="spellStart"/>
      <w:r>
        <w:rPr>
          <w:i/>
          <w:sz w:val="22"/>
          <w:szCs w:val="22"/>
          <w:lang w:val="en-US"/>
        </w:rPr>
        <w:t>EnMAP</w:t>
      </w:r>
      <w:proofErr w:type="spellEnd"/>
      <w:r>
        <w:rPr>
          <w:i/>
          <w:sz w:val="22"/>
          <w:szCs w:val="22"/>
          <w:lang w:val="en-US"/>
        </w:rPr>
        <w:t xml:space="preserve"> mission with 30m resolution outpacing </w:t>
      </w:r>
      <w:r w:rsidR="00ED05F1">
        <w:rPr>
          <w:i/>
          <w:sz w:val="22"/>
          <w:szCs w:val="22"/>
          <w:lang w:val="en-US"/>
        </w:rPr>
        <w:t xml:space="preserve">Landsat </w:t>
      </w:r>
      <w:r>
        <w:rPr>
          <w:i/>
          <w:sz w:val="22"/>
          <w:szCs w:val="22"/>
          <w:lang w:val="en-US"/>
        </w:rPr>
        <w:t xml:space="preserve">multispectral imagery to map different levels of vegetation cover </w:t>
      </w:r>
    </w:p>
    <w:p w:rsidR="00166D98" w:rsidRDefault="00166D98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</w:p>
    <w:p w:rsidR="00A2024C" w:rsidRDefault="00422221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in this context, </w:t>
      </w:r>
      <w:r w:rsidR="00A2024C">
        <w:rPr>
          <w:i/>
          <w:sz w:val="22"/>
          <w:szCs w:val="22"/>
          <w:lang w:val="en-US"/>
        </w:rPr>
        <w:t xml:space="preserve">comparison of vegetation class fraction maps based on </w:t>
      </w:r>
      <w:proofErr w:type="spellStart"/>
      <w:r w:rsidR="00FB638F">
        <w:rPr>
          <w:i/>
          <w:sz w:val="22"/>
          <w:szCs w:val="22"/>
          <w:lang w:val="en-US"/>
        </w:rPr>
        <w:t>unitemporal</w:t>
      </w:r>
      <w:proofErr w:type="spellEnd"/>
      <w:r w:rsidR="00FB638F">
        <w:rPr>
          <w:i/>
          <w:sz w:val="22"/>
          <w:szCs w:val="22"/>
          <w:lang w:val="en-US"/>
        </w:rPr>
        <w:t xml:space="preserve"> </w:t>
      </w:r>
      <w:r w:rsidR="00A2024C">
        <w:rPr>
          <w:i/>
          <w:sz w:val="22"/>
          <w:szCs w:val="22"/>
          <w:lang w:val="en-US"/>
        </w:rPr>
        <w:t>hyperspectral and multi-temporal multi-spectral imagery in California.</w:t>
      </w:r>
    </w:p>
    <w:p w:rsidR="00ED05F1" w:rsidRDefault="00ED05F1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</w:p>
    <w:p w:rsidR="00FB638F" w:rsidRDefault="00FB638F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Differences in results per classes (attention to hierarchy) </w:t>
      </w:r>
    </w:p>
    <w:p w:rsidR="00FB638F" w:rsidRDefault="00FB638F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</w:p>
    <w:p w:rsidR="00ED05F1" w:rsidRDefault="00ED05F1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Hypothesis </w:t>
      </w:r>
      <w:r w:rsidR="00FB638F">
        <w:rPr>
          <w:i/>
          <w:sz w:val="22"/>
          <w:szCs w:val="22"/>
          <w:lang w:val="en-US"/>
        </w:rPr>
        <w:t xml:space="preserve">is, that </w:t>
      </w:r>
      <w:proofErr w:type="spellStart"/>
      <w:r w:rsidR="00FB638F">
        <w:rPr>
          <w:i/>
          <w:sz w:val="22"/>
          <w:szCs w:val="22"/>
          <w:lang w:val="en-US"/>
        </w:rPr>
        <w:t>unitemperoal</w:t>
      </w:r>
      <w:proofErr w:type="spellEnd"/>
      <w:r w:rsidR="00FB638F">
        <w:rPr>
          <w:i/>
          <w:sz w:val="22"/>
          <w:szCs w:val="22"/>
          <w:lang w:val="en-US"/>
        </w:rPr>
        <w:t xml:space="preserve"> hyperspectral imagery is more suitable to </w:t>
      </w:r>
      <w:proofErr w:type="spellStart"/>
      <w:r w:rsidR="00FB638F">
        <w:rPr>
          <w:i/>
          <w:sz w:val="22"/>
          <w:szCs w:val="22"/>
          <w:lang w:val="en-US"/>
        </w:rPr>
        <w:t>unmix</w:t>
      </w:r>
      <w:proofErr w:type="spellEnd"/>
      <w:r w:rsidR="00FB638F">
        <w:rPr>
          <w:i/>
          <w:sz w:val="22"/>
          <w:szCs w:val="22"/>
          <w:lang w:val="en-US"/>
        </w:rPr>
        <w:t xml:space="preserve"> vegetation class fractions than multi-temporal multispectral</w:t>
      </w:r>
    </w:p>
    <w:p w:rsidR="00FB638F" w:rsidRDefault="00FB638F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</w:p>
    <w:p w:rsidR="00FB638F" w:rsidRDefault="00FB638F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  <w:bookmarkStart w:id="0" w:name="_GoBack"/>
      <w:bookmarkEnd w:id="0"/>
    </w:p>
    <w:p w:rsidR="00FB638F" w:rsidRPr="00BF1AD4" w:rsidRDefault="00FB638F" w:rsidP="00D41CE3">
      <w:pPr>
        <w:spacing w:line="288" w:lineRule="auto"/>
        <w:jc w:val="both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(brightness differences in flight lines; more endmember-training-points vs. PCA)</w:t>
      </w:r>
    </w:p>
    <w:sectPr w:rsidR="00FB638F" w:rsidRPr="00BF1AD4" w:rsidSect="006A2C2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E3"/>
    <w:rsid w:val="00013EF3"/>
    <w:rsid w:val="00017199"/>
    <w:rsid w:val="000B01F7"/>
    <w:rsid w:val="000E1E30"/>
    <w:rsid w:val="001141B7"/>
    <w:rsid w:val="001314CA"/>
    <w:rsid w:val="00166D98"/>
    <w:rsid w:val="001A1AE6"/>
    <w:rsid w:val="00204984"/>
    <w:rsid w:val="0021105C"/>
    <w:rsid w:val="002131AE"/>
    <w:rsid w:val="00290127"/>
    <w:rsid w:val="00296B16"/>
    <w:rsid w:val="002970DC"/>
    <w:rsid w:val="00313CD7"/>
    <w:rsid w:val="00362AA0"/>
    <w:rsid w:val="003E0E62"/>
    <w:rsid w:val="00422221"/>
    <w:rsid w:val="004269E8"/>
    <w:rsid w:val="00460096"/>
    <w:rsid w:val="004A7770"/>
    <w:rsid w:val="005003DE"/>
    <w:rsid w:val="00507816"/>
    <w:rsid w:val="00522131"/>
    <w:rsid w:val="00522C46"/>
    <w:rsid w:val="005378F9"/>
    <w:rsid w:val="005757E6"/>
    <w:rsid w:val="00594F9A"/>
    <w:rsid w:val="006230DC"/>
    <w:rsid w:val="006A00E8"/>
    <w:rsid w:val="006A2C2C"/>
    <w:rsid w:val="006C3B67"/>
    <w:rsid w:val="007B4877"/>
    <w:rsid w:val="007B75B5"/>
    <w:rsid w:val="007C6178"/>
    <w:rsid w:val="007F44B7"/>
    <w:rsid w:val="008222B6"/>
    <w:rsid w:val="00846972"/>
    <w:rsid w:val="00861BBE"/>
    <w:rsid w:val="00867EA8"/>
    <w:rsid w:val="0088227B"/>
    <w:rsid w:val="008A3725"/>
    <w:rsid w:val="009D23A7"/>
    <w:rsid w:val="00A2024C"/>
    <w:rsid w:val="00A634E6"/>
    <w:rsid w:val="00A91EBA"/>
    <w:rsid w:val="00B56FB7"/>
    <w:rsid w:val="00B628BA"/>
    <w:rsid w:val="00B7162A"/>
    <w:rsid w:val="00BB4ACF"/>
    <w:rsid w:val="00BF1AD4"/>
    <w:rsid w:val="00C51E80"/>
    <w:rsid w:val="00C642DB"/>
    <w:rsid w:val="00CC2D92"/>
    <w:rsid w:val="00CF7465"/>
    <w:rsid w:val="00D207AD"/>
    <w:rsid w:val="00D41CE3"/>
    <w:rsid w:val="00D53EF1"/>
    <w:rsid w:val="00D62A21"/>
    <w:rsid w:val="00E565AD"/>
    <w:rsid w:val="00E73177"/>
    <w:rsid w:val="00ED05F1"/>
    <w:rsid w:val="00FB638F"/>
    <w:rsid w:val="00FB6F99"/>
    <w:rsid w:val="00FF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324B361"/>
  <w15:chartTrackingRefBased/>
  <w15:docId w15:val="{FA23FDA0-A512-9642-846D-F9528787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7162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6170504449200709</dc:creator>
  <cp:keywords/>
  <dc:description/>
  <cp:lastModifiedBy>TU-Pseudonym 6170504449200709</cp:lastModifiedBy>
  <cp:revision>53</cp:revision>
  <dcterms:created xsi:type="dcterms:W3CDTF">2021-08-16T14:40:00Z</dcterms:created>
  <dcterms:modified xsi:type="dcterms:W3CDTF">2021-08-16T16:49:00Z</dcterms:modified>
</cp:coreProperties>
</file>