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6973A6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8626D9" w:rsidRDefault="00A849E4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176976" w:history="1">
                <w:r w:rsidR="008626D9" w:rsidRPr="00FC59DA">
                  <w:rPr>
                    <w:rStyle w:val="Hyperlink"/>
                    <w:noProof/>
                  </w:rPr>
                  <w:t>1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</w:rPr>
                  <w:t>Introduction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_Toc462176976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3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7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2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Decorator pattern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_Toc462176977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3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8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3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_Toc462176978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4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9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3.1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_Toc462176979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4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0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3.2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Features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_Toc462176980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5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1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4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_Toc462176981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5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2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5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_Toc462176982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6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3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6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Unit tests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_Toc462176983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7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470417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4" w:history="1">
                <w:r w:rsidR="008626D9" w:rsidRPr="00FC59DA">
                  <w:rPr>
                    <w:rStyle w:val="Hyperlink"/>
                    <w:noProof/>
                    <w:lang w:val="en-US"/>
                  </w:rPr>
                  <w:t>7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  <w:lang w:val="en-US"/>
                  </w:rPr>
                  <w:t>References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_Toc462176984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7C1BFA">
                  <w:rPr>
                    <w:noProof/>
                    <w:webHidden/>
                  </w:rPr>
                  <w:t>7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2176976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bookmarkStart w:id="2" w:name="_Toc462176977"/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3D71E5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r>
            <w:rPr>
              <w:i/>
              <w:lang w:val="en-US"/>
            </w:rPr>
            <w:t xml:space="preserve">ConcreteComponent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422C2A">
            <w:rPr>
              <w:i/>
              <w:lang w:val="en-US"/>
            </w:rPr>
            <w:t>ConcreteDecorator</w:t>
          </w:r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441D9F40" wp14:editId="3F733B48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2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  <w:r w:rsidR="00D35B70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35403171"/>
              <w:citation/>
            </w:sdtPr>
            <w:sdtEndPr/>
            <w:sdtContent>
              <w:r w:rsidR="00D35B70">
                <w:rPr>
                  <w:lang w:val="en-US"/>
                </w:rPr>
                <w:fldChar w:fldCharType="begin"/>
              </w:r>
              <w:r w:rsidR="00D35B70">
                <w:rPr>
                  <w:lang w:val="en-US"/>
                </w:rPr>
                <w:instrText xml:space="preserve"> CITATION OOD162 \l 1033 </w:instrText>
              </w:r>
              <w:r w:rsidR="00D35B70">
                <w:rPr>
                  <w:lang w:val="en-US"/>
                </w:rPr>
                <w:fldChar w:fldCharType="separate"/>
              </w:r>
              <w:r w:rsidR="00D35B70">
                <w:rPr>
                  <w:noProof/>
                  <w:lang w:val="en-US"/>
                </w:rPr>
                <w:t>(OODesign, 2016)</w:t>
              </w:r>
              <w:r w:rsidR="00D35B7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176978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8D62DC" w:rsidRDefault="008D62DC" w:rsidP="008D62DC">
          <w:pPr>
            <w:rPr>
              <w:noProof/>
              <w:lang w:eastAsia="de-DE"/>
            </w:rPr>
          </w:pPr>
        </w:p>
        <w:p w:rsidR="000B7275" w:rsidRDefault="008D62DC" w:rsidP="000B7275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42B61B9D" wp14:editId="5F4E236F">
                <wp:extent cx="6262370" cy="5760720"/>
                <wp:effectExtent l="3175" t="0" r="8255" b="825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_20160920_201413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9402"/>
                        <a:stretch/>
                      </pic:blipFill>
                      <pic:spPr bwMode="auto">
                        <a:xfrm rot="5400000">
                          <a:off x="0" y="0"/>
                          <a:ext cx="6262370" cy="576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3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4" w:name="_Toc462176979"/>
          <w:r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r w:rsidRPr="00122F12">
            <w:rPr>
              <w:i/>
              <w:lang w:val="en-US"/>
            </w:rPr>
            <w:t>Cost()</w:t>
          </w:r>
          <w:r w:rsidRPr="00122F12">
            <w:rPr>
              <w:lang w:val="en-US"/>
            </w:rPr>
            <w:t xml:space="preserve"> and </w:t>
          </w:r>
          <w:r w:rsidRPr="00122F12">
            <w:rPr>
              <w:i/>
              <w:lang w:val="en-US"/>
            </w:rPr>
            <w:t>GetDescription()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eastAsia="de-DE"/>
            </w:rPr>
            <w:drawing>
              <wp:inline distT="0" distB="0" distL="0" distR="0" wp14:anchorId="53B24B84" wp14:editId="7A07D9E5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r w:rsidR="008F061D" w:rsidRPr="00122F12">
            <w:rPr>
              <w:b/>
              <w:lang w:val="en-US"/>
            </w:rPr>
            <w:t>Margerita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Verdura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Funghi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Samali</w:t>
          </w:r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eastAsia="de-DE"/>
            </w:rPr>
            <w:drawing>
              <wp:inline distT="0" distB="0" distL="0" distR="0" wp14:anchorId="1A3F2952" wp14:editId="0420DD79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7BDD24A6" wp14:editId="6DD3EF42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r w:rsidR="009C60E3" w:rsidRPr="009C60E3">
            <w:rPr>
              <w:b/>
              <w:lang w:val="en-US"/>
            </w:rPr>
            <w:t>Rucola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Parmezan</w:t>
          </w:r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768EBA06" wp14:editId="5C836C8B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176980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176981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r>
        <w:rPr>
          <w:i/>
          <w:lang w:val="en-US"/>
        </w:rPr>
        <w:t xml:space="preserve">ConcreteComponents </w:t>
      </w:r>
      <w:r>
        <w:rPr>
          <w:lang w:val="en-US"/>
        </w:rPr>
        <w:t xml:space="preserve">and </w:t>
      </w:r>
      <w:r>
        <w:rPr>
          <w:i/>
          <w:lang w:val="en-US"/>
        </w:rPr>
        <w:t>ConcreteDecorators.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</w:t>
      </w:r>
      <w:r w:rsidR="00737CC4">
        <w:rPr>
          <w:lang w:val="en-US"/>
        </w:rPr>
        <w:t>is</w:t>
      </w:r>
      <w:r>
        <w:rPr>
          <w:lang w:val="en-US"/>
        </w:rPr>
        <w:t xml:space="preserve"> reduced.  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176982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6AEB975" wp14:editId="080DADD3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STYLEREF 1 \s </w:instrText>
      </w:r>
      <w:r w:rsidR="002E1327">
        <w:rPr>
          <w:lang w:val="en-US"/>
        </w:rPr>
        <w:fldChar w:fldCharType="separate"/>
      </w:r>
      <w:r w:rsidR="007C1BFA">
        <w:rPr>
          <w:noProof/>
          <w:lang w:val="en-US"/>
        </w:rPr>
        <w:t>5</w:t>
      </w:r>
      <w:r w:rsidR="002E1327">
        <w:rPr>
          <w:lang w:val="en-US"/>
        </w:rPr>
        <w:fldChar w:fldCharType="end"/>
      </w:r>
      <w:r w:rsidR="002E1327">
        <w:rPr>
          <w:lang w:val="en-US"/>
        </w:rPr>
        <w:noBreakHyphen/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SEQ Figure \* ARABIC \s 1 </w:instrText>
      </w:r>
      <w:r w:rsidR="002E1327">
        <w:rPr>
          <w:lang w:val="en-US"/>
        </w:rPr>
        <w:fldChar w:fldCharType="separate"/>
      </w:r>
      <w:r w:rsidR="007C1BFA">
        <w:rPr>
          <w:noProof/>
          <w:lang w:val="en-US"/>
        </w:rPr>
        <w:t>1</w:t>
      </w:r>
      <w:r w:rsidR="002E1327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the pizza when pizza is selected and extras are choosen.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2176983"/>
      <w:r w:rsidRPr="00050E64">
        <w:rPr>
          <w:lang w:val="en-US"/>
        </w:rPr>
        <w:lastRenderedPageBreak/>
        <w:t>Unit tests</w:t>
      </w:r>
      <w:bookmarkEnd w:id="8"/>
    </w:p>
    <w:p w:rsidR="00601DE9" w:rsidRDefault="002E1327" w:rsidP="00601DE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C47" wp14:editId="119645C9">
                <wp:simplePos x="0" y="0"/>
                <wp:positionH relativeFrom="column">
                  <wp:posOffset>3453130</wp:posOffset>
                </wp:positionH>
                <wp:positionV relativeFrom="paragraph">
                  <wp:posOffset>1175385</wp:posOffset>
                </wp:positionV>
                <wp:extent cx="2609850" cy="635"/>
                <wp:effectExtent l="0" t="0" r="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327" w:rsidRPr="00D26D70" w:rsidRDefault="002E1327" w:rsidP="002E13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7C1BF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 w:rsidR="007C1BF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Unit test of DprDecoratorPattern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32C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1.9pt;margin-top:92.55pt;width:20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" stroked="f">
                <v:textbox style="mso-fit-shape-to-text:t" inset="0,0,0,0">
                  <w:txbxContent>
                    <w:p w:rsidR="002E1327" w:rsidRPr="00D26D70" w:rsidRDefault="002E1327" w:rsidP="002E13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7C1BFA">
                          <w:rPr>
                            <w:noProof/>
                          </w:rPr>
                          <w:t>6</w:t>
                        </w:r>
                      </w:fldSimple>
                      <w:r>
                        <w:noBreakHyphen/>
                      </w:r>
                      <w:fldSimple w:instr=" SEQ Figure \* ARABIC \s 1 ">
                        <w:r w:rsidR="007C1BF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Unit test of DprDecoratorPattern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CFFE705" wp14:editId="104E81BD">
            <wp:simplePos x="0" y="0"/>
            <wp:positionH relativeFrom="column">
              <wp:posOffset>3453130</wp:posOffset>
            </wp:positionH>
            <wp:positionV relativeFrom="paragraph">
              <wp:posOffset>41910</wp:posOffset>
            </wp:positionV>
            <wp:extent cx="2609850" cy="1076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t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 xml:space="preserve">For each implemented Component unit tests have been defined to assert correct behavior. Four tests can be found in </w:t>
      </w:r>
      <w:r w:rsidR="00601DE9">
        <w:rPr>
          <w:i/>
          <w:lang w:val="en-US"/>
        </w:rPr>
        <w:t>DprDecoratorPatternTest</w:t>
      </w:r>
      <w:r w:rsidR="00601DE9">
        <w:rPr>
          <w:lang w:val="en-US"/>
        </w:rPr>
        <w:t xml:space="preserve">, namely </w:t>
      </w:r>
      <w:r w:rsidR="0061724F">
        <w:rPr>
          <w:i/>
          <w:lang w:val="en-US"/>
        </w:rPr>
        <w:t xml:space="preserve">FunghiAllExtras_Test, MargeritaAllExtras_Test, SalamiAllExtras_Test, </w:t>
      </w:r>
      <w:r w:rsidR="0061724F">
        <w:rPr>
          <w:lang w:val="en-US"/>
        </w:rPr>
        <w:t xml:space="preserve">and </w:t>
      </w:r>
      <w:r w:rsidR="0061724F">
        <w:rPr>
          <w:i/>
          <w:lang w:val="en-US"/>
        </w:rPr>
        <w:t>VerdureAllExtras_Test</w:t>
      </w:r>
      <w:r w:rsidR="00601DE9">
        <w:rPr>
          <w:lang w:val="en-US"/>
        </w:rPr>
        <w:t>.</w:t>
      </w:r>
      <w:r w:rsidR="0061724F">
        <w:rPr>
          <w:lang w:val="en-US"/>
        </w:rPr>
        <w:t xml:space="preserve"> </w:t>
      </w:r>
      <w:r w:rsidR="00601DE9">
        <w:rPr>
          <w:lang w:val="en-US"/>
        </w:rPr>
        <w:t>Consequently, all test ran successfully.</w:t>
      </w:r>
    </w:p>
    <w:p w:rsidR="00DE5E55" w:rsidRDefault="00DE5E55" w:rsidP="00601DE9">
      <w:pPr>
        <w:rPr>
          <w:lang w:val="en-US"/>
        </w:rPr>
      </w:pPr>
    </w:p>
    <w:p w:rsidR="00601DE9" w:rsidRPr="00601DE9" w:rsidRDefault="00601DE9" w:rsidP="00601DE9">
      <w:pPr>
        <w:rPr>
          <w:lang w:val="en-US"/>
        </w:rPr>
      </w:pPr>
    </w:p>
    <w:bookmarkStart w:id="9" w:name="_Toc462176984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417" w:rsidRDefault="00470417" w:rsidP="006973A6">
      <w:pPr>
        <w:spacing w:after="0" w:line="240" w:lineRule="auto"/>
      </w:pPr>
      <w:r>
        <w:separator/>
      </w:r>
    </w:p>
  </w:endnote>
  <w:endnote w:type="continuationSeparator" w:id="0">
    <w:p w:rsidR="00470417" w:rsidRDefault="00470417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B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B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417" w:rsidRDefault="00470417" w:rsidP="006973A6">
      <w:pPr>
        <w:spacing w:after="0" w:line="240" w:lineRule="auto"/>
      </w:pPr>
      <w:r>
        <w:separator/>
      </w:r>
    </w:p>
  </w:footnote>
  <w:footnote w:type="continuationSeparator" w:id="0">
    <w:p w:rsidR="00470417" w:rsidRDefault="00470417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470417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Decorator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20,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7275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2E1327"/>
    <w:rsid w:val="0033370F"/>
    <w:rsid w:val="003673C8"/>
    <w:rsid w:val="003766A1"/>
    <w:rsid w:val="003D71E5"/>
    <w:rsid w:val="003F1B9D"/>
    <w:rsid w:val="00407044"/>
    <w:rsid w:val="00422C2A"/>
    <w:rsid w:val="00423E1E"/>
    <w:rsid w:val="00470417"/>
    <w:rsid w:val="004C3C73"/>
    <w:rsid w:val="004C5849"/>
    <w:rsid w:val="004D7A14"/>
    <w:rsid w:val="005057A5"/>
    <w:rsid w:val="005A2AE9"/>
    <w:rsid w:val="005A2C88"/>
    <w:rsid w:val="00601DE9"/>
    <w:rsid w:val="00611C8A"/>
    <w:rsid w:val="0061724F"/>
    <w:rsid w:val="006973A6"/>
    <w:rsid w:val="006E720B"/>
    <w:rsid w:val="00727389"/>
    <w:rsid w:val="00737CC4"/>
    <w:rsid w:val="00764A6F"/>
    <w:rsid w:val="00784E51"/>
    <w:rsid w:val="007C1BFA"/>
    <w:rsid w:val="008626D9"/>
    <w:rsid w:val="00890D3E"/>
    <w:rsid w:val="008D62DC"/>
    <w:rsid w:val="008F061D"/>
    <w:rsid w:val="00967006"/>
    <w:rsid w:val="009B15C2"/>
    <w:rsid w:val="009C60E3"/>
    <w:rsid w:val="00A034D7"/>
    <w:rsid w:val="00A10F7A"/>
    <w:rsid w:val="00A12454"/>
    <w:rsid w:val="00A849E4"/>
    <w:rsid w:val="00B42853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35B70"/>
    <w:rsid w:val="00D4055F"/>
    <w:rsid w:val="00D43645"/>
    <w:rsid w:val="00D57F60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5446B"/>
    <w:rsid w:val="00F37416"/>
    <w:rsid w:val="00F4207C"/>
    <w:rsid w:val="00F53977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16D1C"/>
    <w:rsid w:val="001828F2"/>
    <w:rsid w:val="0021502E"/>
    <w:rsid w:val="00256516"/>
    <w:rsid w:val="002A744F"/>
    <w:rsid w:val="0032080F"/>
    <w:rsid w:val="00370275"/>
    <w:rsid w:val="00383801"/>
    <w:rsid w:val="003A46A3"/>
    <w:rsid w:val="00594560"/>
    <w:rsid w:val="007D7A8A"/>
    <w:rsid w:val="009E60E1"/>
    <w:rsid w:val="00DE2D8F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2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E5CF0-1C83-4C41-B248-4F1B2E40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28</cp:revision>
  <cp:lastPrinted>2016-09-20T21:24:00Z</cp:lastPrinted>
  <dcterms:created xsi:type="dcterms:W3CDTF">2016-09-20T09:11:00Z</dcterms:created>
  <dcterms:modified xsi:type="dcterms:W3CDTF">2016-09-20T21:25:00Z</dcterms:modified>
</cp:coreProperties>
</file>