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 Casos de Uso</w:t>
      </w:r>
    </w:p>
    <w:p>
      <w:pPr>
        <w:pStyle w:val="Heading2"/>
      </w:pPr>
      <w:r>
        <w:t>UC-1: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Permitir al Asesor acceder de forma segura a la interfaz de gestión para utilizar las funciones transaccionales y de consulta.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Asesor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El Asesor debe tener una cuenta activa registrada en la tabla asesores.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El Asesor queda autenticado y las futuras solicitudes a la API incluyen un token JWT válido.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Asesor ingresa credenciales (usuario y contraseña).</w:t>
            </w:r>
          </w:p>
        </w:tc>
        <w:tc>
          <w:tcPr>
            <w:tcW w:type="dxa" w:w="3135"/>
          </w:tcPr>
          <w:p>
            <w:r>
              <w:t>El sistema valida las credenciales contra la base de datos.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AuthService valida el hash de contraseña.</w:t>
            </w:r>
          </w:p>
        </w:tc>
        <w:tc>
          <w:tcPr>
            <w:tcW w:type="dxa" w:w="3135"/>
          </w:tcPr>
          <w:p>
            <w:r>
              <w:t>El sistema genera un token JWT válido.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El Asesor recibe confirmación.</w:t>
            </w:r>
          </w:p>
        </w:tc>
        <w:tc>
          <w:tcPr>
            <w:tcW w:type="dxa" w:w="3135"/>
          </w:tcPr>
          <w:p>
            <w:r>
              <w:t>El sistema redirige al panel principal (Dashboard).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Credenciales incorrectas.</w:t>
            </w:r>
          </w:p>
        </w:tc>
        <w:tc>
          <w:tcPr>
            <w:tcW w:type="dxa" w:w="3135"/>
          </w:tcPr>
          <w:p>
            <w:r>
              <w:t>El sistema muestra mensaje de error.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Error de conexión al AuthService.</w:t>
            </w:r>
          </w:p>
        </w:tc>
        <w:tc>
          <w:tcPr>
            <w:tcW w:type="dxa" w:w="3135"/>
          </w:tcPr>
          <w:p>
            <w:r>
              <w:t>El sistema notifica error y registra el evento.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Validación en menos de 3 segundos.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Varias veces al día por asesor.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Vital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Inmediatamente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Este caso es requisito previo para todos los módulos del sistema.</w:t>
            </w:r>
          </w:p>
        </w:tc>
      </w:tr>
    </w:tbl>
    <w:p/>
    <w:p>
      <w:pPr>
        <w:pStyle w:val="Heading2"/>
      </w:pPr>
      <w:r>
        <w:t>UC-2: Cerrar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Permite al Asesor invalidar el token de sesión y cerrar su acceso al sistema.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Asesor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El Asesor debe haber iniciado sesión.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El token JWT se invalida y el acceso es denegado.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Asesor selecciona 'Cerrar Sesión'.</w:t>
            </w:r>
          </w:p>
        </w:tc>
        <w:tc>
          <w:tcPr>
            <w:tcW w:type="dxa" w:w="3135"/>
          </w:tcPr>
          <w:p>
            <w:r>
              <w:t>El sistema elimina el token del almacenamiento local.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sistema actualiza estado de sesión.</w:t>
            </w:r>
          </w:p>
        </w:tc>
        <w:tc>
          <w:tcPr>
            <w:tcW w:type="dxa" w:w="3135"/>
          </w:tcPr>
          <w:p>
            <w:r>
              <w:t>El Asesor es redirigido al inicio.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Error de red.</w:t>
            </w:r>
          </w:p>
        </w:tc>
        <w:tc>
          <w:tcPr>
            <w:tcW w:type="dxa" w:w="3135"/>
          </w:tcPr>
          <w:p>
            <w:r>
              <w:t>El sistema muestra mensaje y limpia sesión local.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Debe completarse en menos de 2 segundos.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Frecuente al final de jornada.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Importante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Puede esperar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Permite mantener seguridad y control de acceso.</w:t>
            </w:r>
          </w:p>
        </w:tc>
      </w:tr>
    </w:tbl>
    <w:p/>
    <w:p>
      <w:pPr>
        <w:pStyle w:val="Heading2"/>
      </w:pPr>
      <w:r>
        <w:t>UC-3: Buscar/Consultar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Proporcionar información en tiempo real sobre disponibilidad, precio y ubicación de los productos.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Asesor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El Asesor debe estar autenticado.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El sistema muestra la información de los productos consultados.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Asesor ingresa criterios (SKU, nombre, categoría).</w:t>
            </w:r>
          </w:p>
        </w:tc>
        <w:tc>
          <w:tcPr>
            <w:tcW w:type="dxa" w:w="3135"/>
          </w:tcPr>
          <w:p>
            <w:r>
              <w:t>El sistema consulta la base de datos de productos.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ProductService procesa la búsqueda.</w:t>
            </w:r>
          </w:p>
        </w:tc>
        <w:tc>
          <w:tcPr>
            <w:tcW w:type="dxa" w:w="3135"/>
          </w:tcPr>
          <w:p>
            <w:r>
              <w:t>El sistema devuelve lista de productos con stock y precio.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El Asesor selecciona un producto.</w:t>
            </w:r>
          </w:p>
        </w:tc>
        <w:tc>
          <w:tcPr>
            <w:tcW w:type="dxa" w:w="3135"/>
          </w:tcPr>
          <w:p>
            <w:r>
              <w:t>El sistema lo muestra con detalle y disponibilidad.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hay coincidencias.</w:t>
            </w:r>
          </w:p>
        </w:tc>
        <w:tc>
          <w:tcPr>
            <w:tcW w:type="dxa" w:w="3135"/>
          </w:tcPr>
          <w:p>
            <w:r>
              <w:t>El sistema muestra mensaje sin resultados.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Debe ejecutarse en menos de 2 segundos.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Cientos de consultas diarias.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Vital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Inmediatamente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Esencial para la toma de decisiones comerciales y cotizaciones.</w:t>
            </w:r>
          </w:p>
        </w:tc>
      </w:tr>
    </w:tbl>
    <w:p/>
    <w:p>
      <w:pPr>
        <w:pStyle w:val="Heading2"/>
      </w:pPr>
      <w:r>
        <w:t>UC-4: Importar Datos de Producto (Excel)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Facilitar la carga o actualización masiva de productos (stock, valores) mediante ExcelImportService.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Asesor o Administrador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Debe tener permisos de ADMIN o ASESOR avanzado.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El inventario queda actualizado con los nuevos datos.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Asesor sube archivo Excel.</w:t>
            </w:r>
          </w:p>
        </w:tc>
        <w:tc>
          <w:tcPr>
            <w:tcW w:type="dxa" w:w="3135"/>
          </w:tcPr>
          <w:p>
            <w:r>
              <w:t>El ExcelImportService procesa el archivo.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ProductService realiza upsert.</w:t>
            </w:r>
          </w:p>
        </w:tc>
        <w:tc>
          <w:tcPr>
            <w:tcW w:type="dxa" w:w="3135"/>
          </w:tcPr>
          <w:p>
            <w:r>
              <w:t>La base de datos actualiza stock y valores.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Archivo con formato incorrecto.</w:t>
            </w:r>
          </w:p>
        </w:tc>
        <w:tc>
          <w:tcPr>
            <w:tcW w:type="dxa" w:w="3135"/>
          </w:tcPr>
          <w:p>
            <w:r>
              <w:t>El sistema notifica error de validación.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El proceso no debe superar 5 segundos por lote.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Ocasional, según carga de inventario.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Importante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Puede esperar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Permite mantener actualizada la información del inventario.</w:t>
            </w:r>
          </w:p>
        </w:tc>
      </w:tr>
    </w:tbl>
    <w:p/>
    <w:p>
      <w:pPr>
        <w:pStyle w:val="Heading2"/>
      </w:pPr>
      <w:r>
        <w:t>UC-5: Crear Reserva /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Crear una nueva reserva bloqueando stock y registrando trazabilidad del cliente.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Asesor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El Asesor debe haber buscado productos y registrado cliente.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Se crea la reserva y se reduce stock disponible.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Asesor selecciona producto y cliente.</w:t>
            </w:r>
          </w:p>
        </w:tc>
        <w:tc>
          <w:tcPr>
            <w:tcW w:type="dxa" w:w="3135"/>
          </w:tcPr>
          <w:p>
            <w:r>
              <w:t>El sistema inicia transacción atómica.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sistema bloquea fila de producto (SELECT ... FOR UPDATE).</w:t>
            </w:r>
          </w:p>
        </w:tc>
        <w:tc>
          <w:tcPr>
            <w:tcW w:type="dxa" w:w="3135"/>
          </w:tcPr>
          <w:p>
            <w:r>
              <w:t>El sistema decrementa el stock y crea reserva en estado ACTIVA.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El sistema inserta evento en outbox.</w:t>
            </w:r>
          </w:p>
        </w:tc>
        <w:tc>
          <w:tcPr>
            <w:tcW w:type="dxa" w:w="3135"/>
          </w:tcPr>
          <w:p>
            <w:r>
              <w:t>La transacción COMMIT finaliza correctamente.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Stock insuficiente.</w:t>
            </w:r>
          </w:p>
        </w:tc>
        <w:tc>
          <w:tcPr>
            <w:tcW w:type="dxa" w:w="3135"/>
          </w:tcPr>
          <w:p>
            <w:r>
              <w:t>El sistema revierte transacción y muestra alerta.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Ejecución atómica bajo 1 segundo.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Alta durante horarios comerciales.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Vital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Inmediatamente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Registro clave para ventas y cotizaciones; se sincroniza con BI y Power BI.</w:t>
            </w:r>
          </w:p>
        </w:tc>
      </w:tr>
    </w:tbl>
    <w:p/>
    <w:p>
      <w:pPr>
        <w:pStyle w:val="Heading2"/>
      </w:pPr>
      <w:r>
        <w:t>UC-6: Cancelar Reserva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Anular una reserva activa y devolver stock bloqueado al inventario.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Asesor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Debe existir reserva en estado ACTIVA.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La reserva pasa a CANCELADA y el stock se restituye.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Asesor elige reserva a cancelar.</w:t>
            </w:r>
          </w:p>
        </w:tc>
        <w:tc>
          <w:tcPr>
            <w:tcW w:type="dxa" w:w="3135"/>
          </w:tcPr>
          <w:p>
            <w:r>
              <w:t>El sistema inicia transacción atómica.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sistema cambia estado a CANCELADA.</w:t>
            </w:r>
          </w:p>
        </w:tc>
        <w:tc>
          <w:tcPr>
            <w:tcW w:type="dxa" w:w="3135"/>
          </w:tcPr>
          <w:p>
            <w:r>
              <w:t>El sistema incrementa stock y registra evento de cancelación.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Reserva inexistente.</w:t>
            </w:r>
          </w:p>
        </w:tc>
        <w:tc>
          <w:tcPr>
            <w:tcW w:type="dxa" w:w="3135"/>
          </w:tcPr>
          <w:p>
            <w:r>
              <w:t>El sistema devuelve error 404 y registra incidente.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Debe ejecutarse en menos de 2 segundos.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Moderada.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Importante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Inmediatamente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Permite liberar recursos y mantener integridad del inventario.</w:t>
            </w:r>
          </w:p>
        </w:tc>
      </w:tr>
    </w:tbl>
    <w:p/>
    <w:p>
      <w:pPr>
        <w:pStyle w:val="Heading2"/>
      </w:pPr>
      <w:r>
        <w:t>UC-7: Registrar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Crear o actualizar registro del cliente en la tabla clientes.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Asesor (dentro de UC-5)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El Asesor proporciona datos de contacto.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El cliente queda registrado o actualizado en la base de datos.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Asesor ingresa datos (nombre, correo, celular, precio total).</w:t>
            </w:r>
          </w:p>
        </w:tc>
        <w:tc>
          <w:tcPr>
            <w:tcW w:type="dxa" w:w="3135"/>
          </w:tcPr>
          <w:p>
            <w:r>
              <w:t>El sistema valida y guarda la información.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sistema verifica duplicados.</w:t>
            </w:r>
          </w:p>
        </w:tc>
        <w:tc>
          <w:tcPr>
            <w:tcW w:type="dxa" w:w="3135"/>
          </w:tcPr>
          <w:p>
            <w:r>
              <w:t>Actualiza datos si ya existe el cliente.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Datos incompletos.</w:t>
            </w:r>
          </w:p>
        </w:tc>
        <w:tc>
          <w:tcPr>
            <w:tcW w:type="dxa" w:w="3135"/>
          </w:tcPr>
          <w:p>
            <w:r>
              <w:t>El sistema rechaza la solicitud.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Ejecución bajo 1 segundo.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Alta frecuencia en creación de reservas.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Importante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Inmediatamente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Permite trazabilidad y control de clientes en las cotizaciones.</w:t>
            </w:r>
          </w:p>
        </w:tc>
      </w:tr>
    </w:tbl>
    <w:p/>
    <w:p>
      <w:pPr>
        <w:pStyle w:val="Heading2"/>
      </w:pPr>
      <w:r>
        <w:t>UC-8: Expirar Reserva (Automático)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Cancelar automáticamente reservas vencidas liberando stock sin intervención humana.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Scheduler (Sistema)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Reservas activas con campo expires_at superado.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Las reservas vencidas cambian a estado CANCELADA.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Scheduler llama al endpoint del ReservationService.</w:t>
            </w:r>
          </w:p>
        </w:tc>
        <w:tc>
          <w:tcPr>
            <w:tcW w:type="dxa" w:w="3135"/>
          </w:tcPr>
          <w:p>
            <w:r>
              <w:t>El sistema consulta reservas vencidas.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Por cada reserva expirada, actualiza estado.</w:t>
            </w:r>
          </w:p>
        </w:tc>
        <w:tc>
          <w:tcPr>
            <w:tcW w:type="dxa" w:w="3135"/>
          </w:tcPr>
          <w:p>
            <w:r>
              <w:t>El sistema incrementa stock y publica evento de expiración.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Fallo en Scheduler o conexión.</w:t>
            </w:r>
          </w:p>
        </w:tc>
        <w:tc>
          <w:tcPr>
            <w:tcW w:type="dxa" w:w="3135"/>
          </w:tcPr>
          <w:p>
            <w:r>
              <w:t>El sistema registra el error para revisión.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Debe ejecutarse cada 60 segundos sin fallos.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Automático, continuo.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Vital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Inmediatamente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Automatiza la liberación de stock y mantiene consistencia del sistema.</w:t>
            </w:r>
          </w:p>
        </w:tc>
      </w:tr>
    </w:tbl>
    <w:p/>
    <w:p>
      <w:pPr>
        <w:pStyle w:val="Heading2"/>
      </w:pPr>
      <w:r>
        <w:t>UC-9: Actualizar Modelo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Mantener el dataset de Power BI actualizado con las transacciones recientes.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Sistema BI (Worker ETL)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El Bus de Eventos ha recibido un evento de reserva.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El dataset se actualiza con la información más reciente.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Worker consume evento del EventBus.</w:t>
            </w:r>
          </w:p>
        </w:tc>
        <w:tc>
          <w:tcPr>
            <w:tcW w:type="dxa" w:w="3135"/>
          </w:tcPr>
          <w:p>
            <w:r>
              <w:t>Transforma datos y calcula indicadores.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Worker llama API de Power BI.</w:t>
            </w:r>
          </w:p>
        </w:tc>
        <w:tc>
          <w:tcPr>
            <w:tcW w:type="dxa" w:w="3135"/>
          </w:tcPr>
          <w:p>
            <w:r>
              <w:t>Actualiza o refresca Dataset_Ventas_Reservas.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Error en conexión API Power BI.</w:t>
            </w:r>
          </w:p>
        </w:tc>
        <w:tc>
          <w:tcPr>
            <w:tcW w:type="dxa" w:w="3135"/>
          </w:tcPr>
          <w:p>
            <w:r>
              <w:t>El sistema reintenta la actualización y notifica.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Ejecución máxima 5 segundos por evento.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Automática según eventos generados.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Importante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Inmediatamente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Permite visibilidad en tiempo casi real para la toma de decisiones.</w:t>
            </w:r>
          </w:p>
        </w:tc>
      </w:tr>
    </w:tbl>
    <w:p/>
    <w:p>
      <w:pPr>
        <w:pStyle w:val="Heading2"/>
      </w:pPr>
      <w:r>
        <w:t>UC-10: Visualizar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Descripción</w:t>
            </w:r>
          </w:p>
        </w:tc>
        <w:tc>
          <w:tcPr>
            <w:tcW w:type="dxa" w:w="4703"/>
          </w:tcPr>
          <w:p>
            <w:r>
              <w:t>Proporcionar al Asesor una interfaz gráfica para análisis de ventas e inventario.</w:t>
            </w:r>
          </w:p>
        </w:tc>
      </w:tr>
      <w:tr>
        <w:tc>
          <w:tcPr>
            <w:tcW w:type="dxa" w:w="4703"/>
          </w:tcPr>
          <w:p>
            <w:r>
              <w:t>Actores</w:t>
            </w:r>
          </w:p>
        </w:tc>
        <w:tc>
          <w:tcPr>
            <w:tcW w:type="dxa" w:w="4703"/>
          </w:tcPr>
          <w:p>
            <w:r>
              <w:t>Asesor</w:t>
            </w:r>
          </w:p>
        </w:tc>
      </w:tr>
      <w:tr>
        <w:tc>
          <w:tcPr>
            <w:tcW w:type="dxa" w:w="4703"/>
          </w:tcPr>
          <w:p>
            <w:r>
              <w:t>Precondiciones</w:t>
            </w:r>
          </w:p>
        </w:tc>
        <w:tc>
          <w:tcPr>
            <w:tcW w:type="dxa" w:w="4703"/>
          </w:tcPr>
          <w:p>
            <w:r>
              <w:t>Debe estar autenticado y dataset poblado.</w:t>
            </w:r>
          </w:p>
        </w:tc>
      </w:tr>
      <w:tr>
        <w:tc>
          <w:tcPr>
            <w:tcW w:type="dxa" w:w="4703"/>
          </w:tcPr>
          <w:p>
            <w:r>
              <w:t>Postcondiciones</w:t>
            </w:r>
          </w:p>
        </w:tc>
        <w:tc>
          <w:tcPr>
            <w:tcW w:type="dxa" w:w="4703"/>
          </w:tcPr>
          <w:p>
            <w:r>
              <w:t>El asesor accede al tablero interactivo actualizado.</w:t>
            </w:r>
          </w:p>
        </w:tc>
      </w:tr>
    </w:tbl>
    <w:p/>
    <w:p>
      <w:pPr>
        <w:pStyle w:val="ListBullet"/>
      </w:pPr>
      <w:r>
        <w:t>Secuencia Normal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El Asesor accede a sección Dashboards.</w:t>
            </w:r>
          </w:p>
        </w:tc>
        <w:tc>
          <w:tcPr>
            <w:tcW w:type="dxa" w:w="3135"/>
          </w:tcPr>
          <w:p>
            <w:r>
              <w:t>El sistema carga iframe de Power BI con dataset.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El Asesor aplica filtros o analiza métricas.</w:t>
            </w:r>
          </w:p>
        </w:tc>
        <w:tc>
          <w:tcPr>
            <w:tcW w:type="dxa" w:w="3135"/>
          </w:tcPr>
          <w:p>
            <w:r>
              <w:t>El sistema muestra gráficos dinámicos y KPIs.</w:t>
            </w:r>
          </w:p>
        </w:tc>
      </w:tr>
    </w:tbl>
    <w:p/>
    <w:p>
      <w:pPr>
        <w:pStyle w:val="ListBullet"/>
      </w:pPr>
      <w:r>
        <w:t>Flujo Alternativo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No aplica</w:t>
            </w:r>
          </w:p>
        </w:tc>
        <w:tc>
          <w:tcPr>
            <w:tcW w:type="dxa" w:w="3135"/>
          </w:tcPr>
          <w:p>
            <w:r>
              <w:t>N/A</w:t>
            </w:r>
          </w:p>
        </w:tc>
      </w:tr>
    </w:tbl>
    <w:p/>
    <w:p>
      <w:pPr>
        <w:pStyle w:val="ListBullet"/>
      </w:pPr>
      <w:r>
        <w:t>Excepciones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Acción (Actor)</w:t>
            </w:r>
          </w:p>
        </w:tc>
        <w:tc>
          <w:tcPr>
            <w:tcW w:type="dxa" w:w="3135"/>
          </w:tcPr>
          <w:p>
            <w:r>
              <w:t>Reacción (Sistema)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Dataset no disponible.</w:t>
            </w:r>
          </w:p>
        </w:tc>
        <w:tc>
          <w:tcPr>
            <w:tcW w:type="dxa" w:w="3135"/>
          </w:tcPr>
          <w:p>
            <w:r>
              <w:t>El sistema muestra mensaje temporal.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Rendimiento</w:t>
            </w:r>
          </w:p>
        </w:tc>
        <w:tc>
          <w:tcPr>
            <w:tcW w:type="dxa" w:w="4703"/>
          </w:tcPr>
          <w:p>
            <w:r>
              <w:t>Debe cargar en menos de 3 segundos.</w:t>
            </w:r>
          </w:p>
        </w:tc>
      </w:tr>
      <w:tr>
        <w:tc>
          <w:tcPr>
            <w:tcW w:type="dxa" w:w="4703"/>
          </w:tcPr>
          <w:p>
            <w:r>
              <w:t>Frecuencia</w:t>
            </w:r>
          </w:p>
        </w:tc>
        <w:tc>
          <w:tcPr>
            <w:tcW w:type="dxa" w:w="4703"/>
          </w:tcPr>
          <w:p>
            <w:r>
              <w:t>Frecuente según consultas analíticas.</w:t>
            </w:r>
          </w:p>
        </w:tc>
      </w:tr>
      <w:tr>
        <w:tc>
          <w:tcPr>
            <w:tcW w:type="dxa" w:w="4703"/>
          </w:tcPr>
          <w:p>
            <w:r>
              <w:t>Importancia</w:t>
            </w:r>
          </w:p>
        </w:tc>
        <w:tc>
          <w:tcPr>
            <w:tcW w:type="dxa" w:w="4703"/>
          </w:tcPr>
          <w:p>
            <w:r>
              <w:t>Importante</w:t>
            </w:r>
          </w:p>
        </w:tc>
      </w:tr>
      <w:tr>
        <w:tc>
          <w:tcPr>
            <w:tcW w:type="dxa" w:w="4703"/>
          </w:tcPr>
          <w:p>
            <w:r>
              <w:t>Urgencia</w:t>
            </w:r>
          </w:p>
        </w:tc>
        <w:tc>
          <w:tcPr>
            <w:tcW w:type="dxa" w:w="4703"/>
          </w:tcPr>
          <w:p>
            <w:r>
              <w:t>Puede esperar</w:t>
            </w:r>
          </w:p>
        </w:tc>
      </w:tr>
      <w:tr>
        <w:tc>
          <w:tcPr>
            <w:tcW w:type="dxa" w:w="4703"/>
          </w:tcPr>
          <w:p>
            <w:r>
              <w:t>Comentarios</w:t>
            </w:r>
          </w:p>
        </w:tc>
        <w:tc>
          <w:tcPr>
            <w:tcW w:type="dxa" w:w="4703"/>
          </w:tcPr>
          <w:p>
            <w:r>
              <w:t>Proporciona soporte analítico y visual de rendimiento comercial.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