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Patient Access Representative</w:t>
      </w:r>
    </w:p>
    <w:p>
      <w:pPr>
        <w:spacing w:after="60"/>
      </w:pPr>
      <w:r>
        <w:t xml:space="preserve">Cedar Ridge Regional Health | Madison, WI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Cedar Ridge Regional Health is a community health system operating a 180-bed hospital and several outpatient clinics. The Patient Access team is the first point of contact for scheduled and emergency patients.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and pre-register patients for hospital outpatient and emergency visits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Verify insurance benefits, obtain authorizations, and estimate patient financial responsibility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consent forms and financial policies to patients and families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Collect point-of-service payments and reconcile daily deposits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 school diploma or equivalent; associate degree preferred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 year of registration or customer service experience in a healthcare setting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knowledge of insurance plan types and prior authorization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work rotating shifts including some weekends</w:t>
      </w:r>
    </w:p>
    <w:p>
      <w:pPr>
        <w:spacing w:after="0" w:before="200"/>
      </w:pPr>
      <w:r>
        <w:t xml:space="preserve">Cedar Ridge Regional Health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Access Representative - Cedar Ridge Regional Health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2026-10-26T13:22:00.853Z</dcterms:created>
  <dcterms:modified xsi:type="dcterms:W3CDTF">2026-10-26T13:22:00.853Z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