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Freight Dispatcher</w:t>
      </w:r>
    </w:p>
    <w:p>
      <w:pPr>
        <w:spacing w:after="60"/>
      </w:pPr>
      <w:r>
        <w:t xml:space="preserve">Tri-State Distribution Network | Gary, IN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Tri-State Distribution Network is a regional asset-based carrier with a mix of company drivers and owner-operators. The operations team manages dedicated routes for retail and manufacturing customers.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a dispatch pod of 50 trucks including company drivers and owner-operators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Monitor service metrics and coach drivers on on-time performance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Coordinate with customer service on appointment changes and exceptions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the planning team in building weekly lane and capacity forecasts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 or more years of dispatch or fleet operations experience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knowledge of FMCSA hours-of-service 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Experience with TMS and telematics platforms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Ability to supervise and mentor junior dispatchers</w:t>
      </w:r>
    </w:p>
    <w:p>
      <w:pPr>
        <w:spacing w:after="0" w:before="200"/>
      </w:pPr>
      <w:r>
        <w:t xml:space="preserve">Tri-State Distribution Network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Freight Dispatcher - Tri-State Distribution Network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2026-10-26T13:22:00.911Z</dcterms:created>
  <dcterms:modified xsi:type="dcterms:W3CDTF">2026-10-26T13:22:00.911Z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