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Fleet Scheduler</w:t>
      </w:r>
    </w:p>
    <w:p>
      <w:pPr>
        <w:spacing w:after="60"/>
      </w:pPr>
      <w:r>
        <w:t xml:space="preserve">Riverbend Municipal Services Cooperative | Cincinnati, OH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Riverbend Municipal Services Cooperative provides shared waste collection and street maintenance equipment for several neighboring towns. The fleet team plans crews, trucks, and maintenance across more than 120 vehicles.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Schedule crews and vehicles for daily and seasonal service routes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preventive maintenance and repair downtime with the garage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telematics data and recommend route changes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 labor hours and prepare weekly utilization and cost reports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or more years of fleet, dispatch, or transportation scheduling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spreadsheet and reporting skills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Familiarity with union or collective-bargaining shift rules preferred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manage competing priorities and urgent changes</w:t>
      </w:r>
    </w:p>
    <w:p>
      <w:pPr>
        <w:spacing w:after="0" w:before="200"/>
      </w:pPr>
      <w:r>
        <w:t xml:space="preserve">Riverbend Municipal Services Cooperative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 Scheduler - Riverbend Municipal Services Cooperative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2026-10-26T13:22:00.945Z</dcterms:created>
  <dcterms:modified xsi:type="dcterms:W3CDTF">2026-10-26T13:22:00.945Z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