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Ruth Okonkwo</w:t>
      </w:r>
    </w:p>
    <w:p>
      <w:pPr>
        <w:spacing w:after="60"/>
      </w:pPr>
      <w:r>
        <w:t xml:space="preserve">Columbus, OH | 555-0113 | ruth.okonkwo@example.test</w:t>
      </w:r>
    </w:p>
    <w:p>
      <w:pPr>
        <w:pStyle w:val="Heading1"/>
      </w:pPr>
      <w:r>
        <w:t xml:space="preserve">Summary</w:t>
      </w:r>
    </w:p>
    <w:p>
      <w:pPr>
        <w:spacing w:after="60"/>
      </w:pPr>
      <w:r>
        <w:t xml:space="preserve">Clinical documentation integrity professional with 15 years in healthcare, beginning at the bedside and advancing into CDI leadership. Skilled at physician education, query strategy, and documentation analytics that improve severity capture and quality scores.</w:t>
      </w:r>
    </w:p>
    <w:p>
      <w:pPr>
        <w:pStyle w:val="Heading1"/>
      </w:pPr>
      <w:r>
        <w:t xml:space="preserve">Experience</w:t>
      </w:r>
    </w:p>
    <w:p>
      <w:pPr>
        <w:pStyle w:val="Heading2"/>
      </w:pPr>
      <w:r>
        <w:t xml:space="preserve">Senior Clinical Documentation Specialist, Maplewood University Medical Center</w:t>
      </w:r>
    </w:p>
    <w:p>
      <w:pPr>
        <w:spacing w:after="40"/>
      </w:pPr>
      <w:r>
        <w:t xml:space="preserve">Columbus, OH | Jan 2020 – Present</w:t>
      </w:r>
    </w:p>
    <w:p>
      <w:pPr>
        <w:pStyle w:val="ListParagraph"/>
        <w:numPr>
          <w:ilvl w:val="0"/>
          <w:numId w:val="2"/>
        </w:numPr>
        <w:spacing w:after="40"/>
      </w:pPr>
      <w:r>
        <w:t xml:space="preserve">Review 25-30 inpatient charts daily and issue compliant clinical queries, achieving an 88% physician response rate.</w:t>
      </w:r>
    </w:p>
    <w:p>
      <w:pPr>
        <w:pStyle w:val="ListParagraph"/>
        <w:numPr>
          <w:ilvl w:val="0"/>
          <w:numId w:val="2"/>
        </w:numPr>
        <w:spacing w:after="40"/>
      </w:pPr>
      <w:r>
        <w:t xml:space="preserve">Led a documentation education program for 120 hospitalists and surgeons that raised case mix index by 0.09 over two years.</w:t>
      </w:r>
    </w:p>
    <w:p>
      <w:pPr>
        <w:pStyle w:val="ListParagraph"/>
        <w:numPr>
          <w:ilvl w:val="0"/>
          <w:numId w:val="2"/>
        </w:numPr>
        <w:spacing w:after="40"/>
      </w:pPr>
      <w:r>
        <w:t xml:space="preserve">Partner with coding and quality teams to reduce avoidable mortality and complication flags through improved specificity.</w:t>
      </w:r>
    </w:p>
    <w:p>
      <w:pPr>
        <w:pStyle w:val="Heading2"/>
      </w:pPr>
      <w:r>
        <w:t xml:space="preserve">Clinical Documentation Specialist, Brookhaven Regional Hospital</w:t>
      </w:r>
    </w:p>
    <w:p>
      <w:pPr>
        <w:spacing w:after="40"/>
      </w:pPr>
      <w:r>
        <w:t xml:space="preserve">Dayton, OH | Mar 2016 – Dec 2019</w:t>
      </w:r>
    </w:p>
    <w:p>
      <w:pPr>
        <w:pStyle w:val="ListParagraph"/>
        <w:numPr>
          <w:ilvl w:val="0"/>
          <w:numId w:val="2"/>
        </w:numPr>
        <w:spacing w:after="40"/>
      </w:pPr>
      <w:r>
        <w:t xml:space="preserve">Launched the hospital's first concurrent review process for medicine and cardiology units.</w:t>
      </w:r>
    </w:p>
    <w:p>
      <w:pPr>
        <w:pStyle w:val="ListParagraph"/>
        <w:numPr>
          <w:ilvl w:val="0"/>
          <w:numId w:val="2"/>
        </w:numPr>
        <w:spacing w:after="40"/>
      </w:pPr>
      <w:r>
        <w:t xml:space="preserve">Reduced retrospective claim denials related to clinical validation by 17%.</w:t>
      </w:r>
    </w:p>
    <w:p>
      <w:pPr>
        <w:pStyle w:val="ListParagraph"/>
        <w:numPr>
          <w:ilvl w:val="0"/>
          <w:numId w:val="2"/>
        </w:numPr>
        <w:spacing w:after="40"/>
      </w:pPr>
      <w:r>
        <w:t xml:space="preserve">Mentored three new CDI specialists and built a query template library.</w:t>
      </w:r>
    </w:p>
    <w:p>
      <w:pPr>
        <w:pStyle w:val="Heading2"/>
      </w:pPr>
      <w:r>
        <w:t xml:space="preserve">Registered Nurse, Telemetry, Brookhaven Regional Hospital</w:t>
      </w:r>
    </w:p>
    <w:p>
      <w:pPr>
        <w:spacing w:after="40"/>
      </w:pPr>
      <w:r>
        <w:t xml:space="preserve">Dayton, OH | Jun 2011 – Feb 2016</w:t>
      </w:r>
    </w:p>
    <w:p>
      <w:pPr>
        <w:pStyle w:val="ListParagraph"/>
        <w:numPr>
          <w:ilvl w:val="0"/>
          <w:numId w:val="2"/>
        </w:numPr>
        <w:spacing w:after="40"/>
      </w:pPr>
      <w:r>
        <w:t xml:space="preserve">Delivered care for cardiac patients in a 28-bed telemetry unit, managing 4-5 patients per shift.</w:t>
      </w:r>
    </w:p>
    <w:p>
      <w:pPr>
        <w:pStyle w:val="ListParagraph"/>
        <w:numPr>
          <w:ilvl w:val="0"/>
          <w:numId w:val="2"/>
        </w:numPr>
        <w:spacing w:after="40"/>
      </w:pPr>
      <w:r>
        <w:t xml:space="preserve">Served as charge nurse on night shift and precepted new graduate nurses.</w:t>
      </w:r>
    </w:p>
    <w:p>
      <w:pPr>
        <w:pStyle w:val="Heading1"/>
      </w:pPr>
      <w:r>
        <w:t xml:space="preserve">Education</w:t>
      </w:r>
    </w:p>
    <w:p>
      <w:pPr>
        <w:pStyle w:val="ListParagraph"/>
        <w:numPr>
          <w:ilvl w:val="0"/>
          <w:numId w:val="2"/>
        </w:numPr>
        <w:spacing w:after="40"/>
      </w:pPr>
      <w:r>
        <w:t xml:space="preserve">Bachelor of Science in Nursing, Lakeland State University, 2011</w:t>
      </w:r>
    </w:p>
    <w:p>
      <w:pPr>
        <w:pStyle w:val="Heading1"/>
      </w:pPr>
      <w:r>
        <w:t xml:space="preserve">Skills</w:t>
      </w:r>
    </w:p>
    <w:p>
      <w:pPr>
        <w:spacing w:after="60"/>
      </w:pPr>
      <w:r>
        <w:t xml:space="preserve">Concurrent chart review, Compliant query writing, MS-DRG and APR-DRG knowledge, Clinical validation, Physician education, Quality metrics, ICD-10-CM, Data analysis in spreadsheets, Mentoring, Cross-department collaboration</w:t>
      </w:r>
    </w:p>
    <w:p>
      <w:pPr>
        <w:pStyle w:val="Heading1"/>
      </w:pPr>
      <w:r>
        <w:t xml:space="preserve">Certifications</w:t>
      </w:r>
    </w:p>
    <w:p>
      <w:pPr>
        <w:pStyle w:val="ListParagraph"/>
        <w:numPr>
          <w:ilvl w:val="0"/>
          <w:numId w:val="2"/>
        </w:numPr>
        <w:spacing w:after="40"/>
      </w:pPr>
      <w:r>
        <w:t xml:space="preserve">Registered Nurse license, Ohio</w:t>
      </w:r>
    </w:p>
    <w:p>
      <w:pPr>
        <w:pStyle w:val="ListParagraph"/>
        <w:numPr>
          <w:ilvl w:val="0"/>
          <w:numId w:val="2"/>
        </w:numPr>
        <w:spacing w:after="40"/>
      </w:pPr>
      <w:r>
        <w:t xml:space="preserve">Certified Clinical Documentation Specialist (CCDS)</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sz w:val="40"/>
      <w:szCs w:val="40"/>
    </w:rPr>
  </w:style>
  <w:style w:type="paragraph" w:styleId="Heading1">
    <w:name w:val="heading 1"/>
    <w:basedOn w:val="Normal"/>
    <w:next w:val="Normal"/>
    <w:qFormat/>
    <w:pPr>
      <w:pBdr>
        <w:bottom w:val="single" w:color="777777" w:sz="6" w:space="2"/>
      </w:pBdr>
      <w:spacing w:after="80" w:before="240"/>
      <w:outlineLvl w:val="0"/>
    </w:pPr>
    <w:rPr>
      <w:rFonts w:ascii="Arial" w:cs="Arial" w:eastAsia="Arial" w:hAnsi="Arial"/>
      <w:b/>
      <w:bCs/>
      <w:caps/>
      <w:sz w:val="24"/>
      <w:szCs w:val="24"/>
    </w:rPr>
  </w:style>
  <w:style w:type="paragraph" w:styleId="Heading2">
    <w:name w:val="heading 2"/>
    <w:basedOn w:val="Normal"/>
    <w:next w:val="Normal"/>
    <w:qFormat/>
    <w:pPr>
      <w:keepNext/>
      <w:spacing w:after="20" w:before="16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 Okonkwo - Resume</dc:title>
  <dc:creator>Synthetic test persona</dc:creator>
  <dc:description>Fictional document for software testing</dc:description>
  <cp:lastModifiedBy>Un-named</cp:lastModifiedBy>
  <cp:revision>1</cp:revision>
  <dcterms:created xsi:type="dcterms:W3CDTF">2026-10-26T13:22:00.882Z</dcterms:created>
  <dcterms:modified xsi:type="dcterms:W3CDTF">2026-10-26T13:22:00.882Z</dcterms:modified>
</cp:coreProperties>
</file>

<file path=docProps/custom.xml><?xml version="1.0" encoding="utf-8"?>
<Properties xmlns="http://schemas.openxmlformats.org/officeDocument/2006/custom-properties" xmlns:vt="http://schemas.openxmlformats.org/officeDocument/2006/docPropsVTypes"/>
</file>