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Amara Nwosu</w:t>
      </w:r>
    </w:p>
    <w:p>
      <w:pPr>
        <w:spacing w:after="60"/>
      </w:pPr>
      <w:r>
        <w:t xml:space="preserve">Atlanta, GA | 555-0109 | amara.nwosu@example.test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Senior travel consultant with 13 years of experience designing leisure and corporate itineraries, managing a loyal client base and training junior advisors. Combines destination expertise with strong supplier relationships and a record of growing repeat bookings.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Senior Travel Consultant, Compass Rose Travel</w:t>
      </w:r>
    </w:p>
    <w:p>
      <w:pPr>
        <w:spacing w:after="40"/>
      </w:pPr>
      <w:r>
        <w:t xml:space="preserve">Atlanta, GA | Jan 2019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a portfolio of 220 active clients and produce about $1.8M in annual bookings across cruise, tour and resort travel.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Negotiate group blocks and added amenities with suppliers, lifting repeat client bookings by 24% over three years.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 4 junior consultants and run monthly product-knowledge sessions for the agency.</w:t>
      </w:r>
    </w:p>
    <w:p>
      <w:pPr>
        <w:pStyle w:val="Heading2"/>
      </w:pPr>
      <w:r>
        <w:t xml:space="preserve">Corporate Travel Agent, Brightpath Business Travel</w:t>
      </w:r>
    </w:p>
    <w:p>
      <w:pPr>
        <w:spacing w:after="40"/>
      </w:pPr>
      <w:r>
        <w:t xml:space="preserve">Atlanta, GA | Apr 2015 – Dec 2018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Arranged air, hotel and ground travel for 30 corporate accounts, saving clients an estimated 12% through fare monitoring.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Provided 24-hour disruption support to traveling executives and updated itineraries within minutes of schedule changes.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Trained on and rolled out a new online booking tool to client travel managers.</w:t>
      </w:r>
    </w:p>
    <w:p>
      <w:pPr>
        <w:pStyle w:val="Heading2"/>
      </w:pPr>
      <w:r>
        <w:t xml:space="preserve">Reservations Agent, Magnolia Tours and Cruises</w:t>
      </w:r>
    </w:p>
    <w:p>
      <w:pPr>
        <w:spacing w:after="40"/>
      </w:pPr>
      <w:r>
        <w:t xml:space="preserve">Marietta, GA | Jul 2013 – Mar 2015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Booked guided tours and cruise packages by phone and email for leisure travelers.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Consistently placed in the top three for monthly sales on a team of 15.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Bachelor of Arts in Communications, Peachtree State University, 2013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Itinerary design, Supplier negotiation, Client relationship management, Cruise and tour products, Corporate travel policies, Global distribution systems, Group block management, Mentoring and training, Destination knowledge, Sales and upselling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Certified travel advisor program completion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Amara Nwosu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2026-10-26T13:22:00.835Z</dcterms:created>
  <dcterms:modified xsi:type="dcterms:W3CDTF">2026-10-26T13:22:00.835Z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