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Yuki Hasegawa</w:t>
      </w:r>
    </w:p>
    <w:p>
      <w:pPr>
        <w:spacing w:after="60"/>
      </w:pPr>
      <w:r>
        <w:t xml:space="preserve">Portland, OR | 555-0123 | yuki.hasegawa@example.test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Procurement specialist with eight years of sourcing experience for electronics and mechanical assemblies. Delivers savings through supplier negotiation, competitive bidding, and disciplined vendor performance tracking.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Procurement Specialist, Cascadia Sensor Works</w:t>
      </w:r>
    </w:p>
    <w:p>
      <w:pPr>
        <w:spacing w:after="40"/>
      </w:pPr>
      <w:r>
        <w:t xml:space="preserve">Portland, OR | Apr 2022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 a spend portfolio of $6.5 million across 70 suppliers of electronic components, enclosures, and cabling.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Delivered $410,000 in annual savings through competitive bids and consolidation of four overlapping vendors.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Track supplier on-time delivery and quality scorecards, moving three underperformers to corrective action plans.</w:t>
      </w:r>
    </w:p>
    <w:p>
      <w:pPr>
        <w:pStyle w:val="Heading2"/>
      </w:pPr>
      <w:r>
        <w:t xml:space="preserve">Buyer, Willamette Valley Machine Supply</w:t>
      </w:r>
    </w:p>
    <w:p>
      <w:pPr>
        <w:spacing w:after="40"/>
      </w:pPr>
      <w:r>
        <w:t xml:space="preserve">Salem, OR | Mar 2019 – Mar 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Placed and expedited about 250 purchase orders per month for fabricated and machined parts.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Negotiated net-60 terms with two key vendors, improving working capital by roughly $240,000.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Resolved shipping and invoice discrepancies with accounts payable within a five-day target.</w:t>
      </w:r>
    </w:p>
    <w:p>
      <w:pPr>
        <w:pStyle w:val="Heading2"/>
      </w:pPr>
      <w:r>
        <w:t xml:space="preserve">Purchasing Assistant, Evergreen Packaging Systems</w:t>
      </w:r>
    </w:p>
    <w:p>
      <w:pPr>
        <w:spacing w:after="40"/>
      </w:pPr>
      <w:r>
        <w:t xml:space="preserve">Eugene, OR | Jul 2017 – Feb 2019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Prepared requests for quotation and compared bids for packaging materials.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Maintained supplier contact records and contract expiration calendars.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B.A., Business Administration, Cascade Pacific College, 2017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Supplier negotiation, Request for quotation management, Spend analysis, Vendor scorecards, Contract basics, ERP purchasing modules, Cost reduction, Expediting and logistics coordination, Cross-functional collaboration, Advanced spreadsheet modeling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Yuki Hasegawa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2026-10-26T13:22:00.996Z</dcterms:created>
  <dcterms:modified xsi:type="dcterms:W3CDTF">2026-10-26T13:22:00.996Z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