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Marcus Oyelaran</w:t>
      </w:r>
    </w:p>
    <w:p>
      <w:pPr>
        <w:spacing w:after="60"/>
      </w:pPr>
      <w:r>
        <w:t xml:space="preserve">Columbus, OH | 555-0102 | marcus.oyelaran@example.test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Customer service professional with six years in online retail support, spanning phone, email and live chat. Combines strong de-escalation skills with a record of cutting repeat contacts through better macros and clearer return guidance.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Customer Service Representative, Brightcart Online</w:t>
      </w:r>
    </w:p>
    <w:p>
      <w:pPr>
        <w:spacing w:after="40"/>
      </w:pPr>
      <w:r>
        <w:t xml:space="preserve">Columbus, OH | Feb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Resolve about 45 chat and email contacts daily for an online home and lifestyle store, holding a 94% satisfaction rating.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Rewrote 18 response templates for returns and delivery delays, reducing repeat contacts on those topics by roughly 20%.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Coach 5 newer representatives on tone, policy lookups and escalation criteria.</w:t>
      </w:r>
    </w:p>
    <w:p>
      <w:pPr>
        <w:pStyle w:val="Heading2"/>
      </w:pPr>
      <w:r>
        <w:t xml:space="preserve">Customer Service Representative, Parcelwise Direct</w:t>
      </w:r>
    </w:p>
    <w:p>
      <w:pPr>
        <w:spacing w:after="40"/>
      </w:pPr>
      <w:r>
        <w:t xml:space="preserve">Dublin, OH | Aug 2020 – Jan 2023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Handled 60 inbound calls per day on order status, billing questions and damaged shipments.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Processed refunds and replacement orders in the order management system with under 1% error rate on audits.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Flagged recurring carrier problems to the logistics team, which led to a change in a regional shipping partner.</w:t>
      </w:r>
    </w:p>
    <w:p>
      <w:pPr>
        <w:pStyle w:val="Heading2"/>
      </w:pPr>
      <w:r>
        <w:t xml:space="preserve">Retail Sales Associate, Harlow and Finch Outfitters</w:t>
      </w:r>
    </w:p>
    <w:p>
      <w:pPr>
        <w:spacing w:after="40"/>
      </w:pPr>
      <w:r>
        <w:t xml:space="preserve">Columbus, OH | Jun 2018 – Jul 2020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Assisted shoppers in a 4,000 square foot apparel store and processed in-store returns and exchanges.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Signed up 30 to 40 customers per month for the loyalty program, exceeding the team goal.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Associate of Arts in Business Administration, Scioto Valley Community College, 2018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Live chat and email support, De-escalation, Returns and refunds processing, Zendesk-style ticketing systems, Order management systems, Macro and template writing, New hire coaching, Customer satisfaction metrics, Typing 70 WPM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Marcus Oyelaran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2026-10-26T13:22:00.708Z</dcterms:created>
  <dcterms:modified xsi:type="dcterms:W3CDTF">2026-10-26T13:22:00.708Z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