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t3xtmslc7z93" w:id="0"/>
      <w:bookmarkEnd w:id="0"/>
      <w:r w:rsidDel="00000000" w:rsidR="00000000" w:rsidRPr="00000000">
        <w:rPr>
          <w:rtl w:val="0"/>
        </w:rPr>
        <w:t xml:space="preserve">title: "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第一百零二课：马寿椿老师讲《重编施注伤寒杂病论》</w:t>
      </w:r>
      <w:r w:rsidDel="00000000" w:rsidR="00000000" w:rsidRPr="00000000">
        <w:rPr>
          <w:rtl w:val="0"/>
        </w:rPr>
        <w:t xml:space="preserve"> 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[五运六气八]{.underline}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【标签】：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[五运六气] [司天在泉实践] [气候病机] [应用分析] [六气配方]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（根据录音整理）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美西时间：2025年10月8日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北京时间：2025年10月9日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各位同学，大家好，我是马寿椿。今天，2025年10月6号，我作五运六气第八讲，也是《伤寒杂病论》第一百零二讲。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前面我们讲了关于司天在泉的基本理论，今天我想讲司天在泉的实际应用。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前面讲了司天的气在上，在泉的气在下。就拿今年，二零二五年为例。我们讲了厥阴司天，少阳在泉。厥阴司天是风，少阳在泉是热。那么今年一年之中，最重要的特点就是风热。表现在自然界上，就是风火两旺。表现在人身上，就是人体易感受风热。那么从上中下来分析，风在上，人容易出现头部的问题，头痛啊，目赤啊，鼻流清涕啊，这些都是风在上部的表现。热在下，人的下部，如厉、膀胱、大肠，都会出现热的表现。比如说尿赤啊，便秘啊，月经提前啊，这些都是热在下的表现。那么中间呢？中间就是风热交争。风热交争在中，导致中焦不通，所以会出现口苦啊，咽干啊，胁痛啊等等，这些都是中间部分风热交争的表现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是这样分析还不够，还要考虑个别的差异。什么个别差异？就是每个人的体质不一样，对气候的反应也不一样。有的人偏于阳虚，有的人偏于阴虚。有的人偏于气虚，有的人偏于血虚。那么在同样的气候条件之下，每个人出现的症状就会不一样。比如说，今年的天气特点是风热，但是，如果一个人本来就是阳虚的体质，那么他虽然暴露在风热的气候之下，但是因为他体内阳气虚弱，所以他对外界的风热的反应，就会不像一个阳气充足的人那样强烈。反而，他可能更容易感受到阴邪的侵袭。这样的例子有很多。所以，在分析司天在泉对人体的影响的时候，一定要考虑到个体的差异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另外，我们在讲五运六气的时候，一定要强调一个概念，就是五运六气的推算，它是一种整体的把握，是一种宏观的分析。它不是微观的细节的分析。比如说，我们说今年的主要气候是风热，这是一个宏观的判断。但是，在实际的生活中，每一个季节可能又有不同的特点。比如说，春天主要是风，夏天主要是热，秋天又可能风热相兼。这些细节的变化，五运六气的理论能够解释，但是我们在应用的时候，不要过于细化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那么今天我还想讲一个问题，就是关于司天在泉的配方问题。我们知道，在中医临床中，根据气候的变化来制定防治策略，这是一个很重要的内容。根据司天在泉的理论，我们可以推导出一些方剂，来预防或治疗在某种气候条件下容易出现的疾病。比如说，今年是厥阴司天，少阳在泉，主要是风热。那么，从预防的角度，我们可以制定一些方案，来帮助人们应对风热气候。比如说，可以饮用一些清热、祛风的中草药，如绿豆薏米粥啊，冬瓜薏米粥啊等等，这些都可以起到一定的预防作用。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治疗的角度，如果一个人已经因为风热而患病，比如说得了风热感冒啊，或者说出现了风热引起的皮肤病啊，那么，我们就可以选用一些清热、祛风的方剂，比如说桑菊饮啊，黄芩汤啊，这些方剂都可以用来治疗这些风热引起的疾病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总的来说，五运六气理论在中医临床中的应用，主要就是通过对气候的分析，来指导我们如何预防和治疗疾病。这是一种很科学的，也是很实用的理论。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好，今天就讲到这里，谢谢大家。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