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4F72"/>
          <w:sz w:val="46"/>
          <w:szCs w:val="46"/>
        </w:rPr>
        <w:t xml:space="preserve">School Portal Research</w:t>
      </w:r>
    </w:p>
    <w:p>
      <w:pPr>
        <w:spacing w:after="60"/>
      </w:pPr>
      <w:r>
        <w:rPr>
          <w:rFonts w:ascii="Calibri" w:cs="Calibri" w:eastAsia="Calibri" w:hAnsi="Calibri"/>
          <w:color w:val="5A5A5A"/>
          <w:sz w:val="28"/>
          <w:szCs w:val="28"/>
        </w:rPr>
        <w:t xml:space="preserve">Selected Features</w:t>
      </w:r>
    </w:p>
    <w:p>
      <w:pPr>
        <w:pBdr>
          <w:bottom w:val="single" w:color="1B4F72" w:sz="12" w:space="6"/>
        </w:pBdr>
        <w:spacing w:after="240"/>
      </w:pPr>
      <w:r>
        <w:rPr>
          <w:rFonts w:ascii="Calibri" w:cs="Calibri" w:eastAsia="Calibri" w:hAnsi="Calibri"/>
          <w:i/>
          <w:iCs/>
          <w:color w:val="808080"/>
          <w:sz w:val="20"/>
          <w:szCs w:val="20"/>
        </w:rPr>
        <w:t xml:space="preserve">Thirty features chosen from five Nigerian school management platforms</w:t>
      </w:r>
    </w:p>
    <w:p>
      <w:pPr>
        <w:spacing w:after="130" w:line="258"/>
      </w:pPr>
      <w:r>
        <w:rPr>
          <w:rFonts w:ascii="Calibri" w:cs="Calibri" w:eastAsia="Calibri" w:hAnsi="Calibri"/>
          <w:i w:val="false"/>
          <w:iCs w:val="false"/>
          <w:color w:val="1A1A1A"/>
          <w:sz w:val="22"/>
          <w:szCs w:val="22"/>
        </w:rPr>
        <w:t xml:space="preserve">Five school portal platforms currently used by Nigerian schools were reviewed. The features chosen for our system are set out below, platform by platform, each with the reason it was chosen. Every platform's website address is included so it can be visited directly.</w:t>
      </w:r>
    </w:p>
    <w:p>
      <w:pPr>
        <w:pBdr>
          <w:bottom w:val="single" w:color="C8C8C8" w:sz="6" w:space="1"/>
        </w:pBdr>
        <w:spacing w:after="130" w:before="100"/>
      </w:pPr>
      <w:r>
        <w:rPr>
          <w:sz w:val="2"/>
          <w:szCs w:val="2"/>
        </w:rPr>
        <w:t xml:space="preserve"/>
      </w:r>
    </w:p>
    <w:p>
      <w:pPr>
        <w:pStyle w:val="Heading1"/>
        <w:keepNext/>
        <w:spacing w:after="130" w:before="300"/>
      </w:pPr>
      <w:r>
        <w:rPr>
          <w:rFonts w:ascii="Calibri" w:cs="Calibri" w:eastAsia="Calibri" w:hAnsi="Calibri"/>
          <w:b/>
          <w:bCs/>
          <w:color w:val="1B4F72"/>
          <w:sz w:val="30"/>
          <w:szCs w:val="30"/>
        </w:rPr>
        <w:t xml:space="preserve">1. Edves</w:t>
      </w:r>
    </w:p>
    <w:p>
      <w:pPr>
        <w:spacing w:after="130" w:line="258"/>
      </w:pPr>
      <w:r>
        <w:rPr>
          <w:rFonts w:ascii="Calibri" w:cs="Calibri" w:eastAsia="Calibri" w:hAnsi="Calibri"/>
          <w:b/>
          <w:bCs/>
          <w:color w:val="1A1A1A"/>
          <w:sz w:val="22"/>
          <w:szCs w:val="22"/>
        </w:rPr>
        <w:t xml:space="preserve">Website: </w:t>
      </w:r>
      <w:hyperlink w:history="1" r:id="rIdwff68aaly3vku-99agfck">
        <w:r>
          <w:rPr>
            <w:rFonts w:ascii="Calibri" w:cs="Calibri" w:eastAsia="Calibri" w:hAnsi="Calibri"/>
            <w:color w:val="1155CC"/>
            <w:sz w:val="22"/>
            <w:szCs w:val="22"/>
            <w:u w:val="single"/>
          </w:rPr>
          <w:t xml:space="preserve">https://edves.ng/</w:t>
        </w:r>
      </w:hyperlink>
    </w:p>
    <w:p>
      <w:pPr>
        <w:spacing w:after="130" w:line="258"/>
      </w:pPr>
      <w:r>
        <w:rPr>
          <w:rFonts w:ascii="Calibri" w:cs="Calibri" w:eastAsia="Calibri" w:hAnsi="Calibri"/>
          <w:i w:val="false"/>
          <w:iCs w:val="false"/>
          <w:color w:val="1A1A1A"/>
          <w:sz w:val="22"/>
          <w:szCs w:val="22"/>
        </w:rPr>
        <w:t xml:space="preserve">A Lagos company founded in 2016, and the largest platform reviewed. It reports use by over 2,300 schools serving more than 625,000 students. Of the five, it has the deepest thinking about teaching and the curriculum rather than only school administration.</w:t>
      </w:r>
    </w:p>
    <w:p>
      <w:pPr>
        <w:pStyle w:val="Heading2"/>
        <w:keepNext/>
        <w:spacing w:after="60" w:before="200"/>
      </w:pPr>
      <w:r>
        <w:rPr>
          <w:rFonts w:ascii="Calibri" w:cs="Calibri" w:eastAsia="Calibri" w:hAnsi="Calibri"/>
          <w:b/>
          <w:bCs/>
          <w:color w:val="117A65"/>
          <w:sz w:val="22"/>
          <w:szCs w:val="22"/>
        </w:rPr>
        <w:t xml:space="preserve">1. Flexible school fee handling</w:t>
      </w:r>
    </w:p>
    <w:p>
      <w:pPr>
        <w:spacing w:after="130" w:line="258"/>
        <w:ind w:left="316"/>
      </w:pPr>
      <w:r>
        <w:rPr>
          <w:rFonts w:ascii="Calibri" w:cs="Calibri" w:eastAsia="Calibri" w:hAnsi="Calibri"/>
          <w:i w:val="false"/>
          <w:iCs w:val="false"/>
          <w:color w:val="1A1A1A"/>
          <w:sz w:val="22"/>
          <w:szCs w:val="22"/>
        </w:rPr>
        <w:t xml:space="preserve">The system handles fees the way schools actually charge them, rather than assuming every student pays the same amount. It supports part payments, discounts for siblings and for staff children, scholarships, optional charges such as bus or boarding that only some families take, and unpaid balances carried forward from previous terms.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Almost every school gives somebody a discount or lets somebody pay in instalments. A system that cannot handle this forces the bursar back into a spreadsheet, which defeats the purpose.</w:t>
      </w:r>
    </w:p>
    <w:p>
      <w:pPr>
        <w:pStyle w:val="Heading2"/>
        <w:keepNext/>
        <w:spacing w:after="60" w:before="200"/>
      </w:pPr>
      <w:r>
        <w:rPr>
          <w:rFonts w:ascii="Calibri" w:cs="Calibri" w:eastAsia="Calibri" w:hAnsi="Calibri"/>
          <w:b/>
          <w:bCs/>
          <w:color w:val="117A65"/>
          <w:sz w:val="22"/>
          <w:szCs w:val="22"/>
        </w:rPr>
        <w:t xml:space="preserve">2. One parent login for all their children</w:t>
      </w:r>
    </w:p>
    <w:p>
      <w:pPr>
        <w:spacing w:after="130" w:line="258"/>
        <w:ind w:left="316"/>
      </w:pPr>
      <w:r>
        <w:rPr>
          <w:rFonts w:ascii="Calibri" w:cs="Calibri" w:eastAsia="Calibri" w:hAnsi="Calibri"/>
          <w:i w:val="false"/>
          <w:iCs w:val="false"/>
          <w:color w:val="1A1A1A"/>
          <w:sz w:val="22"/>
          <w:szCs w:val="22"/>
        </w:rPr>
        <w:t xml:space="preserve">A parent with three children in the school signs in once and sees all three — their results, attendance, fees and messages — in a single place. The account belongs to the parent, not to each child separately.</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Many portals force a parent to log out and log back in for each child. Parents find this frustrating and stop using the system.</w:t>
      </w:r>
    </w:p>
    <w:p>
      <w:pPr>
        <w:pStyle w:val="Heading2"/>
        <w:keepNext/>
        <w:spacing w:after="60" w:before="200"/>
      </w:pPr>
      <w:r>
        <w:rPr>
          <w:rFonts w:ascii="Calibri" w:cs="Calibri" w:eastAsia="Calibri" w:hAnsi="Calibri"/>
          <w:b/>
          <w:bCs/>
          <w:color w:val="117A65"/>
          <w:sz w:val="22"/>
          <w:szCs w:val="22"/>
        </w:rPr>
        <w:t xml:space="preserve">3. Same-day absence alerts</w:t>
      </w:r>
    </w:p>
    <w:p>
      <w:pPr>
        <w:spacing w:after="130" w:line="258"/>
        <w:ind w:left="316"/>
      </w:pPr>
      <w:r>
        <w:rPr>
          <w:rFonts w:ascii="Calibri" w:cs="Calibri" w:eastAsia="Calibri" w:hAnsi="Calibri"/>
          <w:i w:val="false"/>
          <w:iCs w:val="false"/>
          <w:color w:val="1A1A1A"/>
          <w:sz w:val="22"/>
          <w:szCs w:val="22"/>
        </w:rPr>
        <w:t xml:space="preserve">When a child is marked absent and no reason has been given, the parent is contacted the same morning by text message.</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reassures parents that the school notices, and it catches the child who left home but never arrived.</w:t>
      </w:r>
    </w:p>
    <w:p>
      <w:pPr>
        <w:pStyle w:val="Heading2"/>
        <w:keepNext/>
        <w:spacing w:after="60" w:before="200"/>
      </w:pPr>
      <w:r>
        <w:rPr>
          <w:rFonts w:ascii="Calibri" w:cs="Calibri" w:eastAsia="Calibri" w:hAnsi="Calibri"/>
          <w:b/>
          <w:bCs/>
          <w:color w:val="117A65"/>
          <w:sz w:val="22"/>
          <w:szCs w:val="22"/>
        </w:rPr>
        <w:t xml:space="preserve">4. Curriculum tracking by learning objective</w:t>
      </w:r>
    </w:p>
    <w:p>
      <w:pPr>
        <w:spacing w:after="130" w:line="258"/>
        <w:ind w:left="316"/>
      </w:pPr>
      <w:r>
        <w:rPr>
          <w:rFonts w:ascii="Calibri" w:cs="Calibri" w:eastAsia="Calibri" w:hAnsi="Calibri"/>
          <w:i w:val="false"/>
          <w:iCs w:val="false"/>
          <w:color w:val="1A1A1A"/>
          <w:sz w:val="22"/>
          <w:szCs w:val="22"/>
        </w:rPr>
        <w:t xml:space="preserve">The national curriculum does not simply list topics. Under each topic it lists specific things a student should be able to do — for example, under Photosynthesis: define it, list the raw materials, state the word equation, describe an experiment, explain its importance. These are called performance objectives.</w:t>
      </w:r>
    </w:p>
    <w:p>
      <w:pPr>
        <w:spacing w:after="130" w:line="258"/>
        <w:ind w:left="316"/>
      </w:pPr>
      <w:r>
        <w:rPr>
          <w:rFonts w:ascii="Calibri" w:cs="Calibri" w:eastAsia="Calibri" w:hAnsi="Calibri"/>
          <w:i w:val="false"/>
          <w:iCs w:val="false"/>
          <w:color w:val="1A1A1A"/>
          <w:sz w:val="22"/>
          <w:szCs w:val="22"/>
        </w:rPr>
        <w:t xml:space="preserve">Most school systems only record that "Photosynthesis" was taught. This feature records each individual objective. Teachers tick which objectives a lesson covered, and which objective each test question examines. The system can then show the principal, for any class and subject, which objectives were taught but never tested, and which were never taught at all.</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Gaps in the syllabus are currently discovered years later, when students meet them in WAEC. This surfaces them within weeks, while there is still time to fix them. It is the most valuable single feature in this collection.</w:t>
      </w:r>
    </w:p>
    <w:p>
      <w:pPr>
        <w:pStyle w:val="Heading2"/>
        <w:keepNext/>
        <w:spacing w:after="60" w:before="200"/>
      </w:pPr>
      <w:r>
        <w:rPr>
          <w:rFonts w:ascii="Calibri" w:cs="Calibri" w:eastAsia="Calibri" w:hAnsi="Calibri"/>
          <w:b/>
          <w:bCs/>
          <w:color w:val="117A65"/>
          <w:sz w:val="22"/>
          <w:szCs w:val="22"/>
        </w:rPr>
        <w:t xml:space="preserve">5. Subject combination checking</w:t>
      </w:r>
    </w:p>
    <w:p>
      <w:pPr>
        <w:spacing w:after="130" w:line="258"/>
        <w:ind w:left="316"/>
      </w:pPr>
      <w:r>
        <w:rPr>
          <w:rFonts w:ascii="Calibri" w:cs="Calibri" w:eastAsia="Calibri" w:hAnsi="Calibri"/>
          <w:i w:val="false"/>
          <w:iCs w:val="false"/>
          <w:color w:val="1A1A1A"/>
          <w:sz w:val="22"/>
          <w:szCs w:val="22"/>
        </w:rPr>
        <w:t xml:space="preserve">When a senior secondary student chooses their subjects, the system checks those choices against the requirements of the university course the student intends to study, and warns if something essential is missing.</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Every year students discover too late that they cannot apply for their chosen course because they were not offering a required subject. This prevents it at the point of choosing.</w:t>
      </w:r>
    </w:p>
    <w:p>
      <w:pPr>
        <w:pStyle w:val="Heading2"/>
        <w:keepNext/>
        <w:spacing w:after="60" w:before="200"/>
      </w:pPr>
      <w:r>
        <w:rPr>
          <w:rFonts w:ascii="Calibri" w:cs="Calibri" w:eastAsia="Calibri" w:hAnsi="Calibri"/>
          <w:b/>
          <w:bCs/>
          <w:color w:val="117A65"/>
          <w:sz w:val="22"/>
          <w:szCs w:val="22"/>
        </w:rPr>
        <w:t xml:space="preserve">6. Automatic scheme of work</w:t>
      </w:r>
    </w:p>
    <w:p>
      <w:pPr>
        <w:spacing w:after="130" w:line="258"/>
        <w:ind w:left="316"/>
      </w:pPr>
      <w:r>
        <w:rPr>
          <w:rFonts w:ascii="Calibri" w:cs="Calibri" w:eastAsia="Calibri" w:hAnsi="Calibri"/>
          <w:i w:val="false"/>
          <w:iCs w:val="false"/>
          <w:color w:val="1A1A1A"/>
          <w:sz w:val="22"/>
          <w:szCs w:val="22"/>
        </w:rPr>
        <w:t xml:space="preserve">The system produces a draft teaching plan for the term by spreading the curriculum objectives across the actual number of teaching weeks in the school calendar. The teacher then adjusts it rather than writing it from nothing.</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Teachers rewrite the same scheme of work every term by hand. This turns an hour of copying into a few minutes of editing.</w:t>
      </w:r>
    </w:p>
    <w:p>
      <w:pPr>
        <w:pStyle w:val="Heading2"/>
        <w:keepNext/>
        <w:spacing w:after="60" w:before="200"/>
      </w:pPr>
      <w:r>
        <w:rPr>
          <w:rFonts w:ascii="Calibri" w:cs="Calibri" w:eastAsia="Calibri" w:hAnsi="Calibri"/>
          <w:b/>
          <w:bCs/>
          <w:color w:val="117A65"/>
          <w:sz w:val="22"/>
          <w:szCs w:val="22"/>
        </w:rPr>
        <w:t xml:space="preserve">7. Early warning for likely withdrawal</w:t>
      </w:r>
    </w:p>
    <w:p>
      <w:pPr>
        <w:spacing w:after="130" w:line="258"/>
        <w:ind w:left="316"/>
      </w:pPr>
      <w:r>
        <w:rPr>
          <w:rFonts w:ascii="Calibri" w:cs="Calibri" w:eastAsia="Calibri" w:hAnsi="Calibri"/>
          <w:i w:val="false"/>
          <w:iCs w:val="false"/>
          <w:color w:val="1A1A1A"/>
          <w:sz w:val="22"/>
          <w:szCs w:val="22"/>
        </w:rPr>
        <w:t xml:space="preserve">The system watches for signs that a family may be about to remove their child from the school — mounting fee arrears, falling attendance, an unpaid invoice for the coming term, a parent who has stopped logging in — and flags them to the school so someone can make contact.</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Schools usually find out a child is leaving when the transfer certificate is requested, which is too late to do anything. Retaining even a few students each term pays for the system many times over.</w:t>
      </w:r>
    </w:p>
    <w:p>
      <w:pPr>
        <w:pBdr>
          <w:bottom w:val="single" w:color="C8C8C8" w:sz="6" w:space="1"/>
        </w:pBdr>
        <w:spacing w:after="130" w:before="100"/>
      </w:pPr>
      <w:r>
        <w:rPr>
          <w:sz w:val="2"/>
          <w:szCs w:val="2"/>
        </w:rPr>
        <w:t xml:space="preserve"/>
      </w:r>
    </w:p>
    <w:p>
      <w:pPr>
        <w:pStyle w:val="Heading1"/>
        <w:keepNext/>
        <w:spacing w:after="130" w:before="300"/>
      </w:pPr>
      <w:r>
        <w:rPr>
          <w:rFonts w:ascii="Calibri" w:cs="Calibri" w:eastAsia="Calibri" w:hAnsi="Calibri"/>
          <w:b/>
          <w:bCs/>
          <w:color w:val="1B4F72"/>
          <w:sz w:val="30"/>
          <w:szCs w:val="30"/>
        </w:rPr>
        <w:t xml:space="preserve">2. SAFSIMS (FlexiSAF)</w:t>
      </w:r>
    </w:p>
    <w:p>
      <w:pPr>
        <w:spacing w:after="130" w:line="258"/>
      </w:pPr>
      <w:r>
        <w:rPr>
          <w:rFonts w:ascii="Calibri" w:cs="Calibri" w:eastAsia="Calibri" w:hAnsi="Calibri"/>
          <w:b/>
          <w:bCs/>
          <w:color w:val="1A1A1A"/>
          <w:sz w:val="22"/>
          <w:szCs w:val="22"/>
        </w:rPr>
        <w:t xml:space="preserve">Website: </w:t>
      </w:r>
      <w:hyperlink w:history="1" r:id="rIdeozclloilp25wgakj1kyc">
        <w:r>
          <w:rPr>
            <w:rFonts w:ascii="Calibri" w:cs="Calibri" w:eastAsia="Calibri" w:hAnsi="Calibri"/>
            <w:color w:val="1155CC"/>
            <w:sz w:val="22"/>
            <w:szCs w:val="22"/>
            <w:u w:val="single"/>
          </w:rPr>
          <w:t xml:space="preserve">https://safsms.com/</w:t>
        </w:r>
      </w:hyperlink>
    </w:p>
    <w:p>
      <w:pPr>
        <w:spacing w:after="130" w:line="258"/>
      </w:pPr>
      <w:r>
        <w:rPr>
          <w:rFonts w:ascii="Calibri" w:cs="Calibri" w:eastAsia="Calibri" w:hAnsi="Calibri"/>
          <w:b/>
          <w:bCs/>
          <w:color w:val="1A1A1A"/>
          <w:sz w:val="22"/>
          <w:szCs w:val="22"/>
        </w:rPr>
        <w:t xml:space="preserve">Free demo: </w:t>
      </w:r>
      <w:hyperlink w:history="1" r:id="rIdwdvbltve620-ja-g2vzkt">
        <w:r>
          <w:rPr>
            <w:rFonts w:ascii="Calibri" w:cs="Calibri" w:eastAsia="Calibri" w:hAnsi="Calibri"/>
            <w:color w:val="1155CC"/>
            <w:sz w:val="22"/>
            <w:szCs w:val="22"/>
            <w:u w:val="single"/>
          </w:rPr>
          <w:t xml:space="preserve">https://demo.safsims.com/signin</w:t>
        </w:r>
      </w:hyperlink>
    </w:p>
    <w:p>
      <w:pPr>
        <w:spacing w:after="130" w:line="258"/>
      </w:pPr>
      <w:r>
        <w:rPr>
          <w:rFonts w:ascii="Calibri" w:cs="Calibri" w:eastAsia="Calibri" w:hAnsi="Calibri"/>
          <w:i w:val="false"/>
          <w:iCs w:val="false"/>
          <w:color w:val="1A1A1A"/>
          <w:sz w:val="22"/>
          <w:szCs w:val="22"/>
        </w:rPr>
        <w:t xml:space="preserve">An Abuja company with over ten years in the education sector, reporting more than 700 schools. It offers a free tier, published pricing and an open demonstration anyone can log into. Its strength is ease of use rather than curriculum depth.</w:t>
      </w:r>
    </w:p>
    <w:p>
      <w:pPr>
        <w:pStyle w:val="Heading2"/>
        <w:keepNext/>
        <w:spacing w:after="60" w:before="200"/>
      </w:pPr>
      <w:r>
        <w:rPr>
          <w:rFonts w:ascii="Calibri" w:cs="Calibri" w:eastAsia="Calibri" w:hAnsi="Calibri"/>
          <w:b/>
          <w:bCs/>
          <w:color w:val="117A65"/>
          <w:sz w:val="22"/>
          <w:szCs w:val="22"/>
        </w:rPr>
        <w:t xml:space="preserve">8. Report card builder using the school's own grading</w:t>
      </w:r>
    </w:p>
    <w:p>
      <w:pPr>
        <w:spacing w:after="130" w:line="258"/>
        <w:ind w:left="316"/>
      </w:pPr>
      <w:r>
        <w:rPr>
          <w:rFonts w:ascii="Calibri" w:cs="Calibri" w:eastAsia="Calibri" w:hAnsi="Calibri"/>
          <w:i w:val="false"/>
          <w:iCs w:val="false"/>
          <w:color w:val="1A1A1A"/>
          <w:sz w:val="22"/>
          <w:szCs w:val="22"/>
        </w:rPr>
        <w:t xml:space="preserve">The school sets its own grading scale, its own pass marks, and its own split between continuous assessment and examination — then chooses a report card layout. Nothing about grading is fixed by the software.</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No two Nigerian schools grade identically. Some use 40 marks for continuous assessment and 60 for the exam, others 30 and 70. Primary and secondary sections often use different letter grades. A system with fixed grading can only ever serve one school.</w:t>
      </w:r>
    </w:p>
    <w:p>
      <w:pPr>
        <w:pStyle w:val="Heading2"/>
        <w:keepNext/>
        <w:spacing w:after="60" w:before="200"/>
      </w:pPr>
      <w:r>
        <w:rPr>
          <w:rFonts w:ascii="Calibri" w:cs="Calibri" w:eastAsia="Calibri" w:hAnsi="Calibri"/>
          <w:b/>
          <w:bCs/>
          <w:color w:val="117A65"/>
          <w:sz w:val="22"/>
          <w:szCs w:val="22"/>
        </w:rPr>
        <w:t xml:space="preserve">9. Attendance with reasons</w:t>
      </w:r>
    </w:p>
    <w:p>
      <w:pPr>
        <w:spacing w:after="130" w:line="258"/>
        <w:ind w:left="316"/>
      </w:pPr>
      <w:r>
        <w:rPr>
          <w:rFonts w:ascii="Calibri" w:cs="Calibri" w:eastAsia="Calibri" w:hAnsi="Calibri"/>
          <w:i w:val="false"/>
          <w:iCs w:val="false"/>
          <w:color w:val="1A1A1A"/>
          <w:sz w:val="22"/>
          <w:szCs w:val="22"/>
        </w:rPr>
        <w:t xml:space="preserve">Teachers record not just whether a student was present, but why they were absent — sick, permitted, or unexplained. The system then shows patterns over time for individual students and whole classes.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A tick sheet tells you nothing. Reasons turn attendance into something the school can act on, and they are what make the absence alerts and the withdrawal warnings meaningful.</w:t>
      </w:r>
    </w:p>
    <w:p>
      <w:pPr>
        <w:pStyle w:val="Heading2"/>
        <w:keepNext/>
        <w:spacing w:after="60" w:before="200"/>
      </w:pPr>
      <w:r>
        <w:rPr>
          <w:rFonts w:ascii="Calibri" w:cs="Calibri" w:eastAsia="Calibri" w:hAnsi="Calibri"/>
          <w:b/>
          <w:bCs/>
          <w:color w:val="117A65"/>
          <w:sz w:val="22"/>
          <w:szCs w:val="22"/>
        </w:rPr>
        <w:t xml:space="preserve">10. Lesson notes that record what did not work</w:t>
      </w:r>
    </w:p>
    <w:p>
      <w:pPr>
        <w:spacing w:after="130" w:line="258"/>
        <w:ind w:left="316"/>
      </w:pPr>
      <w:r>
        <w:rPr>
          <w:rFonts w:ascii="Calibri" w:cs="Calibri" w:eastAsia="Calibri" w:hAnsi="Calibri"/>
          <w:i w:val="false"/>
          <w:iCs w:val="false"/>
          <w:color w:val="1A1A1A"/>
          <w:sz w:val="22"/>
          <w:szCs w:val="22"/>
        </w:rPr>
        <w:t xml:space="preserve">Alongside the topics covered, teachers record the challenges they encountered in the lesson — what students struggled with, what had to be repeated.</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is one extra box on a form, but it gives the head teacher something concrete to support teachers with, instead of only inspecting whether notes were submitted.</w:t>
      </w:r>
    </w:p>
    <w:p>
      <w:pPr>
        <w:pStyle w:val="Heading2"/>
        <w:keepNext/>
        <w:spacing w:after="60" w:before="200"/>
      </w:pPr>
      <w:r>
        <w:rPr>
          <w:rFonts w:ascii="Calibri" w:cs="Calibri" w:eastAsia="Calibri" w:hAnsi="Calibri"/>
          <w:b/>
          <w:bCs/>
          <w:color w:val="117A65"/>
          <w:sz w:val="22"/>
          <w:szCs w:val="22"/>
        </w:rPr>
        <w:t xml:space="preserve">11. Shared calendar with clash detection</w:t>
      </w:r>
    </w:p>
    <w:p>
      <w:pPr>
        <w:spacing w:after="130" w:line="258"/>
        <w:ind w:left="316"/>
      </w:pPr>
      <w:r>
        <w:rPr>
          <w:rFonts w:ascii="Calibri" w:cs="Calibri" w:eastAsia="Calibri" w:hAnsi="Calibri"/>
          <w:i w:val="false"/>
          <w:iCs w:val="false"/>
          <w:color w:val="1A1A1A"/>
          <w:sz w:val="22"/>
          <w:szCs w:val="22"/>
        </w:rPr>
        <w:t xml:space="preserve">A single school calendar visible to staff, parents and students, covering tests, holidays, PTA meetings, fee deadlines and events. When two things are scheduled to collide, the system warns whoever is adding the second one.</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Parents currently learn about events through WhatsApp forwards, and two departments regularly book the hall on the same afternoon.</w:t>
      </w:r>
    </w:p>
    <w:p>
      <w:pPr>
        <w:pStyle w:val="Heading2"/>
        <w:keepNext/>
        <w:spacing w:after="60" w:before="200"/>
      </w:pPr>
      <w:r>
        <w:rPr>
          <w:rFonts w:ascii="Calibri" w:cs="Calibri" w:eastAsia="Calibri" w:hAnsi="Calibri"/>
          <w:b/>
          <w:bCs/>
          <w:color w:val="117A65"/>
          <w:sz w:val="22"/>
          <w:szCs w:val="22"/>
        </w:rPr>
        <w:t xml:space="preserve">12. School branding</w:t>
      </w:r>
    </w:p>
    <w:p>
      <w:pPr>
        <w:spacing w:after="130" w:line="258"/>
        <w:ind w:left="316"/>
      </w:pPr>
      <w:r>
        <w:rPr>
          <w:rFonts w:ascii="Calibri" w:cs="Calibri" w:eastAsia="Calibri" w:hAnsi="Calibri"/>
          <w:i w:val="false"/>
          <w:iCs w:val="false"/>
          <w:color w:val="1A1A1A"/>
          <w:sz w:val="22"/>
          <w:szCs w:val="22"/>
        </w:rPr>
        <w:t xml:space="preserve">Each school's own logo, colours and theme appear throughout its portal and on its report cards and receipts.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costs little to build but matters a great deal to school owners, who want their crest on everything that goes home to parents.</w:t>
      </w:r>
    </w:p>
    <w:p>
      <w:pPr>
        <w:pStyle w:val="Heading2"/>
        <w:keepNext/>
        <w:spacing w:after="60" w:before="200"/>
      </w:pPr>
      <w:r>
        <w:rPr>
          <w:rFonts w:ascii="Calibri" w:cs="Calibri" w:eastAsia="Calibri" w:hAnsi="Calibri"/>
          <w:b/>
          <w:bCs/>
          <w:color w:val="117A65"/>
          <w:sz w:val="22"/>
          <w:szCs w:val="22"/>
        </w:rPr>
        <w:t xml:space="preserve">13. Staff performance tracking</w:t>
      </w:r>
    </w:p>
    <w:p>
      <w:pPr>
        <w:spacing w:after="130" w:line="258"/>
        <w:ind w:left="316"/>
      </w:pPr>
      <w:r>
        <w:rPr>
          <w:rFonts w:ascii="Calibri" w:cs="Calibri" w:eastAsia="Calibri" w:hAnsi="Calibri"/>
          <w:i w:val="false"/>
          <w:iCs w:val="false"/>
          <w:color w:val="1A1A1A"/>
          <w:sz w:val="22"/>
          <w:szCs w:val="22"/>
        </w:rPr>
        <w:t xml:space="preserve">The system tracks how staff are performing alongside how students are performing.</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Most school systems only look at students. Giving the principal a view of teaching performance is a strong selling point to school owners.</w:t>
      </w:r>
    </w:p>
    <w:p>
      <w:pPr>
        <w:pBdr>
          <w:bottom w:val="single" w:color="C8C8C8" w:sz="6" w:space="1"/>
        </w:pBdr>
        <w:spacing w:after="130" w:before="100"/>
      </w:pPr>
      <w:r>
        <w:rPr>
          <w:sz w:val="2"/>
          <w:szCs w:val="2"/>
        </w:rPr>
        <w:t xml:space="preserve"/>
      </w:r>
    </w:p>
    <w:p>
      <w:pPr>
        <w:pStyle w:val="Heading1"/>
        <w:keepNext/>
        <w:spacing w:after="130" w:before="300"/>
      </w:pPr>
      <w:r>
        <w:rPr>
          <w:rFonts w:ascii="Calibri" w:cs="Calibri" w:eastAsia="Calibri" w:hAnsi="Calibri"/>
          <w:b/>
          <w:bCs/>
          <w:color w:val="1B4F72"/>
          <w:sz w:val="30"/>
          <w:szCs w:val="30"/>
        </w:rPr>
        <w:t xml:space="preserve">3. Nersapp</w:t>
      </w:r>
    </w:p>
    <w:p>
      <w:pPr>
        <w:spacing w:after="130" w:line="258"/>
      </w:pPr>
      <w:r>
        <w:rPr>
          <w:rFonts w:ascii="Calibri" w:cs="Calibri" w:eastAsia="Calibri" w:hAnsi="Calibri"/>
          <w:b/>
          <w:bCs/>
          <w:color w:val="1A1A1A"/>
          <w:sz w:val="22"/>
          <w:szCs w:val="22"/>
        </w:rPr>
        <w:t xml:space="preserve">Website: </w:t>
      </w:r>
      <w:hyperlink w:history="1" r:id="rIdo18j-erbypk0_phnluikl">
        <w:r>
          <w:rPr>
            <w:rFonts w:ascii="Calibri" w:cs="Calibri" w:eastAsia="Calibri" w:hAnsi="Calibri"/>
            <w:color w:val="1155CC"/>
            <w:sz w:val="22"/>
            <w:szCs w:val="22"/>
            <w:u w:val="single"/>
          </w:rPr>
          <w:t xml:space="preserve">https://nersapp.africa/</w:t>
        </w:r>
      </w:hyperlink>
    </w:p>
    <w:p>
      <w:pPr>
        <w:spacing w:after="130" w:line="258"/>
      </w:pPr>
      <w:r>
        <w:rPr>
          <w:rFonts w:ascii="Calibri" w:cs="Calibri" w:eastAsia="Calibri" w:hAnsi="Calibri"/>
          <w:i w:val="false"/>
          <w:iCs w:val="false"/>
          <w:color w:val="1A1A1A"/>
          <w:sz w:val="22"/>
          <w:szCs w:val="22"/>
        </w:rPr>
        <w:t xml:space="preserve">Based in Uyo, Akwa Ibom State, reporting over 1,200 schools and more than a million users. Its core service is free, with income coming from text message credits and optional extras. It is deliberately lean, and its published feature list was the clearest of the five.</w:t>
      </w:r>
    </w:p>
    <w:p>
      <w:pPr>
        <w:pStyle w:val="Heading2"/>
        <w:keepNext/>
        <w:spacing w:after="60" w:before="200"/>
      </w:pPr>
      <w:r>
        <w:rPr>
          <w:rFonts w:ascii="Calibri" w:cs="Calibri" w:eastAsia="Calibri" w:hAnsi="Calibri"/>
          <w:b/>
          <w:bCs/>
          <w:color w:val="117A65"/>
          <w:sz w:val="22"/>
          <w:szCs w:val="22"/>
        </w:rPr>
        <w:t xml:space="preserve">14. One design tool for all printed documents</w:t>
      </w:r>
    </w:p>
    <w:p>
      <w:pPr>
        <w:spacing w:after="130" w:line="258"/>
        <w:ind w:left="316"/>
      </w:pPr>
      <w:r>
        <w:rPr>
          <w:rFonts w:ascii="Calibri" w:cs="Calibri" w:eastAsia="Calibri" w:hAnsi="Calibri"/>
          <w:i w:val="false"/>
          <w:iCs w:val="false"/>
          <w:color w:val="1A1A1A"/>
          <w:sz w:val="22"/>
          <w:szCs w:val="22"/>
        </w:rPr>
        <w:t xml:space="preserve">Rather than separate tools for each document type, a single layout designer produces report cards, invoices, receipts and admission forms. Layouts can be saved, reused, and exported or imported between schools.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Every school wants its documents to look different. One flexible tool serving four document types is far less work to build and maintain than four separate ones — and it means a change a school requests takes minutes rather than weeks.</w:t>
      </w:r>
    </w:p>
    <w:p>
      <w:pPr>
        <w:pStyle w:val="Heading2"/>
        <w:keepNext/>
        <w:spacing w:after="60" w:before="200"/>
      </w:pPr>
      <w:r>
        <w:rPr>
          <w:rFonts w:ascii="Calibri" w:cs="Calibri" w:eastAsia="Calibri" w:hAnsi="Calibri"/>
          <w:b/>
          <w:bCs/>
          <w:color w:val="117A65"/>
          <w:sz w:val="22"/>
          <w:szCs w:val="22"/>
        </w:rPr>
        <w:t xml:space="preserve">15. School levels the school defines itself</w:t>
      </w:r>
    </w:p>
    <w:p>
      <w:pPr>
        <w:spacing w:after="130" w:line="258"/>
        <w:ind w:left="316"/>
      </w:pPr>
      <w:r>
        <w:rPr>
          <w:rFonts w:ascii="Calibri" w:cs="Calibri" w:eastAsia="Calibri" w:hAnsi="Calibri"/>
          <w:i w:val="false"/>
          <w:iCs w:val="false"/>
          <w:color w:val="1A1A1A"/>
          <w:sz w:val="22"/>
          <w:szCs w:val="22"/>
        </w:rPr>
        <w:t xml:space="preserve">The school sets up its own ladder of levels — Crèche, Nursery, Primary, Junior Secondary and Senior Secondary for a Nigerian school, or Reception and Year 1 to Year 11 for a British-curriculum school — instead of the software imposing a fixed structure.</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allows one system to serve nursery schools, secondary schools, international schools and school groups without modification.</w:t>
      </w:r>
    </w:p>
    <w:p>
      <w:pPr>
        <w:pStyle w:val="Heading2"/>
        <w:keepNext/>
        <w:spacing w:after="60" w:before="200"/>
      </w:pPr>
      <w:r>
        <w:rPr>
          <w:rFonts w:ascii="Calibri" w:cs="Calibri" w:eastAsia="Calibri" w:hAnsi="Calibri"/>
          <w:b/>
          <w:bCs/>
          <w:color w:val="117A65"/>
          <w:sz w:val="22"/>
          <w:szCs w:val="22"/>
        </w:rPr>
        <w:t xml:space="preserve">16. Free school website included</w:t>
      </w:r>
    </w:p>
    <w:p>
      <w:pPr>
        <w:spacing w:after="130" w:line="258"/>
        <w:ind w:left="316"/>
      </w:pPr>
      <w:r>
        <w:rPr>
          <w:rFonts w:ascii="Calibri" w:cs="Calibri" w:eastAsia="Calibri" w:hAnsi="Calibri"/>
          <w:i w:val="false"/>
          <w:iCs w:val="false"/>
          <w:color w:val="1A1A1A"/>
          <w:sz w:val="22"/>
          <w:szCs w:val="22"/>
        </w:rPr>
        <w:t xml:space="preserve">The school gets a public website as part of the package — news, photo gallery, events and testimonials — published from the same system that holds its records.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A great many small Nigerian schools have no website at all. Offering one free, already populated with the school's own information, is a powerful reason to sign up.</w:t>
      </w:r>
    </w:p>
    <w:p>
      <w:pPr>
        <w:pStyle w:val="Heading2"/>
        <w:keepNext/>
        <w:spacing w:after="60" w:before="200"/>
      </w:pPr>
      <w:r>
        <w:rPr>
          <w:rFonts w:ascii="Calibri" w:cs="Calibri" w:eastAsia="Calibri" w:hAnsi="Calibri"/>
          <w:b/>
          <w:bCs/>
          <w:color w:val="117A65"/>
          <w:sz w:val="22"/>
          <w:szCs w:val="22"/>
        </w:rPr>
        <w:t xml:space="preserve">17. Activity history visible to the user</w:t>
      </w:r>
    </w:p>
    <w:p>
      <w:pPr>
        <w:spacing w:after="130" w:line="258"/>
        <w:ind w:left="316"/>
      </w:pPr>
      <w:r>
        <w:rPr>
          <w:rFonts w:ascii="Calibri" w:cs="Calibri" w:eastAsia="Calibri" w:hAnsi="Calibri"/>
          <w:i w:val="false"/>
          <w:iCs w:val="false"/>
          <w:color w:val="1A1A1A"/>
          <w:sz w:val="22"/>
          <w:szCs w:val="22"/>
        </w:rPr>
        <w:t xml:space="preserve">Parents can see, in their own account, every message the school has sent them and every payment they have made, with dates.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settles arguments. When a parent says they were never told, or insists they paid, the record is there in their own hands rather than only in the school office.</w:t>
      </w:r>
    </w:p>
    <w:p>
      <w:pPr>
        <w:pStyle w:val="Heading2"/>
        <w:keepNext/>
        <w:spacing w:after="60" w:before="200"/>
      </w:pPr>
      <w:r>
        <w:rPr>
          <w:rFonts w:ascii="Calibri" w:cs="Calibri" w:eastAsia="Calibri" w:hAnsi="Calibri"/>
          <w:b/>
          <w:bCs/>
          <w:color w:val="117A65"/>
          <w:sz w:val="22"/>
          <w:szCs w:val="22"/>
        </w:rPr>
        <w:t xml:space="preserve">18. Visual student report</w:t>
      </w:r>
    </w:p>
    <w:p>
      <w:pPr>
        <w:spacing w:after="130" w:line="258"/>
        <w:ind w:left="316"/>
      </w:pPr>
      <w:r>
        <w:rPr>
          <w:rFonts w:ascii="Calibri" w:cs="Calibri" w:eastAsia="Calibri" w:hAnsi="Calibri"/>
          <w:i w:val="false"/>
          <w:iCs w:val="false"/>
          <w:color w:val="1A1A1A"/>
          <w:sz w:val="22"/>
          <w:szCs w:val="22"/>
        </w:rPr>
        <w:t xml:space="preserve">Performance and attendance presented as charts and graphs rather than tables of numbers.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Many parents find a page of figures hard to interpret. A simple graph showing a child improving or slipping communicates far more, far faster.</w:t>
      </w:r>
    </w:p>
    <w:p>
      <w:pPr>
        <w:pBdr>
          <w:bottom w:val="single" w:color="C8C8C8" w:sz="6" w:space="1"/>
        </w:pBdr>
        <w:spacing w:after="130" w:before="100"/>
      </w:pPr>
      <w:r>
        <w:rPr>
          <w:sz w:val="2"/>
          <w:szCs w:val="2"/>
        </w:rPr>
        <w:t xml:space="preserve"/>
      </w:r>
    </w:p>
    <w:p>
      <w:pPr>
        <w:pStyle w:val="Heading1"/>
        <w:keepNext/>
        <w:spacing w:after="130" w:before="300"/>
      </w:pPr>
      <w:r>
        <w:rPr>
          <w:rFonts w:ascii="Calibri" w:cs="Calibri" w:eastAsia="Calibri" w:hAnsi="Calibri"/>
          <w:b/>
          <w:bCs/>
          <w:color w:val="1B4F72"/>
          <w:sz w:val="30"/>
          <w:szCs w:val="30"/>
        </w:rPr>
        <w:t xml:space="preserve">4. SchoolShell</w:t>
      </w:r>
    </w:p>
    <w:p>
      <w:pPr>
        <w:spacing w:after="130" w:line="258"/>
      </w:pPr>
      <w:r>
        <w:rPr>
          <w:rFonts w:ascii="Calibri" w:cs="Calibri" w:eastAsia="Calibri" w:hAnsi="Calibri"/>
          <w:b/>
          <w:bCs/>
          <w:color w:val="1A1A1A"/>
          <w:sz w:val="22"/>
          <w:szCs w:val="22"/>
        </w:rPr>
        <w:t xml:space="preserve">Website: </w:t>
      </w:r>
      <w:hyperlink w:history="1" r:id="rIdnxroxpcgixdggvejkwryn">
        <w:r>
          <w:rPr>
            <w:rFonts w:ascii="Calibri" w:cs="Calibri" w:eastAsia="Calibri" w:hAnsi="Calibri"/>
            <w:color w:val="1155CC"/>
            <w:sz w:val="22"/>
            <w:szCs w:val="22"/>
            <w:u w:val="single"/>
          </w:rPr>
          <w:t xml:space="preserve">https://schoolshell.com/</w:t>
        </w:r>
      </w:hyperlink>
    </w:p>
    <w:p>
      <w:pPr>
        <w:spacing w:after="130" w:line="258"/>
      </w:pPr>
      <w:r>
        <w:rPr>
          <w:rFonts w:ascii="Calibri" w:cs="Calibri" w:eastAsia="Calibri" w:hAnsi="Calibri"/>
          <w:i w:val="false"/>
          <w:iCs w:val="false"/>
          <w:color w:val="1A1A1A"/>
          <w:sz w:val="22"/>
          <w:szCs w:val="22"/>
        </w:rPr>
        <w:t xml:space="preserve">A Nigerian platform offering four pricing packages at around six hundred naira per child per term. It serves primary and secondary schools as well as tertiary institutions, and contained two ideas found on no other platform.</w:t>
      </w:r>
    </w:p>
    <w:p>
      <w:pPr>
        <w:pStyle w:val="Heading2"/>
        <w:keepNext/>
        <w:spacing w:after="60" w:before="200"/>
      </w:pPr>
      <w:r>
        <w:rPr>
          <w:rFonts w:ascii="Calibri" w:cs="Calibri" w:eastAsia="Calibri" w:hAnsi="Calibri"/>
          <w:b/>
          <w:bCs/>
          <w:color w:val="117A65"/>
          <w:sz w:val="22"/>
          <w:szCs w:val="22"/>
        </w:rPr>
        <w:t xml:space="preserve">19. Kid Monitor — child collection safety</w:t>
      </w:r>
    </w:p>
    <w:p>
      <w:pPr>
        <w:spacing w:after="130" w:line="258"/>
        <w:ind w:left="316"/>
      </w:pPr>
      <w:r>
        <w:rPr>
          <w:rFonts w:ascii="Calibri" w:cs="Calibri" w:eastAsia="Calibri" w:hAnsi="Calibri"/>
          <w:i w:val="false"/>
          <w:iCs w:val="false"/>
          <w:color w:val="1A1A1A"/>
          <w:sz w:val="22"/>
          <w:szCs w:val="22"/>
        </w:rPr>
        <w:t xml:space="preserve">The system records who is authorised to collect each child, who actually collected them, and notifies the parent when the child leaves school and when they arrive. It works alongside the school bus arrangements.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Child safety on the journey between home and school is a genuine and serious concern for Nigerian parents. No other platform reviewed addresses it. It costs relatively little to build and carries real emotional weight with families.</w:t>
      </w:r>
    </w:p>
    <w:p>
      <w:pPr>
        <w:pStyle w:val="Heading2"/>
        <w:keepNext/>
        <w:spacing w:after="60" w:before="200"/>
      </w:pPr>
      <w:r>
        <w:rPr>
          <w:rFonts w:ascii="Calibri" w:cs="Calibri" w:eastAsia="Calibri" w:hAnsi="Calibri"/>
          <w:b/>
          <w:bCs/>
          <w:color w:val="117A65"/>
          <w:sz w:val="22"/>
          <w:szCs w:val="22"/>
        </w:rPr>
        <w:t xml:space="preserve">20. House points</w:t>
      </w:r>
    </w:p>
    <w:p>
      <w:pPr>
        <w:spacing w:after="130" w:line="258"/>
        <w:ind w:left="316"/>
      </w:pPr>
      <w:r>
        <w:rPr>
          <w:rFonts w:ascii="Calibri" w:cs="Calibri" w:eastAsia="Calibri" w:hAnsi="Calibri"/>
          <w:i w:val="false"/>
          <w:iCs w:val="false"/>
          <w:color w:val="1A1A1A"/>
          <w:sz w:val="22"/>
          <w:szCs w:val="22"/>
        </w:rPr>
        <w:t xml:space="preserve">Students earn points for effort, good behaviour and reading, and those points count towards their house — Red, Blue, Green or Yellow — with awards at the end of the term.</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Every Nigerian school already has houses and inter-house competition. This does not introduce anything new to the school; it simply records something that already happens. It also turns the behaviour records from purely punitive into something positive.</w:t>
      </w:r>
    </w:p>
    <w:p>
      <w:pPr>
        <w:pStyle w:val="Heading2"/>
        <w:keepNext/>
        <w:spacing w:after="60" w:before="200"/>
      </w:pPr>
      <w:r>
        <w:rPr>
          <w:rFonts w:ascii="Calibri" w:cs="Calibri" w:eastAsia="Calibri" w:hAnsi="Calibri"/>
          <w:b/>
          <w:bCs/>
          <w:color w:val="117A65"/>
          <w:sz w:val="22"/>
          <w:szCs w:val="22"/>
        </w:rPr>
        <w:t xml:space="preserve">21. Transcripts</w:t>
      </w:r>
    </w:p>
    <w:p>
      <w:pPr>
        <w:spacing w:after="130" w:line="258"/>
        <w:ind w:left="316"/>
      </w:pPr>
      <w:r>
        <w:rPr>
          <w:rFonts w:ascii="Calibri" w:cs="Calibri" w:eastAsia="Calibri" w:hAnsi="Calibri"/>
          <w:i w:val="false"/>
          <w:iCs w:val="false"/>
          <w:color w:val="1A1A1A"/>
          <w:sz w:val="22"/>
          <w:szCs w:val="22"/>
        </w:rPr>
        <w:t xml:space="preserve">A complete multi-year academic record for a student, separate from the termly report card, covering their whole time at the school.</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Required when a student transfers to another school, applies abroad, or seeks university admission. Schools currently assemble these by hand from old files.</w:t>
      </w:r>
    </w:p>
    <w:p>
      <w:pPr>
        <w:pStyle w:val="Heading2"/>
        <w:keepNext/>
        <w:spacing w:after="60" w:before="200"/>
      </w:pPr>
      <w:r>
        <w:rPr>
          <w:rFonts w:ascii="Calibri" w:cs="Calibri" w:eastAsia="Calibri" w:hAnsi="Calibri"/>
          <w:b/>
          <w:bCs/>
          <w:color w:val="117A65"/>
          <w:sz w:val="22"/>
          <w:szCs w:val="22"/>
        </w:rPr>
        <w:t xml:space="preserve">22. Discipline with a referral process</w:t>
      </w:r>
    </w:p>
    <w:p>
      <w:pPr>
        <w:spacing w:after="130" w:line="258"/>
        <w:ind w:left="316"/>
      </w:pPr>
      <w:r>
        <w:rPr>
          <w:rFonts w:ascii="Calibri" w:cs="Calibri" w:eastAsia="Calibri" w:hAnsi="Calibri"/>
          <w:i w:val="false"/>
          <w:iCs w:val="false"/>
          <w:color w:val="1A1A1A"/>
          <w:sz w:val="22"/>
          <w:szCs w:val="22"/>
        </w:rPr>
        <w:t xml:space="preserve">A teacher records an incident and can refer it upward to the school administration for further action. Each step — the incident, the referral, the decision — is recorded.</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Discipline disputes are common and hard to resolve from memory. A recorded chain protects the student, the teacher and the school.</w:t>
      </w:r>
    </w:p>
    <w:p>
      <w:pPr>
        <w:pStyle w:val="Heading2"/>
        <w:keepNext/>
        <w:spacing w:after="60" w:before="200"/>
      </w:pPr>
      <w:r>
        <w:rPr>
          <w:rFonts w:ascii="Calibri" w:cs="Calibri" w:eastAsia="Calibri" w:hAnsi="Calibri"/>
          <w:b/>
          <w:bCs/>
          <w:color w:val="117A65"/>
          <w:sz w:val="22"/>
          <w:szCs w:val="22"/>
        </w:rPr>
        <w:t xml:space="preserve">23. Ongoing behaviour updates</w:t>
      </w:r>
    </w:p>
    <w:p>
      <w:pPr>
        <w:spacing w:after="130" w:line="258"/>
        <w:ind w:left="316"/>
      </w:pPr>
      <w:r>
        <w:rPr>
          <w:rFonts w:ascii="Calibri" w:cs="Calibri" w:eastAsia="Calibri" w:hAnsi="Calibri"/>
          <w:i w:val="false"/>
          <w:iCs w:val="false"/>
          <w:color w:val="1A1A1A"/>
          <w:sz w:val="22"/>
          <w:szCs w:val="22"/>
        </w:rPr>
        <w:t xml:space="preserve">Teachers update their assessment of a student's behaviour throughout the term, rather than filling in every rating at the end.</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Ratings completed in one sitting at the end of term are guesswork. Continuous entries mean the termly report reflects what actually happened.</w:t>
      </w:r>
    </w:p>
    <w:p>
      <w:pPr>
        <w:pStyle w:val="Heading2"/>
        <w:keepNext/>
        <w:spacing w:after="60" w:before="200"/>
      </w:pPr>
      <w:r>
        <w:rPr>
          <w:rFonts w:ascii="Calibri" w:cs="Calibri" w:eastAsia="Calibri" w:hAnsi="Calibri"/>
          <w:b/>
          <w:bCs/>
          <w:color w:val="117A65"/>
          <w:sz w:val="22"/>
          <w:szCs w:val="22"/>
        </w:rPr>
        <w:t xml:space="preserve">24. Parent–teacher messaging</w:t>
      </w:r>
    </w:p>
    <w:p>
      <w:pPr>
        <w:spacing w:after="130" w:line="258"/>
        <w:ind w:left="316"/>
      </w:pPr>
      <w:r>
        <w:rPr>
          <w:rFonts w:ascii="Calibri" w:cs="Calibri" w:eastAsia="Calibri" w:hAnsi="Calibri"/>
          <w:i w:val="false"/>
          <w:iCs w:val="false"/>
          <w:color w:val="1A1A1A"/>
          <w:sz w:val="22"/>
          <w:szCs w:val="22"/>
        </w:rPr>
        <w:t xml:space="preserve">Parents and teachers can message each other directly within the system, rather than only receiving broadcast announcements.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is what parents most want, and keeping the conversation inside the system means it is recorded, rather than scattered across personal phone numbers.</w:t>
      </w:r>
    </w:p>
    <w:p>
      <w:pPr>
        <w:pStyle w:val="Heading2"/>
        <w:keepNext/>
        <w:spacing w:after="60" w:before="200"/>
      </w:pPr>
      <w:r>
        <w:rPr>
          <w:rFonts w:ascii="Calibri" w:cs="Calibri" w:eastAsia="Calibri" w:hAnsi="Calibri"/>
          <w:b/>
          <w:bCs/>
          <w:color w:val="117A65"/>
          <w:sz w:val="22"/>
          <w:szCs w:val="22"/>
        </w:rPr>
        <w:t xml:space="preserve">25. Timetable generation</w:t>
      </w:r>
    </w:p>
    <w:p>
      <w:pPr>
        <w:spacing w:after="130" w:line="258"/>
        <w:ind w:left="316"/>
      </w:pPr>
      <w:r>
        <w:rPr>
          <w:rFonts w:ascii="Calibri" w:cs="Calibri" w:eastAsia="Calibri" w:hAnsi="Calibri"/>
          <w:i w:val="false"/>
          <w:iCs w:val="false"/>
          <w:color w:val="1A1A1A"/>
          <w:sz w:val="22"/>
          <w:szCs w:val="22"/>
        </w:rPr>
        <w:t xml:space="preserve">The system produces timetables for every class at once, assigning subjects, teachers and rooms, and warning where a teacher or room has been double-booked.</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Building the timetable by hand takes days at the start of every session and always contains clashes that surface in the first week.</w:t>
      </w:r>
    </w:p>
    <w:p>
      <w:pPr>
        <w:pStyle w:val="Heading2"/>
        <w:keepNext/>
        <w:spacing w:after="60" w:before="200"/>
      </w:pPr>
      <w:r>
        <w:rPr>
          <w:rFonts w:ascii="Calibri" w:cs="Calibri" w:eastAsia="Calibri" w:hAnsi="Calibri"/>
          <w:b/>
          <w:bCs/>
          <w:color w:val="117A65"/>
          <w:sz w:val="22"/>
          <w:szCs w:val="22"/>
        </w:rPr>
        <w:t xml:space="preserve">26. Computer-based tests in practice or exam mode</w:t>
      </w:r>
    </w:p>
    <w:p>
      <w:pPr>
        <w:spacing w:after="130" w:line="258"/>
        <w:ind w:left="316"/>
      </w:pPr>
      <w:r>
        <w:rPr>
          <w:rFonts w:ascii="Calibri" w:cs="Calibri" w:eastAsia="Calibri" w:hAnsi="Calibri"/>
          <w:i w:val="false"/>
          <w:iCs w:val="false"/>
          <w:color w:val="1A1A1A"/>
          <w:sz w:val="22"/>
          <w:szCs w:val="22"/>
        </w:rPr>
        <w:t xml:space="preserve">The same bank of questions can be used either for students to practise on their own, or for a graded test set by the teacher, with objective questions marked automatically.</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WAEC and NECO are moving their examinations to computer-based testing, so schools now need their students to be familiar and comfortable with the format long before they sit the real thing.</w:t>
      </w:r>
    </w:p>
    <w:p>
      <w:pPr>
        <w:pStyle w:val="Heading2"/>
        <w:keepNext/>
        <w:spacing w:after="60" w:before="200"/>
      </w:pPr>
      <w:r>
        <w:rPr>
          <w:rFonts w:ascii="Calibri" w:cs="Calibri" w:eastAsia="Calibri" w:hAnsi="Calibri"/>
          <w:b/>
          <w:bCs/>
          <w:color w:val="117A65"/>
          <w:sz w:val="22"/>
          <w:szCs w:val="22"/>
        </w:rPr>
        <w:t xml:space="preserve">27. News feed for parents</w:t>
      </w:r>
    </w:p>
    <w:p>
      <w:pPr>
        <w:spacing w:after="130" w:line="258"/>
        <w:ind w:left="316"/>
      </w:pPr>
      <w:r>
        <w:rPr>
          <w:rFonts w:ascii="Calibri" w:cs="Calibri" w:eastAsia="Calibri" w:hAnsi="Calibri"/>
          <w:i w:val="false"/>
          <w:iCs w:val="false"/>
          <w:color w:val="1A1A1A"/>
          <w:sz w:val="22"/>
          <w:szCs w:val="22"/>
        </w:rPr>
        <w:t xml:space="preserve">A running feed of school news, photographs and activities that parents see when they open the app.</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It gives parents a reason to open the system between report cards, which keeps them engaged with it.</w:t>
      </w:r>
    </w:p>
    <w:p>
      <w:pPr>
        <w:pBdr>
          <w:bottom w:val="single" w:color="C8C8C8" w:sz="6" w:space="1"/>
        </w:pBdr>
        <w:spacing w:after="130" w:before="100"/>
      </w:pPr>
      <w:r>
        <w:rPr>
          <w:sz w:val="2"/>
          <w:szCs w:val="2"/>
        </w:rPr>
        <w:t xml:space="preserve"/>
      </w:r>
    </w:p>
    <w:p>
      <w:pPr>
        <w:pStyle w:val="Heading1"/>
        <w:keepNext/>
        <w:spacing w:after="130" w:before="300"/>
      </w:pPr>
      <w:r>
        <w:rPr>
          <w:rFonts w:ascii="Calibri" w:cs="Calibri" w:eastAsia="Calibri" w:hAnsi="Calibri"/>
          <w:b/>
          <w:bCs/>
          <w:color w:val="1B4F72"/>
          <w:sz w:val="30"/>
          <w:szCs w:val="30"/>
        </w:rPr>
        <w:t xml:space="preserve">5. SchoolRex</w:t>
      </w:r>
    </w:p>
    <w:p>
      <w:pPr>
        <w:spacing w:after="130" w:line="258"/>
      </w:pPr>
      <w:r>
        <w:rPr>
          <w:rFonts w:ascii="Calibri" w:cs="Calibri" w:eastAsia="Calibri" w:hAnsi="Calibri"/>
          <w:b/>
          <w:bCs/>
          <w:color w:val="1A1A1A"/>
          <w:sz w:val="22"/>
          <w:szCs w:val="22"/>
        </w:rPr>
        <w:t xml:space="preserve">Website: </w:t>
      </w:r>
      <w:hyperlink w:history="1" r:id="rIdvkkhr4v8xytqlay1wa-pt">
        <w:r>
          <w:rPr>
            <w:rFonts w:ascii="Calibri" w:cs="Calibri" w:eastAsia="Calibri" w:hAnsi="Calibri"/>
            <w:color w:val="1155CC"/>
            <w:sz w:val="22"/>
            <w:szCs w:val="22"/>
            <w:u w:val="single"/>
          </w:rPr>
          <w:t xml:space="preserve">https://www.schoolrex.ng/</w:t>
        </w:r>
      </w:hyperlink>
    </w:p>
    <w:p>
      <w:pPr>
        <w:spacing w:after="130" w:line="258"/>
      </w:pPr>
      <w:r>
        <w:rPr>
          <w:rFonts w:ascii="Calibri" w:cs="Calibri" w:eastAsia="Calibri" w:hAnsi="Calibri"/>
          <w:i w:val="false"/>
          <w:iCs w:val="false"/>
          <w:color w:val="1A1A1A"/>
          <w:sz w:val="22"/>
          <w:szCs w:val="22"/>
        </w:rPr>
        <w:t xml:space="preserve">A Lagos platform with a branch in Akure, Ondo State, focused on schools with several campuses managed from a single dashboard. Its published information is the thinnest of the five, but it contained one idea none of the others had.</w:t>
      </w:r>
    </w:p>
    <w:p>
      <w:pPr>
        <w:pStyle w:val="Heading2"/>
        <w:keepNext/>
        <w:spacing w:after="60" w:before="200"/>
      </w:pPr>
      <w:r>
        <w:rPr>
          <w:rFonts w:ascii="Calibri" w:cs="Calibri" w:eastAsia="Calibri" w:hAnsi="Calibri"/>
          <w:b/>
          <w:bCs/>
          <w:color w:val="117A65"/>
          <w:sz w:val="22"/>
          <w:szCs w:val="22"/>
        </w:rPr>
        <w:t xml:space="preserve">28. Verifiable results and transcripts</w:t>
      </w:r>
    </w:p>
    <w:p>
      <w:pPr>
        <w:spacing w:after="130" w:line="258"/>
        <w:ind w:left="316"/>
      </w:pPr>
      <w:r>
        <w:rPr>
          <w:rFonts w:ascii="Calibri" w:cs="Calibri" w:eastAsia="Calibri" w:hAnsi="Calibri"/>
          <w:i w:val="false"/>
          <w:iCs w:val="false"/>
          <w:color w:val="1A1A1A"/>
          <w:sz w:val="22"/>
          <w:szCs w:val="22"/>
        </w:rPr>
        <w:t xml:space="preserve">Every report card and transcript carries a printed code and a scannable square code. Anyone who receives the document — a university, an employer, another school — can enter or scan that code on a public page and confirm instantly that the document is genuine and matches the school's records.</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Forged school results are a well-known problem in Nigeria. This is a cheap and credible answer to it, and it gives the school's certificates a value that a photocopied result slip does not have.</w:t>
      </w:r>
    </w:p>
    <w:p>
      <w:pPr>
        <w:pStyle w:val="Heading2"/>
        <w:keepNext/>
        <w:spacing w:after="60" w:before="200"/>
      </w:pPr>
      <w:r>
        <w:rPr>
          <w:rFonts w:ascii="Calibri" w:cs="Calibri" w:eastAsia="Calibri" w:hAnsi="Calibri"/>
          <w:b/>
          <w:bCs/>
          <w:color w:val="117A65"/>
          <w:sz w:val="22"/>
          <w:szCs w:val="22"/>
        </w:rPr>
        <w:t xml:space="preserve">29. Instant result notifications</w:t>
      </w:r>
    </w:p>
    <w:p>
      <w:pPr>
        <w:spacing w:after="130" w:line="258"/>
        <w:ind w:left="316"/>
      </w:pPr>
      <w:r>
        <w:rPr>
          <w:rFonts w:ascii="Calibri" w:cs="Calibri" w:eastAsia="Calibri" w:hAnsi="Calibri"/>
          <w:i w:val="false"/>
          <w:iCs w:val="false"/>
          <w:color w:val="1A1A1A"/>
          <w:sz w:val="22"/>
          <w:szCs w:val="22"/>
        </w:rPr>
        <w:t xml:space="preserve">The moment results are published, parents are notified by text message or email.</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In result week the school office is overwhelmed by parents ringing to ask whether results are out. This removes those calls entirely.</w:t>
      </w:r>
    </w:p>
    <w:p>
      <w:pPr>
        <w:pStyle w:val="Heading2"/>
        <w:keepNext/>
        <w:spacing w:after="60" w:before="200"/>
      </w:pPr>
      <w:r>
        <w:rPr>
          <w:rFonts w:ascii="Calibri" w:cs="Calibri" w:eastAsia="Calibri" w:hAnsi="Calibri"/>
          <w:b/>
          <w:bCs/>
          <w:color w:val="117A65"/>
          <w:sz w:val="22"/>
          <w:szCs w:val="22"/>
        </w:rPr>
        <w:t xml:space="preserve">30. Admission progress dashboard</w:t>
      </w:r>
    </w:p>
    <w:p>
      <w:pPr>
        <w:spacing w:after="130" w:line="258"/>
        <w:ind w:left="316"/>
      </w:pPr>
      <w:r>
        <w:rPr>
          <w:rFonts w:ascii="Calibri" w:cs="Calibri" w:eastAsia="Calibri" w:hAnsi="Calibri"/>
          <w:i w:val="false"/>
          <w:iCs w:val="false"/>
          <w:color w:val="1A1A1A"/>
          <w:sz w:val="22"/>
          <w:szCs w:val="22"/>
        </w:rPr>
        <w:t xml:space="preserve">Admissions are shown as a live picture of the whole process: how many applications have been received, how many screened, how many offered places, and how many have accepted.</w:t>
      </w:r>
    </w:p>
    <w:p>
      <w:pPr>
        <w:spacing w:after="130" w:line="258"/>
        <w:ind w:left="316"/>
      </w:pPr>
      <w:r>
        <w:rPr>
          <w:rFonts w:ascii="Calibri" w:cs="Calibri" w:eastAsia="Calibri" w:hAnsi="Calibri"/>
          <w:b/>
          <w:bCs/>
          <w:color w:val="5A5A5A"/>
          <w:sz w:val="21"/>
          <w:szCs w:val="21"/>
        </w:rPr>
        <w:t xml:space="preserve">Why it matters: </w:t>
      </w:r>
      <w:r>
        <w:rPr>
          <w:rFonts w:ascii="Calibri" w:cs="Calibri" w:eastAsia="Calibri" w:hAnsi="Calibri"/>
          <w:color w:val="5A5A5A"/>
          <w:sz w:val="21"/>
          <w:szCs w:val="21"/>
        </w:rPr>
        <w:t xml:space="preserve">Enrolment numbers are the figure a school owner cares most about, and they currently have no way to watch them build up during the admission season.</w:t>
      </w:r>
    </w:p>
    <w:p>
      <w:pPr>
        <w:spacing w:after="0" w:before="160"/>
      </w:pPr>
      <w:r>
        <w:rPr>
          <w:sz w:val="2"/>
          <w:szCs w:val="2"/>
        </w:rPr>
        <w:t xml:space="preserve"/>
      </w:r>
    </w:p>
    <w:p>
      <w:pPr>
        <w:spacing w:after="130" w:line="258"/>
      </w:pPr>
      <w:r>
        <w:rPr>
          <w:rFonts w:ascii="Calibri" w:cs="Calibri" w:eastAsia="Calibri" w:hAnsi="Calibri"/>
          <w:i/>
          <w:iCs/>
          <w:color w:val="5A5A5A"/>
          <w:sz w:val="20"/>
          <w:szCs w:val="20"/>
        </w:rPr>
        <w:t xml:space="preserve">Features described here were taken from each company's public website at the time of the research. Product features change; confirm anything critical directly with the company concerned.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ff68aaly3vku-99agfck" Type="http://schemas.openxmlformats.org/officeDocument/2006/relationships/hyperlink" Target="https://edves.ng/" TargetMode="External"/><Relationship Id="rIdeozclloilp25wgakj1kyc" Type="http://schemas.openxmlformats.org/officeDocument/2006/relationships/hyperlink" Target="https://safsms.com/" TargetMode="External"/><Relationship Id="rIdwdvbltve620-ja-g2vzkt" Type="http://schemas.openxmlformats.org/officeDocument/2006/relationships/hyperlink" Target="https://demo.safsims.com/signin" TargetMode="External"/><Relationship Id="rIdo18j-erbypk0_phnluikl" Type="http://schemas.openxmlformats.org/officeDocument/2006/relationships/hyperlink" Target="https://nersapp.africa/" TargetMode="External"/><Relationship Id="rIdnxroxpcgixdggvejkwryn" Type="http://schemas.openxmlformats.org/officeDocument/2006/relationships/hyperlink" Target="https://schoolshell.com/" TargetMode="External"/><Relationship Id="rIdvkkhr4v8xytqlay1wa-pt" Type="http://schemas.openxmlformats.org/officeDocument/2006/relationships/hyperlink" Target="https://www.schoolrex.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Portal Research — Selected Features</dc:title>
  <dc:creator>School Portal Research</dc:creator>
  <cp:lastModifiedBy>Un-named</cp:lastModifiedBy>
  <cp:revision>1</cp:revision>
  <dcterms:created xsi:type="dcterms:W3CDTF">2026-09-06T07:13:14.991Z</dcterms:created>
  <dcterms:modified xsi:type="dcterms:W3CDTF">2026-09-06T07:13:14.991Z</dcterms:modified>
</cp:coreProperties>
</file>

<file path=docProps/custom.xml><?xml version="1.0" encoding="utf-8"?>
<Properties xmlns="http://schemas.openxmlformats.org/officeDocument/2006/custom-properties" xmlns:vt="http://schemas.openxmlformats.org/officeDocument/2006/docPropsVTypes"/>
</file>