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0E1A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Power BI Project Documentation: BMW Sales Analysis</w:t>
      </w:r>
    </w:p>
    <w:p w14:paraId="1377A2F0" w14:textId="5FBD038B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7D7">
        <w:rPr>
          <w:rFonts w:ascii="Times New Roman" w:eastAsia="Times New Roman" w:hAnsi="Times New Roman" w:cs="Times New Roman"/>
          <w:kern w:val="0"/>
          <w14:ligatures w14:val="none"/>
        </w:rPr>
        <w:t>Scholarytics</w:t>
      </w:r>
      <w:proofErr w:type="spellEnd"/>
      <w:r w:rsidR="0097425A">
        <w:rPr>
          <w:rFonts w:ascii="Times New Roman" w:eastAsia="Times New Roman" w:hAnsi="Times New Roman" w:cs="Times New Roman"/>
          <w:kern w:val="0"/>
          <w14:ligatures w14:val="none"/>
        </w:rPr>
        <w:t xml:space="preserve"> (Riam Arbab – Walaa Hasan – </w:t>
      </w:r>
      <w:proofErr w:type="spellStart"/>
      <w:r w:rsidR="0097425A">
        <w:rPr>
          <w:rFonts w:ascii="Times New Roman" w:eastAsia="Times New Roman" w:hAnsi="Times New Roman" w:cs="Times New Roman"/>
          <w:kern w:val="0"/>
          <w14:ligatures w14:val="none"/>
        </w:rPr>
        <w:t>Hourya</w:t>
      </w:r>
      <w:proofErr w:type="spellEnd"/>
      <w:r w:rsidR="0097425A">
        <w:rPr>
          <w:rFonts w:ascii="Times New Roman" w:eastAsia="Times New Roman" w:hAnsi="Times New Roman" w:cs="Times New Roman"/>
          <w:kern w:val="0"/>
          <w14:ligatures w14:val="none"/>
        </w:rPr>
        <w:t xml:space="preserve"> Ayman – Ahmed Mamdouh – Michael Mark – Hamza Elkhateeb)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Created: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October 19, 2025 </w:t>
      </w: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November 17, 2025 </w:t>
      </w: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</w:p>
    <w:p w14:paraId="6FB27A19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2D02F1AB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1.1. Purpose &amp; Business Goal</w:t>
      </w:r>
    </w:p>
    <w:p w14:paraId="64FDE5D7" w14:textId="77777777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The primary objective of this project is to deliver a comprehensive, interactive analysis of BMW sales performance across 11 key models from 2010 to 2024.</w:t>
      </w:r>
    </w:p>
    <w:p w14:paraId="7B675633" w14:textId="77777777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This report moves beyond static spreadsheets to provide a dynamic analytical tool. It empowers stakeholders to explore complex sales data, identify critical market trends, analyze regional performance, and understand customer preferences in real-time.</w:t>
      </w:r>
    </w:p>
    <w:p w14:paraId="4662CE59" w14:textId="77777777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The core business questions this report answers are:</w:t>
      </w:r>
    </w:p>
    <w:p w14:paraId="579314DB" w14:textId="77777777" w:rsidR="00A057D7" w:rsidRPr="00A057D7" w:rsidRDefault="00A057D7" w:rsidP="00A05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What is the overall sales performance (Volume and Price) over the last 14 years?</w:t>
      </w:r>
    </w:p>
    <w:p w14:paraId="4093FE4F" w14:textId="77777777" w:rsidR="00A057D7" w:rsidRPr="00A057D7" w:rsidRDefault="00A057D7" w:rsidP="00A05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Which regions are driving the most growth, and which are underperforming?</w:t>
      </w:r>
    </w:p>
    <w:p w14:paraId="088FF3FF" w14:textId="77777777" w:rsidR="00A057D7" w:rsidRPr="00A057D7" w:rsidRDefault="00A057D7" w:rsidP="00A05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What are the sales trends for specific models (e.g., 3 Series vs. M3)?</w:t>
      </w:r>
    </w:p>
    <w:p w14:paraId="15902234" w14:textId="77777777" w:rsidR="00A057D7" w:rsidRPr="00A057D7" w:rsidRDefault="00A057D7" w:rsidP="00A057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How do customer preferences (Fuel Type, Transmission, Color) impact sales volume?</w:t>
      </w:r>
    </w:p>
    <w:p w14:paraId="557CF0F1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1.2. Stakeholders &amp; Audience</w:t>
      </w:r>
    </w:p>
    <w:p w14:paraId="35343567" w14:textId="77777777" w:rsidR="00A057D7" w:rsidRPr="00A057D7" w:rsidRDefault="00A057D7" w:rsidP="00A05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Stakeholders: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Sales Directors, Marketing Leadership, Regional Managers</w:t>
      </w:r>
    </w:p>
    <w:p w14:paraId="2EF180D1" w14:textId="77777777" w:rsidR="00A057D7" w:rsidRPr="00A057D7" w:rsidRDefault="00A057D7" w:rsidP="00A05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Audience: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Business Analysts, Regional Sales Managers, Product Managers</w:t>
      </w:r>
    </w:p>
    <w:p w14:paraId="01E7A7F3" w14:textId="77777777" w:rsidR="00A057D7" w:rsidRPr="00A057D7" w:rsidRDefault="00A057D7" w:rsidP="00A057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Level: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View-only (via Power BI App/Web)</w:t>
      </w:r>
    </w:p>
    <w:p w14:paraId="2F22B679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 Scope</w:t>
      </w:r>
    </w:p>
    <w:p w14:paraId="61BF0557" w14:textId="77777777" w:rsidR="00A057D7" w:rsidRPr="00A057D7" w:rsidRDefault="00A057D7" w:rsidP="00A057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In-Scope:</w:t>
      </w:r>
    </w:p>
    <w:p w14:paraId="783CD316" w14:textId="77777777" w:rsidR="00A057D7" w:rsidRPr="00A057D7" w:rsidRDefault="00A057D7" w:rsidP="00A057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Analysis of 11 distinct BMW models.</w:t>
      </w:r>
    </w:p>
    <w:p w14:paraId="507AF631" w14:textId="77777777" w:rsidR="00A057D7" w:rsidRPr="00A057D7" w:rsidRDefault="00A057D7" w:rsidP="00A057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Timeframe: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14-year period from 2010 to 2024.</w:t>
      </w:r>
    </w:p>
    <w:p w14:paraId="184391BE" w14:textId="77777777" w:rsidR="00A057D7" w:rsidRPr="00A057D7" w:rsidRDefault="00A057D7" w:rsidP="00A057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Phases: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Complete end-to-end project execution, including:</w:t>
      </w:r>
    </w:p>
    <w:p w14:paraId="733AD4A0" w14:textId="77777777" w:rsidR="00A057D7" w:rsidRPr="00A057D7" w:rsidRDefault="00A057D7" w:rsidP="00A057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Cleaning &amp; Transformation (ETL)</w:t>
      </w:r>
    </w:p>
    <w:p w14:paraId="32FBFD94" w14:textId="77777777" w:rsidR="00A057D7" w:rsidRPr="00A057D7" w:rsidRDefault="00A057D7" w:rsidP="00A057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Modeling &amp; Relationship Building</w:t>
      </w:r>
    </w:p>
    <w:p w14:paraId="083BEF8F" w14:textId="77777777" w:rsidR="00A057D7" w:rsidRPr="00A057D7" w:rsidRDefault="00A057D7" w:rsidP="00A057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DAX Measure Creation</w:t>
      </w:r>
    </w:p>
    <w:p w14:paraId="7E61FDCA" w14:textId="77777777" w:rsidR="00A057D7" w:rsidRPr="00A057D7" w:rsidRDefault="00A057D7" w:rsidP="00A057D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Report &amp; Visual Development</w:t>
      </w:r>
    </w:p>
    <w:p w14:paraId="10521B1B" w14:textId="77777777" w:rsidR="00A057D7" w:rsidRPr="00A057D7" w:rsidRDefault="00A057D7" w:rsidP="00A057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Out-of-Scope:</w:t>
      </w:r>
    </w:p>
    <w:p w14:paraId="38E6A3DD" w14:textId="77777777" w:rsidR="00A057D7" w:rsidRPr="00A057D7" w:rsidRDefault="00A057D7" w:rsidP="00A057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Sales forecasting and predictive analytics.</w:t>
      </w:r>
    </w:p>
    <w:p w14:paraId="032932F3" w14:textId="77777777" w:rsidR="00A057D7" w:rsidRPr="00A057D7" w:rsidRDefault="00A057D7" w:rsidP="00A057D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Analysis of data beyond the provided </w:t>
      </w:r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BMW Sales.xlsx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449B3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Data Model &amp; Transformation</w:t>
      </w:r>
    </w:p>
    <w:p w14:paraId="79DC456C" w14:textId="77777777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A significant portion of the project was dedicated to building a robust and clean data model, which is the foundation of this entire report.</w:t>
      </w:r>
    </w:p>
    <w:p w14:paraId="12603893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Data Sources</w:t>
      </w:r>
    </w:p>
    <w:p w14:paraId="10670817" w14:textId="77777777" w:rsidR="00A057D7" w:rsidRPr="00A057D7" w:rsidRDefault="00A057D7" w:rsidP="00A05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1: Main Sales Data</w:t>
      </w:r>
    </w:p>
    <w:p w14:paraId="5BAE2608" w14:textId="77777777" w:rsidR="00A057D7" w:rsidRPr="00A057D7" w:rsidRDefault="00A057D7" w:rsidP="00A057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Excel File</w:t>
      </w:r>
    </w:p>
    <w:p w14:paraId="42F5EC47" w14:textId="77777777" w:rsidR="00A057D7" w:rsidRPr="00A057D7" w:rsidRDefault="00A057D7" w:rsidP="00A057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BMW Sales.xlsx</w:t>
      </w:r>
    </w:p>
    <w:p w14:paraId="6F7644CB" w14:textId="77777777" w:rsidR="00A057D7" w:rsidRPr="00A057D7" w:rsidRDefault="00A057D7" w:rsidP="00A057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Mode: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Import</w:t>
      </w:r>
    </w:p>
    <w:p w14:paraId="273A1A41" w14:textId="77777777" w:rsidR="00A057D7" w:rsidRPr="00A057D7" w:rsidRDefault="00A057D7" w:rsidP="00A057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This core file contains all transactional sales data, including model, year, region, price, and other attributes.</w:t>
      </w:r>
    </w:p>
    <w:p w14:paraId="7B0E08D9" w14:textId="77777777" w:rsidR="00A057D7" w:rsidRPr="00A057D7" w:rsidRDefault="00A057D7" w:rsidP="00A057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2: Custom Image Link Table</w:t>
      </w:r>
    </w:p>
    <w:p w14:paraId="647679D8" w14:textId="77777777" w:rsidR="00A057D7" w:rsidRPr="00A057D7" w:rsidRDefault="00A057D7" w:rsidP="00A057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Manually Created Table (within Power BI / Excel)</w:t>
      </w:r>
    </w:p>
    <w:p w14:paraId="302D4DFA" w14:textId="77777777" w:rsidR="00A057D7" w:rsidRPr="00A057D7" w:rsidRDefault="00A057D7" w:rsidP="00A057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Mode: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Import</w:t>
      </w:r>
    </w:p>
    <w:p w14:paraId="551548FC" w14:textId="77777777" w:rsidR="00A057D7" w:rsidRPr="00A057D7" w:rsidRDefault="00A057D7" w:rsidP="00A057D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A key project enhancement involved the </w:t>
      </w: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creation of a custom dimension table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to store high-resolution image URLs for each of the 11 car models. This table was essential for enabling the innovative car image slicer on the "Details" page.</w:t>
      </w:r>
    </w:p>
    <w:p w14:paraId="2C9DCB3B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Data Cleaning &amp; Transformation (Power Query)</w:t>
      </w:r>
    </w:p>
    <w:p w14:paraId="3C8A6E8D" w14:textId="77777777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Substantial effort was invested in the data transformation phase to ensure accuracy and usability. Raw data was meticulously processed in Power Query, including:</w:t>
      </w:r>
    </w:p>
    <w:p w14:paraId="25BFE214" w14:textId="77777777" w:rsidR="00A057D7" w:rsidRPr="00A057D7" w:rsidRDefault="00A057D7" w:rsidP="00A057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Verifying data types for all columns (e.g., </w:t>
      </w:r>
      <w:proofErr w:type="spellStart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Price_USD</w:t>
      </w:r>
      <w:proofErr w:type="spellEnd"/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as Currency, </w:t>
      </w:r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as Whole Number).</w:t>
      </w:r>
    </w:p>
    <w:p w14:paraId="4D50DE59" w14:textId="77777777" w:rsidR="00A057D7" w:rsidRPr="00A057D7" w:rsidRDefault="00A057D7" w:rsidP="00A057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Ensuring consistency in categorical data (e.g., </w:t>
      </w:r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26EE84E" w14:textId="77777777" w:rsidR="00A057D7" w:rsidRDefault="00A057D7" w:rsidP="00A057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Handling any potential null or blank values to prevent report errors. This foundational work was critical for building a reliable and trustworthy analysis.</w:t>
      </w:r>
    </w:p>
    <w:p w14:paraId="3D398A52" w14:textId="77777777" w:rsid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46699" w14:textId="77777777" w:rsid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058830" w14:textId="77777777" w:rsid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850AB0" w14:textId="77777777" w:rsid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577DC3" w14:textId="77777777" w:rsid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D47BEB" w14:textId="77777777" w:rsid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B1F4EF" w14:textId="77777777" w:rsid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32FA68" w14:textId="77777777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2C85C" w14:textId="77777777" w:rsid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 Data Model</w:t>
      </w:r>
    </w:p>
    <w:p w14:paraId="7CA88118" w14:textId="6E1AE76D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inline distT="0" distB="0" distL="0" distR="0" wp14:anchorId="192D3364" wp14:editId="37040593">
            <wp:extent cx="5943600" cy="3342005"/>
            <wp:effectExtent l="0" t="0" r="0" b="0"/>
            <wp:docPr id="198552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24342" name="Picture 19855243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9B88" w14:textId="77777777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The data model consists of the primary </w:t>
      </w:r>
      <w:proofErr w:type="spellStart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BMW_Car_Sales</w:t>
      </w:r>
      <w:proofErr w:type="spellEnd"/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fact table, which is linked to the custom-built </w:t>
      </w:r>
      <w:proofErr w:type="spellStart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Dim_Car_Images</w:t>
      </w:r>
      <w:proofErr w:type="spellEnd"/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dimension table.</w:t>
      </w:r>
    </w:p>
    <w:p w14:paraId="248873EB" w14:textId="77777777" w:rsidR="00A057D7" w:rsidRPr="00A057D7" w:rsidRDefault="00A057D7" w:rsidP="00A05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BMW_Car_</w:t>
      </w:r>
      <w:proofErr w:type="gramStart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  <w:proofErr w:type="spellEnd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Model]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(Many-to-One) -&gt; </w:t>
      </w:r>
      <w:proofErr w:type="spellStart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Dim_Car_</w:t>
      </w:r>
      <w:proofErr w:type="gramStart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  <w:proofErr w:type="spellEnd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057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Model]</w:t>
      </w:r>
    </w:p>
    <w:p w14:paraId="21D3CB1A" w14:textId="77777777" w:rsid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 Key DAX Measures</w:t>
      </w:r>
    </w:p>
    <w:p w14:paraId="75295096" w14:textId="77777777" w:rsidR="004522C9" w:rsidRDefault="004522C9" w:rsidP="004522C9">
      <w:pPr>
        <w:pStyle w:val="NormalWeb"/>
      </w:pPr>
      <w:r>
        <w:t xml:space="preserve">A suite of </w:t>
      </w:r>
      <w:r>
        <w:rPr>
          <w:b/>
          <w:bCs/>
        </w:rPr>
        <w:t>10 critical DAX measures</w:t>
      </w:r>
      <w:r>
        <w:t xml:space="preserve"> was developed to enable deep analysis, moving beyond simple sums to complex performance indicators:</w:t>
      </w:r>
    </w:p>
    <w:p w14:paraId="4D0572DE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Total Sales Volume</w:t>
      </w:r>
    </w:p>
    <w:p w14:paraId="65148989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SUM('</w:t>
      </w:r>
      <w:proofErr w:type="spellStart"/>
      <w:r>
        <w:rPr>
          <w:rStyle w:val="HTMLCode"/>
          <w:rFonts w:eastAsiaTheme="majorEastAsia"/>
        </w:rPr>
        <w:t>BMW_Car_Sales</w:t>
      </w:r>
      <w:proofErr w:type="spellEnd"/>
      <w:r>
        <w:rPr>
          <w:rStyle w:val="HTMLCode"/>
          <w:rFonts w:eastAsiaTheme="majorEastAsia"/>
        </w:rPr>
        <w:t>'[</w:t>
      </w:r>
      <w:proofErr w:type="spellStart"/>
      <w:r>
        <w:rPr>
          <w:rStyle w:val="HTMLCode"/>
          <w:rFonts w:eastAsiaTheme="majorEastAsia"/>
        </w:rPr>
        <w:t>Sales_Volume</w:t>
      </w:r>
      <w:proofErr w:type="spellEnd"/>
      <w:r>
        <w:rPr>
          <w:rStyle w:val="HTMLCode"/>
          <w:rFonts w:eastAsiaTheme="majorEastAsia"/>
        </w:rPr>
        <w:t>])</w:t>
      </w:r>
    </w:p>
    <w:p w14:paraId="5FED3345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Shows overall demand across all markets.</w:t>
      </w:r>
    </w:p>
    <w:p w14:paraId="29D4CA7D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Total Revenue</w:t>
      </w:r>
    </w:p>
    <w:p w14:paraId="6368F0E1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SUM('</w:t>
      </w:r>
      <w:proofErr w:type="spellStart"/>
      <w:r>
        <w:rPr>
          <w:rStyle w:val="HTMLCode"/>
          <w:rFonts w:eastAsiaTheme="majorEastAsia"/>
        </w:rPr>
        <w:t>BMW_Car_Sales</w:t>
      </w:r>
      <w:proofErr w:type="spellEnd"/>
      <w:r>
        <w:rPr>
          <w:rStyle w:val="HTMLCode"/>
          <w:rFonts w:eastAsiaTheme="majorEastAsia"/>
        </w:rPr>
        <w:t>'[</w:t>
      </w:r>
      <w:proofErr w:type="spellStart"/>
      <w:r>
        <w:rPr>
          <w:rStyle w:val="HTMLCode"/>
          <w:rFonts w:eastAsiaTheme="majorEastAsia"/>
        </w:rPr>
        <w:t>Price_USD</w:t>
      </w:r>
      <w:proofErr w:type="spellEnd"/>
      <w:r>
        <w:rPr>
          <w:rStyle w:val="HTMLCode"/>
          <w:rFonts w:eastAsiaTheme="majorEastAsia"/>
        </w:rPr>
        <w:t>] * '</w:t>
      </w:r>
      <w:proofErr w:type="spellStart"/>
      <w:r>
        <w:rPr>
          <w:rStyle w:val="HTMLCode"/>
          <w:rFonts w:eastAsiaTheme="majorEastAsia"/>
        </w:rPr>
        <w:t>BMW_Car_Sales</w:t>
      </w:r>
      <w:proofErr w:type="spellEnd"/>
      <w:r>
        <w:rPr>
          <w:rStyle w:val="HTMLCode"/>
          <w:rFonts w:eastAsiaTheme="majorEastAsia"/>
        </w:rPr>
        <w:t>'[</w:t>
      </w:r>
      <w:proofErr w:type="spellStart"/>
      <w:r>
        <w:rPr>
          <w:rStyle w:val="HTMLCode"/>
          <w:rFonts w:eastAsiaTheme="majorEastAsia"/>
        </w:rPr>
        <w:t>Sales_Volume</w:t>
      </w:r>
      <w:proofErr w:type="spellEnd"/>
      <w:r>
        <w:rPr>
          <w:rStyle w:val="HTMLCode"/>
          <w:rFonts w:eastAsiaTheme="majorEastAsia"/>
        </w:rPr>
        <w:t>])</w:t>
      </w:r>
    </w:p>
    <w:p w14:paraId="4BEDCEEA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Gives the overall revenue contribution per region/year.</w:t>
      </w:r>
    </w:p>
    <w:p w14:paraId="7D27C56A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Average Selling Price (ASP)</w:t>
      </w:r>
    </w:p>
    <w:p w14:paraId="79CD6E9D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[Total Revenue] / [Total Sales Volume]</w:t>
      </w:r>
    </w:p>
    <w:p w14:paraId="591967A8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Measures revenue per unit, vital for profitability analysis.</w:t>
      </w:r>
    </w:p>
    <w:p w14:paraId="3EAA8427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lastRenderedPageBreak/>
        <w:t>Sales by Region (%)</w:t>
      </w:r>
    </w:p>
    <w:p w14:paraId="2E9CAA21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Sales_Volume</w:t>
      </w:r>
      <w:proofErr w:type="spellEnd"/>
      <w:r>
        <w:rPr>
          <w:rStyle w:val="HTMLCode"/>
          <w:rFonts w:eastAsiaTheme="majorEastAsia"/>
        </w:rPr>
        <w:t xml:space="preserve"> per Region ÷ Total Sales Volume) * 100</w:t>
      </w:r>
    </w:p>
    <w:p w14:paraId="4B378549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Helps identify the strongest and weakest global markets.</w:t>
      </w:r>
    </w:p>
    <w:p w14:paraId="2C011E6F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Sales Growth by Year</w:t>
      </w:r>
    </w:p>
    <w:p w14:paraId="41F944CB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Sales_</w:t>
      </w:r>
      <w:proofErr w:type="gramStart"/>
      <w:r>
        <w:rPr>
          <w:rStyle w:val="HTMLCode"/>
          <w:rFonts w:eastAsiaTheme="majorEastAsia"/>
        </w:rPr>
        <w:t>Volume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Current Year) – </w:t>
      </w:r>
      <w:proofErr w:type="spellStart"/>
      <w:r>
        <w:rPr>
          <w:rStyle w:val="HTMLCode"/>
          <w:rFonts w:eastAsiaTheme="majorEastAsia"/>
        </w:rPr>
        <w:t>Sales_</w:t>
      </w:r>
      <w:proofErr w:type="gramStart"/>
      <w:r>
        <w:rPr>
          <w:rStyle w:val="HTMLCode"/>
          <w:rFonts w:eastAsiaTheme="majorEastAsia"/>
        </w:rPr>
        <w:t>Volume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Previous Year)) ÷ </w:t>
      </w:r>
      <w:proofErr w:type="spellStart"/>
      <w:r>
        <w:rPr>
          <w:rStyle w:val="HTMLCode"/>
          <w:rFonts w:eastAsiaTheme="majorEastAsia"/>
        </w:rPr>
        <w:t>Sales_</w:t>
      </w:r>
      <w:proofErr w:type="gramStart"/>
      <w:r>
        <w:rPr>
          <w:rStyle w:val="HTMLCode"/>
          <w:rFonts w:eastAsiaTheme="majorEastAsia"/>
        </w:rPr>
        <w:t>Volume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Previous Year)</w:t>
      </w:r>
    </w:p>
    <w:p w14:paraId="12D0E9A1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Tracks demand trends and year-over-year performance changes.</w:t>
      </w:r>
    </w:p>
    <w:p w14:paraId="739F7CB5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Fuel Type Market Share</w:t>
      </w:r>
    </w:p>
    <w:p w14:paraId="488026F0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Sales_Volume</w:t>
      </w:r>
      <w:proofErr w:type="spellEnd"/>
      <w:r>
        <w:rPr>
          <w:rStyle w:val="HTMLCode"/>
          <w:rFonts w:eastAsiaTheme="majorEastAsia"/>
        </w:rPr>
        <w:t xml:space="preserve"> per </w:t>
      </w:r>
      <w:proofErr w:type="spellStart"/>
      <w:r>
        <w:rPr>
          <w:rStyle w:val="HTMLCode"/>
          <w:rFonts w:eastAsiaTheme="majorEastAsia"/>
        </w:rPr>
        <w:t>Fuel_Type</w:t>
      </w:r>
      <w:proofErr w:type="spellEnd"/>
      <w:r>
        <w:rPr>
          <w:rStyle w:val="HTMLCode"/>
          <w:rFonts w:eastAsiaTheme="majorEastAsia"/>
        </w:rPr>
        <w:t xml:space="preserve"> ÷ Total Sales Volume) * 100</w:t>
      </w:r>
    </w:p>
    <w:p w14:paraId="77629056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Shows the adoption rate of Electric vs. Hybrid vs. Petrol models.</w:t>
      </w:r>
    </w:p>
    <w:p w14:paraId="1B483A91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Transmission Preference</w:t>
      </w:r>
    </w:p>
    <w:p w14:paraId="3CFB81F3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Sales_Volume</w:t>
      </w:r>
      <w:proofErr w:type="spellEnd"/>
      <w:r>
        <w:rPr>
          <w:rStyle w:val="HTMLCode"/>
          <w:rFonts w:eastAsiaTheme="majorEastAsia"/>
        </w:rPr>
        <w:t xml:space="preserve"> per Transmission Type ÷ Total Sales Volume) * 100</w:t>
      </w:r>
    </w:p>
    <w:p w14:paraId="17B526BD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Provides the sales split between Manual and Automatic transmissions.</w:t>
      </w:r>
    </w:p>
    <w:p w14:paraId="1B9BE3E0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Average Mileage at Sale</w:t>
      </w:r>
    </w:p>
    <w:p w14:paraId="4681B93A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AVERAGE('</w:t>
      </w:r>
      <w:proofErr w:type="spellStart"/>
      <w:r>
        <w:rPr>
          <w:rStyle w:val="HTMLCode"/>
          <w:rFonts w:eastAsiaTheme="majorEastAsia"/>
        </w:rPr>
        <w:t>BMW_Car_Sales</w:t>
      </w:r>
      <w:proofErr w:type="spellEnd"/>
      <w:r>
        <w:rPr>
          <w:rStyle w:val="HTMLCode"/>
          <w:rFonts w:eastAsiaTheme="majorEastAsia"/>
        </w:rPr>
        <w:t>'[</w:t>
      </w:r>
      <w:proofErr w:type="spellStart"/>
      <w:r>
        <w:rPr>
          <w:rStyle w:val="HTMLCode"/>
          <w:rFonts w:eastAsiaTheme="majorEastAsia"/>
        </w:rPr>
        <w:t>Mileage_KM</w:t>
      </w:r>
      <w:proofErr w:type="spellEnd"/>
      <w:r>
        <w:rPr>
          <w:rStyle w:val="HTMLCode"/>
          <w:rFonts w:eastAsiaTheme="majorEastAsia"/>
        </w:rPr>
        <w:t>])</w:t>
      </w:r>
    </w:p>
    <w:p w14:paraId="79ABD064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Helps understand customer behavior and vehicle usage lifespan.</w:t>
      </w:r>
    </w:p>
    <w:p w14:paraId="4F6682DD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Sales Classification Distribution</w:t>
      </w:r>
    </w:p>
    <w:p w14:paraId="2AB73FEA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COUNT('</w:t>
      </w:r>
      <w:proofErr w:type="spellStart"/>
      <w:r>
        <w:rPr>
          <w:rStyle w:val="HTMLCode"/>
          <w:rFonts w:eastAsiaTheme="majorEastAsia"/>
        </w:rPr>
        <w:t>BMW_Car_Sales</w:t>
      </w:r>
      <w:proofErr w:type="spellEnd"/>
      <w:r>
        <w:rPr>
          <w:rStyle w:val="HTMLCode"/>
          <w:rFonts w:eastAsiaTheme="majorEastAsia"/>
        </w:rPr>
        <w:t>'[</w:t>
      </w:r>
      <w:proofErr w:type="spellStart"/>
      <w:r>
        <w:rPr>
          <w:rStyle w:val="HTMLCode"/>
          <w:rFonts w:eastAsiaTheme="majorEastAsia"/>
        </w:rPr>
        <w:t>Sales_Classification</w:t>
      </w:r>
      <w:proofErr w:type="spellEnd"/>
      <w:r>
        <w:rPr>
          <w:rStyle w:val="HTMLCode"/>
          <w:rFonts w:eastAsiaTheme="majorEastAsia"/>
        </w:rPr>
        <w:t>])</w:t>
      </w:r>
      <w:r>
        <w:t xml:space="preserve"> by category (Low, Medium, High).</w:t>
      </w:r>
    </w:p>
    <w:p w14:paraId="531BAF80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Helps see performance distribution across models based on classification.</w:t>
      </w:r>
    </w:p>
    <w:p w14:paraId="6828A3E1" w14:textId="77777777" w:rsidR="004522C9" w:rsidRDefault="004522C9" w:rsidP="004522C9">
      <w:pPr>
        <w:pStyle w:val="NormalWeb"/>
        <w:numPr>
          <w:ilvl w:val="0"/>
          <w:numId w:val="12"/>
        </w:numPr>
      </w:pPr>
      <w:r>
        <w:rPr>
          <w:b/>
          <w:bCs/>
        </w:rPr>
        <w:t>Revenue per Engine Size</w:t>
      </w:r>
    </w:p>
    <w:p w14:paraId="7A23DB88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Formula:</w:t>
      </w:r>
      <w:r>
        <w:t xml:space="preserve"> </w:t>
      </w:r>
      <w:r>
        <w:rPr>
          <w:rStyle w:val="HTMLCode"/>
          <w:rFonts w:eastAsiaTheme="majorEastAsia"/>
        </w:rPr>
        <w:t>[Total Revenue]</w:t>
      </w:r>
      <w:r>
        <w:t xml:space="preserve"> grouped by </w:t>
      </w:r>
      <w:proofErr w:type="spellStart"/>
      <w:r>
        <w:rPr>
          <w:rStyle w:val="HTMLCode"/>
          <w:rFonts w:eastAsiaTheme="majorEastAsia"/>
        </w:rPr>
        <w:t>Engine_Size_L</w:t>
      </w:r>
      <w:proofErr w:type="spellEnd"/>
      <w:r>
        <w:t>.</w:t>
      </w:r>
    </w:p>
    <w:p w14:paraId="4CA9E6B8" w14:textId="77777777" w:rsidR="004522C9" w:rsidRDefault="004522C9" w:rsidP="004522C9">
      <w:pPr>
        <w:pStyle w:val="NormalWeb"/>
        <w:numPr>
          <w:ilvl w:val="1"/>
          <w:numId w:val="12"/>
        </w:numPr>
      </w:pPr>
      <w:r>
        <w:rPr>
          <w:b/>
          <w:bCs/>
        </w:rPr>
        <w:t>Purpose:</w:t>
      </w:r>
      <w:r>
        <w:t xml:space="preserve"> Compares revenue contribution by engine capacity (e.g., 2.4L vs 4.0L).</w:t>
      </w:r>
    </w:p>
    <w:p w14:paraId="328F2C0A" w14:textId="77777777" w:rsidR="004522C9" w:rsidRPr="00A057D7" w:rsidRDefault="004522C9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E0F0A5E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Report &amp; Dashboard Design</w:t>
      </w:r>
    </w:p>
    <w:p w14:paraId="520DAA7D" w14:textId="77777777" w:rsidR="00A057D7" w:rsidRPr="00A057D7" w:rsidRDefault="00A057D7" w:rsidP="00A057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kern w:val="0"/>
          <w14:ligatures w14:val="none"/>
        </w:rPr>
        <w:t>The report is a 3-page, dark-themed application designed to provide a seamless user experience, from a high-level overview to a granular deep-dive.</w:t>
      </w:r>
    </w:p>
    <w:p w14:paraId="71525E71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Report Pages</w:t>
      </w:r>
    </w:p>
    <w:p w14:paraId="7FFDF781" w14:textId="77777777" w:rsidR="00A057D7" w:rsidRPr="00A057D7" w:rsidRDefault="00A057D7" w:rsidP="00A057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Page 1: </w:t>
      </w:r>
      <w:r w:rsidRPr="00A057D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Introduction</w:t>
      </w:r>
    </w:p>
    <w:p w14:paraId="4D0D03C7" w14:textId="77777777" w:rsidR="00A057D7" w:rsidRPr="00A057D7" w:rsidRDefault="00A057D7" w:rsidP="00A057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Serves as a professional landing page and executive summary. It clearly outlines the report's objective and scope, setting the context for the analysis.</w:t>
      </w:r>
    </w:p>
    <w:p w14:paraId="0756C323" w14:textId="77777777" w:rsidR="00A057D7" w:rsidRPr="00A057D7" w:rsidRDefault="00A057D7" w:rsidP="00A057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Page 2: </w:t>
      </w:r>
      <w:r w:rsidRPr="00A057D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Sales Overview</w:t>
      </w:r>
    </w:p>
    <w:p w14:paraId="1ECFBA67" w14:textId="43BAA357" w:rsidR="00A057D7" w:rsidRDefault="00A057D7" w:rsidP="00A057D7">
      <w:pPr>
        <w:pStyle w:val="NormalWeb"/>
      </w:pPr>
      <w:r w:rsidRPr="00A057D7">
        <w:rPr>
          <w:b/>
          <w:bCs/>
        </w:rPr>
        <w:t>Purpose:</w:t>
      </w:r>
      <w:r w:rsidRPr="00A057D7">
        <w:t xml:space="preserve"> A high-level executive dashboard providing an "at-a-glance" understanding of performance. </w:t>
      </w:r>
      <w:r>
        <w:t xml:space="preserve">Crucially, this page focuses on </w:t>
      </w:r>
      <w:r>
        <w:rPr>
          <w:rStyle w:val="Strong"/>
          <w:rFonts w:eastAsiaTheme="majorEastAsia"/>
        </w:rPr>
        <w:t>identifying the most popular and highest-selling model within each continent/region</w:t>
      </w:r>
      <w:r>
        <w:t>.</w:t>
      </w:r>
    </w:p>
    <w:p w14:paraId="2688C106" w14:textId="222EB3D9" w:rsidR="00A057D7" w:rsidRPr="00A057D7" w:rsidRDefault="00A057D7" w:rsidP="00A057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61DC91" w14:textId="77777777" w:rsidR="00A057D7" w:rsidRPr="00A057D7" w:rsidRDefault="00A057D7" w:rsidP="00A057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Visuals:</w:t>
      </w:r>
    </w:p>
    <w:p w14:paraId="30579B44" w14:textId="77777777" w:rsidR="00A057D7" w:rsidRPr="00A057D7" w:rsidRDefault="00A057D7" w:rsidP="00A057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KPI Cards: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Total Sales, Total Price, Sales Volume, Total Mileage.</w:t>
      </w:r>
    </w:p>
    <w:p w14:paraId="2BEC4B75" w14:textId="77777777" w:rsidR="00A057D7" w:rsidRPr="00A057D7" w:rsidRDefault="00A057D7" w:rsidP="00A057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Charts: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Sales by Year (Line Chart), Sales by Region (Map).</w:t>
      </w:r>
    </w:p>
    <w:p w14:paraId="2317937C" w14:textId="77777777" w:rsidR="00A057D7" w:rsidRPr="00A057D7" w:rsidRDefault="00A057D7" w:rsidP="00A057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Slicers: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Year, Region, Model, Fuel Type, Transmission.</w:t>
      </w:r>
    </w:p>
    <w:p w14:paraId="5A81B691" w14:textId="77777777" w:rsidR="00A057D7" w:rsidRPr="00A057D7" w:rsidRDefault="00A057D7" w:rsidP="00A057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Page 3: </w:t>
      </w:r>
      <w:r w:rsidRPr="00A057D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Details</w:t>
      </w:r>
    </w:p>
    <w:p w14:paraId="3D45AD32" w14:textId="77777777" w:rsidR="00A057D7" w:rsidRPr="00A057D7" w:rsidRDefault="00A057D7" w:rsidP="00A057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This page provides a granular, deep-dive analysis into customer preferences and specific model attributes.</w:t>
      </w:r>
    </w:p>
    <w:p w14:paraId="35122CCF" w14:textId="77777777" w:rsidR="00A057D7" w:rsidRPr="00A057D7" w:rsidRDefault="00A057D7" w:rsidP="00A057D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Visuals:</w:t>
      </w:r>
    </w:p>
    <w:p w14:paraId="154DCC48" w14:textId="77777777" w:rsidR="00A057D7" w:rsidRPr="00A057D7" w:rsidRDefault="00A057D7" w:rsidP="00A057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Image Slicer: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The centerpiece of this page. This innovative slicer allows stakeholders to visually filter the entire report by clicking on a high-resolution image of the car model.</w:t>
      </w:r>
    </w:p>
    <w:p w14:paraId="64A299C8" w14:textId="77777777" w:rsidR="00A057D7" w:rsidRPr="00A057D7" w:rsidRDefault="00A057D7" w:rsidP="00A057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Charts: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Sales by Color, Sales by Fuel Type, Sales by Transmission.</w:t>
      </w:r>
    </w:p>
    <w:p w14:paraId="4CF26D44" w14:textId="77777777" w:rsidR="00A057D7" w:rsidRDefault="00A057D7" w:rsidP="00A057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Table: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A matrix showing all raw data for granular inspection.</w:t>
      </w:r>
    </w:p>
    <w:p w14:paraId="5BBA489D" w14:textId="77777777" w:rsidR="004522C9" w:rsidRPr="00A057D7" w:rsidRDefault="004522C9" w:rsidP="00A057D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69ADB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Data Refresh &amp; Security</w:t>
      </w:r>
    </w:p>
    <w:p w14:paraId="147F6C2C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Data Refresh</w:t>
      </w:r>
    </w:p>
    <w:p w14:paraId="776598B1" w14:textId="77777777" w:rsidR="00A057D7" w:rsidRPr="00A057D7" w:rsidRDefault="00A057D7" w:rsidP="00A05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 Type: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Scheduled Refresh.</w:t>
      </w:r>
    </w:p>
    <w:p w14:paraId="0F9FADCC" w14:textId="77777777" w:rsidR="00A057D7" w:rsidRPr="00A057D7" w:rsidRDefault="00A057D7" w:rsidP="00A05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Gateway: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(Not required if Excel file is hosted in OneDrive/SharePoint).</w:t>
      </w:r>
    </w:p>
    <w:p w14:paraId="7BDB295F" w14:textId="77777777" w:rsidR="00A057D7" w:rsidRPr="00A057D7" w:rsidRDefault="00A057D7" w:rsidP="00A057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Frequency: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Daily at 5:00 AM UTC (Recommended).</w:t>
      </w:r>
    </w:p>
    <w:p w14:paraId="21CF1F8B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 Row-Level Security (RLS)</w:t>
      </w:r>
    </w:p>
    <w:p w14:paraId="21F9DF0E" w14:textId="77777777" w:rsidR="00A057D7" w:rsidRPr="00A057D7" w:rsidRDefault="00A057D7" w:rsidP="00A057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RLS Used?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No. This report is intended for a global audience with full data visibility.</w:t>
      </w:r>
    </w:p>
    <w:p w14:paraId="09EEE179" w14:textId="77777777" w:rsidR="00A057D7" w:rsidRPr="00A057D7" w:rsidRDefault="00A057D7" w:rsidP="00A057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 Deployment</w:t>
      </w:r>
    </w:p>
    <w:p w14:paraId="2C4C9A14" w14:textId="77777777" w:rsidR="00A057D7" w:rsidRPr="00A057D7" w:rsidRDefault="00A057D7" w:rsidP="00A057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7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Method:</w:t>
      </w:r>
      <w:r w:rsidRPr="00A057D7">
        <w:rPr>
          <w:rFonts w:ascii="Times New Roman" w:eastAsia="Times New Roman" w:hAnsi="Times New Roman" w:cs="Times New Roman"/>
          <w:kern w:val="0"/>
          <w14:ligatures w14:val="none"/>
        </w:rPr>
        <w:t xml:space="preserve"> Published as a Power BI App to ensure a clean, simple interface for end-users and to manage permissions effectively.</w:t>
      </w:r>
    </w:p>
    <w:p w14:paraId="37388B5B" w14:textId="77777777" w:rsidR="00A057D7" w:rsidRDefault="00A057D7"/>
    <w:sectPr w:rsidR="00A05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85F"/>
    <w:multiLevelType w:val="multilevel"/>
    <w:tmpl w:val="917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64E69"/>
    <w:multiLevelType w:val="multilevel"/>
    <w:tmpl w:val="D1E0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63D65"/>
    <w:multiLevelType w:val="multilevel"/>
    <w:tmpl w:val="183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9193E"/>
    <w:multiLevelType w:val="multilevel"/>
    <w:tmpl w:val="2BA8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4333F0"/>
    <w:multiLevelType w:val="multilevel"/>
    <w:tmpl w:val="86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86EB3"/>
    <w:multiLevelType w:val="multilevel"/>
    <w:tmpl w:val="4F7C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119C9"/>
    <w:multiLevelType w:val="multilevel"/>
    <w:tmpl w:val="D5FC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E5B94"/>
    <w:multiLevelType w:val="multilevel"/>
    <w:tmpl w:val="0750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1652A"/>
    <w:multiLevelType w:val="multilevel"/>
    <w:tmpl w:val="9BDE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AD38D8"/>
    <w:multiLevelType w:val="multilevel"/>
    <w:tmpl w:val="DE00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352FF"/>
    <w:multiLevelType w:val="multilevel"/>
    <w:tmpl w:val="9D8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D1AAF"/>
    <w:multiLevelType w:val="multilevel"/>
    <w:tmpl w:val="D6D8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514631">
    <w:abstractNumId w:val="7"/>
  </w:num>
  <w:num w:numId="2" w16cid:durableId="641926009">
    <w:abstractNumId w:val="10"/>
  </w:num>
  <w:num w:numId="3" w16cid:durableId="1030952261">
    <w:abstractNumId w:val="11"/>
  </w:num>
  <w:num w:numId="4" w16cid:durableId="1535575015">
    <w:abstractNumId w:val="1"/>
  </w:num>
  <w:num w:numId="5" w16cid:durableId="1338654261">
    <w:abstractNumId w:val="8"/>
  </w:num>
  <w:num w:numId="6" w16cid:durableId="117529611">
    <w:abstractNumId w:val="4"/>
  </w:num>
  <w:num w:numId="7" w16cid:durableId="1676112960">
    <w:abstractNumId w:val="5"/>
  </w:num>
  <w:num w:numId="8" w16cid:durableId="1689018726">
    <w:abstractNumId w:val="0"/>
  </w:num>
  <w:num w:numId="9" w16cid:durableId="516846552">
    <w:abstractNumId w:val="6"/>
  </w:num>
  <w:num w:numId="10" w16cid:durableId="479932186">
    <w:abstractNumId w:val="9"/>
  </w:num>
  <w:num w:numId="11" w16cid:durableId="1890265542">
    <w:abstractNumId w:val="2"/>
  </w:num>
  <w:num w:numId="12" w16cid:durableId="1482039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D7"/>
    <w:rsid w:val="0008059C"/>
    <w:rsid w:val="0021477E"/>
    <w:rsid w:val="002A4558"/>
    <w:rsid w:val="004522C9"/>
    <w:rsid w:val="008A1203"/>
    <w:rsid w:val="0097425A"/>
    <w:rsid w:val="00A057D7"/>
    <w:rsid w:val="00B7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2369C"/>
  <w15:chartTrackingRefBased/>
  <w15:docId w15:val="{146C1326-EE59-4812-B903-96E854F4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7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57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057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22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1001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Riam Arbab</dc:creator>
  <cp:keywords/>
  <dc:description/>
  <cp:lastModifiedBy>Riam Arbab</cp:lastModifiedBy>
  <cp:revision>2</cp:revision>
  <dcterms:created xsi:type="dcterms:W3CDTF">2025-11-30T16:26:00Z</dcterms:created>
  <dcterms:modified xsi:type="dcterms:W3CDTF">2025-11-30T16:26:00Z</dcterms:modified>
</cp:coreProperties>
</file>