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rel(ies)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as  </w:t>
      </w:r>
      <w:r w:rsidR="00F55AA4" w:rsidRPr="008B5152">
        <w:rPr>
          <w:rFonts w:ascii="Times New Roman" w:hAnsi="Times New Roman" w:cs="Times New Roman"/>
          <w:sz w:val="24"/>
          <w:szCs w:val="24"/>
        </w:rPr>
        <w:lastRenderedPageBreak/>
        <w:t>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3C27C1D0"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An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99025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1AF25015" w14:textId="5CF6F29E" w:rsidR="00F92E38" w:rsidRPr="008B5152" w:rsidRDefault="00560C58"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37E817CF" w14:textId="76845F8E" w:rsidR="000C4E07" w:rsidRDefault="00DA41C7" w:rsidP="0099025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8A6CA7">
        <w:rPr>
          <w:rFonts w:ascii="Times New Roman" w:hAnsi="Times New Roman" w:cs="Times New Roman"/>
          <w:sz w:val="24"/>
          <w:szCs w:val="24"/>
        </w:rPr>
        <w:t xml:space="preserve"> </w:t>
      </w:r>
    </w:p>
    <w:p w14:paraId="1283264B" w14:textId="70DDBE8A" w:rsidR="004F4AE5" w:rsidRPr="008B5152" w:rsidRDefault="008E3086"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w:t>
      </w:r>
      <w:r w:rsidR="001B4A4B" w:rsidRPr="008B5152">
        <w:rPr>
          <w:rFonts w:ascii="Times New Roman" w:hAnsi="Times New Roman" w:cs="Times New Roman"/>
          <w:i/>
          <w:iCs/>
          <w:sz w:val="24"/>
          <w:szCs w:val="24"/>
        </w:rPr>
        <w:t>tion</w:t>
      </w:r>
      <w:r w:rsidRPr="008B5152">
        <w:rPr>
          <w:rFonts w:ascii="Times New Roman" w:hAnsi="Times New Roman" w:cs="Times New Roman"/>
          <w:i/>
          <w:iCs/>
          <w:sz w:val="24"/>
          <w:szCs w:val="24"/>
        </w:rPr>
        <w:t>a</w:t>
      </w:r>
      <w:r w:rsidR="001B4A4B" w:rsidRPr="008B5152">
        <w:rPr>
          <w:rFonts w:ascii="Times New Roman" w:hAnsi="Times New Roman" w:cs="Times New Roman"/>
          <w:i/>
          <w:iCs/>
          <w:sz w:val="24"/>
          <w:szCs w:val="24"/>
        </w:rPr>
        <w:t>liza</w:t>
      </w:r>
      <w:r w:rsidRPr="008B5152">
        <w:rPr>
          <w:rFonts w:ascii="Times New Roman" w:hAnsi="Times New Roman" w:cs="Times New Roman"/>
          <w:i/>
          <w:iCs/>
          <w:sz w:val="24"/>
          <w:szCs w:val="24"/>
        </w:rPr>
        <w:t>tion</w:t>
      </w:r>
      <w:r w:rsidR="004F4AE5" w:rsidRPr="008B5152">
        <w:rPr>
          <w:rFonts w:ascii="Times New Roman" w:hAnsi="Times New Roman" w:cs="Times New Roman"/>
          <w:i/>
          <w:iCs/>
          <w:sz w:val="24"/>
          <w:szCs w:val="24"/>
        </w:rPr>
        <w:t xml:space="preserve"> of Migrants</w:t>
      </w:r>
    </w:p>
    <w:p w14:paraId="421D1846" w14:textId="4A0118C3" w:rsidR="004F4AE5" w:rsidRPr="008B5152"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63BE8D4A" w14:textId="6637D1A9" w:rsidR="008E3086"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Pr="008B5152">
        <w:rPr>
          <w:rFonts w:ascii="Times New Roman" w:hAnsi="Times New Roman" w:cs="Times New Roman"/>
          <w:sz w:val="24"/>
          <w:szCs w:val="24"/>
        </w:rPr>
        <w:t>.</w:t>
      </w:r>
      <w:r w:rsidR="00DF4240">
        <w:rPr>
          <w:rFonts w:ascii="Times New Roman" w:hAnsi="Times New Roman" w:cs="Times New Roman"/>
          <w:sz w:val="24"/>
          <w:szCs w:val="24"/>
        </w:rPr>
        <w:t xml:space="preserve"> 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697291" w:rsidRPr="008B5152">
        <w:rPr>
          <w:rFonts w:ascii="Times New Roman" w:hAnsi="Times New Roman" w:cs="Times New Roman"/>
          <w:sz w:val="24"/>
          <w:szCs w:val="24"/>
        </w:rPr>
        <w:t>,</w:t>
      </w:r>
      <w:r w:rsidR="0064263E" w:rsidRPr="008B5152">
        <w:rPr>
          <w:rFonts w:ascii="Times New Roman" w:hAnsi="Times New Roman" w:cs="Times New Roman"/>
          <w:sz w:val="24"/>
          <w:szCs w:val="24"/>
        </w:rPr>
        <w:t xml:space="preserve"> to analyze the economic processes put forward by dual segmented labor market theory, neoclassical economics, the new economics of migration, </w:t>
      </w:r>
      <w:r w:rsidR="00697291" w:rsidRPr="008B5152">
        <w:rPr>
          <w:rFonts w:ascii="Times New Roman" w:hAnsi="Times New Roman" w:cs="Times New Roman"/>
          <w:sz w:val="24"/>
          <w:szCs w:val="24"/>
        </w:rPr>
        <w:t>or through the lens of push and pull factors.</w:t>
      </w:r>
      <w:r w:rsidR="00C82429" w:rsidRPr="008B5152">
        <w:rPr>
          <w:rFonts w:ascii="Times New Roman" w:hAnsi="Times New Roman" w:cs="Times New Roman"/>
          <w:sz w:val="24"/>
          <w:szCs w:val="24"/>
        </w:rPr>
        <w:t xml:space="preserve"> 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542CB5">
        <w:rPr>
          <w:rFonts w:ascii="Times New Roman" w:hAnsi="Times New Roman" w:cs="Times New Roman"/>
          <w:sz w:val="24"/>
          <w:szCs w:val="24"/>
        </w:rPr>
        <w:instrText xml:space="preserve"> ADDIN ZOTERO_ITEM CSL_CITATION {"citationID":"isJSW1ON","properties":{"formattedCitation":"(United States Census Bureau 2025a)","plainCitation":"(United States Census Bureau 2025a)","noteIndex":0},"citationItems":[{"id":1443,"uris":["http://zotero.org/users/6152647/items/BRY5S27C"],"itemData":{"id":1443,"type":"webpage","abstract":"This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2025a)</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EA6845">
        <w:rPr>
          <w:rFonts w:ascii="Times New Roman" w:hAnsi="Times New Roman" w:cs="Times New Roman"/>
          <w:sz w:val="24"/>
          <w:szCs w:val="24"/>
        </w:rPr>
        <w:t xml:space="preserve"> For research that takes place in a federal data center, researchers have access to microdata, like I do, but are limited in their analyses by a disclosure review board, like I am. </w:t>
      </w:r>
      <w:r w:rsidR="00DF4240">
        <w:rPr>
          <w:rFonts w:ascii="Times New Roman" w:hAnsi="Times New Roman" w:cs="Times New Roman"/>
          <w:sz w:val="24"/>
          <w:szCs w:val="24"/>
        </w:rPr>
        <w:t>Most of the work that is published using micro data is aggregated up to a larger geography, usually a county or state</w:t>
      </w:r>
      <w:r w:rsidR="00714130">
        <w:rPr>
          <w:rFonts w:ascii="Times New Roman" w:hAnsi="Times New Roman" w:cs="Times New Roman"/>
          <w:sz w:val="24"/>
          <w:szCs w:val="24"/>
        </w:rPr>
        <w:t xml:space="preserve">. Many researchers have </w:t>
      </w:r>
      <w:r w:rsidR="00714130">
        <w:rPr>
          <w:rFonts w:ascii="Times New Roman" w:hAnsi="Times New Roman" w:cs="Times New Roman"/>
          <w:sz w:val="24"/>
          <w:szCs w:val="24"/>
        </w:rPr>
        <w:lastRenderedPageBreak/>
        <w:t xml:space="preserve">created matrixes of migration from these aggregations </w:t>
      </w:r>
      <w:r w:rsidR="00714130">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714130">
        <w:rPr>
          <w:rFonts w:ascii="Times New Roman" w:hAnsi="Times New Roman" w:cs="Times New Roman"/>
          <w:sz w:val="24"/>
          <w:szCs w:val="24"/>
        </w:rPr>
        <w:fldChar w:fldCharType="separate"/>
      </w:r>
      <w:r w:rsidR="001E44C7" w:rsidRPr="001E44C7">
        <w:rPr>
          <w:rFonts w:ascii="Times New Roman" w:hAnsi="Times New Roman" w:cs="Times New Roman"/>
          <w:sz w:val="24"/>
        </w:rPr>
        <w:t>(Curtis, Fussell, and DeWaard 2015; Hauer, Holloway, and Oda 2020; Johnson, Bland, and Coleman 2008)</w:t>
      </w:r>
      <w:r w:rsidR="00714130">
        <w:rPr>
          <w:rFonts w:ascii="Times New Roman" w:hAnsi="Times New Roman" w:cs="Times New Roman"/>
          <w:sz w:val="24"/>
          <w:szCs w:val="24"/>
        </w:rPr>
        <w:fldChar w:fldCharType="end"/>
      </w:r>
      <w:r w:rsidR="00714130">
        <w:rPr>
          <w:rFonts w:ascii="Times New Roman" w:hAnsi="Times New Roman" w:cs="Times New Roman"/>
          <w:sz w:val="24"/>
          <w:szCs w:val="24"/>
        </w:rPr>
        <w:t xml:space="preserve">. </w:t>
      </w:r>
    </w:p>
    <w:p w14:paraId="678A177E" w14:textId="30BC9B1E" w:rsidR="00B91DB5" w:rsidRPr="008B5152" w:rsidRDefault="00B91DB5" w:rsidP="00EA68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6F6335">
        <w:rPr>
          <w:rFonts w:ascii="Times New Roman" w:hAnsi="Times New Roman" w:cs="Times New Roman"/>
          <w:sz w:val="24"/>
          <w:szCs w:val="24"/>
        </w:rPr>
        <w:t xml:space="preserve"> U.S.</w:t>
      </w:r>
      <w:r>
        <w:rPr>
          <w:rFonts w:ascii="Times New Roman" w:hAnsi="Times New Roman" w:cs="Times New Roman"/>
          <w:sz w:val="24"/>
          <w:szCs w:val="24"/>
        </w:rPr>
        <w:t xml:space="preserve"> disaster</w:t>
      </w:r>
      <w:r w:rsidR="006F6335">
        <w:rPr>
          <w:rFonts w:ascii="Times New Roman" w:hAnsi="Times New Roman" w:cs="Times New Roman"/>
          <w:sz w:val="24"/>
          <w:szCs w:val="24"/>
        </w:rPr>
        <w:t xml:space="preserve"> migration</w:t>
      </w:r>
      <w:r>
        <w:rPr>
          <w:rFonts w:ascii="Times New Roman" w:hAnsi="Times New Roman" w:cs="Times New Roman"/>
          <w:sz w:val="24"/>
          <w:szCs w:val="24"/>
        </w:rPr>
        <w:t xml:space="preserve"> work, it is common to analyze counties </w:t>
      </w:r>
      <w:r w:rsidR="006F6335">
        <w:rPr>
          <w:rFonts w:ascii="Times New Roman" w:hAnsi="Times New Roman" w:cs="Times New Roman"/>
          <w:sz w:val="24"/>
          <w:szCs w:val="24"/>
        </w:rPr>
        <w:t>where Federal Emergency Management Agency issues a</w:t>
      </w:r>
      <w:r w:rsidR="00DB0FF7">
        <w:rPr>
          <w:rFonts w:ascii="Times New Roman" w:hAnsi="Times New Roman" w:cs="Times New Roman"/>
          <w:sz w:val="24"/>
          <w:szCs w:val="24"/>
        </w:rPr>
        <w:t>n</w:t>
      </w:r>
      <w:r w:rsidR="006F6335">
        <w:rPr>
          <w:rFonts w:ascii="Times New Roman" w:hAnsi="Times New Roman" w:cs="Times New Roman"/>
          <w:sz w:val="24"/>
          <w:szCs w:val="24"/>
        </w:rPr>
        <w:t xml:space="preserve"> </w:t>
      </w:r>
      <w:r w:rsidR="00EA6845">
        <w:rPr>
          <w:rFonts w:ascii="Times New Roman" w:hAnsi="Times New Roman" w:cs="Times New Roman"/>
          <w:sz w:val="24"/>
          <w:szCs w:val="24"/>
        </w:rPr>
        <w:t>emergency declaration</w:t>
      </w:r>
      <w:r w:rsidR="00521988">
        <w:rPr>
          <w:rFonts w:ascii="Times New Roman" w:hAnsi="Times New Roman" w:cs="Times New Roman"/>
          <w:sz w:val="24"/>
          <w:szCs w:val="24"/>
        </w:rPr>
        <w:t xml:space="preserve"> </w:t>
      </w:r>
      <w:r w:rsidR="00521988">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521988">
        <w:rPr>
          <w:rFonts w:ascii="Times New Roman" w:hAnsi="Times New Roman" w:cs="Times New Roman"/>
          <w:sz w:val="24"/>
          <w:szCs w:val="24"/>
        </w:rPr>
        <w:fldChar w:fldCharType="separate"/>
      </w:r>
      <w:r w:rsidR="003C1851" w:rsidRPr="003C1851">
        <w:rPr>
          <w:rFonts w:ascii="Times New Roman" w:hAnsi="Times New Roman" w:cs="Times New Roman"/>
          <w:sz w:val="24"/>
        </w:rPr>
        <w:t>(Curtis et al. 2015; Johnson et al. 2008)</w:t>
      </w:r>
      <w:r w:rsidR="00521988">
        <w:rPr>
          <w:rFonts w:ascii="Times New Roman" w:hAnsi="Times New Roman" w:cs="Times New Roman"/>
          <w:sz w:val="24"/>
          <w:szCs w:val="24"/>
        </w:rPr>
        <w:fldChar w:fldCharType="end"/>
      </w:r>
      <w:r w:rsidR="00EA6845">
        <w:rPr>
          <w:rFonts w:ascii="Times New Roman" w:hAnsi="Times New Roman" w:cs="Times New Roman"/>
          <w:sz w:val="24"/>
          <w:szCs w:val="24"/>
        </w:rPr>
        <w:t xml:space="preserve">. </w:t>
      </w:r>
      <w:r w:rsidR="003B1619">
        <w:rPr>
          <w:rFonts w:ascii="Times New Roman" w:hAnsi="Times New Roman" w:cs="Times New Roman"/>
          <w:sz w:val="24"/>
          <w:szCs w:val="24"/>
        </w:rPr>
        <w:t>These counties are sometimes analyzed against counties without an emergency declaration. Recent work has begun to consider the entire matrix of migration relationships: the ties each county has with each other county in send and receiving migrants</w:t>
      </w:r>
      <w:r w:rsidR="00A511E6">
        <w:rPr>
          <w:rFonts w:ascii="Times New Roman" w:hAnsi="Times New Roman" w:cs="Times New Roman"/>
          <w:sz w:val="24"/>
          <w:szCs w:val="24"/>
        </w:rPr>
        <w:t xml:space="preserve"> </w:t>
      </w:r>
      <w:r w:rsidR="00A511E6">
        <w:rPr>
          <w:rFonts w:ascii="Times New Roman" w:hAnsi="Times New Roman" w:cs="Times New Roman"/>
          <w:sz w:val="24"/>
          <w:szCs w:val="24"/>
        </w:rPr>
        <w:fldChar w:fldCharType="begin"/>
      </w:r>
      <w:r w:rsidR="00A511E6">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sidR="00A511E6">
        <w:rPr>
          <w:rFonts w:ascii="Times New Roman" w:hAnsi="Times New Roman" w:cs="Times New Roman"/>
          <w:sz w:val="24"/>
          <w:szCs w:val="24"/>
        </w:rPr>
        <w:fldChar w:fldCharType="separate"/>
      </w:r>
      <w:r w:rsidR="00A511E6" w:rsidRPr="00A511E6">
        <w:rPr>
          <w:rFonts w:ascii="Times New Roman" w:hAnsi="Times New Roman" w:cs="Times New Roman"/>
          <w:sz w:val="24"/>
        </w:rPr>
        <w:t>(Curtis et al. 2015; Hauer et al. 2020)</w:t>
      </w:r>
      <w:r w:rsidR="00A511E6">
        <w:rPr>
          <w:rFonts w:ascii="Times New Roman" w:hAnsi="Times New Roman" w:cs="Times New Roman"/>
          <w:sz w:val="24"/>
          <w:szCs w:val="24"/>
        </w:rPr>
        <w:fldChar w:fldCharType="end"/>
      </w:r>
      <w:r w:rsidR="003B1619">
        <w:rPr>
          <w:rFonts w:ascii="Times New Roman" w:hAnsi="Times New Roman" w:cs="Times New Roman"/>
          <w:sz w:val="24"/>
          <w:szCs w:val="24"/>
        </w:rPr>
        <w:t xml:space="preserve">. </w:t>
      </w:r>
    </w:p>
    <w:p w14:paraId="4BC0B1BA" w14:textId="2A2A996C" w:rsidR="00697291" w:rsidRPr="008B5152" w:rsidRDefault="00697291"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A511E6">
        <w:rPr>
          <w:rFonts w:ascii="Times New Roman" w:hAnsi="Times New Roman" w:cs="Times New Roman"/>
          <w:sz w:val="24"/>
          <w:szCs w:val="24"/>
        </w:rPr>
        <w:t>^</w:t>
      </w:r>
      <w:r w:rsidR="005C0F57">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sidR="00A511E6">
        <w:rPr>
          <w:rFonts w:ascii="Times New Roman" w:hAnsi="Times New Roman" w:cs="Times New Roman"/>
          <w:sz w:val="24"/>
          <w:szCs w:val="24"/>
        </w:rPr>
        <w:t>^</w:t>
      </w:r>
    </w:p>
    <w:p w14:paraId="6691A5C4" w14:textId="34D40EC8" w:rsidR="00367C16" w:rsidRPr="008B5152" w:rsidRDefault="00367C16"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 xml:space="preserve">Researchers studying </w:t>
      </w:r>
      <w:r w:rsidR="0064263E" w:rsidRPr="008B5152">
        <w:rPr>
          <w:rFonts w:ascii="Times New Roman" w:hAnsi="Times New Roman" w:cs="Times New Roman"/>
          <w:sz w:val="24"/>
          <w:szCs w:val="24"/>
        </w:rPr>
        <w:t>migration</w:t>
      </w:r>
      <w:r w:rsidRPr="008B5152">
        <w:rPr>
          <w:rFonts w:ascii="Times New Roman" w:hAnsi="Times New Roman" w:cs="Times New Roman"/>
          <w:sz w:val="24"/>
          <w:szCs w:val="24"/>
        </w:rPr>
        <w:t xml:space="preserve"> related to disasters have utilized a couple of different approaches to identify time periods for migration.</w:t>
      </w:r>
    </w:p>
    <w:p w14:paraId="32312220" w14:textId="77777777" w:rsidR="00010CF8" w:rsidRPr="008B5152" w:rsidRDefault="00010CF8" w:rsidP="00A365D1">
      <w:pPr>
        <w:spacing w:line="480" w:lineRule="auto"/>
        <w:rPr>
          <w:rFonts w:ascii="Times New Roman" w:hAnsi="Times New Roman" w:cs="Times New Roman"/>
          <w:sz w:val="24"/>
          <w:szCs w:val="24"/>
        </w:rPr>
      </w:pPr>
    </w:p>
    <w:p w14:paraId="5FDE5C67" w14:textId="27F77C0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w:t>
      </w:r>
      <w:r w:rsidR="00010CF8" w:rsidRPr="008B5152">
        <w:rPr>
          <w:rFonts w:ascii="Times New Roman" w:hAnsi="Times New Roman" w:cs="Times New Roman"/>
          <w:i/>
          <w:iCs/>
          <w:sz w:val="24"/>
          <w:szCs w:val="24"/>
        </w:rPr>
        <w:t>Used for Disaster Research</w:t>
      </w:r>
    </w:p>
    <w:p w14:paraId="59C91ABE" w14:textId="39EEDBDA"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 xml:space="preserve">The American Community Survey and the Decennial Census are </w:t>
      </w:r>
      <w:r w:rsidR="00FC3506" w:rsidRPr="008B5152">
        <w:rPr>
          <w:rFonts w:ascii="Times New Roman" w:hAnsi="Times New Roman" w:cs="Times New Roman"/>
          <w:sz w:val="24"/>
          <w:szCs w:val="24"/>
        </w:rPr>
        <w:t>like</w:t>
      </w:r>
      <w:r w:rsidR="00010CF8" w:rsidRPr="008B5152">
        <w:rPr>
          <w:rFonts w:ascii="Times New Roman" w:hAnsi="Times New Roman" w:cs="Times New Roman"/>
          <w:sz w:val="24"/>
          <w:szCs w:val="24"/>
        </w:rPr>
        <w:t xml:space="preserve"> phone surveys in that </w:t>
      </w:r>
      <w:r w:rsidR="00961B3C" w:rsidRPr="008B5152">
        <w:rPr>
          <w:rFonts w:ascii="Times New Roman" w:hAnsi="Times New Roman" w:cs="Times New Roman"/>
          <w:sz w:val="24"/>
          <w:szCs w:val="24"/>
        </w:rPr>
        <w:t>all generate</w:t>
      </w:r>
      <w:r w:rsidR="00010CF8" w:rsidRPr="008B5152">
        <w:rPr>
          <w:rFonts w:ascii="Times New Roman" w:hAnsi="Times New Roman" w:cs="Times New Roman"/>
          <w:sz w:val="24"/>
          <w:szCs w:val="24"/>
        </w:rPr>
        <w:t xml:space="preserve"> random samples </w:t>
      </w:r>
      <w:r w:rsidR="00961B3C" w:rsidRPr="008B5152">
        <w:rPr>
          <w:rFonts w:ascii="Times New Roman" w:hAnsi="Times New Roman" w:cs="Times New Roman"/>
          <w:sz w:val="24"/>
          <w:szCs w:val="24"/>
        </w:rPr>
        <w:t>from a</w:t>
      </w:r>
      <w:r w:rsidR="00010CF8" w:rsidRPr="008B5152">
        <w:rPr>
          <w:rFonts w:ascii="Times New Roman" w:hAnsi="Times New Roman" w:cs="Times New Roman"/>
          <w:sz w:val="24"/>
          <w:szCs w:val="24"/>
        </w:rPr>
        <w:t xml:space="preserve"> sampling frame</w:t>
      </w:r>
      <w:r w:rsidR="00FC3506" w:rsidRPr="008B5152">
        <w:rPr>
          <w:rFonts w:ascii="Times New Roman" w:hAnsi="Times New Roman" w:cs="Times New Roman"/>
          <w:sz w:val="24"/>
          <w:szCs w:val="24"/>
        </w:rPr>
        <w:t xml:space="preserve">. The ACS and Decennial Census sample addresses to get their random samples. 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4F5756" w:rsidRPr="008B5152">
        <w:rPr>
          <w:rFonts w:ascii="Times New Roman" w:hAnsi="Times New Roman" w:cs="Times New Roman"/>
          <w:sz w:val="24"/>
          <w:szCs w:val="24"/>
        </w:rPr>
        <w:t>correlations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w:t>
      </w:r>
      <w:r w:rsidR="00802A49" w:rsidRPr="008B5152">
        <w:rPr>
          <w:rFonts w:ascii="Times New Roman" w:hAnsi="Times New Roman" w:cs="Times New Roman"/>
          <w:sz w:val="24"/>
          <w:szCs w:val="24"/>
        </w:rPr>
        <w:lastRenderedPageBreak/>
        <w:t xml:space="preserve">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26B037BE"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{"citationID":"mNlCEOoe","properties":{"formattedCitation":"(United States Census Bureau 2025b)","plainCitation":"(United States Census Bureau 2025b)","noteIndex":0},"citationItems":[{"id":1456,"uris":["http://zotero.org/users/6152647/items/RJPKPNKF"],"itemData":{"id":1456,"type":"webpage","abstract":"Learn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3C1851" w:rsidRPr="003C1851">
        <w:rPr>
          <w:rFonts w:ascii="Times New Roman" w:hAnsi="Times New Roman" w:cs="Times New Roman"/>
          <w:sz w:val="24"/>
        </w:rPr>
        <w:t>(United States Census Bureau 2025b)</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w:t>
      </w:r>
      <w:r w:rsidR="00ED3293">
        <w:rPr>
          <w:rFonts w:ascii="Times New Roman" w:hAnsi="Times New Roman" w:cs="Times New Roman"/>
          <w:sz w:val="24"/>
          <w:szCs w:val="24"/>
        </w:rPr>
        <w:lastRenderedPageBreak/>
        <w:t>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5892E4F" w14:textId="77777777" w:rsidR="00AE51A8" w:rsidRDefault="00AE51A8" w:rsidP="00AE51A8">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Administrative records. </w:t>
      </w: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 migration research, both the people selected and the types of people who can move,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0AC27617" w14:textId="77777777" w:rsidR="00AE51A8"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w:t>
      </w:r>
      <w:r>
        <w:rPr>
          <w:rFonts w:ascii="Times New Roman" w:hAnsi="Times New Roman" w:cs="Times New Roman"/>
          <w:sz w:val="24"/>
          <w:szCs w:val="24"/>
        </w:rPr>
        <w:lastRenderedPageBreak/>
        <w:t xml:space="preserve">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age, sex, educational attainment, and more. </w:t>
      </w:r>
    </w:p>
    <w:p w14:paraId="61390301" w14:textId="77777777" w:rsidR="00AE51A8" w:rsidRPr="00B37263"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1806BCE4" w14:textId="6D463658" w:rsidR="00AE51A8" w:rsidRDefault="00AE51A8" w:rsidP="00AE51A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5FC406D7" w14:textId="017EEBC2" w:rsidR="00B37263" w:rsidRDefault="00B37263" w:rsidP="00B37263">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r w:rsidR="003814AA" w:rsidRPr="003814AA">
        <w:rPr>
          <w:rFonts w:ascii="Times New Roman" w:hAnsi="Times New Roman" w:cs="Times New Roman"/>
          <w:color w:val="EE0000"/>
          <w:sz w:val="24"/>
          <w:szCs w:val="24"/>
        </w:rPr>
        <w:t>*NEEDS FLESHING OUT*</w:t>
      </w:r>
    </w:p>
    <w:p w14:paraId="6A19CAF0" w14:textId="428641B1" w:rsidR="001E44C7" w:rsidRDefault="005F31A9" w:rsidP="00B37263">
      <w:pPr>
        <w:spacing w:line="480" w:lineRule="auto"/>
        <w:rPr>
          <w:rFonts w:ascii="Times New Roman" w:hAnsi="Times New Roman" w:cs="Times New Roman"/>
          <w:sz w:val="24"/>
          <w:szCs w:val="24"/>
        </w:rPr>
      </w:pPr>
      <w:r>
        <w:rPr>
          <w:rFonts w:ascii="Times New Roman" w:hAnsi="Times New Roman" w:cs="Times New Roman"/>
          <w:color w:val="EE0000"/>
          <w:sz w:val="24"/>
          <w:szCs w:val="24"/>
        </w:rPr>
        <w:lastRenderedPageBreak/>
        <w:tab/>
      </w:r>
      <w:r>
        <w:rPr>
          <w:rFonts w:ascii="Times New Roman" w:hAnsi="Times New Roman" w:cs="Times New Roman"/>
          <w:sz w:val="24"/>
          <w:szCs w:val="24"/>
        </w:rPr>
        <w:t xml:space="preserve">Third-party records </w:t>
      </w:r>
      <w:r w:rsidR="002049D9">
        <w:rPr>
          <w:rFonts w:ascii="Times New Roman" w:hAnsi="Times New Roman" w:cs="Times New Roman"/>
          <w:sz w:val="24"/>
          <w:szCs w:val="24"/>
        </w:rPr>
        <w:t xml:space="preserve">are created by data brokers, like Acxiom or Eyeota, usually with the goal of profiling customers. This information is most often gathered through internet cookies, which </w:t>
      </w:r>
      <w:r w:rsidR="0031337F">
        <w:rPr>
          <w:rFonts w:ascii="Times New Roman" w:hAnsi="Times New Roman" w:cs="Times New Roman"/>
          <w:sz w:val="24"/>
          <w:szCs w:val="24"/>
        </w:rPr>
        <w:t>while often required to make websites run correctly, also gather information about the interaction between website and user.</w:t>
      </w:r>
      <w:r w:rsidR="0088346B">
        <w:rPr>
          <w:rFonts w:ascii="Times New Roman" w:hAnsi="Times New Roman" w:cs="Times New Roman"/>
          <w:sz w:val="24"/>
          <w:szCs w:val="24"/>
        </w:rPr>
        <w:t xml:space="preserve"> Modern websites are multi layered, multi-creator spaces with third-party infrastructure doing advertising, social networking, analysis, and more</w:t>
      </w:r>
      <w:r w:rsidR="004E6253">
        <w:rPr>
          <w:rFonts w:ascii="Times New Roman" w:hAnsi="Times New Roman" w:cs="Times New Roman"/>
          <w:sz w:val="24"/>
          <w:szCs w:val="24"/>
        </w:rPr>
        <w:t xml:space="preserve"> </w:t>
      </w:r>
      <w:r w:rsidR="004E6253">
        <w:rPr>
          <w:rFonts w:ascii="Times New Roman" w:hAnsi="Times New Roman" w:cs="Times New Roman"/>
          <w:sz w:val="24"/>
          <w:szCs w:val="24"/>
        </w:rPr>
        <w:fldChar w:fldCharType="begin"/>
      </w:r>
      <w:r w:rsidR="004E6253">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sidR="004E6253">
        <w:rPr>
          <w:rFonts w:ascii="Times New Roman" w:hAnsi="Times New Roman" w:cs="Times New Roman"/>
          <w:sz w:val="24"/>
          <w:szCs w:val="24"/>
        </w:rPr>
        <w:fldChar w:fldCharType="separate"/>
      </w:r>
      <w:r w:rsidR="004E6253" w:rsidRPr="004E6253">
        <w:rPr>
          <w:rFonts w:ascii="Times New Roman" w:hAnsi="Times New Roman" w:cs="Times New Roman"/>
          <w:sz w:val="24"/>
        </w:rPr>
        <w:t>(Mayer and Mitchell 2012)</w:t>
      </w:r>
      <w:r w:rsidR="004E6253">
        <w:rPr>
          <w:rFonts w:ascii="Times New Roman" w:hAnsi="Times New Roman" w:cs="Times New Roman"/>
          <w:sz w:val="24"/>
          <w:szCs w:val="24"/>
        </w:rPr>
        <w:fldChar w:fldCharType="end"/>
      </w:r>
      <w:r w:rsidR="0088346B">
        <w:rPr>
          <w:rFonts w:ascii="Times New Roman" w:hAnsi="Times New Roman" w:cs="Times New Roman"/>
          <w:sz w:val="24"/>
          <w:szCs w:val="24"/>
        </w:rPr>
        <w:t>.</w:t>
      </w:r>
      <w:r w:rsidR="004E6253">
        <w:rPr>
          <w:rFonts w:ascii="Times New Roman" w:hAnsi="Times New Roman" w:cs="Times New Roman"/>
          <w:sz w:val="24"/>
          <w:szCs w:val="24"/>
        </w:rPr>
        <w:t xml:space="preserve"> While third-party services are often collecting and selling user data, they are also responsible for many of the free content users enjoy. Th</w:t>
      </w:r>
      <w:r w:rsidR="002C36C3">
        <w:rPr>
          <w:rFonts w:ascii="Times New Roman" w:hAnsi="Times New Roman" w:cs="Times New Roman"/>
          <w:sz w:val="24"/>
          <w:szCs w:val="24"/>
        </w:rPr>
        <w:t xml:space="preserve">ese exchanges between user and website partners have led to many innovations. </w:t>
      </w:r>
      <w:r w:rsidR="001E44C7">
        <w:rPr>
          <w:rFonts w:ascii="Times New Roman" w:hAnsi="Times New Roman" w:cs="Times New Roman"/>
          <w:sz w:val="24"/>
          <w:szCs w:val="24"/>
        </w:rPr>
        <w:t xml:space="preserve">There is broad but conditional public support for sharing personal information for third party or secondary use </w:t>
      </w:r>
      <w:r w:rsidR="001E44C7">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sidR="001E44C7">
        <w:rPr>
          <w:rFonts w:ascii="Times New Roman" w:hAnsi="Times New Roman" w:cs="Times New Roman"/>
          <w:sz w:val="24"/>
          <w:szCs w:val="24"/>
        </w:rPr>
        <w:fldChar w:fldCharType="separate"/>
      </w:r>
      <w:r w:rsidR="001E44C7" w:rsidRPr="001E44C7">
        <w:rPr>
          <w:rFonts w:ascii="Times New Roman" w:hAnsi="Times New Roman" w:cs="Times New Roman"/>
          <w:sz w:val="24"/>
        </w:rPr>
        <w:t>(Baines et al. 2024)</w:t>
      </w:r>
      <w:r w:rsidR="001E44C7">
        <w:rPr>
          <w:rFonts w:ascii="Times New Roman" w:hAnsi="Times New Roman" w:cs="Times New Roman"/>
          <w:sz w:val="24"/>
          <w:szCs w:val="24"/>
        </w:rPr>
        <w:fldChar w:fldCharType="end"/>
      </w:r>
      <w:r w:rsidR="001E44C7">
        <w:rPr>
          <w:rFonts w:ascii="Times New Roman" w:hAnsi="Times New Roman" w:cs="Times New Roman"/>
          <w:sz w:val="24"/>
          <w:szCs w:val="24"/>
        </w:rPr>
        <w:t xml:space="preserve">. Individuals </w:t>
      </w:r>
      <w:r w:rsidR="008C7313">
        <w:rPr>
          <w:rFonts w:ascii="Times New Roman" w:hAnsi="Times New Roman" w:cs="Times New Roman"/>
          <w:sz w:val="24"/>
          <w:szCs w:val="24"/>
        </w:rPr>
        <w:t xml:space="preserve">value transparency, and control over the particulars of the exchange, including duration of access, what is shared, and who it is given to. </w:t>
      </w:r>
    </w:p>
    <w:p w14:paraId="2A06D435" w14:textId="46C53EF1" w:rsidR="001A18A5" w:rsidRDefault="000319DC" w:rsidP="001E4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w:t>
      </w:r>
      <w:r w:rsidR="009C4F06">
        <w:rPr>
          <w:rFonts w:ascii="Times New Roman" w:hAnsi="Times New Roman" w:cs="Times New Roman"/>
          <w:sz w:val="24"/>
          <w:szCs w:val="24"/>
        </w:rPr>
        <w:t>, but matchable and trackable,</w:t>
      </w:r>
      <w:r>
        <w:rPr>
          <w:rFonts w:ascii="Times New Roman" w:hAnsi="Times New Roman" w:cs="Times New Roman"/>
          <w:sz w:val="24"/>
          <w:szCs w:val="24"/>
        </w:rPr>
        <w:t xml:space="preserve"> u</w:t>
      </w:r>
      <w:r w:rsidR="00F13D3D">
        <w:rPr>
          <w:rFonts w:ascii="Times New Roman" w:hAnsi="Times New Roman" w:cs="Times New Roman"/>
          <w:sz w:val="24"/>
          <w:szCs w:val="24"/>
        </w:rPr>
        <w:t xml:space="preserve">ser records are </w:t>
      </w:r>
      <w:r w:rsidR="002C36C3">
        <w:rPr>
          <w:rFonts w:ascii="Times New Roman" w:hAnsi="Times New Roman" w:cs="Times New Roman"/>
          <w:sz w:val="24"/>
          <w:szCs w:val="24"/>
        </w:rPr>
        <w:t>usually</w:t>
      </w:r>
      <w:r w:rsidR="00F13D3D">
        <w:rPr>
          <w:rFonts w:ascii="Times New Roman" w:hAnsi="Times New Roman" w:cs="Times New Roman"/>
          <w:sz w:val="24"/>
          <w:szCs w:val="24"/>
        </w:rPr>
        <w:t xml:space="preserve"> sold to other organizations</w:t>
      </w:r>
      <w:r w:rsidR="002C36C3">
        <w:rPr>
          <w:rFonts w:ascii="Times New Roman" w:hAnsi="Times New Roman" w:cs="Times New Roman"/>
          <w:sz w:val="24"/>
          <w:szCs w:val="24"/>
        </w:rPr>
        <w:t xml:space="preserve"> and websites</w:t>
      </w:r>
      <w:r w:rsidR="00F13D3D">
        <w:rPr>
          <w:rFonts w:ascii="Times New Roman" w:hAnsi="Times New Roman" w:cs="Times New Roman"/>
          <w:sz w:val="24"/>
          <w:szCs w:val="24"/>
        </w:rPr>
        <w:t xml:space="preserve"> who do not have records on that user.</w:t>
      </w:r>
      <w:r w:rsidR="0031337F">
        <w:rPr>
          <w:rFonts w:ascii="Times New Roman" w:hAnsi="Times New Roman" w:cs="Times New Roman"/>
          <w:sz w:val="24"/>
          <w:szCs w:val="24"/>
        </w:rPr>
        <w:t xml:space="preserve"> </w:t>
      </w:r>
      <w:r w:rsidR="00F13D3D">
        <w:rPr>
          <w:rFonts w:ascii="Times New Roman" w:hAnsi="Times New Roman" w:cs="Times New Roman"/>
          <w:sz w:val="24"/>
          <w:szCs w:val="24"/>
        </w:rPr>
        <w:t>Records can be aggregated</w:t>
      </w:r>
      <w:r w:rsidR="00F4266A">
        <w:rPr>
          <w:rFonts w:ascii="Times New Roman" w:hAnsi="Times New Roman" w:cs="Times New Roman"/>
          <w:sz w:val="24"/>
          <w:szCs w:val="24"/>
        </w:rPr>
        <w:t xml:space="preserve"> and modeled</w:t>
      </w:r>
      <w:r w:rsidR="00F13D3D">
        <w:rPr>
          <w:rFonts w:ascii="Times New Roman" w:hAnsi="Times New Roman" w:cs="Times New Roman"/>
          <w:sz w:val="24"/>
          <w:szCs w:val="24"/>
        </w:rPr>
        <w:t xml:space="preserve"> into profiles</w:t>
      </w:r>
      <w:r w:rsidR="0031337F">
        <w:rPr>
          <w:rFonts w:ascii="Times New Roman" w:hAnsi="Times New Roman" w:cs="Times New Roman"/>
          <w:sz w:val="24"/>
          <w:szCs w:val="24"/>
        </w:rPr>
        <w:t xml:space="preserve"> to target various demographics such as age and sex</w:t>
      </w:r>
      <w:r w:rsidR="00040161">
        <w:rPr>
          <w:rFonts w:ascii="Times New Roman" w:hAnsi="Times New Roman" w:cs="Times New Roman"/>
          <w:sz w:val="24"/>
          <w:szCs w:val="24"/>
        </w:rPr>
        <w:t>, and various interests such as sports, or politics.</w:t>
      </w:r>
      <w:r w:rsidR="001A18A5">
        <w:rPr>
          <w:rFonts w:ascii="Times New Roman" w:hAnsi="Times New Roman" w:cs="Times New Roman"/>
          <w:sz w:val="24"/>
          <w:szCs w:val="24"/>
        </w:rPr>
        <w:t xml:space="preserve"> The performance of these models is almost always unknown. It</w:t>
      </w:r>
      <w:r w:rsidR="00F4266A">
        <w:rPr>
          <w:rFonts w:ascii="Times New Roman" w:hAnsi="Times New Roman" w:cs="Times New Roman"/>
          <w:sz w:val="24"/>
          <w:szCs w:val="24"/>
        </w:rPr>
        <w:t xml:space="preserve"> is rare for a data broker to reveal their strategies or allow independent parties to validate their data.</w:t>
      </w:r>
    </w:p>
    <w:p w14:paraId="41016075" w14:textId="508AF768" w:rsidR="006D6DD1" w:rsidRDefault="001A18A5"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w:t>
      </w:r>
      <w:r w:rsidR="000319DC">
        <w:rPr>
          <w:rFonts w:ascii="Times New Roman" w:hAnsi="Times New Roman" w:cs="Times New Roman"/>
          <w:sz w:val="24"/>
          <w:szCs w:val="24"/>
        </w:rPr>
        <w:t xml:space="preserve">individuals are </w:t>
      </w:r>
      <w:r w:rsidR="009C4F06">
        <w:rPr>
          <w:rFonts w:ascii="Times New Roman" w:hAnsi="Times New Roman" w:cs="Times New Roman"/>
          <w:sz w:val="24"/>
          <w:szCs w:val="24"/>
        </w:rPr>
        <w:t>doxed or reidentified by others.</w:t>
      </w:r>
      <w:r w:rsidR="00603A2C">
        <w:rPr>
          <w:rFonts w:ascii="Times New Roman" w:hAnsi="Times New Roman" w:cs="Times New Roman"/>
          <w:sz w:val="24"/>
          <w:szCs w:val="24"/>
        </w:rPr>
        <w:t xml:space="preserve"> Researchers </w:t>
      </w:r>
      <w:r w:rsidR="00D920B9">
        <w:rPr>
          <w:rFonts w:ascii="Times New Roman" w:hAnsi="Times New Roman" w:cs="Times New Roman"/>
          <w:sz w:val="24"/>
          <w:szCs w:val="24"/>
        </w:rPr>
        <w:t xml:space="preserve">have broken the privacy safeguard of companies several times </w:t>
      </w:r>
      <w:r w:rsidR="00D920B9">
        <w:rPr>
          <w:rFonts w:ascii="Times New Roman" w:hAnsi="Times New Roman" w:cs="Times New Roman"/>
          <w:sz w:val="24"/>
          <w:szCs w:val="24"/>
        </w:rPr>
        <w:fldChar w:fldCharType="begin"/>
      </w:r>
      <w:r w:rsidR="00675B99">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sidR="00D920B9">
        <w:rPr>
          <w:rFonts w:ascii="Times New Roman" w:hAnsi="Times New Roman" w:cs="Times New Roman"/>
          <w:sz w:val="24"/>
          <w:szCs w:val="24"/>
        </w:rPr>
        <w:fldChar w:fldCharType="separate"/>
      </w:r>
      <w:r w:rsidR="00675B99" w:rsidRPr="00675B99">
        <w:rPr>
          <w:rFonts w:ascii="Times New Roman" w:hAnsi="Times New Roman" w:cs="Times New Roman"/>
          <w:sz w:val="24"/>
        </w:rPr>
        <w:t>(Narayanan and Shmatikov 2007; Xin et al. 2025)</w:t>
      </w:r>
      <w:r w:rsidR="00D920B9">
        <w:rPr>
          <w:rFonts w:ascii="Times New Roman" w:hAnsi="Times New Roman" w:cs="Times New Roman"/>
          <w:sz w:val="24"/>
          <w:szCs w:val="24"/>
        </w:rPr>
        <w:fldChar w:fldCharType="end"/>
      </w:r>
      <w:r w:rsidR="00675B99">
        <w:rPr>
          <w:rFonts w:ascii="Times New Roman" w:hAnsi="Times New Roman" w:cs="Times New Roman"/>
          <w:sz w:val="24"/>
          <w:szCs w:val="24"/>
        </w:rPr>
        <w:t>, and data leaks can make this problem worse.</w:t>
      </w:r>
      <w:r w:rsidR="009C4F06">
        <w:rPr>
          <w:rFonts w:ascii="Times New Roman" w:hAnsi="Times New Roman" w:cs="Times New Roman"/>
          <w:sz w:val="24"/>
          <w:szCs w:val="24"/>
        </w:rPr>
        <w:t xml:space="preserve"> Companies may violate their own privacy policies when user information </w:t>
      </w:r>
      <w:r w:rsidR="00D875DE">
        <w:rPr>
          <w:rFonts w:ascii="Times New Roman" w:hAnsi="Times New Roman" w:cs="Times New Roman"/>
          <w:sz w:val="24"/>
          <w:szCs w:val="24"/>
        </w:rPr>
        <w:t>can be reidentified by other users</w:t>
      </w:r>
      <w:r w:rsidR="00675B99">
        <w:rPr>
          <w:rFonts w:ascii="Times New Roman" w:hAnsi="Times New Roman" w:cs="Times New Roman"/>
          <w:sz w:val="24"/>
          <w:szCs w:val="24"/>
        </w:rPr>
        <w:t>, and while</w:t>
      </w:r>
      <w:r w:rsidR="009926E6">
        <w:rPr>
          <w:rFonts w:ascii="Times New Roman" w:hAnsi="Times New Roman" w:cs="Times New Roman"/>
          <w:sz w:val="24"/>
          <w:szCs w:val="24"/>
        </w:rPr>
        <w:t xml:space="preserve"> the</w:t>
      </w:r>
      <w:r w:rsidR="00675B99">
        <w:rPr>
          <w:rFonts w:ascii="Times New Roman" w:hAnsi="Times New Roman" w:cs="Times New Roman"/>
          <w:sz w:val="24"/>
          <w:szCs w:val="24"/>
        </w:rPr>
        <w:t xml:space="preserve"> </w:t>
      </w:r>
      <w:r w:rsidR="009926E6">
        <w:rPr>
          <w:rFonts w:ascii="Times New Roman" w:hAnsi="Times New Roman" w:cs="Times New Roman"/>
          <w:sz w:val="24"/>
          <w:szCs w:val="24"/>
        </w:rPr>
        <w:t xml:space="preserve">U.S. and E.U. </w:t>
      </w:r>
      <w:r w:rsidR="00675B99">
        <w:rPr>
          <w:rFonts w:ascii="Times New Roman" w:hAnsi="Times New Roman" w:cs="Times New Roman"/>
          <w:sz w:val="24"/>
          <w:szCs w:val="24"/>
        </w:rPr>
        <w:t xml:space="preserve"> ha</w:t>
      </w:r>
      <w:r w:rsidR="009926E6">
        <w:rPr>
          <w:rFonts w:ascii="Times New Roman" w:hAnsi="Times New Roman" w:cs="Times New Roman"/>
          <w:sz w:val="24"/>
          <w:szCs w:val="24"/>
        </w:rPr>
        <w:t>ve</w:t>
      </w:r>
      <w:r w:rsidR="00675B99">
        <w:rPr>
          <w:rFonts w:ascii="Times New Roman" w:hAnsi="Times New Roman" w:cs="Times New Roman"/>
          <w:sz w:val="24"/>
          <w:szCs w:val="24"/>
        </w:rPr>
        <w:t xml:space="preserve"> punished </w:t>
      </w:r>
      <w:r w:rsidR="009926E6">
        <w:rPr>
          <w:rFonts w:ascii="Times New Roman" w:hAnsi="Times New Roman" w:cs="Times New Roman"/>
          <w:sz w:val="24"/>
          <w:szCs w:val="24"/>
        </w:rPr>
        <w:t xml:space="preserve">some </w:t>
      </w:r>
      <w:r w:rsidR="00675B99">
        <w:rPr>
          <w:rFonts w:ascii="Times New Roman" w:hAnsi="Times New Roman" w:cs="Times New Roman"/>
          <w:sz w:val="24"/>
          <w:szCs w:val="24"/>
        </w:rPr>
        <w:t xml:space="preserve">companies for ignoring their own privacy policies, </w:t>
      </w:r>
      <w:r w:rsidR="009926E6">
        <w:rPr>
          <w:rFonts w:ascii="Times New Roman" w:hAnsi="Times New Roman" w:cs="Times New Roman"/>
          <w:sz w:val="24"/>
          <w:szCs w:val="24"/>
        </w:rPr>
        <w:t xml:space="preserve">enforcement </w:t>
      </w:r>
      <w:r w:rsidR="00592537">
        <w:rPr>
          <w:rFonts w:ascii="Times New Roman" w:hAnsi="Times New Roman" w:cs="Times New Roman"/>
          <w:sz w:val="24"/>
          <w:szCs w:val="24"/>
        </w:rPr>
        <w:t xml:space="preserve">and policy transparency </w:t>
      </w:r>
      <w:r w:rsidR="00215713">
        <w:rPr>
          <w:rFonts w:ascii="Times New Roman" w:hAnsi="Times New Roman" w:cs="Times New Roman"/>
          <w:sz w:val="24"/>
          <w:szCs w:val="24"/>
        </w:rPr>
        <w:t>has been</w:t>
      </w:r>
      <w:r w:rsidR="00592537">
        <w:rPr>
          <w:rFonts w:ascii="Times New Roman" w:hAnsi="Times New Roman" w:cs="Times New Roman"/>
          <w:sz w:val="24"/>
          <w:szCs w:val="24"/>
        </w:rPr>
        <w:t xml:space="preserve"> modest but improving </w:t>
      </w:r>
      <w:r w:rsidR="00592537">
        <w:rPr>
          <w:rFonts w:ascii="Times New Roman" w:hAnsi="Times New Roman" w:cs="Times New Roman"/>
          <w:sz w:val="24"/>
          <w:szCs w:val="24"/>
        </w:rPr>
        <w:fldChar w:fldCharType="begin"/>
      </w:r>
      <w:r w:rsidR="00592537">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sidR="00592537">
        <w:rPr>
          <w:rFonts w:ascii="Times New Roman" w:hAnsi="Times New Roman" w:cs="Times New Roman"/>
          <w:sz w:val="24"/>
          <w:szCs w:val="24"/>
        </w:rPr>
        <w:fldChar w:fldCharType="separate"/>
      </w:r>
      <w:r w:rsidR="00592537" w:rsidRPr="00592537">
        <w:rPr>
          <w:rFonts w:ascii="Times New Roman" w:hAnsi="Times New Roman" w:cs="Times New Roman"/>
          <w:sz w:val="24"/>
        </w:rPr>
        <w:t>(Linden et al. 2019)</w:t>
      </w:r>
      <w:r w:rsidR="00592537">
        <w:rPr>
          <w:rFonts w:ascii="Times New Roman" w:hAnsi="Times New Roman" w:cs="Times New Roman"/>
          <w:sz w:val="24"/>
          <w:szCs w:val="24"/>
        </w:rPr>
        <w:fldChar w:fldCharType="end"/>
      </w:r>
      <w:r w:rsidR="00592537">
        <w:rPr>
          <w:rFonts w:ascii="Times New Roman" w:hAnsi="Times New Roman" w:cs="Times New Roman"/>
          <w:sz w:val="24"/>
          <w:szCs w:val="24"/>
        </w:rPr>
        <w:t>.</w:t>
      </w:r>
    </w:p>
    <w:p w14:paraId="13AE30B1" w14:textId="66ECE7B8" w:rsidR="004A2A91" w:rsidRDefault="00215713" w:rsidP="004A2A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 these drawbacks, researchers</w:t>
      </w:r>
      <w:r w:rsidR="00707008">
        <w:rPr>
          <w:rFonts w:ascii="Times New Roman" w:hAnsi="Times New Roman" w:cs="Times New Roman"/>
          <w:sz w:val="24"/>
          <w:szCs w:val="24"/>
        </w:rPr>
        <w:t xml:space="preserve"> often</w:t>
      </w:r>
      <w:r>
        <w:rPr>
          <w:rFonts w:ascii="Times New Roman" w:hAnsi="Times New Roman" w:cs="Times New Roman"/>
          <w:sz w:val="24"/>
          <w:szCs w:val="24"/>
        </w:rPr>
        <w:t xml:space="preserve"> use third party data</w:t>
      </w:r>
      <w:r w:rsidR="00A61F9A">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707008">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sidR="00707008">
        <w:rPr>
          <w:rFonts w:ascii="Times New Roman" w:hAnsi="Times New Roman" w:cs="Times New Roman"/>
          <w:sz w:val="24"/>
          <w:szCs w:val="24"/>
        </w:rPr>
        <w:fldChar w:fldCharType="separate"/>
      </w:r>
      <w:r w:rsidR="00707008" w:rsidRPr="00707008">
        <w:rPr>
          <w:rFonts w:ascii="Times New Roman" w:hAnsi="Times New Roman" w:cs="Times New Roman"/>
          <w:sz w:val="24"/>
        </w:rPr>
        <w:t>(Bronson, Lento, and Wiener 2015; Lathan et al. 2023; Markovikj et al. 2013)</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 even in projects that require multiple time periods of data, such as disaster</w:t>
      </w:r>
      <w:r w:rsidR="00387817">
        <w:rPr>
          <w:rFonts w:ascii="Times New Roman" w:hAnsi="Times New Roman" w:cs="Times New Roman"/>
          <w:sz w:val="24"/>
          <w:szCs w:val="24"/>
        </w:rPr>
        <w:t>/forced</w:t>
      </w:r>
      <w:r w:rsidR="00707008">
        <w:rPr>
          <w:rFonts w:ascii="Times New Roman" w:hAnsi="Times New Roman" w:cs="Times New Roman"/>
          <w:sz w:val="24"/>
          <w:szCs w:val="24"/>
        </w:rPr>
        <w:t xml:space="preserve"> migration</w:t>
      </w:r>
      <w:r w:rsidR="00387817">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387817">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sidR="00707008">
        <w:rPr>
          <w:rFonts w:ascii="Times New Roman" w:hAnsi="Times New Roman" w:cs="Times New Roman"/>
          <w:sz w:val="24"/>
          <w:szCs w:val="24"/>
        </w:rPr>
        <w:fldChar w:fldCharType="separate"/>
      </w:r>
      <w:r w:rsidR="00387817" w:rsidRPr="00387817">
        <w:rPr>
          <w:rFonts w:ascii="Times New Roman" w:hAnsi="Times New Roman" w:cs="Times New Roman"/>
          <w:kern w:val="0"/>
          <w:sz w:val="24"/>
        </w:rPr>
        <w:t>(Böhme, Gröger, and Stöhr 2020; Zou et al. 2018)</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w:t>
      </w:r>
      <w:r w:rsidR="004A2A91">
        <w:rPr>
          <w:rFonts w:ascii="Times New Roman" w:hAnsi="Times New Roman" w:cs="Times New Roman"/>
          <w:sz w:val="24"/>
          <w:szCs w:val="24"/>
        </w:rPr>
        <w:t xml:space="preserve"> </w:t>
      </w:r>
    </w:p>
    <w:p w14:paraId="4C417DBC" w14:textId="3D557A67" w:rsidR="00215713" w:rsidRDefault="00215713"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w:t>
      </w:r>
      <w:r w:rsidR="00387817">
        <w:rPr>
          <w:rFonts w:ascii="Times New Roman" w:hAnsi="Times New Roman" w:cs="Times New Roman"/>
          <w:sz w:val="24"/>
          <w:szCs w:val="24"/>
        </w:rPr>
        <w:t xml:space="preserve"> </w:t>
      </w:r>
      <w:r w:rsidR="00073DA8">
        <w:rPr>
          <w:rFonts w:ascii="Times New Roman" w:hAnsi="Times New Roman" w:cs="Times New Roman"/>
          <w:sz w:val="24"/>
          <w:szCs w:val="24"/>
        </w:rPr>
        <w:t xml:space="preserve">link </w:t>
      </w:r>
      <w:r w:rsidR="001A19E6">
        <w:rPr>
          <w:rFonts w:ascii="Times New Roman" w:hAnsi="Times New Roman" w:cs="Times New Roman"/>
          <w:sz w:val="24"/>
          <w:szCs w:val="24"/>
        </w:rPr>
        <w:t xml:space="preserve">survey a sample of voters and compare their responses </w:t>
      </w:r>
      <w:r w:rsidR="00073DA8">
        <w:rPr>
          <w:rFonts w:ascii="Times New Roman" w:hAnsi="Times New Roman" w:cs="Times New Roman"/>
          <w:sz w:val="24"/>
          <w:szCs w:val="24"/>
        </w:rPr>
        <w:t xml:space="preserve">with </w:t>
      </w:r>
      <w:r w:rsidR="001A19E6">
        <w:rPr>
          <w:rFonts w:ascii="Times New Roman" w:hAnsi="Times New Roman" w:cs="Times New Roman"/>
          <w:sz w:val="24"/>
          <w:szCs w:val="24"/>
        </w:rPr>
        <w:t>five</w:t>
      </w:r>
      <w:r w:rsidR="00073DA8">
        <w:rPr>
          <w:rFonts w:ascii="Times New Roman" w:hAnsi="Times New Roman" w:cs="Times New Roman"/>
          <w:sz w:val="24"/>
          <w:szCs w:val="24"/>
        </w:rPr>
        <w:t xml:space="preserve"> datasets f</w:t>
      </w:r>
      <w:r w:rsidR="001A19E6">
        <w:rPr>
          <w:rFonts w:ascii="Times New Roman" w:hAnsi="Times New Roman" w:cs="Times New Roman"/>
          <w:sz w:val="24"/>
          <w:szCs w:val="24"/>
        </w:rPr>
        <w:t>r</w:t>
      </w:r>
      <w:r w:rsidR="00073DA8">
        <w:rPr>
          <w:rFonts w:ascii="Times New Roman" w:hAnsi="Times New Roman" w:cs="Times New Roman"/>
          <w:sz w:val="24"/>
          <w:szCs w:val="24"/>
        </w:rPr>
        <w:t>om data brokers</w:t>
      </w:r>
      <w:r w:rsidR="001A19E6">
        <w:rPr>
          <w:rFonts w:ascii="Times New Roman" w:hAnsi="Times New Roman" w:cs="Times New Roman"/>
          <w:sz w:val="24"/>
          <w:szCs w:val="24"/>
        </w:rPr>
        <w:t>, whose identities are hidden</w:t>
      </w:r>
      <w:r w:rsidR="00073DA8">
        <w:rPr>
          <w:rFonts w:ascii="Times New Roman" w:hAnsi="Times New Roman" w:cs="Times New Roman"/>
          <w:sz w:val="24"/>
          <w:szCs w:val="24"/>
        </w:rPr>
        <w:t>. They find that data brokers are</w:t>
      </w:r>
      <w:r w:rsidR="00080320">
        <w:rPr>
          <w:rFonts w:ascii="Times New Roman" w:hAnsi="Times New Roman" w:cs="Times New Roman"/>
          <w:sz w:val="24"/>
          <w:szCs w:val="24"/>
        </w:rPr>
        <w:t xml:space="preserve"> using a mix of</w:t>
      </w:r>
      <w:r w:rsidR="00AE51A8">
        <w:rPr>
          <w:rFonts w:ascii="Times New Roman" w:hAnsi="Times New Roman" w:cs="Times New Roman"/>
          <w:sz w:val="24"/>
          <w:szCs w:val="24"/>
        </w:rPr>
        <w:t xml:space="preserve"> administrative records,</w:t>
      </w:r>
      <w:r w:rsidR="00080320">
        <w:rPr>
          <w:rFonts w:ascii="Times New Roman" w:hAnsi="Times New Roman" w:cs="Times New Roman"/>
          <w:sz w:val="24"/>
          <w:szCs w:val="24"/>
        </w:rPr>
        <w:t xml:space="preserve"> modeling</w:t>
      </w:r>
      <w:r w:rsidR="00AE51A8">
        <w:rPr>
          <w:rFonts w:ascii="Times New Roman" w:hAnsi="Times New Roman" w:cs="Times New Roman"/>
          <w:sz w:val="24"/>
          <w:szCs w:val="24"/>
        </w:rPr>
        <w:t>, and third-party data</w:t>
      </w:r>
      <w:r w:rsidR="00D73A90">
        <w:rPr>
          <w:rFonts w:ascii="Times New Roman" w:hAnsi="Times New Roman" w:cs="Times New Roman"/>
          <w:sz w:val="24"/>
          <w:szCs w:val="24"/>
        </w:rPr>
        <w:t xml:space="preserve"> like credit reports, or hunting magazine subscriptions. While data brokers often have access to correct information from these sources, the models often get these characteristics wrong anyway. For example, </w:t>
      </w:r>
      <w:r w:rsidR="003A7E46">
        <w:rPr>
          <w:rFonts w:ascii="Times New Roman" w:hAnsi="Times New Roman" w:cs="Times New Roman"/>
          <w:sz w:val="24"/>
          <w:szCs w:val="24"/>
        </w:rPr>
        <w:t>even when the correct race is listed in primary sources (like voting records) for 96% of the sample, the accuracy for the five datasets range from 74% to 85%.</w:t>
      </w:r>
      <w:r w:rsidR="001A19E6">
        <w:rPr>
          <w:rFonts w:ascii="Times New Roman" w:hAnsi="Times New Roman" w:cs="Times New Roman"/>
          <w:sz w:val="24"/>
          <w:szCs w:val="24"/>
        </w:rPr>
        <w:t xml:space="preserve"> These accuracy rates are even worse for minorities, like accuracy ranging from 56% to 76% for African Americans, and 64%-75% for Hispanics. </w:t>
      </w:r>
      <w:r w:rsidR="004551B0">
        <w:rPr>
          <w:rFonts w:ascii="Times New Roman" w:hAnsi="Times New Roman" w:cs="Times New Roman"/>
          <w:sz w:val="24"/>
          <w:szCs w:val="24"/>
        </w:rPr>
        <w:t>This example on race reveals a trend seen for religious affiliation or educational attainment: variables that clump around a single variable and have few levels tend to have higher accuracy than variables with more uniform spread and more levels.</w:t>
      </w:r>
      <w:r w:rsidR="006E2F67">
        <w:rPr>
          <w:rFonts w:ascii="Times New Roman" w:hAnsi="Times New Roman" w:cs="Times New Roman"/>
          <w:sz w:val="24"/>
          <w:szCs w:val="24"/>
        </w:rPr>
        <w:t xml:space="preserve"> </w:t>
      </w:r>
      <w:r w:rsidR="003A7E46">
        <w:rPr>
          <w:rFonts w:ascii="Times New Roman" w:hAnsi="Times New Roman" w:cs="Times New Roman"/>
          <w:sz w:val="24"/>
          <w:szCs w:val="24"/>
        </w:rPr>
        <w:t xml:space="preserve"> </w:t>
      </w:r>
    </w:p>
    <w:p w14:paraId="1F0BF794" w14:textId="297AF161" w:rsidR="0059403D" w:rsidRPr="00B37263" w:rsidRDefault="0059403D"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w:t>
      </w:r>
      <w:r w:rsidR="0062773C">
        <w:rPr>
          <w:rFonts w:ascii="Times New Roman" w:hAnsi="Times New Roman" w:cs="Times New Roman"/>
          <w:sz w:val="24"/>
          <w:szCs w:val="24"/>
        </w:rPr>
        <w:t>correctly include PIKs for</w:t>
      </w:r>
      <w:r>
        <w:rPr>
          <w:rFonts w:ascii="Times New Roman" w:hAnsi="Times New Roman" w:cs="Times New Roman"/>
          <w:sz w:val="24"/>
          <w:szCs w:val="24"/>
        </w:rPr>
        <w:t xml:space="preserve"> 80% of the population and accurately predict </w:t>
      </w:r>
      <w:r w:rsidR="0062773C">
        <w:rPr>
          <w:rFonts w:ascii="Times New Roman" w:hAnsi="Times New Roman" w:cs="Times New Roman"/>
          <w:sz w:val="24"/>
          <w:szCs w:val="24"/>
        </w:rPr>
        <w:t>PIK</w:t>
      </w:r>
      <w:r>
        <w:rPr>
          <w:rFonts w:ascii="Times New Roman" w:hAnsi="Times New Roman" w:cs="Times New Roman"/>
          <w:sz w:val="24"/>
          <w:szCs w:val="24"/>
        </w:rPr>
        <w:t xml:space="preserve"> characteristics of that 80%</w:t>
      </w:r>
      <w:r w:rsidR="0062773C">
        <w:rPr>
          <w:rFonts w:ascii="Times New Roman" w:hAnsi="Times New Roman" w:cs="Times New Roman"/>
          <w:sz w:val="24"/>
          <w:szCs w:val="24"/>
        </w:rPr>
        <w:t xml:space="preserve"> sample</w:t>
      </w:r>
      <w:r>
        <w:rPr>
          <w:rFonts w:ascii="Times New Roman" w:hAnsi="Times New Roman" w:cs="Times New Roman"/>
          <w:sz w:val="24"/>
          <w:szCs w:val="24"/>
        </w:rPr>
        <w:t xml:space="preserve"> about 80% of the time, it would be better than the best performing</w:t>
      </w:r>
      <w:r>
        <w:rPr>
          <w:rFonts w:ascii="Times New Roman" w:hAnsi="Times New Roman" w:cs="Times New Roman"/>
          <w:sz w:val="24"/>
          <w:szCs w:val="24"/>
        </w:rPr>
        <w:t xml:space="preserve"> categories of the best performing</w:t>
      </w:r>
      <w:r>
        <w:rPr>
          <w:rFonts w:ascii="Times New Roman" w:hAnsi="Times New Roman" w:cs="Times New Roman"/>
          <w:sz w:val="24"/>
          <w:szCs w:val="24"/>
        </w:rPr>
        <w:t xml:space="preserve"> third party data sets.</w:t>
      </w:r>
    </w:p>
    <w:p w14:paraId="35E9D29A" w14:textId="168C7997" w:rsidR="008B0A41" w:rsidRPr="008B5152" w:rsidRDefault="0062773C" w:rsidP="00A36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PIKs and PIK variable assignment, the next consideration</w:t>
      </w:r>
      <w:r w:rsidR="008B0A41" w:rsidRPr="008B5152">
        <w:rPr>
          <w:rFonts w:ascii="Times New Roman" w:hAnsi="Times New Roman" w:cs="Times New Roman"/>
          <w:sz w:val="24"/>
          <w:szCs w:val="24"/>
        </w:rPr>
        <w:t xml:space="preserve"> for </w:t>
      </w:r>
      <w:r w:rsidR="00AE51A8">
        <w:rPr>
          <w:rFonts w:ascii="Times New Roman" w:hAnsi="Times New Roman" w:cs="Times New Roman"/>
          <w:sz w:val="24"/>
          <w:szCs w:val="24"/>
        </w:rPr>
        <w:t>person place assignment</w:t>
      </w:r>
      <w:r w:rsidR="008B0A41" w:rsidRPr="008B5152">
        <w:rPr>
          <w:rFonts w:ascii="Times New Roman" w:hAnsi="Times New Roman" w:cs="Times New Roman"/>
          <w:sz w:val="24"/>
          <w:szCs w:val="24"/>
        </w:rPr>
        <w:t xml:space="preserve"> </w:t>
      </w:r>
      <w:r w:rsidR="00AE51A8">
        <w:rPr>
          <w:rFonts w:ascii="Times New Roman" w:hAnsi="Times New Roman" w:cs="Times New Roman"/>
          <w:sz w:val="24"/>
          <w:szCs w:val="24"/>
        </w:rPr>
        <w:t>are</w:t>
      </w:r>
      <w:r w:rsidR="008B0A41" w:rsidRPr="008B5152">
        <w:rPr>
          <w:rFonts w:ascii="Times New Roman" w:hAnsi="Times New Roman" w:cs="Times New Roman"/>
          <w:sz w:val="24"/>
          <w:szCs w:val="24"/>
        </w:rPr>
        <w:t xml:space="preserve"> the locations. The Census Bureau also has a solution for researchers here: the Master Address File has IDentification keys (MAFIDs) for addresses. The Master Address File is a record of all known addresses with people living in them, including group quarters, and </w:t>
      </w:r>
      <w:r w:rsidR="008B0A41" w:rsidRPr="008B5152">
        <w:rPr>
          <w:rFonts w:ascii="Times New Roman" w:hAnsi="Times New Roman" w:cs="Times New Roman"/>
          <w:sz w:val="24"/>
          <w:szCs w:val="24"/>
        </w:rPr>
        <w:lastRenderedPageBreak/>
        <w:t xml:space="preserve">is regularly updated. The American Community Survey </w:t>
      </w:r>
      <w:r w:rsidR="00FF28DC" w:rsidRPr="008B5152">
        <w:rPr>
          <w:rFonts w:ascii="Times New Roman" w:hAnsi="Times New Roman" w:cs="Times New Roman"/>
          <w:sz w:val="24"/>
          <w:szCs w:val="24"/>
        </w:rPr>
        <w:t>avoids</w:t>
      </w:r>
      <w:r w:rsidR="008B0A41" w:rsidRPr="008B5152">
        <w:rPr>
          <w:rFonts w:ascii="Times New Roman" w:hAnsi="Times New Roman" w:cs="Times New Roman"/>
          <w:sz w:val="24"/>
          <w:szCs w:val="24"/>
        </w:rPr>
        <w:t xml:space="preserve"> </w:t>
      </w:r>
      <w:r w:rsidR="00FF28DC" w:rsidRPr="008B5152">
        <w:rPr>
          <w:rFonts w:ascii="Times New Roman" w:hAnsi="Times New Roman" w:cs="Times New Roman"/>
          <w:sz w:val="24"/>
          <w:szCs w:val="24"/>
        </w:rPr>
        <w:t>respondent-given addresses</w:t>
      </w:r>
      <w:r w:rsidR="00187BD7" w:rsidRPr="008B5152">
        <w:rPr>
          <w:rFonts w:ascii="Times New Roman" w:hAnsi="Times New Roman" w:cs="Times New Roman"/>
          <w:sz w:val="24"/>
          <w:szCs w:val="24"/>
        </w:rPr>
        <w:t xml:space="preserve"> by using the Master Address File as their sampling frame. </w:t>
      </w:r>
      <w:r w:rsidR="00FF28DC" w:rsidRPr="008B5152">
        <w:rPr>
          <w:rFonts w:ascii="Times New Roman" w:hAnsi="Times New Roman" w:cs="Times New Roman"/>
          <w:sz w:val="24"/>
          <w:szCs w:val="24"/>
        </w:rPr>
        <w:t>Administrative-data-based efforts rely on matching work to match respondent supplied addresses to Master Address File addresses. Fortunately, this work has been central to</w:t>
      </w:r>
      <w:r w:rsidR="009F1195" w:rsidRPr="008B5152">
        <w:rPr>
          <w:rFonts w:ascii="Times New Roman" w:hAnsi="Times New Roman" w:cs="Times New Roman"/>
          <w:sz w:val="24"/>
          <w:szCs w:val="24"/>
        </w:rPr>
        <w:t xml:space="preserve"> Geography division of the Census Bureau for many years. Many administrative data sources, like the United States Postal Service, also have their own MAFID matching processes. </w:t>
      </w:r>
      <w:r w:rsidR="00FF28DC" w:rsidRPr="008B5152">
        <w:rPr>
          <w:rFonts w:ascii="Times New Roman" w:hAnsi="Times New Roman" w:cs="Times New Roman"/>
          <w:sz w:val="24"/>
          <w:szCs w:val="24"/>
        </w:rPr>
        <w:t xml:space="preserve"> </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7703CDB5"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The Demographic Frame extracts, and all other datasets included in the Demographic Frame’s</w:t>
      </w:r>
      <w:r w:rsidR="00FB1338">
        <w:rPr>
          <w:rFonts w:ascii="Times New Roman" w:hAnsi="Times New Roman" w:cs="Times New Roman"/>
          <w:sz w:val="24"/>
          <w:szCs w:val="24"/>
        </w:rPr>
        <w:t xml:space="preserve"> (demoframe)</w:t>
      </w:r>
      <w:r w:rsidR="00FB77AE">
        <w:rPr>
          <w:rFonts w:ascii="Times New Roman" w:hAnsi="Times New Roman" w:cs="Times New Roman"/>
          <w:sz w:val="24"/>
          <w:szCs w:val="24"/>
        </w:rPr>
        <w:t xml:space="preserv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w:t>
      </w:r>
      <w:r w:rsidR="006648AB">
        <w:rPr>
          <w:rFonts w:ascii="Times New Roman" w:hAnsi="Times New Roman" w:cs="Times New Roman"/>
          <w:sz w:val="24"/>
          <w:szCs w:val="24"/>
        </w:rPr>
        <w:lastRenderedPageBreak/>
        <w:t xml:space="preserve">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6C915A01" w14:textId="1C1A4077" w:rsidR="007A0444"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sidR="00F36C36">
        <w:rPr>
          <w:rFonts w:ascii="Times New Roman" w:hAnsi="Times New Roman" w:cs="Times New Roman"/>
          <w:sz w:val="24"/>
          <w:szCs w:val="24"/>
        </w:rPr>
        <w:t xml:space="preserve"> </w:t>
      </w:r>
      <w:r w:rsidR="004F3F4F">
        <w:rPr>
          <w:rFonts w:ascii="Times New Roman" w:hAnsi="Times New Roman" w:cs="Times New Roman"/>
          <w:sz w:val="24"/>
          <w:szCs w:val="24"/>
        </w:rPr>
        <w:t>predictions</w:t>
      </w:r>
      <w:r w:rsidR="00F36C36">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Both methods which utilize the Person Place Table, the business rules approach to person/place matching and the demoframe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demoframe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w:t>
      </w:r>
      <w:r w:rsidR="00D85074">
        <w:rPr>
          <w:rFonts w:ascii="Times New Roman" w:hAnsi="Times New Roman" w:cs="Times New Roman"/>
          <w:sz w:val="24"/>
          <w:szCs w:val="24"/>
        </w:rPr>
        <w:lastRenderedPageBreak/>
        <w:t>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sourceid,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demoframe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mafids that were considered valid housing units during the last decennial census. </w:t>
      </w:r>
    </w:p>
    <w:p w14:paraId="465C1743" w14:textId="51C13952"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3C52A1">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They suggest using either 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demoframe extracts are used.  </w:t>
      </w:r>
    </w:p>
    <w:p w14:paraId="66495A46" w14:textId="3B89B31E"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demoframe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7A0C98D8"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‘not_mafid’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w:t>
      </w:r>
      <w:r>
        <w:rPr>
          <w:rFonts w:ascii="Times New Roman" w:hAnsi="Times New Roman" w:cs="Times New Roman"/>
          <w:sz w:val="24"/>
          <w:szCs w:val="24"/>
        </w:rPr>
        <w:lastRenderedPageBreak/>
        <w:t>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Decennial Census, and Demoframe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 xml:space="preserve">above .7 are </w:t>
      </w:r>
      <w:r w:rsidR="00CA44ED">
        <w:rPr>
          <w:rFonts w:ascii="Times New Roman" w:hAnsi="Times New Roman" w:cs="Times New Roman"/>
          <w:sz w:val="24"/>
          <w:szCs w:val="24"/>
        </w:rPr>
        <w:lastRenderedPageBreak/>
        <w:t>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pik/mafid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38C7815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compare the performance of these various methods, I will analyze the percent match between the 2020 Decennial Census, the Demoframe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s ( including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analyze the percent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 I will calculate Cohen’s Kappa and Krippendorff’s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08CB5A01"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demoframe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demoframe extract is a whole-universe accounting like the Decennial Census, we can see if and where people are moving by comparing the three datasets used in the previous analyses (the 2020v3 demoframe extract, the 2020 </w:t>
      </w:r>
      <w:r w:rsidR="00EB31C1">
        <w:rPr>
          <w:rFonts w:ascii="Times New Roman" w:hAnsi="Times New Roman" w:cs="Times New Roman"/>
          <w:sz w:val="24"/>
          <w:szCs w:val="24"/>
        </w:rPr>
        <w:t>BRAPPA</w:t>
      </w:r>
      <w:r w:rsidR="00A47F1F">
        <w:rPr>
          <w:rFonts w:ascii="Times New Roman" w:hAnsi="Times New Roman" w:cs="Times New Roman"/>
          <w:sz w:val="24"/>
          <w:szCs w:val="24"/>
        </w:rPr>
        <w:t xml:space="preserve"> with retro- and pro</w:t>
      </w:r>
      <w:r w:rsidR="00A54CA4">
        <w:rPr>
          <w:rFonts w:ascii="Times New Roman" w:hAnsi="Times New Roman" w:cs="Times New Roman"/>
          <w:sz w:val="24"/>
          <w:szCs w:val="24"/>
        </w:rPr>
        <w:t>-</w:t>
      </w:r>
      <w:r w:rsidR="00A47F1F">
        <w:rPr>
          <w:rFonts w:ascii="Times New Roman" w:hAnsi="Times New Roman" w:cs="Times New Roman"/>
          <w:sz w:val="24"/>
          <w:szCs w:val="24"/>
        </w:rPr>
        <w:t>spective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demoframe extract. </w:t>
      </w:r>
    </w:p>
    <w:p w14:paraId="0B3B799E" w14:textId="41D5DD22" w:rsidR="001A0C79"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D6342B">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By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Non-Movers</w:t>
            </w:r>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345714">
            <w:pPr>
              <w:spacing w:line="480" w:lineRule="auto"/>
              <w:rPr>
                <w:rFonts w:ascii="Times New Roman" w:hAnsi="Times New Roman" w:cs="Times New Roman"/>
                <w:sz w:val="24"/>
                <w:szCs w:val="24"/>
              </w:rPr>
            </w:pPr>
          </w:p>
        </w:tc>
        <w:tc>
          <w:tcPr>
            <w:tcW w:w="1136" w:type="dxa"/>
          </w:tcPr>
          <w:p w14:paraId="0124392D" w14:textId="77777777" w:rsidR="00CF43AC" w:rsidRDefault="00CF43AC" w:rsidP="00345714">
            <w:pPr>
              <w:spacing w:line="480" w:lineRule="auto"/>
              <w:rPr>
                <w:rFonts w:ascii="Times New Roman" w:hAnsi="Times New Roman" w:cs="Times New Roman"/>
                <w:sz w:val="24"/>
                <w:szCs w:val="24"/>
              </w:rPr>
            </w:pPr>
          </w:p>
        </w:tc>
        <w:tc>
          <w:tcPr>
            <w:tcW w:w="1136" w:type="dxa"/>
          </w:tcPr>
          <w:p w14:paraId="77A035D4" w14:textId="77777777" w:rsidR="00CF43AC" w:rsidRDefault="00CF43AC" w:rsidP="00345714">
            <w:pPr>
              <w:spacing w:line="480" w:lineRule="auto"/>
              <w:rPr>
                <w:rFonts w:ascii="Times New Roman" w:hAnsi="Times New Roman" w:cs="Times New Roman"/>
                <w:sz w:val="24"/>
                <w:szCs w:val="24"/>
              </w:rPr>
            </w:pPr>
          </w:p>
        </w:tc>
        <w:tc>
          <w:tcPr>
            <w:tcW w:w="1136" w:type="dxa"/>
          </w:tcPr>
          <w:p w14:paraId="5E4FD3C0" w14:textId="77777777" w:rsidR="00CF43AC" w:rsidRDefault="00CF43AC" w:rsidP="00345714">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345714">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345714">
            <w:pPr>
              <w:spacing w:line="480" w:lineRule="auto"/>
              <w:rPr>
                <w:rFonts w:ascii="Times New Roman" w:hAnsi="Times New Roman" w:cs="Times New Roman"/>
                <w:sz w:val="24"/>
                <w:szCs w:val="24"/>
              </w:rPr>
            </w:pPr>
          </w:p>
        </w:tc>
        <w:tc>
          <w:tcPr>
            <w:tcW w:w="1136" w:type="dxa"/>
          </w:tcPr>
          <w:p w14:paraId="0B692700" w14:textId="77777777" w:rsidR="00CF43AC" w:rsidRDefault="00CF43AC" w:rsidP="00345714">
            <w:pPr>
              <w:spacing w:line="480" w:lineRule="auto"/>
              <w:rPr>
                <w:rFonts w:ascii="Times New Roman" w:hAnsi="Times New Roman" w:cs="Times New Roman"/>
                <w:sz w:val="24"/>
                <w:szCs w:val="24"/>
              </w:rPr>
            </w:pPr>
          </w:p>
        </w:tc>
        <w:tc>
          <w:tcPr>
            <w:tcW w:w="1136" w:type="dxa"/>
          </w:tcPr>
          <w:p w14:paraId="5E36A774" w14:textId="77777777" w:rsidR="00CF43AC" w:rsidRDefault="00CF43AC" w:rsidP="00345714">
            <w:pPr>
              <w:spacing w:line="480" w:lineRule="auto"/>
              <w:rPr>
                <w:rFonts w:ascii="Times New Roman" w:hAnsi="Times New Roman" w:cs="Times New Roman"/>
                <w:sz w:val="24"/>
                <w:szCs w:val="24"/>
              </w:rPr>
            </w:pPr>
          </w:p>
        </w:tc>
        <w:tc>
          <w:tcPr>
            <w:tcW w:w="1136" w:type="dxa"/>
          </w:tcPr>
          <w:p w14:paraId="116F2816" w14:textId="77777777" w:rsidR="00CF43AC" w:rsidRDefault="00CF43AC" w:rsidP="00345714">
            <w:pPr>
              <w:spacing w:line="480" w:lineRule="auto"/>
              <w:rPr>
                <w:rFonts w:ascii="Times New Roman" w:hAnsi="Times New Roman" w:cs="Times New Roman"/>
                <w:sz w:val="24"/>
                <w:szCs w:val="24"/>
              </w:rPr>
            </w:pPr>
          </w:p>
        </w:tc>
      </w:tr>
      <w:tr w:rsidR="00CF43AC" w14:paraId="547AF55B" w14:textId="4F6FE6D8" w:rsidTr="00CF43AC">
        <w:trPr>
          <w:trHeight w:val="1113"/>
        </w:trPr>
        <w:tc>
          <w:tcPr>
            <w:tcW w:w="3003" w:type="dxa"/>
          </w:tcPr>
          <w:p w14:paraId="7E646507" w14:textId="04A57A3E"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_two_source</w:t>
            </w:r>
          </w:p>
        </w:tc>
        <w:tc>
          <w:tcPr>
            <w:tcW w:w="1190" w:type="dxa"/>
          </w:tcPr>
          <w:p w14:paraId="6C84CAEE" w14:textId="5E4603C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342F95C8" w14:textId="77777777" w:rsidR="00CF43AC" w:rsidRDefault="00CF43AC" w:rsidP="00345714">
            <w:pPr>
              <w:spacing w:line="480" w:lineRule="auto"/>
              <w:rPr>
                <w:rFonts w:ascii="Times New Roman" w:hAnsi="Times New Roman" w:cs="Times New Roman"/>
                <w:sz w:val="24"/>
                <w:szCs w:val="24"/>
              </w:rPr>
            </w:pPr>
          </w:p>
        </w:tc>
        <w:tc>
          <w:tcPr>
            <w:tcW w:w="1136" w:type="dxa"/>
          </w:tcPr>
          <w:p w14:paraId="2091DBAC" w14:textId="77777777" w:rsidR="00CF43AC" w:rsidRDefault="00CF43AC" w:rsidP="00345714">
            <w:pPr>
              <w:spacing w:line="480" w:lineRule="auto"/>
              <w:rPr>
                <w:rFonts w:ascii="Times New Roman" w:hAnsi="Times New Roman" w:cs="Times New Roman"/>
                <w:sz w:val="24"/>
                <w:szCs w:val="24"/>
              </w:rPr>
            </w:pPr>
          </w:p>
        </w:tc>
        <w:tc>
          <w:tcPr>
            <w:tcW w:w="1136" w:type="dxa"/>
          </w:tcPr>
          <w:p w14:paraId="5CED5F50" w14:textId="77777777" w:rsidR="00CF43AC" w:rsidRDefault="00CF43AC" w:rsidP="00345714">
            <w:pPr>
              <w:spacing w:line="480" w:lineRule="auto"/>
              <w:rPr>
                <w:rFonts w:ascii="Times New Roman" w:hAnsi="Times New Roman" w:cs="Times New Roman"/>
                <w:sz w:val="24"/>
                <w:szCs w:val="24"/>
              </w:rPr>
            </w:pPr>
          </w:p>
        </w:tc>
        <w:tc>
          <w:tcPr>
            <w:tcW w:w="1136" w:type="dxa"/>
          </w:tcPr>
          <w:p w14:paraId="6C87CADF" w14:textId="77777777" w:rsidR="00CF43AC" w:rsidRDefault="00CF43AC" w:rsidP="00345714">
            <w:pPr>
              <w:spacing w:line="480" w:lineRule="auto"/>
              <w:rPr>
                <w:rFonts w:ascii="Times New Roman" w:hAnsi="Times New Roman" w:cs="Times New Roman"/>
                <w:sz w:val="24"/>
                <w:szCs w:val="24"/>
              </w:rPr>
            </w:pPr>
          </w:p>
        </w:tc>
      </w:tr>
      <w:tr w:rsidR="00CF43AC" w14:paraId="6D4126F9" w14:textId="46BBF3A8" w:rsidTr="00CF43AC">
        <w:trPr>
          <w:trHeight w:val="1113"/>
        </w:trPr>
        <w:tc>
          <w:tcPr>
            <w:tcW w:w="3003" w:type="dxa"/>
          </w:tcPr>
          <w:p w14:paraId="0C23949B" w14:textId="09D1834D"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_four_source</w:t>
            </w:r>
          </w:p>
        </w:tc>
        <w:tc>
          <w:tcPr>
            <w:tcW w:w="1190" w:type="dxa"/>
          </w:tcPr>
          <w:p w14:paraId="4C08AB0A" w14:textId="60F9213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69148A46" w14:textId="77777777" w:rsidR="00CF43AC" w:rsidRDefault="00CF43AC" w:rsidP="00345714">
            <w:pPr>
              <w:spacing w:line="480" w:lineRule="auto"/>
              <w:rPr>
                <w:rFonts w:ascii="Times New Roman" w:hAnsi="Times New Roman" w:cs="Times New Roman"/>
                <w:sz w:val="24"/>
                <w:szCs w:val="24"/>
              </w:rPr>
            </w:pPr>
          </w:p>
        </w:tc>
        <w:tc>
          <w:tcPr>
            <w:tcW w:w="1136" w:type="dxa"/>
          </w:tcPr>
          <w:p w14:paraId="54099B96" w14:textId="77777777" w:rsidR="00CF43AC" w:rsidRDefault="00CF43AC" w:rsidP="00345714">
            <w:pPr>
              <w:spacing w:line="480" w:lineRule="auto"/>
              <w:rPr>
                <w:rFonts w:ascii="Times New Roman" w:hAnsi="Times New Roman" w:cs="Times New Roman"/>
                <w:sz w:val="24"/>
                <w:szCs w:val="24"/>
              </w:rPr>
            </w:pPr>
          </w:p>
        </w:tc>
        <w:tc>
          <w:tcPr>
            <w:tcW w:w="1136" w:type="dxa"/>
          </w:tcPr>
          <w:p w14:paraId="39A9C285" w14:textId="77777777" w:rsidR="00CF43AC" w:rsidRDefault="00CF43AC" w:rsidP="00345714">
            <w:pPr>
              <w:spacing w:line="480" w:lineRule="auto"/>
              <w:rPr>
                <w:rFonts w:ascii="Times New Roman" w:hAnsi="Times New Roman" w:cs="Times New Roman"/>
                <w:sz w:val="24"/>
                <w:szCs w:val="24"/>
              </w:rPr>
            </w:pPr>
          </w:p>
        </w:tc>
        <w:tc>
          <w:tcPr>
            <w:tcW w:w="1136" w:type="dxa"/>
          </w:tcPr>
          <w:p w14:paraId="07777810" w14:textId="77777777" w:rsidR="00CF43AC" w:rsidRDefault="00CF43AC" w:rsidP="00345714">
            <w:pPr>
              <w:spacing w:line="480" w:lineRule="auto"/>
              <w:rPr>
                <w:rFonts w:ascii="Times New Roman" w:hAnsi="Times New Roman" w:cs="Times New Roman"/>
                <w:sz w:val="24"/>
                <w:szCs w:val="24"/>
              </w:rPr>
            </w:pPr>
          </w:p>
        </w:tc>
      </w:tr>
      <w:tr w:rsidR="00CF43AC" w14:paraId="0707873F" w14:textId="34516767" w:rsidTr="00CF43AC">
        <w:trPr>
          <w:trHeight w:val="1113"/>
        </w:trPr>
        <w:tc>
          <w:tcPr>
            <w:tcW w:w="3003" w:type="dxa"/>
          </w:tcPr>
          <w:p w14:paraId="7780FED0" w14:textId="2BB856E2"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BRAPPA</w:t>
            </w:r>
            <w:r w:rsidR="00CF43AC">
              <w:rPr>
                <w:rFonts w:ascii="Times New Roman" w:hAnsi="Times New Roman" w:cs="Times New Roman"/>
                <w:sz w:val="24"/>
                <w:szCs w:val="24"/>
              </w:rPr>
              <w:t>_only_sources</w:t>
            </w:r>
          </w:p>
        </w:tc>
        <w:tc>
          <w:tcPr>
            <w:tcW w:w="1190" w:type="dxa"/>
          </w:tcPr>
          <w:p w14:paraId="2ABC622E" w14:textId="7D3B61E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198DD425" w14:textId="77777777" w:rsidR="00CF43AC" w:rsidRDefault="00CF43AC" w:rsidP="00345714">
            <w:pPr>
              <w:spacing w:line="480" w:lineRule="auto"/>
              <w:rPr>
                <w:rFonts w:ascii="Times New Roman" w:hAnsi="Times New Roman" w:cs="Times New Roman"/>
                <w:sz w:val="24"/>
                <w:szCs w:val="24"/>
              </w:rPr>
            </w:pPr>
          </w:p>
        </w:tc>
        <w:tc>
          <w:tcPr>
            <w:tcW w:w="1136" w:type="dxa"/>
          </w:tcPr>
          <w:p w14:paraId="71105F2A" w14:textId="77777777" w:rsidR="00CF43AC" w:rsidRDefault="00CF43AC" w:rsidP="00345714">
            <w:pPr>
              <w:spacing w:line="480" w:lineRule="auto"/>
              <w:rPr>
                <w:rFonts w:ascii="Times New Roman" w:hAnsi="Times New Roman" w:cs="Times New Roman"/>
                <w:sz w:val="24"/>
                <w:szCs w:val="24"/>
              </w:rPr>
            </w:pPr>
          </w:p>
        </w:tc>
        <w:tc>
          <w:tcPr>
            <w:tcW w:w="1136" w:type="dxa"/>
          </w:tcPr>
          <w:p w14:paraId="2DBB785C" w14:textId="77777777" w:rsidR="00CF43AC" w:rsidRDefault="00CF43AC" w:rsidP="00345714">
            <w:pPr>
              <w:spacing w:line="480" w:lineRule="auto"/>
              <w:rPr>
                <w:rFonts w:ascii="Times New Roman" w:hAnsi="Times New Roman" w:cs="Times New Roman"/>
                <w:sz w:val="24"/>
                <w:szCs w:val="24"/>
              </w:rPr>
            </w:pPr>
          </w:p>
        </w:tc>
        <w:tc>
          <w:tcPr>
            <w:tcW w:w="1136" w:type="dxa"/>
          </w:tcPr>
          <w:p w14:paraId="487AF55A" w14:textId="77777777" w:rsidR="00CF43AC" w:rsidRDefault="00CF43AC" w:rsidP="00345714">
            <w:pPr>
              <w:spacing w:line="480" w:lineRule="auto"/>
              <w:rPr>
                <w:rFonts w:ascii="Times New Roman" w:hAnsi="Times New Roman" w:cs="Times New Roman"/>
                <w:sz w:val="24"/>
                <w:szCs w:val="24"/>
              </w:rPr>
            </w:pPr>
          </w:p>
        </w:tc>
      </w:tr>
      <w:tr w:rsidR="00CF43AC" w14:paraId="3756C756" w14:textId="2B760D2E" w:rsidTr="00CF43AC">
        <w:trPr>
          <w:trHeight w:val="1101"/>
        </w:trPr>
        <w:tc>
          <w:tcPr>
            <w:tcW w:w="3003" w:type="dxa"/>
          </w:tcPr>
          <w:p w14:paraId="46DC1E81" w14:textId="7CAD1154"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_no_vsgi</w:t>
            </w:r>
          </w:p>
        </w:tc>
        <w:tc>
          <w:tcPr>
            <w:tcW w:w="1190" w:type="dxa"/>
          </w:tcPr>
          <w:p w14:paraId="058B118F" w14:textId="21D6BD9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0FE81A9A" w14:textId="77777777" w:rsidR="00CF43AC" w:rsidRDefault="00CF43AC" w:rsidP="00345714">
            <w:pPr>
              <w:spacing w:line="480" w:lineRule="auto"/>
              <w:rPr>
                <w:rFonts w:ascii="Times New Roman" w:hAnsi="Times New Roman" w:cs="Times New Roman"/>
                <w:sz w:val="24"/>
                <w:szCs w:val="24"/>
              </w:rPr>
            </w:pPr>
          </w:p>
        </w:tc>
        <w:tc>
          <w:tcPr>
            <w:tcW w:w="1136" w:type="dxa"/>
          </w:tcPr>
          <w:p w14:paraId="56514C27" w14:textId="77777777" w:rsidR="00CF43AC" w:rsidRDefault="00CF43AC" w:rsidP="00345714">
            <w:pPr>
              <w:spacing w:line="480" w:lineRule="auto"/>
              <w:rPr>
                <w:rFonts w:ascii="Times New Roman" w:hAnsi="Times New Roman" w:cs="Times New Roman"/>
                <w:sz w:val="24"/>
                <w:szCs w:val="24"/>
              </w:rPr>
            </w:pPr>
          </w:p>
        </w:tc>
        <w:tc>
          <w:tcPr>
            <w:tcW w:w="1136" w:type="dxa"/>
          </w:tcPr>
          <w:p w14:paraId="3AF1025D" w14:textId="77777777" w:rsidR="00CF43AC" w:rsidRDefault="00CF43AC" w:rsidP="00345714">
            <w:pPr>
              <w:spacing w:line="480" w:lineRule="auto"/>
              <w:rPr>
                <w:rFonts w:ascii="Times New Roman" w:hAnsi="Times New Roman" w:cs="Times New Roman"/>
                <w:sz w:val="24"/>
                <w:szCs w:val="24"/>
              </w:rPr>
            </w:pPr>
          </w:p>
        </w:tc>
        <w:tc>
          <w:tcPr>
            <w:tcW w:w="1136" w:type="dxa"/>
          </w:tcPr>
          <w:p w14:paraId="58438488" w14:textId="77777777" w:rsidR="00CF43AC" w:rsidRDefault="00CF43AC" w:rsidP="00345714">
            <w:pPr>
              <w:spacing w:line="480" w:lineRule="auto"/>
              <w:rPr>
                <w:rFonts w:ascii="Times New Roman" w:hAnsi="Times New Roman" w:cs="Times New Roman"/>
                <w:sz w:val="24"/>
                <w:szCs w:val="24"/>
              </w:rPr>
            </w:pPr>
          </w:p>
        </w:tc>
      </w:tr>
      <w:tr w:rsidR="00CF43AC" w14:paraId="71BA47AB" w14:textId="553F0245" w:rsidTr="00CF43AC">
        <w:trPr>
          <w:trHeight w:val="1113"/>
        </w:trPr>
        <w:tc>
          <w:tcPr>
            <w:tcW w:w="3003" w:type="dxa"/>
          </w:tcPr>
          <w:p w14:paraId="172A0D67" w14:textId="15361D7A"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_unitstat_resstat</w:t>
            </w:r>
          </w:p>
        </w:tc>
        <w:tc>
          <w:tcPr>
            <w:tcW w:w="1190" w:type="dxa"/>
          </w:tcPr>
          <w:p w14:paraId="4350F61E" w14:textId="2939610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EA1160A" w14:textId="77777777" w:rsidR="00CF43AC" w:rsidRDefault="00CF43AC" w:rsidP="00345714">
            <w:pPr>
              <w:spacing w:line="480" w:lineRule="auto"/>
              <w:rPr>
                <w:rFonts w:ascii="Times New Roman" w:hAnsi="Times New Roman" w:cs="Times New Roman"/>
                <w:sz w:val="24"/>
                <w:szCs w:val="24"/>
              </w:rPr>
            </w:pPr>
          </w:p>
        </w:tc>
        <w:tc>
          <w:tcPr>
            <w:tcW w:w="1136" w:type="dxa"/>
          </w:tcPr>
          <w:p w14:paraId="14D76ACE" w14:textId="77777777" w:rsidR="00CF43AC" w:rsidRDefault="00CF43AC" w:rsidP="00345714">
            <w:pPr>
              <w:spacing w:line="480" w:lineRule="auto"/>
              <w:rPr>
                <w:rFonts w:ascii="Times New Roman" w:hAnsi="Times New Roman" w:cs="Times New Roman"/>
                <w:sz w:val="24"/>
                <w:szCs w:val="24"/>
              </w:rPr>
            </w:pPr>
          </w:p>
        </w:tc>
        <w:tc>
          <w:tcPr>
            <w:tcW w:w="1136" w:type="dxa"/>
          </w:tcPr>
          <w:p w14:paraId="2136A520" w14:textId="77777777" w:rsidR="00CF43AC" w:rsidRDefault="00CF43AC" w:rsidP="00345714">
            <w:pPr>
              <w:spacing w:line="480" w:lineRule="auto"/>
              <w:rPr>
                <w:rFonts w:ascii="Times New Roman" w:hAnsi="Times New Roman" w:cs="Times New Roman"/>
                <w:sz w:val="24"/>
                <w:szCs w:val="24"/>
              </w:rPr>
            </w:pPr>
          </w:p>
        </w:tc>
        <w:tc>
          <w:tcPr>
            <w:tcW w:w="1136" w:type="dxa"/>
          </w:tcPr>
          <w:p w14:paraId="0AD68238" w14:textId="77777777" w:rsidR="00CF43AC" w:rsidRDefault="00CF43AC" w:rsidP="00345714">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w:t>
            </w:r>
          </w:p>
        </w:tc>
        <w:tc>
          <w:tcPr>
            <w:tcW w:w="1190" w:type="dxa"/>
          </w:tcPr>
          <w:p w14:paraId="7695938D" w14:textId="71FE440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345714">
            <w:pPr>
              <w:spacing w:line="480" w:lineRule="auto"/>
              <w:rPr>
                <w:rFonts w:ascii="Times New Roman" w:hAnsi="Times New Roman" w:cs="Times New Roman"/>
                <w:sz w:val="24"/>
                <w:szCs w:val="24"/>
              </w:rPr>
            </w:pPr>
          </w:p>
        </w:tc>
        <w:tc>
          <w:tcPr>
            <w:tcW w:w="1136" w:type="dxa"/>
          </w:tcPr>
          <w:p w14:paraId="27BF8B03" w14:textId="77777777" w:rsidR="00CF43AC" w:rsidRDefault="00CF43AC" w:rsidP="00345714">
            <w:pPr>
              <w:spacing w:line="480" w:lineRule="auto"/>
              <w:rPr>
                <w:rFonts w:ascii="Times New Roman" w:hAnsi="Times New Roman" w:cs="Times New Roman"/>
                <w:sz w:val="24"/>
                <w:szCs w:val="24"/>
              </w:rPr>
            </w:pPr>
          </w:p>
        </w:tc>
        <w:tc>
          <w:tcPr>
            <w:tcW w:w="1136" w:type="dxa"/>
          </w:tcPr>
          <w:p w14:paraId="154B2A14" w14:textId="77777777" w:rsidR="00CF43AC" w:rsidRDefault="00CF43AC" w:rsidP="00345714">
            <w:pPr>
              <w:spacing w:line="480" w:lineRule="auto"/>
              <w:rPr>
                <w:rFonts w:ascii="Times New Roman" w:hAnsi="Times New Roman" w:cs="Times New Roman"/>
                <w:sz w:val="24"/>
                <w:szCs w:val="24"/>
              </w:rPr>
            </w:pPr>
          </w:p>
        </w:tc>
        <w:tc>
          <w:tcPr>
            <w:tcW w:w="1136" w:type="dxa"/>
          </w:tcPr>
          <w:p w14:paraId="739CC053" w14:textId="77777777" w:rsidR="00CF43AC" w:rsidRDefault="00CF43AC" w:rsidP="00345714">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_full_prospective</w:t>
            </w:r>
          </w:p>
        </w:tc>
        <w:tc>
          <w:tcPr>
            <w:tcW w:w="1190" w:type="dxa"/>
          </w:tcPr>
          <w:p w14:paraId="0D53BC95" w14:textId="7538830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345714">
            <w:pPr>
              <w:spacing w:line="480" w:lineRule="auto"/>
              <w:rPr>
                <w:rFonts w:ascii="Times New Roman" w:hAnsi="Times New Roman" w:cs="Times New Roman"/>
                <w:sz w:val="24"/>
                <w:szCs w:val="24"/>
              </w:rPr>
            </w:pPr>
          </w:p>
        </w:tc>
        <w:tc>
          <w:tcPr>
            <w:tcW w:w="1136" w:type="dxa"/>
          </w:tcPr>
          <w:p w14:paraId="7E97B74D" w14:textId="77777777" w:rsidR="00CF43AC" w:rsidRDefault="00CF43AC" w:rsidP="00345714">
            <w:pPr>
              <w:spacing w:line="480" w:lineRule="auto"/>
              <w:rPr>
                <w:rFonts w:ascii="Times New Roman" w:hAnsi="Times New Roman" w:cs="Times New Roman"/>
                <w:sz w:val="24"/>
                <w:szCs w:val="24"/>
              </w:rPr>
            </w:pPr>
          </w:p>
        </w:tc>
        <w:tc>
          <w:tcPr>
            <w:tcW w:w="1136" w:type="dxa"/>
          </w:tcPr>
          <w:p w14:paraId="51F29BD0" w14:textId="77777777" w:rsidR="00CF43AC" w:rsidRDefault="00CF43AC" w:rsidP="00345714">
            <w:pPr>
              <w:spacing w:line="480" w:lineRule="auto"/>
              <w:rPr>
                <w:rFonts w:ascii="Times New Roman" w:hAnsi="Times New Roman" w:cs="Times New Roman"/>
                <w:sz w:val="24"/>
                <w:szCs w:val="24"/>
              </w:rPr>
            </w:pPr>
          </w:p>
        </w:tc>
        <w:tc>
          <w:tcPr>
            <w:tcW w:w="1136" w:type="dxa"/>
          </w:tcPr>
          <w:p w14:paraId="7AE1B82F" w14:textId="77777777" w:rsidR="00CF43AC" w:rsidRDefault="00CF43AC" w:rsidP="00345714">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_full_retrospective</w:t>
            </w:r>
          </w:p>
        </w:tc>
        <w:tc>
          <w:tcPr>
            <w:tcW w:w="1190" w:type="dxa"/>
          </w:tcPr>
          <w:p w14:paraId="133C4783" w14:textId="17672171"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345714">
            <w:pPr>
              <w:spacing w:line="480" w:lineRule="auto"/>
              <w:rPr>
                <w:rFonts w:ascii="Times New Roman" w:hAnsi="Times New Roman" w:cs="Times New Roman"/>
                <w:sz w:val="24"/>
                <w:szCs w:val="24"/>
              </w:rPr>
            </w:pPr>
          </w:p>
        </w:tc>
        <w:tc>
          <w:tcPr>
            <w:tcW w:w="1136" w:type="dxa"/>
          </w:tcPr>
          <w:p w14:paraId="54293353" w14:textId="77777777" w:rsidR="00CF43AC" w:rsidRDefault="00CF43AC" w:rsidP="00345714">
            <w:pPr>
              <w:spacing w:line="480" w:lineRule="auto"/>
              <w:rPr>
                <w:rFonts w:ascii="Times New Roman" w:hAnsi="Times New Roman" w:cs="Times New Roman"/>
                <w:sz w:val="24"/>
                <w:szCs w:val="24"/>
              </w:rPr>
            </w:pPr>
          </w:p>
        </w:tc>
        <w:tc>
          <w:tcPr>
            <w:tcW w:w="1136" w:type="dxa"/>
          </w:tcPr>
          <w:p w14:paraId="1D8330EB" w14:textId="77777777" w:rsidR="00CF43AC" w:rsidRDefault="00CF43AC" w:rsidP="00345714">
            <w:pPr>
              <w:spacing w:line="480" w:lineRule="auto"/>
              <w:rPr>
                <w:rFonts w:ascii="Times New Roman" w:hAnsi="Times New Roman" w:cs="Times New Roman"/>
                <w:sz w:val="24"/>
                <w:szCs w:val="24"/>
              </w:rPr>
            </w:pPr>
          </w:p>
        </w:tc>
        <w:tc>
          <w:tcPr>
            <w:tcW w:w="1136" w:type="dxa"/>
          </w:tcPr>
          <w:p w14:paraId="5097A932" w14:textId="77777777" w:rsidR="00CF43AC" w:rsidRDefault="00CF43AC" w:rsidP="00345714">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345714">
            <w:pPr>
              <w:spacing w:line="480" w:lineRule="auto"/>
              <w:rPr>
                <w:rFonts w:ascii="Times New Roman" w:hAnsi="Times New Roman" w:cs="Times New Roman"/>
                <w:sz w:val="24"/>
                <w:szCs w:val="24"/>
              </w:rPr>
            </w:pPr>
          </w:p>
        </w:tc>
        <w:tc>
          <w:tcPr>
            <w:tcW w:w="1136" w:type="dxa"/>
          </w:tcPr>
          <w:p w14:paraId="42C8D9D4" w14:textId="77777777" w:rsidR="00CF43AC" w:rsidRDefault="00CF43AC" w:rsidP="00345714">
            <w:pPr>
              <w:spacing w:line="480" w:lineRule="auto"/>
              <w:rPr>
                <w:rFonts w:ascii="Times New Roman" w:hAnsi="Times New Roman" w:cs="Times New Roman"/>
                <w:sz w:val="24"/>
                <w:szCs w:val="24"/>
              </w:rPr>
            </w:pPr>
          </w:p>
        </w:tc>
        <w:tc>
          <w:tcPr>
            <w:tcW w:w="1136" w:type="dxa"/>
          </w:tcPr>
          <w:p w14:paraId="7015393E" w14:textId="77777777" w:rsidR="00CF43AC" w:rsidRDefault="00CF43AC" w:rsidP="00345714">
            <w:pPr>
              <w:spacing w:line="480" w:lineRule="auto"/>
              <w:rPr>
                <w:rFonts w:ascii="Times New Roman" w:hAnsi="Times New Roman" w:cs="Times New Roman"/>
                <w:sz w:val="24"/>
                <w:szCs w:val="24"/>
              </w:rPr>
            </w:pPr>
          </w:p>
        </w:tc>
        <w:tc>
          <w:tcPr>
            <w:tcW w:w="1136" w:type="dxa"/>
          </w:tcPr>
          <w:p w14:paraId="4CE0BAF5" w14:textId="77777777" w:rsidR="00CF43AC" w:rsidRDefault="00CF43AC" w:rsidP="00345714">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90" w:type="dxa"/>
          </w:tcPr>
          <w:p w14:paraId="65681FBE" w14:textId="7AB81BDB"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345714">
            <w:pPr>
              <w:spacing w:line="480" w:lineRule="auto"/>
              <w:rPr>
                <w:rFonts w:ascii="Times New Roman" w:hAnsi="Times New Roman" w:cs="Times New Roman"/>
                <w:sz w:val="24"/>
                <w:szCs w:val="24"/>
              </w:rPr>
            </w:pPr>
          </w:p>
        </w:tc>
        <w:tc>
          <w:tcPr>
            <w:tcW w:w="1136" w:type="dxa"/>
          </w:tcPr>
          <w:p w14:paraId="2BB5E537" w14:textId="77777777" w:rsidR="00CF43AC" w:rsidRDefault="00CF43AC" w:rsidP="00345714">
            <w:pPr>
              <w:spacing w:line="480" w:lineRule="auto"/>
              <w:rPr>
                <w:rFonts w:ascii="Times New Roman" w:hAnsi="Times New Roman" w:cs="Times New Roman"/>
                <w:sz w:val="24"/>
                <w:szCs w:val="24"/>
              </w:rPr>
            </w:pPr>
          </w:p>
        </w:tc>
        <w:tc>
          <w:tcPr>
            <w:tcW w:w="1136" w:type="dxa"/>
          </w:tcPr>
          <w:p w14:paraId="700881D6" w14:textId="77777777" w:rsidR="00CF43AC" w:rsidRDefault="00CF43AC" w:rsidP="00345714">
            <w:pPr>
              <w:spacing w:line="480" w:lineRule="auto"/>
              <w:rPr>
                <w:rFonts w:ascii="Times New Roman" w:hAnsi="Times New Roman" w:cs="Times New Roman"/>
                <w:sz w:val="24"/>
                <w:szCs w:val="24"/>
              </w:rPr>
            </w:pPr>
          </w:p>
        </w:tc>
        <w:tc>
          <w:tcPr>
            <w:tcW w:w="1136" w:type="dxa"/>
          </w:tcPr>
          <w:p w14:paraId="62F96E26" w14:textId="77777777" w:rsidR="00CF43AC" w:rsidRDefault="00CF43AC" w:rsidP="00345714">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13844DDF" w14:textId="22D0098D" w:rsidR="00F3302C"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p w14:paraId="24607A97" w14:textId="77777777" w:rsidR="00F3302C" w:rsidRDefault="00F3302C" w:rsidP="00E00475">
      <w:pPr>
        <w:spacing w:line="480" w:lineRule="auto"/>
        <w:rPr>
          <w:rFonts w:ascii="Times New Roman" w:hAnsi="Times New Roman" w:cs="Times New Roman"/>
          <w:sz w:val="24"/>
          <w:szCs w:val="24"/>
        </w:rPr>
      </w:pPr>
    </w:p>
    <w:p w14:paraId="5BACB444"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565FF3" w14:paraId="2470AB01" w14:textId="77777777" w:rsidTr="00C10D3D">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091AC4">
        <w:tc>
          <w:tcPr>
            <w:tcW w:w="1319" w:type="dxa"/>
          </w:tcPr>
          <w:p w14:paraId="17285F2A" w14:textId="77777777" w:rsidR="00091AC4" w:rsidRDefault="00091AC4" w:rsidP="00E00475">
            <w:pPr>
              <w:spacing w:line="480" w:lineRule="auto"/>
              <w:rPr>
                <w:rFonts w:ascii="Times New Roman" w:hAnsi="Times New Roman" w:cs="Times New Roman"/>
                <w:sz w:val="24"/>
                <w:szCs w:val="24"/>
              </w:rPr>
            </w:pPr>
          </w:p>
        </w:tc>
        <w:tc>
          <w:tcPr>
            <w:tcW w:w="4152"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91AC4" w14:paraId="216900AC" w14:textId="77777777" w:rsidTr="00240DB0">
        <w:tc>
          <w:tcPr>
            <w:tcW w:w="1319"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 Product</w:t>
            </w:r>
          </w:p>
        </w:tc>
        <w:tc>
          <w:tcPr>
            <w:tcW w:w="1333"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34101F" w14:textId="3BDD98EF"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323"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0FA2A25D" w14:textId="2D486C52"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293"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565FF3" w14:paraId="439F3C46" w14:textId="77777777" w:rsidTr="00240DB0">
        <w:tc>
          <w:tcPr>
            <w:tcW w:w="1319" w:type="dxa"/>
          </w:tcPr>
          <w:p w14:paraId="544B98D4" w14:textId="77777777" w:rsidR="00565FF3" w:rsidRDefault="00565FF3" w:rsidP="00E00475">
            <w:pPr>
              <w:spacing w:line="480" w:lineRule="auto"/>
              <w:rPr>
                <w:rFonts w:ascii="Times New Roman" w:hAnsi="Times New Roman" w:cs="Times New Roman"/>
                <w:sz w:val="24"/>
                <w:szCs w:val="24"/>
              </w:rPr>
            </w:pPr>
          </w:p>
        </w:tc>
        <w:tc>
          <w:tcPr>
            <w:tcW w:w="1333" w:type="dxa"/>
          </w:tcPr>
          <w:p w14:paraId="7332EEC1" w14:textId="77777777" w:rsidR="00565FF3" w:rsidRDefault="00565FF3" w:rsidP="00E00475">
            <w:pPr>
              <w:spacing w:line="480" w:lineRule="auto"/>
              <w:rPr>
                <w:rFonts w:ascii="Times New Roman" w:hAnsi="Times New Roman" w:cs="Times New Roman"/>
                <w:sz w:val="24"/>
                <w:szCs w:val="24"/>
              </w:rPr>
            </w:pPr>
          </w:p>
        </w:tc>
        <w:tc>
          <w:tcPr>
            <w:tcW w:w="1496" w:type="dxa"/>
          </w:tcPr>
          <w:p w14:paraId="03FE57FB" w14:textId="77777777" w:rsidR="00565FF3" w:rsidRDefault="00565FF3" w:rsidP="00E00475">
            <w:pPr>
              <w:spacing w:line="480" w:lineRule="auto"/>
              <w:rPr>
                <w:rFonts w:ascii="Times New Roman" w:hAnsi="Times New Roman" w:cs="Times New Roman"/>
                <w:sz w:val="24"/>
                <w:szCs w:val="24"/>
              </w:rPr>
            </w:pPr>
          </w:p>
        </w:tc>
        <w:tc>
          <w:tcPr>
            <w:tcW w:w="1323" w:type="dxa"/>
          </w:tcPr>
          <w:p w14:paraId="4F81E105" w14:textId="77777777" w:rsidR="00565FF3" w:rsidRDefault="00565FF3" w:rsidP="00E00475">
            <w:pPr>
              <w:spacing w:line="480" w:lineRule="auto"/>
              <w:rPr>
                <w:rFonts w:ascii="Times New Roman" w:hAnsi="Times New Roman" w:cs="Times New Roman"/>
                <w:sz w:val="24"/>
                <w:szCs w:val="24"/>
              </w:rPr>
            </w:pPr>
          </w:p>
        </w:tc>
        <w:tc>
          <w:tcPr>
            <w:tcW w:w="1293" w:type="dxa"/>
          </w:tcPr>
          <w:p w14:paraId="44A2566E" w14:textId="77777777" w:rsidR="00565FF3" w:rsidRDefault="00565FF3" w:rsidP="00E00475">
            <w:pPr>
              <w:spacing w:line="480" w:lineRule="auto"/>
              <w:rPr>
                <w:rFonts w:ascii="Times New Roman" w:hAnsi="Times New Roman" w:cs="Times New Roman"/>
                <w:sz w:val="24"/>
                <w:szCs w:val="24"/>
              </w:rPr>
            </w:pPr>
          </w:p>
        </w:tc>
        <w:tc>
          <w:tcPr>
            <w:tcW w:w="1293" w:type="dxa"/>
          </w:tcPr>
          <w:p w14:paraId="22DA9D18" w14:textId="77777777" w:rsidR="00565FF3" w:rsidRDefault="00565FF3" w:rsidP="00E00475">
            <w:pPr>
              <w:spacing w:line="480" w:lineRule="auto"/>
              <w:rPr>
                <w:rFonts w:ascii="Times New Roman" w:hAnsi="Times New Roman" w:cs="Times New Roman"/>
                <w:sz w:val="24"/>
                <w:szCs w:val="24"/>
              </w:rPr>
            </w:pPr>
          </w:p>
        </w:tc>
        <w:tc>
          <w:tcPr>
            <w:tcW w:w="1293" w:type="dxa"/>
          </w:tcPr>
          <w:p w14:paraId="37C9611C" w14:textId="77777777" w:rsidR="00565FF3" w:rsidRDefault="00565FF3" w:rsidP="00E00475">
            <w:pPr>
              <w:spacing w:line="480" w:lineRule="auto"/>
              <w:rPr>
                <w:rFonts w:ascii="Times New Roman" w:hAnsi="Times New Roman" w:cs="Times New Roman"/>
                <w:sz w:val="24"/>
                <w:szCs w:val="24"/>
              </w:rPr>
            </w:pPr>
          </w:p>
        </w:tc>
      </w:tr>
      <w:tr w:rsidR="00565FF3" w14:paraId="6C2C9DAE" w14:textId="77777777" w:rsidTr="00240DB0">
        <w:tc>
          <w:tcPr>
            <w:tcW w:w="1319" w:type="dxa"/>
          </w:tcPr>
          <w:p w14:paraId="4ED81FBF" w14:textId="77777777" w:rsidR="00565FF3" w:rsidRDefault="00565FF3" w:rsidP="00E00475">
            <w:pPr>
              <w:spacing w:line="480" w:lineRule="auto"/>
              <w:rPr>
                <w:rFonts w:ascii="Times New Roman" w:hAnsi="Times New Roman" w:cs="Times New Roman"/>
                <w:sz w:val="24"/>
                <w:szCs w:val="24"/>
              </w:rPr>
            </w:pPr>
          </w:p>
        </w:tc>
        <w:tc>
          <w:tcPr>
            <w:tcW w:w="1333" w:type="dxa"/>
          </w:tcPr>
          <w:p w14:paraId="5446C5D1" w14:textId="77777777" w:rsidR="00565FF3" w:rsidRDefault="00565FF3" w:rsidP="00E00475">
            <w:pPr>
              <w:spacing w:line="480" w:lineRule="auto"/>
              <w:rPr>
                <w:rFonts w:ascii="Times New Roman" w:hAnsi="Times New Roman" w:cs="Times New Roman"/>
                <w:sz w:val="24"/>
                <w:szCs w:val="24"/>
              </w:rPr>
            </w:pPr>
          </w:p>
        </w:tc>
        <w:tc>
          <w:tcPr>
            <w:tcW w:w="1496" w:type="dxa"/>
          </w:tcPr>
          <w:p w14:paraId="3A1FBE30" w14:textId="77777777" w:rsidR="00565FF3" w:rsidRDefault="00565FF3" w:rsidP="00E00475">
            <w:pPr>
              <w:spacing w:line="480" w:lineRule="auto"/>
              <w:rPr>
                <w:rFonts w:ascii="Times New Roman" w:hAnsi="Times New Roman" w:cs="Times New Roman"/>
                <w:sz w:val="24"/>
                <w:szCs w:val="24"/>
              </w:rPr>
            </w:pPr>
          </w:p>
        </w:tc>
        <w:tc>
          <w:tcPr>
            <w:tcW w:w="1323" w:type="dxa"/>
          </w:tcPr>
          <w:p w14:paraId="6ED01A6A" w14:textId="77777777" w:rsidR="00565FF3" w:rsidRDefault="00565FF3" w:rsidP="00E00475">
            <w:pPr>
              <w:spacing w:line="480" w:lineRule="auto"/>
              <w:rPr>
                <w:rFonts w:ascii="Times New Roman" w:hAnsi="Times New Roman" w:cs="Times New Roman"/>
                <w:sz w:val="24"/>
                <w:szCs w:val="24"/>
              </w:rPr>
            </w:pPr>
          </w:p>
        </w:tc>
        <w:tc>
          <w:tcPr>
            <w:tcW w:w="1293" w:type="dxa"/>
          </w:tcPr>
          <w:p w14:paraId="409252B0" w14:textId="77777777" w:rsidR="00565FF3" w:rsidRDefault="00565FF3" w:rsidP="00E00475">
            <w:pPr>
              <w:spacing w:line="480" w:lineRule="auto"/>
              <w:rPr>
                <w:rFonts w:ascii="Times New Roman" w:hAnsi="Times New Roman" w:cs="Times New Roman"/>
                <w:sz w:val="24"/>
                <w:szCs w:val="24"/>
              </w:rPr>
            </w:pPr>
          </w:p>
        </w:tc>
        <w:tc>
          <w:tcPr>
            <w:tcW w:w="1293" w:type="dxa"/>
          </w:tcPr>
          <w:p w14:paraId="487AFF48" w14:textId="77777777" w:rsidR="00565FF3" w:rsidRDefault="00565FF3" w:rsidP="00E00475">
            <w:pPr>
              <w:spacing w:line="480" w:lineRule="auto"/>
              <w:rPr>
                <w:rFonts w:ascii="Times New Roman" w:hAnsi="Times New Roman" w:cs="Times New Roman"/>
                <w:sz w:val="24"/>
                <w:szCs w:val="24"/>
              </w:rPr>
            </w:pPr>
          </w:p>
        </w:tc>
        <w:tc>
          <w:tcPr>
            <w:tcW w:w="1293" w:type="dxa"/>
          </w:tcPr>
          <w:p w14:paraId="31A042BA" w14:textId="77777777" w:rsidR="00565FF3" w:rsidRDefault="00565FF3" w:rsidP="00E00475">
            <w:pPr>
              <w:spacing w:line="480" w:lineRule="auto"/>
              <w:rPr>
                <w:rFonts w:ascii="Times New Roman" w:hAnsi="Times New Roman" w:cs="Times New Roman"/>
                <w:sz w:val="24"/>
                <w:szCs w:val="24"/>
              </w:rPr>
            </w:pPr>
          </w:p>
        </w:tc>
      </w:tr>
      <w:tr w:rsidR="00565FF3" w14:paraId="2E19304C" w14:textId="77777777" w:rsidTr="00240DB0">
        <w:tc>
          <w:tcPr>
            <w:tcW w:w="1319" w:type="dxa"/>
          </w:tcPr>
          <w:p w14:paraId="06A9FA53" w14:textId="77777777" w:rsidR="00565FF3" w:rsidRDefault="00565FF3" w:rsidP="00E00475">
            <w:pPr>
              <w:spacing w:line="480" w:lineRule="auto"/>
              <w:rPr>
                <w:rFonts w:ascii="Times New Roman" w:hAnsi="Times New Roman" w:cs="Times New Roman"/>
                <w:sz w:val="24"/>
                <w:szCs w:val="24"/>
              </w:rPr>
            </w:pPr>
          </w:p>
        </w:tc>
        <w:tc>
          <w:tcPr>
            <w:tcW w:w="1333" w:type="dxa"/>
          </w:tcPr>
          <w:p w14:paraId="41F4FB06" w14:textId="77777777" w:rsidR="00565FF3" w:rsidRDefault="00565FF3" w:rsidP="00E00475">
            <w:pPr>
              <w:spacing w:line="480" w:lineRule="auto"/>
              <w:rPr>
                <w:rFonts w:ascii="Times New Roman" w:hAnsi="Times New Roman" w:cs="Times New Roman"/>
                <w:sz w:val="24"/>
                <w:szCs w:val="24"/>
              </w:rPr>
            </w:pPr>
          </w:p>
        </w:tc>
        <w:tc>
          <w:tcPr>
            <w:tcW w:w="1496" w:type="dxa"/>
          </w:tcPr>
          <w:p w14:paraId="6E4EE9D9" w14:textId="77777777" w:rsidR="00565FF3" w:rsidRDefault="00565FF3" w:rsidP="00E00475">
            <w:pPr>
              <w:spacing w:line="480" w:lineRule="auto"/>
              <w:rPr>
                <w:rFonts w:ascii="Times New Roman" w:hAnsi="Times New Roman" w:cs="Times New Roman"/>
                <w:sz w:val="24"/>
                <w:szCs w:val="24"/>
              </w:rPr>
            </w:pPr>
          </w:p>
        </w:tc>
        <w:tc>
          <w:tcPr>
            <w:tcW w:w="1323" w:type="dxa"/>
          </w:tcPr>
          <w:p w14:paraId="646E0D69" w14:textId="77777777" w:rsidR="00565FF3" w:rsidRDefault="00565FF3" w:rsidP="00E00475">
            <w:pPr>
              <w:spacing w:line="480" w:lineRule="auto"/>
              <w:rPr>
                <w:rFonts w:ascii="Times New Roman" w:hAnsi="Times New Roman" w:cs="Times New Roman"/>
                <w:sz w:val="24"/>
                <w:szCs w:val="24"/>
              </w:rPr>
            </w:pPr>
          </w:p>
        </w:tc>
        <w:tc>
          <w:tcPr>
            <w:tcW w:w="1293" w:type="dxa"/>
          </w:tcPr>
          <w:p w14:paraId="6D055E6B" w14:textId="77777777" w:rsidR="00565FF3" w:rsidRDefault="00565FF3" w:rsidP="00E00475">
            <w:pPr>
              <w:spacing w:line="480" w:lineRule="auto"/>
              <w:rPr>
                <w:rFonts w:ascii="Times New Roman" w:hAnsi="Times New Roman" w:cs="Times New Roman"/>
                <w:sz w:val="24"/>
                <w:szCs w:val="24"/>
              </w:rPr>
            </w:pPr>
          </w:p>
        </w:tc>
        <w:tc>
          <w:tcPr>
            <w:tcW w:w="1293" w:type="dxa"/>
          </w:tcPr>
          <w:p w14:paraId="02041095" w14:textId="77777777" w:rsidR="00565FF3" w:rsidRDefault="00565FF3" w:rsidP="00E00475">
            <w:pPr>
              <w:spacing w:line="480" w:lineRule="auto"/>
              <w:rPr>
                <w:rFonts w:ascii="Times New Roman" w:hAnsi="Times New Roman" w:cs="Times New Roman"/>
                <w:sz w:val="24"/>
                <w:szCs w:val="24"/>
              </w:rPr>
            </w:pPr>
          </w:p>
        </w:tc>
        <w:tc>
          <w:tcPr>
            <w:tcW w:w="1293" w:type="dxa"/>
          </w:tcPr>
          <w:p w14:paraId="70FCD235" w14:textId="77777777" w:rsidR="00565FF3" w:rsidRDefault="00565FF3" w:rsidP="00E00475">
            <w:pPr>
              <w:spacing w:line="480" w:lineRule="auto"/>
              <w:rPr>
                <w:rFonts w:ascii="Times New Roman" w:hAnsi="Times New Roman" w:cs="Times New Roman"/>
                <w:sz w:val="24"/>
                <w:szCs w:val="24"/>
              </w:rPr>
            </w:pPr>
          </w:p>
        </w:tc>
      </w:tr>
      <w:tr w:rsidR="00565FF3" w14:paraId="2D8B2D72" w14:textId="77777777" w:rsidTr="00240DB0">
        <w:tc>
          <w:tcPr>
            <w:tcW w:w="1319" w:type="dxa"/>
          </w:tcPr>
          <w:p w14:paraId="175E9387" w14:textId="77777777" w:rsidR="00565FF3" w:rsidRDefault="00565FF3" w:rsidP="00E00475">
            <w:pPr>
              <w:spacing w:line="480" w:lineRule="auto"/>
              <w:rPr>
                <w:rFonts w:ascii="Times New Roman" w:hAnsi="Times New Roman" w:cs="Times New Roman"/>
                <w:sz w:val="24"/>
                <w:szCs w:val="24"/>
              </w:rPr>
            </w:pPr>
          </w:p>
        </w:tc>
        <w:tc>
          <w:tcPr>
            <w:tcW w:w="1333" w:type="dxa"/>
          </w:tcPr>
          <w:p w14:paraId="224E5333" w14:textId="77777777" w:rsidR="00565FF3" w:rsidRDefault="00565FF3" w:rsidP="00E00475">
            <w:pPr>
              <w:spacing w:line="480" w:lineRule="auto"/>
              <w:rPr>
                <w:rFonts w:ascii="Times New Roman" w:hAnsi="Times New Roman" w:cs="Times New Roman"/>
                <w:sz w:val="24"/>
                <w:szCs w:val="24"/>
              </w:rPr>
            </w:pPr>
          </w:p>
        </w:tc>
        <w:tc>
          <w:tcPr>
            <w:tcW w:w="1496" w:type="dxa"/>
          </w:tcPr>
          <w:p w14:paraId="31DA8500" w14:textId="77777777" w:rsidR="00565FF3" w:rsidRDefault="00565FF3" w:rsidP="00E00475">
            <w:pPr>
              <w:spacing w:line="480" w:lineRule="auto"/>
              <w:rPr>
                <w:rFonts w:ascii="Times New Roman" w:hAnsi="Times New Roman" w:cs="Times New Roman"/>
                <w:sz w:val="24"/>
                <w:szCs w:val="24"/>
              </w:rPr>
            </w:pPr>
          </w:p>
        </w:tc>
        <w:tc>
          <w:tcPr>
            <w:tcW w:w="1323" w:type="dxa"/>
          </w:tcPr>
          <w:p w14:paraId="272D10B1" w14:textId="77777777" w:rsidR="00565FF3" w:rsidRDefault="00565FF3" w:rsidP="00E00475">
            <w:pPr>
              <w:spacing w:line="480" w:lineRule="auto"/>
              <w:rPr>
                <w:rFonts w:ascii="Times New Roman" w:hAnsi="Times New Roman" w:cs="Times New Roman"/>
                <w:sz w:val="24"/>
                <w:szCs w:val="24"/>
              </w:rPr>
            </w:pPr>
          </w:p>
        </w:tc>
        <w:tc>
          <w:tcPr>
            <w:tcW w:w="1293" w:type="dxa"/>
          </w:tcPr>
          <w:p w14:paraId="06E618EA" w14:textId="77777777" w:rsidR="00565FF3" w:rsidRDefault="00565FF3" w:rsidP="00E00475">
            <w:pPr>
              <w:spacing w:line="480" w:lineRule="auto"/>
              <w:rPr>
                <w:rFonts w:ascii="Times New Roman" w:hAnsi="Times New Roman" w:cs="Times New Roman"/>
                <w:sz w:val="24"/>
                <w:szCs w:val="24"/>
              </w:rPr>
            </w:pPr>
          </w:p>
        </w:tc>
        <w:tc>
          <w:tcPr>
            <w:tcW w:w="1293" w:type="dxa"/>
          </w:tcPr>
          <w:p w14:paraId="44568ED7" w14:textId="77777777" w:rsidR="00565FF3" w:rsidRDefault="00565FF3" w:rsidP="00E00475">
            <w:pPr>
              <w:spacing w:line="480" w:lineRule="auto"/>
              <w:rPr>
                <w:rFonts w:ascii="Times New Roman" w:hAnsi="Times New Roman" w:cs="Times New Roman"/>
                <w:sz w:val="24"/>
                <w:szCs w:val="24"/>
              </w:rPr>
            </w:pPr>
          </w:p>
        </w:tc>
        <w:tc>
          <w:tcPr>
            <w:tcW w:w="1293" w:type="dxa"/>
          </w:tcPr>
          <w:p w14:paraId="47B2B309" w14:textId="77777777" w:rsidR="00565FF3" w:rsidRDefault="00565FF3" w:rsidP="00E00475">
            <w:pPr>
              <w:spacing w:line="480" w:lineRule="auto"/>
              <w:rPr>
                <w:rFonts w:ascii="Times New Roman" w:hAnsi="Times New Roman" w:cs="Times New Roman"/>
                <w:sz w:val="24"/>
                <w:szCs w:val="24"/>
              </w:rPr>
            </w:pPr>
          </w:p>
        </w:tc>
      </w:tr>
      <w:tr w:rsidR="00240DB0" w14:paraId="0CC58051" w14:textId="77777777" w:rsidTr="00240DB0">
        <w:tc>
          <w:tcPr>
            <w:tcW w:w="1319" w:type="dxa"/>
          </w:tcPr>
          <w:p w14:paraId="2D2A316D" w14:textId="77777777" w:rsidR="00240DB0" w:rsidRDefault="00240DB0" w:rsidP="00E00475">
            <w:pPr>
              <w:spacing w:line="480" w:lineRule="auto"/>
              <w:rPr>
                <w:rFonts w:ascii="Times New Roman" w:hAnsi="Times New Roman" w:cs="Times New Roman"/>
                <w:sz w:val="24"/>
                <w:szCs w:val="24"/>
              </w:rPr>
            </w:pPr>
          </w:p>
        </w:tc>
        <w:tc>
          <w:tcPr>
            <w:tcW w:w="1333" w:type="dxa"/>
          </w:tcPr>
          <w:p w14:paraId="46B6FCE3" w14:textId="77777777" w:rsidR="00240DB0" w:rsidRDefault="00240DB0" w:rsidP="00E00475">
            <w:pPr>
              <w:spacing w:line="480" w:lineRule="auto"/>
              <w:rPr>
                <w:rFonts w:ascii="Times New Roman" w:hAnsi="Times New Roman" w:cs="Times New Roman"/>
                <w:sz w:val="24"/>
                <w:szCs w:val="24"/>
              </w:rPr>
            </w:pPr>
          </w:p>
        </w:tc>
        <w:tc>
          <w:tcPr>
            <w:tcW w:w="1496" w:type="dxa"/>
          </w:tcPr>
          <w:p w14:paraId="75106595" w14:textId="77777777" w:rsidR="00240DB0" w:rsidRDefault="00240DB0" w:rsidP="00E00475">
            <w:pPr>
              <w:spacing w:line="480" w:lineRule="auto"/>
              <w:rPr>
                <w:rFonts w:ascii="Times New Roman" w:hAnsi="Times New Roman" w:cs="Times New Roman"/>
                <w:sz w:val="24"/>
                <w:szCs w:val="24"/>
              </w:rPr>
            </w:pPr>
          </w:p>
        </w:tc>
        <w:tc>
          <w:tcPr>
            <w:tcW w:w="1323" w:type="dxa"/>
          </w:tcPr>
          <w:p w14:paraId="1115EC29" w14:textId="77777777" w:rsidR="00240DB0" w:rsidRDefault="00240DB0" w:rsidP="00E00475">
            <w:pPr>
              <w:spacing w:line="480" w:lineRule="auto"/>
              <w:rPr>
                <w:rFonts w:ascii="Times New Roman" w:hAnsi="Times New Roman" w:cs="Times New Roman"/>
                <w:sz w:val="24"/>
                <w:szCs w:val="24"/>
              </w:rPr>
            </w:pPr>
          </w:p>
        </w:tc>
        <w:tc>
          <w:tcPr>
            <w:tcW w:w="1293" w:type="dxa"/>
          </w:tcPr>
          <w:p w14:paraId="11118B15" w14:textId="77777777" w:rsidR="00240DB0" w:rsidRDefault="00240DB0" w:rsidP="00E00475">
            <w:pPr>
              <w:spacing w:line="480" w:lineRule="auto"/>
              <w:rPr>
                <w:rFonts w:ascii="Times New Roman" w:hAnsi="Times New Roman" w:cs="Times New Roman"/>
                <w:sz w:val="24"/>
                <w:szCs w:val="24"/>
              </w:rPr>
            </w:pPr>
          </w:p>
        </w:tc>
        <w:tc>
          <w:tcPr>
            <w:tcW w:w="1293" w:type="dxa"/>
          </w:tcPr>
          <w:p w14:paraId="69116238" w14:textId="77777777" w:rsidR="00240DB0" w:rsidRDefault="00240DB0" w:rsidP="00E00475">
            <w:pPr>
              <w:spacing w:line="480" w:lineRule="auto"/>
              <w:rPr>
                <w:rFonts w:ascii="Times New Roman" w:hAnsi="Times New Roman" w:cs="Times New Roman"/>
                <w:sz w:val="24"/>
                <w:szCs w:val="24"/>
              </w:rPr>
            </w:pPr>
          </w:p>
        </w:tc>
        <w:tc>
          <w:tcPr>
            <w:tcW w:w="1293" w:type="dxa"/>
          </w:tcPr>
          <w:p w14:paraId="5AF1E405" w14:textId="77777777" w:rsidR="00240DB0" w:rsidRDefault="00240DB0" w:rsidP="00E00475">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240DB0" w14:paraId="3812E7CF" w14:textId="77777777" w:rsidTr="0026624A">
        <w:tc>
          <w:tcPr>
            <w:tcW w:w="9350" w:type="dxa"/>
            <w:gridSpan w:val="7"/>
          </w:tcPr>
          <w:p w14:paraId="4A65A25F" w14:textId="6658316F"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0355DA">
        <w:tc>
          <w:tcPr>
            <w:tcW w:w="1319" w:type="dxa"/>
          </w:tcPr>
          <w:p w14:paraId="19C1F818" w14:textId="77777777" w:rsidR="000355DA" w:rsidRDefault="000355DA" w:rsidP="0026624A">
            <w:pPr>
              <w:spacing w:line="480" w:lineRule="auto"/>
              <w:rPr>
                <w:rFonts w:ascii="Times New Roman" w:hAnsi="Times New Roman" w:cs="Times New Roman"/>
                <w:sz w:val="24"/>
                <w:szCs w:val="24"/>
              </w:rPr>
            </w:pPr>
          </w:p>
        </w:tc>
        <w:tc>
          <w:tcPr>
            <w:tcW w:w="4152" w:type="dxa"/>
            <w:gridSpan w:val="3"/>
          </w:tcPr>
          <w:p w14:paraId="567884CA" w14:textId="224F9966"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1E60C58B" w14:textId="539BBDEE"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355DA" w14:paraId="48AB8813" w14:textId="77777777" w:rsidTr="000355DA">
        <w:tc>
          <w:tcPr>
            <w:tcW w:w="1319"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1484863F"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323"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507A0F6D" w14:textId="2D252026"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293"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3E78AD2" w14:textId="77777777" w:rsidTr="000355DA">
        <w:tc>
          <w:tcPr>
            <w:tcW w:w="1319" w:type="dxa"/>
          </w:tcPr>
          <w:p w14:paraId="7790127F" w14:textId="77777777" w:rsidR="00240DB0" w:rsidRDefault="00240DB0" w:rsidP="0026624A">
            <w:pPr>
              <w:spacing w:line="480" w:lineRule="auto"/>
              <w:rPr>
                <w:rFonts w:ascii="Times New Roman" w:hAnsi="Times New Roman" w:cs="Times New Roman"/>
                <w:sz w:val="24"/>
                <w:szCs w:val="24"/>
              </w:rPr>
            </w:pPr>
          </w:p>
        </w:tc>
        <w:tc>
          <w:tcPr>
            <w:tcW w:w="1333" w:type="dxa"/>
          </w:tcPr>
          <w:p w14:paraId="6D228AEB" w14:textId="77777777" w:rsidR="00240DB0" w:rsidRDefault="00240DB0" w:rsidP="0026624A">
            <w:pPr>
              <w:spacing w:line="480" w:lineRule="auto"/>
              <w:rPr>
                <w:rFonts w:ascii="Times New Roman" w:hAnsi="Times New Roman" w:cs="Times New Roman"/>
                <w:sz w:val="24"/>
                <w:szCs w:val="24"/>
              </w:rPr>
            </w:pPr>
          </w:p>
        </w:tc>
        <w:tc>
          <w:tcPr>
            <w:tcW w:w="1496" w:type="dxa"/>
          </w:tcPr>
          <w:p w14:paraId="61385214" w14:textId="77777777" w:rsidR="00240DB0" w:rsidRDefault="00240DB0" w:rsidP="0026624A">
            <w:pPr>
              <w:spacing w:line="480" w:lineRule="auto"/>
              <w:rPr>
                <w:rFonts w:ascii="Times New Roman" w:hAnsi="Times New Roman" w:cs="Times New Roman"/>
                <w:sz w:val="24"/>
                <w:szCs w:val="24"/>
              </w:rPr>
            </w:pPr>
          </w:p>
        </w:tc>
        <w:tc>
          <w:tcPr>
            <w:tcW w:w="1323" w:type="dxa"/>
          </w:tcPr>
          <w:p w14:paraId="48B1BB15" w14:textId="77777777" w:rsidR="00240DB0" w:rsidRDefault="00240DB0" w:rsidP="0026624A">
            <w:pPr>
              <w:spacing w:line="480" w:lineRule="auto"/>
              <w:rPr>
                <w:rFonts w:ascii="Times New Roman" w:hAnsi="Times New Roman" w:cs="Times New Roman"/>
                <w:sz w:val="24"/>
                <w:szCs w:val="24"/>
              </w:rPr>
            </w:pPr>
          </w:p>
        </w:tc>
        <w:tc>
          <w:tcPr>
            <w:tcW w:w="1293" w:type="dxa"/>
          </w:tcPr>
          <w:p w14:paraId="6562EB18" w14:textId="77777777" w:rsidR="00240DB0" w:rsidRDefault="00240DB0" w:rsidP="0026624A">
            <w:pPr>
              <w:spacing w:line="480" w:lineRule="auto"/>
              <w:rPr>
                <w:rFonts w:ascii="Times New Roman" w:hAnsi="Times New Roman" w:cs="Times New Roman"/>
                <w:sz w:val="24"/>
                <w:szCs w:val="24"/>
              </w:rPr>
            </w:pPr>
          </w:p>
        </w:tc>
        <w:tc>
          <w:tcPr>
            <w:tcW w:w="1293" w:type="dxa"/>
          </w:tcPr>
          <w:p w14:paraId="1EE1E916" w14:textId="77777777" w:rsidR="00240DB0" w:rsidRDefault="00240DB0" w:rsidP="0026624A">
            <w:pPr>
              <w:spacing w:line="480" w:lineRule="auto"/>
              <w:rPr>
                <w:rFonts w:ascii="Times New Roman" w:hAnsi="Times New Roman" w:cs="Times New Roman"/>
                <w:sz w:val="24"/>
                <w:szCs w:val="24"/>
              </w:rPr>
            </w:pPr>
          </w:p>
        </w:tc>
        <w:tc>
          <w:tcPr>
            <w:tcW w:w="1293" w:type="dxa"/>
          </w:tcPr>
          <w:p w14:paraId="5BB7C403" w14:textId="77777777" w:rsidR="00240DB0" w:rsidRDefault="00240DB0" w:rsidP="0026624A">
            <w:pPr>
              <w:spacing w:line="480" w:lineRule="auto"/>
              <w:rPr>
                <w:rFonts w:ascii="Times New Roman" w:hAnsi="Times New Roman" w:cs="Times New Roman"/>
                <w:sz w:val="24"/>
                <w:szCs w:val="24"/>
              </w:rPr>
            </w:pPr>
          </w:p>
        </w:tc>
      </w:tr>
      <w:tr w:rsidR="00240DB0" w14:paraId="789CFB58" w14:textId="77777777" w:rsidTr="000355DA">
        <w:tc>
          <w:tcPr>
            <w:tcW w:w="1319" w:type="dxa"/>
          </w:tcPr>
          <w:p w14:paraId="54C56B10" w14:textId="77777777" w:rsidR="00240DB0" w:rsidRDefault="00240DB0" w:rsidP="0026624A">
            <w:pPr>
              <w:spacing w:line="480" w:lineRule="auto"/>
              <w:rPr>
                <w:rFonts w:ascii="Times New Roman" w:hAnsi="Times New Roman" w:cs="Times New Roman"/>
                <w:sz w:val="24"/>
                <w:szCs w:val="24"/>
              </w:rPr>
            </w:pPr>
          </w:p>
        </w:tc>
        <w:tc>
          <w:tcPr>
            <w:tcW w:w="1333" w:type="dxa"/>
          </w:tcPr>
          <w:p w14:paraId="34A9174F" w14:textId="77777777" w:rsidR="00240DB0" w:rsidRDefault="00240DB0" w:rsidP="0026624A">
            <w:pPr>
              <w:spacing w:line="480" w:lineRule="auto"/>
              <w:rPr>
                <w:rFonts w:ascii="Times New Roman" w:hAnsi="Times New Roman" w:cs="Times New Roman"/>
                <w:sz w:val="24"/>
                <w:szCs w:val="24"/>
              </w:rPr>
            </w:pPr>
          </w:p>
        </w:tc>
        <w:tc>
          <w:tcPr>
            <w:tcW w:w="1496" w:type="dxa"/>
          </w:tcPr>
          <w:p w14:paraId="55F00B03" w14:textId="77777777" w:rsidR="00240DB0" w:rsidRDefault="00240DB0" w:rsidP="0026624A">
            <w:pPr>
              <w:spacing w:line="480" w:lineRule="auto"/>
              <w:rPr>
                <w:rFonts w:ascii="Times New Roman" w:hAnsi="Times New Roman" w:cs="Times New Roman"/>
                <w:sz w:val="24"/>
                <w:szCs w:val="24"/>
              </w:rPr>
            </w:pPr>
          </w:p>
        </w:tc>
        <w:tc>
          <w:tcPr>
            <w:tcW w:w="1323" w:type="dxa"/>
          </w:tcPr>
          <w:p w14:paraId="74E35FB5" w14:textId="77777777" w:rsidR="00240DB0" w:rsidRDefault="00240DB0" w:rsidP="0026624A">
            <w:pPr>
              <w:spacing w:line="480" w:lineRule="auto"/>
              <w:rPr>
                <w:rFonts w:ascii="Times New Roman" w:hAnsi="Times New Roman" w:cs="Times New Roman"/>
                <w:sz w:val="24"/>
                <w:szCs w:val="24"/>
              </w:rPr>
            </w:pPr>
          </w:p>
        </w:tc>
        <w:tc>
          <w:tcPr>
            <w:tcW w:w="1293" w:type="dxa"/>
          </w:tcPr>
          <w:p w14:paraId="51DB98FD" w14:textId="77777777" w:rsidR="00240DB0" w:rsidRDefault="00240DB0" w:rsidP="0026624A">
            <w:pPr>
              <w:spacing w:line="480" w:lineRule="auto"/>
              <w:rPr>
                <w:rFonts w:ascii="Times New Roman" w:hAnsi="Times New Roman" w:cs="Times New Roman"/>
                <w:sz w:val="24"/>
                <w:szCs w:val="24"/>
              </w:rPr>
            </w:pPr>
          </w:p>
        </w:tc>
        <w:tc>
          <w:tcPr>
            <w:tcW w:w="1293" w:type="dxa"/>
          </w:tcPr>
          <w:p w14:paraId="70891406" w14:textId="77777777" w:rsidR="00240DB0" w:rsidRDefault="00240DB0" w:rsidP="0026624A">
            <w:pPr>
              <w:spacing w:line="480" w:lineRule="auto"/>
              <w:rPr>
                <w:rFonts w:ascii="Times New Roman" w:hAnsi="Times New Roman" w:cs="Times New Roman"/>
                <w:sz w:val="24"/>
                <w:szCs w:val="24"/>
              </w:rPr>
            </w:pPr>
          </w:p>
        </w:tc>
        <w:tc>
          <w:tcPr>
            <w:tcW w:w="1293" w:type="dxa"/>
          </w:tcPr>
          <w:p w14:paraId="55D21C85" w14:textId="77777777" w:rsidR="00240DB0" w:rsidRDefault="00240DB0" w:rsidP="0026624A">
            <w:pPr>
              <w:spacing w:line="480" w:lineRule="auto"/>
              <w:rPr>
                <w:rFonts w:ascii="Times New Roman" w:hAnsi="Times New Roman" w:cs="Times New Roman"/>
                <w:sz w:val="24"/>
                <w:szCs w:val="24"/>
              </w:rPr>
            </w:pPr>
          </w:p>
        </w:tc>
      </w:tr>
      <w:tr w:rsidR="00240DB0" w14:paraId="09A9BE7C" w14:textId="77777777" w:rsidTr="000355DA">
        <w:tc>
          <w:tcPr>
            <w:tcW w:w="1319" w:type="dxa"/>
          </w:tcPr>
          <w:p w14:paraId="396367CA" w14:textId="77777777" w:rsidR="00240DB0" w:rsidRDefault="00240DB0" w:rsidP="0026624A">
            <w:pPr>
              <w:spacing w:line="480" w:lineRule="auto"/>
              <w:rPr>
                <w:rFonts w:ascii="Times New Roman" w:hAnsi="Times New Roman" w:cs="Times New Roman"/>
                <w:sz w:val="24"/>
                <w:szCs w:val="24"/>
              </w:rPr>
            </w:pPr>
          </w:p>
        </w:tc>
        <w:tc>
          <w:tcPr>
            <w:tcW w:w="1333" w:type="dxa"/>
          </w:tcPr>
          <w:p w14:paraId="35917DEF" w14:textId="77777777" w:rsidR="00240DB0" w:rsidRDefault="00240DB0" w:rsidP="0026624A">
            <w:pPr>
              <w:spacing w:line="480" w:lineRule="auto"/>
              <w:rPr>
                <w:rFonts w:ascii="Times New Roman" w:hAnsi="Times New Roman" w:cs="Times New Roman"/>
                <w:sz w:val="24"/>
                <w:szCs w:val="24"/>
              </w:rPr>
            </w:pPr>
          </w:p>
        </w:tc>
        <w:tc>
          <w:tcPr>
            <w:tcW w:w="1496" w:type="dxa"/>
          </w:tcPr>
          <w:p w14:paraId="29991397" w14:textId="77777777" w:rsidR="00240DB0" w:rsidRDefault="00240DB0" w:rsidP="0026624A">
            <w:pPr>
              <w:spacing w:line="480" w:lineRule="auto"/>
              <w:rPr>
                <w:rFonts w:ascii="Times New Roman" w:hAnsi="Times New Roman" w:cs="Times New Roman"/>
                <w:sz w:val="24"/>
                <w:szCs w:val="24"/>
              </w:rPr>
            </w:pPr>
          </w:p>
        </w:tc>
        <w:tc>
          <w:tcPr>
            <w:tcW w:w="1323" w:type="dxa"/>
          </w:tcPr>
          <w:p w14:paraId="7091528E" w14:textId="77777777" w:rsidR="00240DB0" w:rsidRDefault="00240DB0" w:rsidP="0026624A">
            <w:pPr>
              <w:spacing w:line="480" w:lineRule="auto"/>
              <w:rPr>
                <w:rFonts w:ascii="Times New Roman" w:hAnsi="Times New Roman" w:cs="Times New Roman"/>
                <w:sz w:val="24"/>
                <w:szCs w:val="24"/>
              </w:rPr>
            </w:pPr>
          </w:p>
        </w:tc>
        <w:tc>
          <w:tcPr>
            <w:tcW w:w="1293" w:type="dxa"/>
          </w:tcPr>
          <w:p w14:paraId="12191576" w14:textId="77777777" w:rsidR="00240DB0" w:rsidRDefault="00240DB0" w:rsidP="0026624A">
            <w:pPr>
              <w:spacing w:line="480" w:lineRule="auto"/>
              <w:rPr>
                <w:rFonts w:ascii="Times New Roman" w:hAnsi="Times New Roman" w:cs="Times New Roman"/>
                <w:sz w:val="24"/>
                <w:szCs w:val="24"/>
              </w:rPr>
            </w:pPr>
          </w:p>
        </w:tc>
        <w:tc>
          <w:tcPr>
            <w:tcW w:w="1293" w:type="dxa"/>
          </w:tcPr>
          <w:p w14:paraId="67591DB7" w14:textId="77777777" w:rsidR="00240DB0" w:rsidRDefault="00240DB0" w:rsidP="0026624A">
            <w:pPr>
              <w:spacing w:line="480" w:lineRule="auto"/>
              <w:rPr>
                <w:rFonts w:ascii="Times New Roman" w:hAnsi="Times New Roman" w:cs="Times New Roman"/>
                <w:sz w:val="24"/>
                <w:szCs w:val="24"/>
              </w:rPr>
            </w:pPr>
          </w:p>
        </w:tc>
        <w:tc>
          <w:tcPr>
            <w:tcW w:w="1293" w:type="dxa"/>
          </w:tcPr>
          <w:p w14:paraId="60D5EB1E" w14:textId="77777777" w:rsidR="00240DB0" w:rsidRDefault="00240DB0" w:rsidP="0026624A">
            <w:pPr>
              <w:spacing w:line="480" w:lineRule="auto"/>
              <w:rPr>
                <w:rFonts w:ascii="Times New Roman" w:hAnsi="Times New Roman" w:cs="Times New Roman"/>
                <w:sz w:val="24"/>
                <w:szCs w:val="24"/>
              </w:rPr>
            </w:pPr>
          </w:p>
        </w:tc>
      </w:tr>
      <w:tr w:rsidR="00240DB0" w14:paraId="092C9419" w14:textId="77777777" w:rsidTr="000355DA">
        <w:tc>
          <w:tcPr>
            <w:tcW w:w="1319" w:type="dxa"/>
          </w:tcPr>
          <w:p w14:paraId="4FFD53B1" w14:textId="77777777" w:rsidR="00240DB0" w:rsidRDefault="00240DB0" w:rsidP="0026624A">
            <w:pPr>
              <w:spacing w:line="480" w:lineRule="auto"/>
              <w:rPr>
                <w:rFonts w:ascii="Times New Roman" w:hAnsi="Times New Roman" w:cs="Times New Roman"/>
                <w:sz w:val="24"/>
                <w:szCs w:val="24"/>
              </w:rPr>
            </w:pPr>
          </w:p>
        </w:tc>
        <w:tc>
          <w:tcPr>
            <w:tcW w:w="1333" w:type="dxa"/>
          </w:tcPr>
          <w:p w14:paraId="4480936E" w14:textId="77777777" w:rsidR="00240DB0" w:rsidRDefault="00240DB0" w:rsidP="0026624A">
            <w:pPr>
              <w:spacing w:line="480" w:lineRule="auto"/>
              <w:rPr>
                <w:rFonts w:ascii="Times New Roman" w:hAnsi="Times New Roman" w:cs="Times New Roman"/>
                <w:sz w:val="24"/>
                <w:szCs w:val="24"/>
              </w:rPr>
            </w:pPr>
          </w:p>
        </w:tc>
        <w:tc>
          <w:tcPr>
            <w:tcW w:w="1496" w:type="dxa"/>
          </w:tcPr>
          <w:p w14:paraId="13A4AC8B" w14:textId="77777777" w:rsidR="00240DB0" w:rsidRDefault="00240DB0" w:rsidP="0026624A">
            <w:pPr>
              <w:spacing w:line="480" w:lineRule="auto"/>
              <w:rPr>
                <w:rFonts w:ascii="Times New Roman" w:hAnsi="Times New Roman" w:cs="Times New Roman"/>
                <w:sz w:val="24"/>
                <w:szCs w:val="24"/>
              </w:rPr>
            </w:pPr>
          </w:p>
        </w:tc>
        <w:tc>
          <w:tcPr>
            <w:tcW w:w="1323" w:type="dxa"/>
          </w:tcPr>
          <w:p w14:paraId="2F7C1236" w14:textId="77777777" w:rsidR="00240DB0" w:rsidRDefault="00240DB0" w:rsidP="0026624A">
            <w:pPr>
              <w:spacing w:line="480" w:lineRule="auto"/>
              <w:rPr>
                <w:rFonts w:ascii="Times New Roman" w:hAnsi="Times New Roman" w:cs="Times New Roman"/>
                <w:sz w:val="24"/>
                <w:szCs w:val="24"/>
              </w:rPr>
            </w:pPr>
          </w:p>
        </w:tc>
        <w:tc>
          <w:tcPr>
            <w:tcW w:w="1293" w:type="dxa"/>
          </w:tcPr>
          <w:p w14:paraId="45D3608F" w14:textId="77777777" w:rsidR="00240DB0" w:rsidRDefault="00240DB0" w:rsidP="0026624A">
            <w:pPr>
              <w:spacing w:line="480" w:lineRule="auto"/>
              <w:rPr>
                <w:rFonts w:ascii="Times New Roman" w:hAnsi="Times New Roman" w:cs="Times New Roman"/>
                <w:sz w:val="24"/>
                <w:szCs w:val="24"/>
              </w:rPr>
            </w:pPr>
          </w:p>
        </w:tc>
        <w:tc>
          <w:tcPr>
            <w:tcW w:w="1293" w:type="dxa"/>
          </w:tcPr>
          <w:p w14:paraId="592C179A" w14:textId="77777777" w:rsidR="00240DB0" w:rsidRDefault="00240DB0" w:rsidP="0026624A">
            <w:pPr>
              <w:spacing w:line="480" w:lineRule="auto"/>
              <w:rPr>
                <w:rFonts w:ascii="Times New Roman" w:hAnsi="Times New Roman" w:cs="Times New Roman"/>
                <w:sz w:val="24"/>
                <w:szCs w:val="24"/>
              </w:rPr>
            </w:pPr>
          </w:p>
        </w:tc>
        <w:tc>
          <w:tcPr>
            <w:tcW w:w="1293" w:type="dxa"/>
          </w:tcPr>
          <w:p w14:paraId="0B925DFE" w14:textId="77777777" w:rsidR="00240DB0" w:rsidRDefault="00240DB0" w:rsidP="0026624A">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240DB0" w14:paraId="13F38C1A" w14:textId="77777777" w:rsidTr="0026624A">
        <w:tc>
          <w:tcPr>
            <w:tcW w:w="9350" w:type="dxa"/>
            <w:gridSpan w:val="7"/>
          </w:tcPr>
          <w:p w14:paraId="2AF85577" w14:textId="5D34CF90"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EB31C1">
        <w:tc>
          <w:tcPr>
            <w:tcW w:w="1075" w:type="dxa"/>
          </w:tcPr>
          <w:p w14:paraId="0B0C779B" w14:textId="77777777" w:rsidR="00EB31C1" w:rsidRDefault="00EB31C1" w:rsidP="00EB31C1">
            <w:pPr>
              <w:spacing w:line="480" w:lineRule="auto"/>
              <w:rPr>
                <w:rFonts w:ascii="Times New Roman" w:hAnsi="Times New Roman" w:cs="Times New Roman"/>
                <w:sz w:val="24"/>
                <w:szCs w:val="24"/>
              </w:rPr>
            </w:pPr>
          </w:p>
        </w:tc>
        <w:tc>
          <w:tcPr>
            <w:tcW w:w="390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EB31C1" w14:paraId="2AEEB3EB" w14:textId="77777777" w:rsidTr="00EB31C1">
        <w:tc>
          <w:tcPr>
            <w:tcW w:w="1075"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868134" w14:textId="466F04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105"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1CE3B17" w14:textId="7C77E0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593"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DAAE799" w14:textId="77777777" w:rsidTr="00EB31C1">
        <w:tc>
          <w:tcPr>
            <w:tcW w:w="1075" w:type="dxa"/>
          </w:tcPr>
          <w:p w14:paraId="22790508" w14:textId="77777777" w:rsidR="00240DB0" w:rsidRDefault="00240DB0" w:rsidP="0026624A">
            <w:pPr>
              <w:spacing w:line="480" w:lineRule="auto"/>
              <w:rPr>
                <w:rFonts w:ascii="Times New Roman" w:hAnsi="Times New Roman" w:cs="Times New Roman"/>
                <w:sz w:val="24"/>
                <w:szCs w:val="24"/>
              </w:rPr>
            </w:pPr>
          </w:p>
        </w:tc>
        <w:tc>
          <w:tcPr>
            <w:tcW w:w="1299" w:type="dxa"/>
          </w:tcPr>
          <w:p w14:paraId="17C2C266" w14:textId="77777777" w:rsidR="00240DB0" w:rsidRDefault="00240DB0" w:rsidP="0026624A">
            <w:pPr>
              <w:spacing w:line="480" w:lineRule="auto"/>
              <w:rPr>
                <w:rFonts w:ascii="Times New Roman" w:hAnsi="Times New Roman" w:cs="Times New Roman"/>
                <w:sz w:val="24"/>
                <w:szCs w:val="24"/>
              </w:rPr>
            </w:pPr>
          </w:p>
        </w:tc>
        <w:tc>
          <w:tcPr>
            <w:tcW w:w="1496" w:type="dxa"/>
          </w:tcPr>
          <w:p w14:paraId="25A88944" w14:textId="77777777" w:rsidR="00240DB0" w:rsidRDefault="00240DB0" w:rsidP="0026624A">
            <w:pPr>
              <w:spacing w:line="480" w:lineRule="auto"/>
              <w:rPr>
                <w:rFonts w:ascii="Times New Roman" w:hAnsi="Times New Roman" w:cs="Times New Roman"/>
                <w:sz w:val="24"/>
                <w:szCs w:val="24"/>
              </w:rPr>
            </w:pPr>
          </w:p>
        </w:tc>
        <w:tc>
          <w:tcPr>
            <w:tcW w:w="1105" w:type="dxa"/>
          </w:tcPr>
          <w:p w14:paraId="4DA6B0BF" w14:textId="77777777" w:rsidR="00240DB0" w:rsidRDefault="00240DB0" w:rsidP="0026624A">
            <w:pPr>
              <w:spacing w:line="480" w:lineRule="auto"/>
              <w:rPr>
                <w:rFonts w:ascii="Times New Roman" w:hAnsi="Times New Roman" w:cs="Times New Roman"/>
                <w:sz w:val="24"/>
                <w:szCs w:val="24"/>
              </w:rPr>
            </w:pPr>
          </w:p>
        </w:tc>
        <w:tc>
          <w:tcPr>
            <w:tcW w:w="1286" w:type="dxa"/>
          </w:tcPr>
          <w:p w14:paraId="0ED76E53" w14:textId="77777777" w:rsidR="00240DB0" w:rsidRDefault="00240DB0" w:rsidP="0026624A">
            <w:pPr>
              <w:spacing w:line="480" w:lineRule="auto"/>
              <w:rPr>
                <w:rFonts w:ascii="Times New Roman" w:hAnsi="Times New Roman" w:cs="Times New Roman"/>
                <w:sz w:val="24"/>
                <w:szCs w:val="24"/>
              </w:rPr>
            </w:pPr>
          </w:p>
        </w:tc>
        <w:tc>
          <w:tcPr>
            <w:tcW w:w="1496" w:type="dxa"/>
          </w:tcPr>
          <w:p w14:paraId="79B01EF2" w14:textId="77777777" w:rsidR="00240DB0" w:rsidRDefault="00240DB0" w:rsidP="0026624A">
            <w:pPr>
              <w:spacing w:line="480" w:lineRule="auto"/>
              <w:rPr>
                <w:rFonts w:ascii="Times New Roman" w:hAnsi="Times New Roman" w:cs="Times New Roman"/>
                <w:sz w:val="24"/>
                <w:szCs w:val="24"/>
              </w:rPr>
            </w:pPr>
          </w:p>
        </w:tc>
        <w:tc>
          <w:tcPr>
            <w:tcW w:w="1593" w:type="dxa"/>
          </w:tcPr>
          <w:p w14:paraId="74A01DFA" w14:textId="77777777" w:rsidR="00240DB0" w:rsidRDefault="00240DB0" w:rsidP="0026624A">
            <w:pPr>
              <w:spacing w:line="480" w:lineRule="auto"/>
              <w:rPr>
                <w:rFonts w:ascii="Times New Roman" w:hAnsi="Times New Roman" w:cs="Times New Roman"/>
                <w:sz w:val="24"/>
                <w:szCs w:val="24"/>
              </w:rPr>
            </w:pPr>
          </w:p>
        </w:tc>
      </w:tr>
      <w:tr w:rsidR="00240DB0" w14:paraId="6DBA4CEB" w14:textId="77777777" w:rsidTr="00EB31C1">
        <w:tc>
          <w:tcPr>
            <w:tcW w:w="1075" w:type="dxa"/>
          </w:tcPr>
          <w:p w14:paraId="6083A216" w14:textId="77777777" w:rsidR="00240DB0" w:rsidRDefault="00240DB0" w:rsidP="0026624A">
            <w:pPr>
              <w:spacing w:line="480" w:lineRule="auto"/>
              <w:rPr>
                <w:rFonts w:ascii="Times New Roman" w:hAnsi="Times New Roman" w:cs="Times New Roman"/>
                <w:sz w:val="24"/>
                <w:szCs w:val="24"/>
              </w:rPr>
            </w:pPr>
          </w:p>
        </w:tc>
        <w:tc>
          <w:tcPr>
            <w:tcW w:w="1299" w:type="dxa"/>
          </w:tcPr>
          <w:p w14:paraId="34EE071A" w14:textId="77777777" w:rsidR="00240DB0" w:rsidRDefault="00240DB0" w:rsidP="0026624A">
            <w:pPr>
              <w:spacing w:line="480" w:lineRule="auto"/>
              <w:rPr>
                <w:rFonts w:ascii="Times New Roman" w:hAnsi="Times New Roman" w:cs="Times New Roman"/>
                <w:sz w:val="24"/>
                <w:szCs w:val="24"/>
              </w:rPr>
            </w:pPr>
          </w:p>
        </w:tc>
        <w:tc>
          <w:tcPr>
            <w:tcW w:w="1496" w:type="dxa"/>
          </w:tcPr>
          <w:p w14:paraId="2A933382" w14:textId="77777777" w:rsidR="00240DB0" w:rsidRDefault="00240DB0" w:rsidP="0026624A">
            <w:pPr>
              <w:spacing w:line="480" w:lineRule="auto"/>
              <w:rPr>
                <w:rFonts w:ascii="Times New Roman" w:hAnsi="Times New Roman" w:cs="Times New Roman"/>
                <w:sz w:val="24"/>
                <w:szCs w:val="24"/>
              </w:rPr>
            </w:pPr>
          </w:p>
        </w:tc>
        <w:tc>
          <w:tcPr>
            <w:tcW w:w="1105" w:type="dxa"/>
          </w:tcPr>
          <w:p w14:paraId="6C2BCB81" w14:textId="77777777" w:rsidR="00240DB0" w:rsidRDefault="00240DB0" w:rsidP="0026624A">
            <w:pPr>
              <w:spacing w:line="480" w:lineRule="auto"/>
              <w:rPr>
                <w:rFonts w:ascii="Times New Roman" w:hAnsi="Times New Roman" w:cs="Times New Roman"/>
                <w:sz w:val="24"/>
                <w:szCs w:val="24"/>
              </w:rPr>
            </w:pPr>
          </w:p>
        </w:tc>
        <w:tc>
          <w:tcPr>
            <w:tcW w:w="1286" w:type="dxa"/>
          </w:tcPr>
          <w:p w14:paraId="672B066D" w14:textId="77777777" w:rsidR="00240DB0" w:rsidRDefault="00240DB0" w:rsidP="0026624A">
            <w:pPr>
              <w:spacing w:line="480" w:lineRule="auto"/>
              <w:rPr>
                <w:rFonts w:ascii="Times New Roman" w:hAnsi="Times New Roman" w:cs="Times New Roman"/>
                <w:sz w:val="24"/>
                <w:szCs w:val="24"/>
              </w:rPr>
            </w:pPr>
          </w:p>
        </w:tc>
        <w:tc>
          <w:tcPr>
            <w:tcW w:w="1496" w:type="dxa"/>
          </w:tcPr>
          <w:p w14:paraId="78A27975" w14:textId="77777777" w:rsidR="00240DB0" w:rsidRDefault="00240DB0" w:rsidP="0026624A">
            <w:pPr>
              <w:spacing w:line="480" w:lineRule="auto"/>
              <w:rPr>
                <w:rFonts w:ascii="Times New Roman" w:hAnsi="Times New Roman" w:cs="Times New Roman"/>
                <w:sz w:val="24"/>
                <w:szCs w:val="24"/>
              </w:rPr>
            </w:pPr>
          </w:p>
        </w:tc>
        <w:tc>
          <w:tcPr>
            <w:tcW w:w="1593" w:type="dxa"/>
          </w:tcPr>
          <w:p w14:paraId="0C1A72FF" w14:textId="77777777" w:rsidR="00240DB0" w:rsidRDefault="00240DB0" w:rsidP="0026624A">
            <w:pPr>
              <w:spacing w:line="480" w:lineRule="auto"/>
              <w:rPr>
                <w:rFonts w:ascii="Times New Roman" w:hAnsi="Times New Roman" w:cs="Times New Roman"/>
                <w:sz w:val="24"/>
                <w:szCs w:val="24"/>
              </w:rPr>
            </w:pPr>
          </w:p>
        </w:tc>
      </w:tr>
      <w:tr w:rsidR="00240DB0" w14:paraId="3EE6C6A8" w14:textId="77777777" w:rsidTr="00EB31C1">
        <w:tc>
          <w:tcPr>
            <w:tcW w:w="1075" w:type="dxa"/>
          </w:tcPr>
          <w:p w14:paraId="1F25BAA0" w14:textId="77777777" w:rsidR="00240DB0" w:rsidRDefault="00240DB0" w:rsidP="0026624A">
            <w:pPr>
              <w:spacing w:line="480" w:lineRule="auto"/>
              <w:rPr>
                <w:rFonts w:ascii="Times New Roman" w:hAnsi="Times New Roman" w:cs="Times New Roman"/>
                <w:sz w:val="24"/>
                <w:szCs w:val="24"/>
              </w:rPr>
            </w:pPr>
          </w:p>
        </w:tc>
        <w:tc>
          <w:tcPr>
            <w:tcW w:w="1299" w:type="dxa"/>
          </w:tcPr>
          <w:p w14:paraId="05754B4B" w14:textId="77777777" w:rsidR="00240DB0" w:rsidRDefault="00240DB0" w:rsidP="0026624A">
            <w:pPr>
              <w:spacing w:line="480" w:lineRule="auto"/>
              <w:rPr>
                <w:rFonts w:ascii="Times New Roman" w:hAnsi="Times New Roman" w:cs="Times New Roman"/>
                <w:sz w:val="24"/>
                <w:szCs w:val="24"/>
              </w:rPr>
            </w:pPr>
          </w:p>
        </w:tc>
        <w:tc>
          <w:tcPr>
            <w:tcW w:w="1496" w:type="dxa"/>
          </w:tcPr>
          <w:p w14:paraId="7FD63470" w14:textId="77777777" w:rsidR="00240DB0" w:rsidRDefault="00240DB0" w:rsidP="0026624A">
            <w:pPr>
              <w:spacing w:line="480" w:lineRule="auto"/>
              <w:rPr>
                <w:rFonts w:ascii="Times New Roman" w:hAnsi="Times New Roman" w:cs="Times New Roman"/>
                <w:sz w:val="24"/>
                <w:szCs w:val="24"/>
              </w:rPr>
            </w:pPr>
          </w:p>
        </w:tc>
        <w:tc>
          <w:tcPr>
            <w:tcW w:w="1105" w:type="dxa"/>
          </w:tcPr>
          <w:p w14:paraId="57A6B5BB" w14:textId="77777777" w:rsidR="00240DB0" w:rsidRDefault="00240DB0" w:rsidP="0026624A">
            <w:pPr>
              <w:spacing w:line="480" w:lineRule="auto"/>
              <w:rPr>
                <w:rFonts w:ascii="Times New Roman" w:hAnsi="Times New Roman" w:cs="Times New Roman"/>
                <w:sz w:val="24"/>
                <w:szCs w:val="24"/>
              </w:rPr>
            </w:pPr>
          </w:p>
        </w:tc>
        <w:tc>
          <w:tcPr>
            <w:tcW w:w="1286" w:type="dxa"/>
          </w:tcPr>
          <w:p w14:paraId="3196A951" w14:textId="77777777" w:rsidR="00240DB0" w:rsidRDefault="00240DB0" w:rsidP="0026624A">
            <w:pPr>
              <w:spacing w:line="480" w:lineRule="auto"/>
              <w:rPr>
                <w:rFonts w:ascii="Times New Roman" w:hAnsi="Times New Roman" w:cs="Times New Roman"/>
                <w:sz w:val="24"/>
                <w:szCs w:val="24"/>
              </w:rPr>
            </w:pPr>
          </w:p>
        </w:tc>
        <w:tc>
          <w:tcPr>
            <w:tcW w:w="1496" w:type="dxa"/>
          </w:tcPr>
          <w:p w14:paraId="7BEA4EDB" w14:textId="77777777" w:rsidR="00240DB0" w:rsidRDefault="00240DB0" w:rsidP="0026624A">
            <w:pPr>
              <w:spacing w:line="480" w:lineRule="auto"/>
              <w:rPr>
                <w:rFonts w:ascii="Times New Roman" w:hAnsi="Times New Roman" w:cs="Times New Roman"/>
                <w:sz w:val="24"/>
                <w:szCs w:val="24"/>
              </w:rPr>
            </w:pPr>
          </w:p>
        </w:tc>
        <w:tc>
          <w:tcPr>
            <w:tcW w:w="1593" w:type="dxa"/>
          </w:tcPr>
          <w:p w14:paraId="66E01DDE" w14:textId="77777777" w:rsidR="00240DB0" w:rsidRDefault="00240DB0" w:rsidP="0026624A">
            <w:pPr>
              <w:spacing w:line="480" w:lineRule="auto"/>
              <w:rPr>
                <w:rFonts w:ascii="Times New Roman" w:hAnsi="Times New Roman" w:cs="Times New Roman"/>
                <w:sz w:val="24"/>
                <w:szCs w:val="24"/>
              </w:rPr>
            </w:pPr>
          </w:p>
        </w:tc>
      </w:tr>
      <w:tr w:rsidR="00240DB0" w14:paraId="6B62D1B7" w14:textId="77777777" w:rsidTr="00EB31C1">
        <w:tc>
          <w:tcPr>
            <w:tcW w:w="1075" w:type="dxa"/>
          </w:tcPr>
          <w:p w14:paraId="36600249" w14:textId="77777777" w:rsidR="00240DB0" w:rsidRDefault="00240DB0" w:rsidP="0026624A">
            <w:pPr>
              <w:spacing w:line="480" w:lineRule="auto"/>
              <w:rPr>
                <w:rFonts w:ascii="Times New Roman" w:hAnsi="Times New Roman" w:cs="Times New Roman"/>
                <w:sz w:val="24"/>
                <w:szCs w:val="24"/>
              </w:rPr>
            </w:pPr>
          </w:p>
        </w:tc>
        <w:tc>
          <w:tcPr>
            <w:tcW w:w="1299" w:type="dxa"/>
          </w:tcPr>
          <w:p w14:paraId="1C446989" w14:textId="77777777" w:rsidR="00240DB0" w:rsidRDefault="00240DB0" w:rsidP="0026624A">
            <w:pPr>
              <w:spacing w:line="480" w:lineRule="auto"/>
              <w:rPr>
                <w:rFonts w:ascii="Times New Roman" w:hAnsi="Times New Roman" w:cs="Times New Roman"/>
                <w:sz w:val="24"/>
                <w:szCs w:val="24"/>
              </w:rPr>
            </w:pPr>
          </w:p>
        </w:tc>
        <w:tc>
          <w:tcPr>
            <w:tcW w:w="1496" w:type="dxa"/>
          </w:tcPr>
          <w:p w14:paraId="07917D65" w14:textId="77777777" w:rsidR="00240DB0" w:rsidRDefault="00240DB0" w:rsidP="0026624A">
            <w:pPr>
              <w:spacing w:line="480" w:lineRule="auto"/>
              <w:rPr>
                <w:rFonts w:ascii="Times New Roman" w:hAnsi="Times New Roman" w:cs="Times New Roman"/>
                <w:sz w:val="24"/>
                <w:szCs w:val="24"/>
              </w:rPr>
            </w:pPr>
          </w:p>
        </w:tc>
        <w:tc>
          <w:tcPr>
            <w:tcW w:w="1105" w:type="dxa"/>
          </w:tcPr>
          <w:p w14:paraId="7384503F" w14:textId="77777777" w:rsidR="00240DB0" w:rsidRDefault="00240DB0" w:rsidP="0026624A">
            <w:pPr>
              <w:spacing w:line="480" w:lineRule="auto"/>
              <w:rPr>
                <w:rFonts w:ascii="Times New Roman" w:hAnsi="Times New Roman" w:cs="Times New Roman"/>
                <w:sz w:val="24"/>
                <w:szCs w:val="24"/>
              </w:rPr>
            </w:pPr>
          </w:p>
        </w:tc>
        <w:tc>
          <w:tcPr>
            <w:tcW w:w="1286" w:type="dxa"/>
          </w:tcPr>
          <w:p w14:paraId="360788CF" w14:textId="77777777" w:rsidR="00240DB0" w:rsidRDefault="00240DB0" w:rsidP="0026624A">
            <w:pPr>
              <w:spacing w:line="480" w:lineRule="auto"/>
              <w:rPr>
                <w:rFonts w:ascii="Times New Roman" w:hAnsi="Times New Roman" w:cs="Times New Roman"/>
                <w:sz w:val="24"/>
                <w:szCs w:val="24"/>
              </w:rPr>
            </w:pPr>
          </w:p>
        </w:tc>
        <w:tc>
          <w:tcPr>
            <w:tcW w:w="1496" w:type="dxa"/>
          </w:tcPr>
          <w:p w14:paraId="5A1833DB" w14:textId="77777777" w:rsidR="00240DB0" w:rsidRDefault="00240DB0" w:rsidP="0026624A">
            <w:pPr>
              <w:spacing w:line="480" w:lineRule="auto"/>
              <w:rPr>
                <w:rFonts w:ascii="Times New Roman" w:hAnsi="Times New Roman" w:cs="Times New Roman"/>
                <w:sz w:val="24"/>
                <w:szCs w:val="24"/>
              </w:rPr>
            </w:pPr>
          </w:p>
        </w:tc>
        <w:tc>
          <w:tcPr>
            <w:tcW w:w="1593" w:type="dxa"/>
          </w:tcPr>
          <w:p w14:paraId="6D8A3D69" w14:textId="77777777" w:rsidR="00240DB0" w:rsidRDefault="00240DB0" w:rsidP="0026624A">
            <w:pPr>
              <w:spacing w:line="480" w:lineRule="auto"/>
              <w:rPr>
                <w:rFonts w:ascii="Times New Roman" w:hAnsi="Times New Roman" w:cs="Times New Roman"/>
                <w:sz w:val="24"/>
                <w:szCs w:val="24"/>
              </w:rPr>
            </w:pPr>
          </w:p>
        </w:tc>
      </w:tr>
      <w:tr w:rsidR="00EB31C1" w14:paraId="23BAB8CB" w14:textId="77777777" w:rsidTr="00EB31C1">
        <w:tc>
          <w:tcPr>
            <w:tcW w:w="1075" w:type="dxa"/>
          </w:tcPr>
          <w:p w14:paraId="5D4C2D52" w14:textId="77777777" w:rsidR="00EB31C1" w:rsidRDefault="00EB31C1" w:rsidP="0026624A">
            <w:pPr>
              <w:spacing w:line="480" w:lineRule="auto"/>
              <w:rPr>
                <w:rFonts w:ascii="Times New Roman" w:hAnsi="Times New Roman" w:cs="Times New Roman"/>
                <w:sz w:val="24"/>
                <w:szCs w:val="24"/>
              </w:rPr>
            </w:pPr>
          </w:p>
        </w:tc>
        <w:tc>
          <w:tcPr>
            <w:tcW w:w="1299" w:type="dxa"/>
          </w:tcPr>
          <w:p w14:paraId="4E739641" w14:textId="77777777" w:rsidR="00EB31C1" w:rsidRDefault="00EB31C1" w:rsidP="0026624A">
            <w:pPr>
              <w:spacing w:line="480" w:lineRule="auto"/>
              <w:rPr>
                <w:rFonts w:ascii="Times New Roman" w:hAnsi="Times New Roman" w:cs="Times New Roman"/>
                <w:sz w:val="24"/>
                <w:szCs w:val="24"/>
              </w:rPr>
            </w:pPr>
          </w:p>
        </w:tc>
        <w:tc>
          <w:tcPr>
            <w:tcW w:w="1496" w:type="dxa"/>
          </w:tcPr>
          <w:p w14:paraId="435811EE" w14:textId="77777777" w:rsidR="00EB31C1" w:rsidRDefault="00EB31C1" w:rsidP="0026624A">
            <w:pPr>
              <w:spacing w:line="480" w:lineRule="auto"/>
              <w:rPr>
                <w:rFonts w:ascii="Times New Roman" w:hAnsi="Times New Roman" w:cs="Times New Roman"/>
                <w:sz w:val="24"/>
                <w:szCs w:val="24"/>
              </w:rPr>
            </w:pPr>
          </w:p>
        </w:tc>
        <w:tc>
          <w:tcPr>
            <w:tcW w:w="1105" w:type="dxa"/>
          </w:tcPr>
          <w:p w14:paraId="24B4BAE5" w14:textId="77777777" w:rsidR="00EB31C1" w:rsidRDefault="00EB31C1" w:rsidP="0026624A">
            <w:pPr>
              <w:spacing w:line="480" w:lineRule="auto"/>
              <w:rPr>
                <w:rFonts w:ascii="Times New Roman" w:hAnsi="Times New Roman" w:cs="Times New Roman"/>
                <w:sz w:val="24"/>
                <w:szCs w:val="24"/>
              </w:rPr>
            </w:pPr>
          </w:p>
        </w:tc>
        <w:tc>
          <w:tcPr>
            <w:tcW w:w="1286" w:type="dxa"/>
          </w:tcPr>
          <w:p w14:paraId="44729817" w14:textId="77777777" w:rsidR="00EB31C1" w:rsidRDefault="00EB31C1" w:rsidP="0026624A">
            <w:pPr>
              <w:spacing w:line="480" w:lineRule="auto"/>
              <w:rPr>
                <w:rFonts w:ascii="Times New Roman" w:hAnsi="Times New Roman" w:cs="Times New Roman"/>
                <w:sz w:val="24"/>
                <w:szCs w:val="24"/>
              </w:rPr>
            </w:pPr>
          </w:p>
        </w:tc>
        <w:tc>
          <w:tcPr>
            <w:tcW w:w="1496" w:type="dxa"/>
          </w:tcPr>
          <w:p w14:paraId="7B418D55" w14:textId="77777777" w:rsidR="00EB31C1" w:rsidRDefault="00EB31C1" w:rsidP="0026624A">
            <w:pPr>
              <w:spacing w:line="480" w:lineRule="auto"/>
              <w:rPr>
                <w:rFonts w:ascii="Times New Roman" w:hAnsi="Times New Roman" w:cs="Times New Roman"/>
                <w:sz w:val="24"/>
                <w:szCs w:val="24"/>
              </w:rPr>
            </w:pPr>
          </w:p>
        </w:tc>
        <w:tc>
          <w:tcPr>
            <w:tcW w:w="1593" w:type="dxa"/>
          </w:tcPr>
          <w:p w14:paraId="1CD7F410" w14:textId="77777777" w:rsidR="00EB31C1" w:rsidRDefault="00EB31C1" w:rsidP="0026624A">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B56714" w14:paraId="7051750B" w14:textId="77777777" w:rsidTr="006308CC">
        <w:tc>
          <w:tcPr>
            <w:tcW w:w="9350" w:type="dxa"/>
            <w:gridSpan w:val="7"/>
          </w:tcPr>
          <w:p w14:paraId="29850D06" w14:textId="336AF63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t>6</w:t>
            </w:r>
            <w:r>
              <w:rPr>
                <w:rFonts w:ascii="Times New Roman" w:hAnsi="Times New Roman" w:cs="Times New Roman"/>
                <w:sz w:val="24"/>
                <w:szCs w:val="24"/>
              </w:rPr>
              <w:t xml:space="preserve">. Comparisons Between 2020 Data Products and the </w:t>
            </w:r>
            <w:r>
              <w:rPr>
                <w:rFonts w:ascii="Times New Roman" w:hAnsi="Times New Roman" w:cs="Times New Roman"/>
                <w:sz w:val="24"/>
                <w:szCs w:val="24"/>
              </w:rPr>
              <w:t>Random Forest PPM</w:t>
            </w:r>
          </w:p>
        </w:tc>
      </w:tr>
      <w:tr w:rsidR="00B56714" w14:paraId="44A2FFFA" w14:textId="77777777" w:rsidTr="006308CC">
        <w:tc>
          <w:tcPr>
            <w:tcW w:w="1075" w:type="dxa"/>
          </w:tcPr>
          <w:p w14:paraId="00042D59" w14:textId="77777777" w:rsidR="00B56714" w:rsidRDefault="00B56714" w:rsidP="006308CC">
            <w:pPr>
              <w:spacing w:line="480" w:lineRule="auto"/>
              <w:rPr>
                <w:rFonts w:ascii="Times New Roman" w:hAnsi="Times New Roman" w:cs="Times New Roman"/>
                <w:sz w:val="24"/>
                <w:szCs w:val="24"/>
              </w:rPr>
            </w:pPr>
          </w:p>
        </w:tc>
        <w:tc>
          <w:tcPr>
            <w:tcW w:w="3900" w:type="dxa"/>
            <w:gridSpan w:val="3"/>
          </w:tcPr>
          <w:p w14:paraId="3B4C56AC"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AA5C5D2"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B56714" w14:paraId="27EEE3B7" w14:textId="77777777" w:rsidTr="006308CC">
        <w:tc>
          <w:tcPr>
            <w:tcW w:w="1075" w:type="dxa"/>
          </w:tcPr>
          <w:p w14:paraId="3C42E8DF"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6DEC7EB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4C5115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105" w:type="dxa"/>
          </w:tcPr>
          <w:p w14:paraId="3735E8C7"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2A2FF568"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0CE66BD4"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593" w:type="dxa"/>
          </w:tcPr>
          <w:p w14:paraId="7EC35DB5"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B56714" w14:paraId="5E3403D4" w14:textId="77777777" w:rsidTr="006308CC">
        <w:tc>
          <w:tcPr>
            <w:tcW w:w="1075" w:type="dxa"/>
          </w:tcPr>
          <w:p w14:paraId="12A299CE" w14:textId="77777777" w:rsidR="00B56714" w:rsidRDefault="00B56714" w:rsidP="006308CC">
            <w:pPr>
              <w:spacing w:line="480" w:lineRule="auto"/>
              <w:rPr>
                <w:rFonts w:ascii="Times New Roman" w:hAnsi="Times New Roman" w:cs="Times New Roman"/>
                <w:sz w:val="24"/>
                <w:szCs w:val="24"/>
              </w:rPr>
            </w:pPr>
          </w:p>
        </w:tc>
        <w:tc>
          <w:tcPr>
            <w:tcW w:w="1299" w:type="dxa"/>
          </w:tcPr>
          <w:p w14:paraId="02F341C4" w14:textId="77777777" w:rsidR="00B56714" w:rsidRDefault="00B56714" w:rsidP="006308CC">
            <w:pPr>
              <w:spacing w:line="480" w:lineRule="auto"/>
              <w:rPr>
                <w:rFonts w:ascii="Times New Roman" w:hAnsi="Times New Roman" w:cs="Times New Roman"/>
                <w:sz w:val="24"/>
                <w:szCs w:val="24"/>
              </w:rPr>
            </w:pPr>
          </w:p>
        </w:tc>
        <w:tc>
          <w:tcPr>
            <w:tcW w:w="1496" w:type="dxa"/>
          </w:tcPr>
          <w:p w14:paraId="492EAC15" w14:textId="77777777" w:rsidR="00B56714" w:rsidRDefault="00B56714" w:rsidP="006308CC">
            <w:pPr>
              <w:spacing w:line="480" w:lineRule="auto"/>
              <w:rPr>
                <w:rFonts w:ascii="Times New Roman" w:hAnsi="Times New Roman" w:cs="Times New Roman"/>
                <w:sz w:val="24"/>
                <w:szCs w:val="24"/>
              </w:rPr>
            </w:pPr>
          </w:p>
        </w:tc>
        <w:tc>
          <w:tcPr>
            <w:tcW w:w="1105" w:type="dxa"/>
          </w:tcPr>
          <w:p w14:paraId="1E8C7E18" w14:textId="77777777" w:rsidR="00B56714" w:rsidRDefault="00B56714" w:rsidP="006308CC">
            <w:pPr>
              <w:spacing w:line="480" w:lineRule="auto"/>
              <w:rPr>
                <w:rFonts w:ascii="Times New Roman" w:hAnsi="Times New Roman" w:cs="Times New Roman"/>
                <w:sz w:val="24"/>
                <w:szCs w:val="24"/>
              </w:rPr>
            </w:pPr>
          </w:p>
        </w:tc>
        <w:tc>
          <w:tcPr>
            <w:tcW w:w="1286" w:type="dxa"/>
          </w:tcPr>
          <w:p w14:paraId="0ECE2EBF" w14:textId="77777777" w:rsidR="00B56714" w:rsidRDefault="00B56714" w:rsidP="006308CC">
            <w:pPr>
              <w:spacing w:line="480" w:lineRule="auto"/>
              <w:rPr>
                <w:rFonts w:ascii="Times New Roman" w:hAnsi="Times New Roman" w:cs="Times New Roman"/>
                <w:sz w:val="24"/>
                <w:szCs w:val="24"/>
              </w:rPr>
            </w:pPr>
          </w:p>
        </w:tc>
        <w:tc>
          <w:tcPr>
            <w:tcW w:w="1496" w:type="dxa"/>
          </w:tcPr>
          <w:p w14:paraId="16E40891" w14:textId="77777777" w:rsidR="00B56714" w:rsidRDefault="00B56714" w:rsidP="006308CC">
            <w:pPr>
              <w:spacing w:line="480" w:lineRule="auto"/>
              <w:rPr>
                <w:rFonts w:ascii="Times New Roman" w:hAnsi="Times New Roman" w:cs="Times New Roman"/>
                <w:sz w:val="24"/>
                <w:szCs w:val="24"/>
              </w:rPr>
            </w:pPr>
          </w:p>
        </w:tc>
        <w:tc>
          <w:tcPr>
            <w:tcW w:w="1593" w:type="dxa"/>
          </w:tcPr>
          <w:p w14:paraId="45295879" w14:textId="77777777" w:rsidR="00B56714" w:rsidRDefault="00B56714" w:rsidP="006308CC">
            <w:pPr>
              <w:spacing w:line="480" w:lineRule="auto"/>
              <w:rPr>
                <w:rFonts w:ascii="Times New Roman" w:hAnsi="Times New Roman" w:cs="Times New Roman"/>
                <w:sz w:val="24"/>
                <w:szCs w:val="24"/>
              </w:rPr>
            </w:pPr>
          </w:p>
        </w:tc>
      </w:tr>
      <w:tr w:rsidR="00B56714" w14:paraId="55FF5075" w14:textId="77777777" w:rsidTr="006308CC">
        <w:tc>
          <w:tcPr>
            <w:tcW w:w="1075" w:type="dxa"/>
          </w:tcPr>
          <w:p w14:paraId="0C83CF1C" w14:textId="77777777" w:rsidR="00B56714" w:rsidRDefault="00B56714" w:rsidP="006308CC">
            <w:pPr>
              <w:spacing w:line="480" w:lineRule="auto"/>
              <w:rPr>
                <w:rFonts w:ascii="Times New Roman" w:hAnsi="Times New Roman" w:cs="Times New Roman"/>
                <w:sz w:val="24"/>
                <w:szCs w:val="24"/>
              </w:rPr>
            </w:pPr>
          </w:p>
        </w:tc>
        <w:tc>
          <w:tcPr>
            <w:tcW w:w="1299" w:type="dxa"/>
          </w:tcPr>
          <w:p w14:paraId="37AD18A6" w14:textId="77777777" w:rsidR="00B56714" w:rsidRDefault="00B56714" w:rsidP="006308CC">
            <w:pPr>
              <w:spacing w:line="480" w:lineRule="auto"/>
              <w:rPr>
                <w:rFonts w:ascii="Times New Roman" w:hAnsi="Times New Roman" w:cs="Times New Roman"/>
                <w:sz w:val="24"/>
                <w:szCs w:val="24"/>
              </w:rPr>
            </w:pPr>
          </w:p>
        </w:tc>
        <w:tc>
          <w:tcPr>
            <w:tcW w:w="1496" w:type="dxa"/>
          </w:tcPr>
          <w:p w14:paraId="069769FB" w14:textId="77777777" w:rsidR="00B56714" w:rsidRDefault="00B56714" w:rsidP="006308CC">
            <w:pPr>
              <w:spacing w:line="480" w:lineRule="auto"/>
              <w:rPr>
                <w:rFonts w:ascii="Times New Roman" w:hAnsi="Times New Roman" w:cs="Times New Roman"/>
                <w:sz w:val="24"/>
                <w:szCs w:val="24"/>
              </w:rPr>
            </w:pPr>
          </w:p>
        </w:tc>
        <w:tc>
          <w:tcPr>
            <w:tcW w:w="1105" w:type="dxa"/>
          </w:tcPr>
          <w:p w14:paraId="79C97535" w14:textId="77777777" w:rsidR="00B56714" w:rsidRDefault="00B56714" w:rsidP="006308CC">
            <w:pPr>
              <w:spacing w:line="480" w:lineRule="auto"/>
              <w:rPr>
                <w:rFonts w:ascii="Times New Roman" w:hAnsi="Times New Roman" w:cs="Times New Roman"/>
                <w:sz w:val="24"/>
                <w:szCs w:val="24"/>
              </w:rPr>
            </w:pPr>
          </w:p>
        </w:tc>
        <w:tc>
          <w:tcPr>
            <w:tcW w:w="1286" w:type="dxa"/>
          </w:tcPr>
          <w:p w14:paraId="40A266D8" w14:textId="77777777" w:rsidR="00B56714" w:rsidRDefault="00B56714" w:rsidP="006308CC">
            <w:pPr>
              <w:spacing w:line="480" w:lineRule="auto"/>
              <w:rPr>
                <w:rFonts w:ascii="Times New Roman" w:hAnsi="Times New Roman" w:cs="Times New Roman"/>
                <w:sz w:val="24"/>
                <w:szCs w:val="24"/>
              </w:rPr>
            </w:pPr>
          </w:p>
        </w:tc>
        <w:tc>
          <w:tcPr>
            <w:tcW w:w="1496" w:type="dxa"/>
          </w:tcPr>
          <w:p w14:paraId="31503839" w14:textId="77777777" w:rsidR="00B56714" w:rsidRDefault="00B56714" w:rsidP="006308CC">
            <w:pPr>
              <w:spacing w:line="480" w:lineRule="auto"/>
              <w:rPr>
                <w:rFonts w:ascii="Times New Roman" w:hAnsi="Times New Roman" w:cs="Times New Roman"/>
                <w:sz w:val="24"/>
                <w:szCs w:val="24"/>
              </w:rPr>
            </w:pPr>
          </w:p>
        </w:tc>
        <w:tc>
          <w:tcPr>
            <w:tcW w:w="1593" w:type="dxa"/>
          </w:tcPr>
          <w:p w14:paraId="6D89AEAF" w14:textId="77777777" w:rsidR="00B56714" w:rsidRDefault="00B56714" w:rsidP="006308CC">
            <w:pPr>
              <w:spacing w:line="480" w:lineRule="auto"/>
              <w:rPr>
                <w:rFonts w:ascii="Times New Roman" w:hAnsi="Times New Roman" w:cs="Times New Roman"/>
                <w:sz w:val="24"/>
                <w:szCs w:val="24"/>
              </w:rPr>
            </w:pPr>
          </w:p>
        </w:tc>
      </w:tr>
      <w:tr w:rsidR="00B56714" w14:paraId="028F6E03" w14:textId="77777777" w:rsidTr="006308CC">
        <w:tc>
          <w:tcPr>
            <w:tcW w:w="1075" w:type="dxa"/>
          </w:tcPr>
          <w:p w14:paraId="3EBE6D19" w14:textId="77777777" w:rsidR="00B56714" w:rsidRDefault="00B56714" w:rsidP="006308CC">
            <w:pPr>
              <w:spacing w:line="480" w:lineRule="auto"/>
              <w:rPr>
                <w:rFonts w:ascii="Times New Roman" w:hAnsi="Times New Roman" w:cs="Times New Roman"/>
                <w:sz w:val="24"/>
                <w:szCs w:val="24"/>
              </w:rPr>
            </w:pPr>
          </w:p>
        </w:tc>
        <w:tc>
          <w:tcPr>
            <w:tcW w:w="1299" w:type="dxa"/>
          </w:tcPr>
          <w:p w14:paraId="2A6C34B2" w14:textId="77777777" w:rsidR="00B56714" w:rsidRDefault="00B56714" w:rsidP="006308CC">
            <w:pPr>
              <w:spacing w:line="480" w:lineRule="auto"/>
              <w:rPr>
                <w:rFonts w:ascii="Times New Roman" w:hAnsi="Times New Roman" w:cs="Times New Roman"/>
                <w:sz w:val="24"/>
                <w:szCs w:val="24"/>
              </w:rPr>
            </w:pPr>
          </w:p>
        </w:tc>
        <w:tc>
          <w:tcPr>
            <w:tcW w:w="1496" w:type="dxa"/>
          </w:tcPr>
          <w:p w14:paraId="142E57A0" w14:textId="77777777" w:rsidR="00B56714" w:rsidRDefault="00B56714" w:rsidP="006308CC">
            <w:pPr>
              <w:spacing w:line="480" w:lineRule="auto"/>
              <w:rPr>
                <w:rFonts w:ascii="Times New Roman" w:hAnsi="Times New Roman" w:cs="Times New Roman"/>
                <w:sz w:val="24"/>
                <w:szCs w:val="24"/>
              </w:rPr>
            </w:pPr>
          </w:p>
        </w:tc>
        <w:tc>
          <w:tcPr>
            <w:tcW w:w="1105" w:type="dxa"/>
          </w:tcPr>
          <w:p w14:paraId="50E44920" w14:textId="77777777" w:rsidR="00B56714" w:rsidRDefault="00B56714" w:rsidP="006308CC">
            <w:pPr>
              <w:spacing w:line="480" w:lineRule="auto"/>
              <w:rPr>
                <w:rFonts w:ascii="Times New Roman" w:hAnsi="Times New Roman" w:cs="Times New Roman"/>
                <w:sz w:val="24"/>
                <w:szCs w:val="24"/>
              </w:rPr>
            </w:pPr>
          </w:p>
        </w:tc>
        <w:tc>
          <w:tcPr>
            <w:tcW w:w="1286" w:type="dxa"/>
          </w:tcPr>
          <w:p w14:paraId="60D62CB6" w14:textId="77777777" w:rsidR="00B56714" w:rsidRDefault="00B56714" w:rsidP="006308CC">
            <w:pPr>
              <w:spacing w:line="480" w:lineRule="auto"/>
              <w:rPr>
                <w:rFonts w:ascii="Times New Roman" w:hAnsi="Times New Roman" w:cs="Times New Roman"/>
                <w:sz w:val="24"/>
                <w:szCs w:val="24"/>
              </w:rPr>
            </w:pPr>
          </w:p>
        </w:tc>
        <w:tc>
          <w:tcPr>
            <w:tcW w:w="1496" w:type="dxa"/>
          </w:tcPr>
          <w:p w14:paraId="137E2507" w14:textId="77777777" w:rsidR="00B56714" w:rsidRDefault="00B56714" w:rsidP="006308CC">
            <w:pPr>
              <w:spacing w:line="480" w:lineRule="auto"/>
              <w:rPr>
                <w:rFonts w:ascii="Times New Roman" w:hAnsi="Times New Roman" w:cs="Times New Roman"/>
                <w:sz w:val="24"/>
                <w:szCs w:val="24"/>
              </w:rPr>
            </w:pPr>
          </w:p>
        </w:tc>
        <w:tc>
          <w:tcPr>
            <w:tcW w:w="1593" w:type="dxa"/>
          </w:tcPr>
          <w:p w14:paraId="695F2806" w14:textId="77777777" w:rsidR="00B56714" w:rsidRDefault="00B56714" w:rsidP="006308CC">
            <w:pPr>
              <w:spacing w:line="480" w:lineRule="auto"/>
              <w:rPr>
                <w:rFonts w:ascii="Times New Roman" w:hAnsi="Times New Roman" w:cs="Times New Roman"/>
                <w:sz w:val="24"/>
                <w:szCs w:val="24"/>
              </w:rPr>
            </w:pPr>
          </w:p>
        </w:tc>
      </w:tr>
      <w:tr w:rsidR="00B56714" w14:paraId="17D85971" w14:textId="77777777" w:rsidTr="006308CC">
        <w:tc>
          <w:tcPr>
            <w:tcW w:w="1075" w:type="dxa"/>
          </w:tcPr>
          <w:p w14:paraId="537C17EB" w14:textId="77777777" w:rsidR="00B56714" w:rsidRDefault="00B56714" w:rsidP="006308CC">
            <w:pPr>
              <w:spacing w:line="480" w:lineRule="auto"/>
              <w:rPr>
                <w:rFonts w:ascii="Times New Roman" w:hAnsi="Times New Roman" w:cs="Times New Roman"/>
                <w:sz w:val="24"/>
                <w:szCs w:val="24"/>
              </w:rPr>
            </w:pPr>
          </w:p>
        </w:tc>
        <w:tc>
          <w:tcPr>
            <w:tcW w:w="1299" w:type="dxa"/>
          </w:tcPr>
          <w:p w14:paraId="5AAE805E" w14:textId="77777777" w:rsidR="00B56714" w:rsidRDefault="00B56714" w:rsidP="006308CC">
            <w:pPr>
              <w:spacing w:line="480" w:lineRule="auto"/>
              <w:rPr>
                <w:rFonts w:ascii="Times New Roman" w:hAnsi="Times New Roman" w:cs="Times New Roman"/>
                <w:sz w:val="24"/>
                <w:szCs w:val="24"/>
              </w:rPr>
            </w:pPr>
          </w:p>
        </w:tc>
        <w:tc>
          <w:tcPr>
            <w:tcW w:w="1496" w:type="dxa"/>
          </w:tcPr>
          <w:p w14:paraId="737F7980" w14:textId="77777777" w:rsidR="00B56714" w:rsidRDefault="00B56714" w:rsidP="006308CC">
            <w:pPr>
              <w:spacing w:line="480" w:lineRule="auto"/>
              <w:rPr>
                <w:rFonts w:ascii="Times New Roman" w:hAnsi="Times New Roman" w:cs="Times New Roman"/>
                <w:sz w:val="24"/>
                <w:szCs w:val="24"/>
              </w:rPr>
            </w:pPr>
          </w:p>
        </w:tc>
        <w:tc>
          <w:tcPr>
            <w:tcW w:w="1105" w:type="dxa"/>
          </w:tcPr>
          <w:p w14:paraId="7C651E27" w14:textId="77777777" w:rsidR="00B56714" w:rsidRDefault="00B56714" w:rsidP="006308CC">
            <w:pPr>
              <w:spacing w:line="480" w:lineRule="auto"/>
              <w:rPr>
                <w:rFonts w:ascii="Times New Roman" w:hAnsi="Times New Roman" w:cs="Times New Roman"/>
                <w:sz w:val="24"/>
                <w:szCs w:val="24"/>
              </w:rPr>
            </w:pPr>
          </w:p>
        </w:tc>
        <w:tc>
          <w:tcPr>
            <w:tcW w:w="1286" w:type="dxa"/>
          </w:tcPr>
          <w:p w14:paraId="4E42CBB5" w14:textId="77777777" w:rsidR="00B56714" w:rsidRDefault="00B56714" w:rsidP="006308CC">
            <w:pPr>
              <w:spacing w:line="480" w:lineRule="auto"/>
              <w:rPr>
                <w:rFonts w:ascii="Times New Roman" w:hAnsi="Times New Roman" w:cs="Times New Roman"/>
                <w:sz w:val="24"/>
                <w:szCs w:val="24"/>
              </w:rPr>
            </w:pPr>
          </w:p>
        </w:tc>
        <w:tc>
          <w:tcPr>
            <w:tcW w:w="1496" w:type="dxa"/>
          </w:tcPr>
          <w:p w14:paraId="738DBD3C" w14:textId="77777777" w:rsidR="00B56714" w:rsidRDefault="00B56714" w:rsidP="006308CC">
            <w:pPr>
              <w:spacing w:line="480" w:lineRule="auto"/>
              <w:rPr>
                <w:rFonts w:ascii="Times New Roman" w:hAnsi="Times New Roman" w:cs="Times New Roman"/>
                <w:sz w:val="24"/>
                <w:szCs w:val="24"/>
              </w:rPr>
            </w:pPr>
          </w:p>
        </w:tc>
        <w:tc>
          <w:tcPr>
            <w:tcW w:w="1593" w:type="dxa"/>
          </w:tcPr>
          <w:p w14:paraId="1FA1A8E0" w14:textId="77777777" w:rsidR="00B56714" w:rsidRDefault="00B56714" w:rsidP="006308CC">
            <w:pPr>
              <w:spacing w:line="480" w:lineRule="auto"/>
              <w:rPr>
                <w:rFonts w:ascii="Times New Roman" w:hAnsi="Times New Roman" w:cs="Times New Roman"/>
                <w:sz w:val="24"/>
                <w:szCs w:val="24"/>
              </w:rPr>
            </w:pPr>
          </w:p>
        </w:tc>
      </w:tr>
    </w:tbl>
    <w:p w14:paraId="07B44343" w14:textId="77777777" w:rsidR="00B56714" w:rsidRDefault="00B56714" w:rsidP="00990251">
      <w:pPr>
        <w:jc w:val="center"/>
      </w:pPr>
    </w:p>
    <w:p w14:paraId="013A5623" w14:textId="0A15F713" w:rsidR="00240DB0" w:rsidRDefault="00990251" w:rsidP="00990251">
      <w:pPr>
        <w:jc w:val="center"/>
      </w:pPr>
      <w:r>
        <w:t xml:space="preserve">Chapter </w:t>
      </w:r>
      <w:r w:rsidR="002E56E2">
        <w:t>II: Estimating Migration</w:t>
      </w:r>
    </w:p>
    <w:p w14:paraId="36B2641F" w14:textId="549788DA" w:rsidR="008A070B" w:rsidRDefault="00535A6C" w:rsidP="00535A6C">
      <w:pPr>
        <w:spacing w:line="480" w:lineRule="auto"/>
      </w:pPr>
      <w:r>
        <w:tab/>
        <w:t xml:space="preserve">The purpose of this chapter is to connect the first and final chapters. We explore the accuracy of PIK and MAFID assignment in chapter I. In chapter III, I will apply these methods to a </w:t>
      </w:r>
      <w:r w:rsidR="00722271">
        <w:t>hurricane case study. How accurate are migration estimates derived from the business rules approach versus the more traditional person place model? I’ll again use the ACS and Decennial Census as benchmarks to argue for the applicability of the BRAPPA</w:t>
      </w:r>
      <w:r w:rsidR="008A070B">
        <w:t>. This chapter starts with the 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is a capital-intensive market and demand in this market is stable (not stationary). Workers in this market are usually skilled, and disruptions in this market are rarer than in the other market. There is also a labor-intensive market, which </w:t>
      </w:r>
      <w:r w:rsidRPr="008B5152">
        <w:rPr>
          <w:rFonts w:ascii="Times New Roman" w:hAnsi="Times New Roman" w:cs="Times New Roman"/>
          <w:sz w:val="24"/>
          <w:szCs w:val="24"/>
        </w:rPr>
        <w:lastRenderedPageBreak/>
        <w:t xml:space="preserve">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A flow of goods and capital from core to periphery regions is counter balanced by a reverse flow of labor to periphery countries. In core regions, manufacturing jobs become less and less desirable and demand for these jobs increases, 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Pr="008B5152"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w:t>
      </w:r>
      <w:r>
        <w:rPr>
          <w:rFonts w:ascii="Times New Roman" w:hAnsi="Times New Roman" w:cs="Times New Roman"/>
          <w:sz w:val="24"/>
          <w:szCs w:val="24"/>
        </w:rPr>
        <w:t xml:space="preserve">, </w:t>
      </w:r>
      <w:r>
        <w:rPr>
          <w:rFonts w:ascii="Times New Roman" w:hAnsi="Times New Roman" w:cs="Times New Roman"/>
          <w:sz w:val="24"/>
          <w:szCs w:val="24"/>
        </w:rPr>
        <w:t>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7F7684AC" w14:textId="302A5B5F" w:rsidR="002E56E2" w:rsidRDefault="002E56E2" w:rsidP="00990251">
      <w:pPr>
        <w:jc w:val="center"/>
      </w:pPr>
      <w:r>
        <w:t xml:space="preserve">Chapter III: </w:t>
      </w:r>
      <w:r w:rsidR="004A6218">
        <w:t>A Hurricane-Migration Case Study</w:t>
      </w:r>
    </w:p>
    <w:p w14:paraId="10CB53EA" w14:textId="69BD1DEE" w:rsidR="004A6218" w:rsidRP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5771218E" w14:textId="77777777" w:rsidR="00387817" w:rsidRPr="00387817" w:rsidRDefault="00A50E41" w:rsidP="00387817">
      <w:pPr>
        <w:pStyle w:val="Bibliography"/>
      </w:pPr>
      <w:r>
        <w:fldChar w:fldCharType="begin"/>
      </w:r>
      <w:r w:rsidR="003C52A1">
        <w:instrText xml:space="preserve"> ADDIN ZOTERO_BIBL {"uncited":[],"omitted":[],"custom":[]} CSL_BIBLIOGRAPHY </w:instrText>
      </w:r>
      <w:r>
        <w:fldChar w:fldCharType="separate"/>
      </w:r>
      <w:r w:rsidR="00387817" w:rsidRPr="00387817">
        <w:t xml:space="preserve">Ambel, Alemayehu, Kevin McGee, and Asmelash Tsegay. 2021. </w:t>
      </w:r>
      <w:r w:rsidR="00387817" w:rsidRPr="00387817">
        <w:rPr>
          <w:i/>
          <w:iCs/>
        </w:rPr>
        <w:t>Reducing Bias in Phone Survey Samples: Effectiveness of Reweighting Techniques Using Face-to-Face Surveys as Frames in Four African Countries</w:t>
      </w:r>
      <w:r w:rsidR="00387817" w:rsidRPr="00387817">
        <w:t>. Policy Research Working Papers. The World Bank.</w:t>
      </w:r>
    </w:p>
    <w:p w14:paraId="2A212013" w14:textId="77777777" w:rsidR="00387817" w:rsidRPr="00387817" w:rsidRDefault="00387817" w:rsidP="00387817">
      <w:pPr>
        <w:pStyle w:val="Bibliography"/>
      </w:pPr>
      <w:r w:rsidRPr="00387817">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sidRPr="00387817">
        <w:rPr>
          <w:i/>
          <w:iCs/>
        </w:rPr>
        <w:t>Journal of Medical Internet Research</w:t>
      </w:r>
      <w:r w:rsidRPr="00387817">
        <w:t xml:space="preserve"> 26(1):e50421. doi:10.2196/50421.</w:t>
      </w:r>
    </w:p>
    <w:p w14:paraId="53D84A6C" w14:textId="77777777" w:rsidR="00387817" w:rsidRPr="00387817" w:rsidRDefault="00387817" w:rsidP="00387817">
      <w:pPr>
        <w:pStyle w:val="Bibliography"/>
      </w:pPr>
      <w:r w:rsidRPr="00387817">
        <w:t xml:space="preserve">Berlemann, Michael, and Max Friedrich Steinhardt. 2017. “Climate Change, Natural Disasters, and Migration—a Survey of the Empirical Evidence.” </w:t>
      </w:r>
      <w:r w:rsidRPr="00387817">
        <w:rPr>
          <w:i/>
          <w:iCs/>
        </w:rPr>
        <w:t>CESifo Economic Studies</w:t>
      </w:r>
      <w:r w:rsidRPr="00387817">
        <w:t xml:space="preserve"> 63(4):353–85. doi:10.1093/cesifo/ifx019.</w:t>
      </w:r>
    </w:p>
    <w:p w14:paraId="2BAC030D" w14:textId="77777777" w:rsidR="00387817" w:rsidRPr="00387817" w:rsidRDefault="00387817" w:rsidP="00387817">
      <w:pPr>
        <w:pStyle w:val="Bibliography"/>
      </w:pPr>
      <w:r w:rsidRPr="00387817">
        <w:t>Bijak, Jakub. 2006. “Forecasting International Migration: Selected Theories, Models, and Methods.” http://www.cefmr.pan.pl/docs/cefmr_wp_2006-04.pdf.</w:t>
      </w:r>
    </w:p>
    <w:p w14:paraId="00FDE032" w14:textId="77777777" w:rsidR="00387817" w:rsidRPr="00387817" w:rsidRDefault="00387817" w:rsidP="00387817">
      <w:pPr>
        <w:pStyle w:val="Bibliography"/>
      </w:pPr>
      <w:r w:rsidRPr="00387817">
        <w:t xml:space="preserve">Bilecen, Başak, Markus Gamper, and Miranda J. Lubbers. 2018. “The Missing Link: Social Network Analysis in Migration and Transnationalism.” </w:t>
      </w:r>
      <w:r w:rsidRPr="00387817">
        <w:rPr>
          <w:i/>
          <w:iCs/>
        </w:rPr>
        <w:t>Social Networks</w:t>
      </w:r>
      <w:r w:rsidRPr="00387817">
        <w:t xml:space="preserve"> 53:1–3. doi:10.1016/j.socnet.2017.07.001.</w:t>
      </w:r>
    </w:p>
    <w:p w14:paraId="268E82CE" w14:textId="77777777" w:rsidR="00387817" w:rsidRPr="00387817" w:rsidRDefault="00387817" w:rsidP="00387817">
      <w:pPr>
        <w:pStyle w:val="Bibliography"/>
      </w:pPr>
      <w:r w:rsidRPr="00387817">
        <w:t xml:space="preserve">Böhme, Marcus H., André Gröger, and Tobias Stöhr. 2020. “Searching for a Better Life: Predicting International Migration with Online Search Keywords.” </w:t>
      </w:r>
      <w:r w:rsidRPr="00387817">
        <w:rPr>
          <w:i/>
          <w:iCs/>
        </w:rPr>
        <w:t>Journal of Development Economics</w:t>
      </w:r>
      <w:r w:rsidRPr="00387817">
        <w:t xml:space="preserve"> 142:102347. doi:10.1016/j.jdeveco.2019.04.002.</w:t>
      </w:r>
    </w:p>
    <w:p w14:paraId="443CEBDC" w14:textId="77777777" w:rsidR="00387817" w:rsidRPr="00387817" w:rsidRDefault="00387817" w:rsidP="00387817">
      <w:pPr>
        <w:pStyle w:val="Bibliography"/>
      </w:pPr>
      <w:r w:rsidRPr="00387817">
        <w:t xml:space="preserve">Bronson, Nathan, Thomas Lento, and Janet L. Wiener. 2015. “Open Data Challenges at Facebook.” Pp. 1516–19 in </w:t>
      </w:r>
      <w:r w:rsidRPr="00387817">
        <w:rPr>
          <w:i/>
          <w:iCs/>
        </w:rPr>
        <w:t>2015 IEEE 31st International Conference on Data Engineering</w:t>
      </w:r>
      <w:r w:rsidRPr="00387817">
        <w:t>.</w:t>
      </w:r>
    </w:p>
    <w:p w14:paraId="70311FC9" w14:textId="77777777" w:rsidR="00387817" w:rsidRPr="00387817" w:rsidRDefault="00387817" w:rsidP="00387817">
      <w:pPr>
        <w:pStyle w:val="Bibliography"/>
      </w:pPr>
      <w:r w:rsidRPr="00387817">
        <w:t xml:space="preserve">Call, Kathleen Thiede, Michael Davern, Michel Boudreaux, Pamela Jo Johnson, and Justine Nelson. 2011. “Bias in Telephone Surveys That Do Not Sample Cell Phones: Uses and Limits of Poststratification Adjustments.” </w:t>
      </w:r>
      <w:r w:rsidRPr="00387817">
        <w:rPr>
          <w:i/>
          <w:iCs/>
        </w:rPr>
        <w:t>Medical Care</w:t>
      </w:r>
      <w:r w:rsidRPr="00387817">
        <w:t xml:space="preserve"> 49(4):355. doi:10.1097/MLR.0b013e3182028ac7.</w:t>
      </w:r>
    </w:p>
    <w:p w14:paraId="279D67D8" w14:textId="77777777" w:rsidR="00387817" w:rsidRPr="00387817" w:rsidRDefault="00387817" w:rsidP="00387817">
      <w:pPr>
        <w:pStyle w:val="Bibliography"/>
      </w:pPr>
      <w:r w:rsidRPr="00387817">
        <w:t>Card, David, Raj Chetty, Martin S. Feldstein, and Emmanuel Saez. 2010. “Expanding Access to Administrative Data for Research in the United States.”</w:t>
      </w:r>
    </w:p>
    <w:p w14:paraId="5CA58CD4" w14:textId="77777777" w:rsidR="00387817" w:rsidRPr="00387817" w:rsidRDefault="00387817" w:rsidP="00387817">
      <w:pPr>
        <w:pStyle w:val="Bibliography"/>
      </w:pPr>
      <w:r w:rsidRPr="00387817">
        <w:t xml:space="preserve">Craig, Jean B., Joan M. Culley, Jane Richter, Erik R. Svendsen, and Sara Donevant. 2018. “Data Capture and Analysis of Signs and Symptoms in a Chemically Exposed Population.” </w:t>
      </w:r>
      <w:r w:rsidRPr="00387817">
        <w:rPr>
          <w:i/>
          <w:iCs/>
        </w:rPr>
        <w:t>Journal of Informatics Nursing</w:t>
      </w:r>
      <w:r w:rsidRPr="00387817">
        <w:t xml:space="preserve"> 3(3):10–15.</w:t>
      </w:r>
    </w:p>
    <w:p w14:paraId="5618862B" w14:textId="77777777" w:rsidR="00387817" w:rsidRPr="00387817" w:rsidRDefault="00387817" w:rsidP="00387817">
      <w:pPr>
        <w:pStyle w:val="Bibliography"/>
      </w:pPr>
      <w:r w:rsidRPr="00387817">
        <w:t xml:space="preserve">Craig, Jean B., Joan M. Culley, Abbas Tavakoli, and Erik R. Svendsen. 2013. “Gleaning Data From Disaster: A Hospital-Based Data Mining Method To Studying All-Hazard Triage After A Chemical Disaster.” </w:t>
      </w:r>
      <w:r w:rsidRPr="00387817">
        <w:rPr>
          <w:i/>
          <w:iCs/>
        </w:rPr>
        <w:t>American Journal of Disaster Medicine</w:t>
      </w:r>
      <w:r w:rsidRPr="00387817">
        <w:t xml:space="preserve"> 8(2):97–111. doi:10.5055/ajdm.2013.0116.</w:t>
      </w:r>
    </w:p>
    <w:p w14:paraId="05E001B5" w14:textId="77777777" w:rsidR="00387817" w:rsidRPr="00387817" w:rsidRDefault="00387817" w:rsidP="00387817">
      <w:pPr>
        <w:pStyle w:val="Bibliography"/>
      </w:pPr>
      <w:r w:rsidRPr="00387817">
        <w:lastRenderedPageBreak/>
        <w:t xml:space="preserve">Curtis, Katherine, Elizabeth Fussell, and Jack DeWaard. 2015. “Recovery Migration after Hurricanes Katrina and Rita: Spatial Concentration and Intensification in the Migration System.” </w:t>
      </w:r>
      <w:r w:rsidRPr="00387817">
        <w:rPr>
          <w:i/>
          <w:iCs/>
        </w:rPr>
        <w:t>Demography</w:t>
      </w:r>
      <w:r w:rsidRPr="00387817">
        <w:t xml:space="preserve"> 52(4):1269–93. doi:10.1007/s13524-015-0400-7.</w:t>
      </w:r>
    </w:p>
    <w:p w14:paraId="7DAE274F" w14:textId="77777777" w:rsidR="00387817" w:rsidRPr="00387817" w:rsidRDefault="00387817" w:rsidP="00387817">
      <w:pPr>
        <w:pStyle w:val="Bibliography"/>
      </w:pPr>
      <w:r w:rsidRPr="00387817">
        <w:t>Demographic Frame Team. 2025. “Demographic Frame Extract Notes- 2023v1.”</w:t>
      </w:r>
    </w:p>
    <w:p w14:paraId="1D27087F" w14:textId="77777777" w:rsidR="00387817" w:rsidRPr="00387817" w:rsidRDefault="00387817" w:rsidP="00387817">
      <w:pPr>
        <w:pStyle w:val="Bibliography"/>
      </w:pPr>
      <w:r w:rsidRPr="00387817">
        <w:t>Devine, Jason, Spader Jonathan, and King Ryan. 2021. “2020 Census Data Review.” https://www.census.gov/newsroom/blogs/random-samplings/2021/04/2020-census-data-review.html.</w:t>
      </w:r>
    </w:p>
    <w:p w14:paraId="7D7DC148" w14:textId="77777777" w:rsidR="00387817" w:rsidRPr="00387817" w:rsidRDefault="00387817" w:rsidP="00387817">
      <w:pPr>
        <w:pStyle w:val="Bibliography"/>
      </w:pPr>
      <w:r w:rsidRPr="00387817">
        <w:t xml:space="preserve">Faist, Thomas. 2015. “Transnational Social Spaces.” </w:t>
      </w:r>
      <w:r w:rsidRPr="00387817">
        <w:rPr>
          <w:i/>
          <w:iCs/>
        </w:rPr>
        <w:t>Ethnic and Racial Studies</w:t>
      </w:r>
      <w:r w:rsidRPr="00387817">
        <w:t xml:space="preserve"> 38(13):2271–74. doi:10.1080/01419870.2015.1058502.</w:t>
      </w:r>
    </w:p>
    <w:p w14:paraId="5C6CDC7E" w14:textId="77777777" w:rsidR="00387817" w:rsidRPr="00387817" w:rsidRDefault="00387817" w:rsidP="00387817">
      <w:pPr>
        <w:pStyle w:val="Bibliography"/>
      </w:pPr>
      <w:r w:rsidRPr="00387817">
        <w:t xml:space="preserve">Feliciano, Cynthia, and Yader R. Lanuza. 2017. “An Immigrant Paradox? Contextual Attainment and Intergenerational Educational Mobility.” </w:t>
      </w:r>
      <w:r w:rsidRPr="00387817">
        <w:rPr>
          <w:i/>
          <w:iCs/>
        </w:rPr>
        <w:t>American Sociological Review</w:t>
      </w:r>
      <w:r w:rsidRPr="00387817">
        <w:t xml:space="preserve"> 82(1):211–41. doi:10.1177/0003122416684777.</w:t>
      </w:r>
    </w:p>
    <w:p w14:paraId="5753B8FF" w14:textId="77777777" w:rsidR="00387817" w:rsidRPr="00387817" w:rsidRDefault="00387817" w:rsidP="00387817">
      <w:pPr>
        <w:pStyle w:val="Bibliography"/>
      </w:pPr>
      <w:r w:rsidRPr="00387817">
        <w:t xml:space="preserve">Fussell, Elizabeth, and Douglas S. Massey. 2004. “The Limits to Cumulative Causation: International Migration from Mexican Urban Areas.” </w:t>
      </w:r>
      <w:r w:rsidRPr="00387817">
        <w:rPr>
          <w:i/>
          <w:iCs/>
        </w:rPr>
        <w:t>Demography</w:t>
      </w:r>
      <w:r w:rsidRPr="00387817">
        <w:t xml:space="preserve"> 41(1):151–71. https://www.jstor.org/stable/1515217.</w:t>
      </w:r>
    </w:p>
    <w:p w14:paraId="41ECE5B4" w14:textId="77777777" w:rsidR="00387817" w:rsidRPr="00387817" w:rsidRDefault="00387817" w:rsidP="00387817">
      <w:pPr>
        <w:pStyle w:val="Bibliography"/>
      </w:pPr>
      <w:r w:rsidRPr="00387817">
        <w:t xml:space="preserve">Gourlay, Sydney, Talip Kilic, Antonio Martuscelli, Philip Wollburg, and Alberto Zezza. 2021. “Viewpoint: High-Frequency Phone Surveys on COVID-19: Good Practices, Open Questions.” </w:t>
      </w:r>
      <w:r w:rsidRPr="00387817">
        <w:rPr>
          <w:i/>
          <w:iCs/>
        </w:rPr>
        <w:t>Food Policy</w:t>
      </w:r>
      <w:r w:rsidRPr="00387817">
        <w:t xml:space="preserve"> 105:102153. doi:10.1016/j.foodpol.2021.102153.</w:t>
      </w:r>
    </w:p>
    <w:p w14:paraId="383506C7" w14:textId="77777777" w:rsidR="00387817" w:rsidRPr="00387817" w:rsidRDefault="00387817" w:rsidP="00387817">
      <w:pPr>
        <w:pStyle w:val="Bibliography"/>
      </w:pPr>
      <w:r w:rsidRPr="00387817">
        <w:t xml:space="preserve">Harron, Katie, Chris Dibben, James Boyd, Anders Hjern, Mahmoud Azimaee, Mauricio L. Barreto, and Harvey Goldstein. 2017. “Challenges in Administrative Data Linkage for Research.” </w:t>
      </w:r>
      <w:r w:rsidRPr="00387817">
        <w:rPr>
          <w:i/>
          <w:iCs/>
        </w:rPr>
        <w:t>Big Data &amp; Society</w:t>
      </w:r>
      <w:r w:rsidRPr="00387817">
        <w:t xml:space="preserve"> 4(2):2053951717745678. doi:10.1177/2053951717745678.</w:t>
      </w:r>
    </w:p>
    <w:p w14:paraId="6551D8B5" w14:textId="77777777" w:rsidR="00387817" w:rsidRPr="00387817" w:rsidRDefault="00387817" w:rsidP="00387817">
      <w:pPr>
        <w:pStyle w:val="Bibliography"/>
      </w:pPr>
      <w:r w:rsidRPr="00387817">
        <w:t>Hauer, Mathew, and James Byars. 2019. “IRS County-to-County Migration Data, 1990</w:t>
      </w:r>
      <w:r w:rsidRPr="00387817">
        <w:rPr>
          <w:rFonts w:ascii="Arial" w:hAnsi="Arial" w:cs="Arial"/>
        </w:rPr>
        <w:t>‒</w:t>
      </w:r>
      <w:r w:rsidRPr="00387817">
        <w:t>2010.</w:t>
      </w:r>
      <w:r w:rsidRPr="00387817">
        <w:rPr>
          <w:rFonts w:ascii="Aptos" w:hAnsi="Aptos" w:cs="Aptos"/>
        </w:rPr>
        <w:t>”</w:t>
      </w:r>
      <w:r w:rsidRPr="00387817">
        <w:t xml:space="preserve"> </w:t>
      </w:r>
      <w:r w:rsidRPr="00387817">
        <w:rPr>
          <w:i/>
          <w:iCs/>
        </w:rPr>
        <w:t>Demographic Research</w:t>
      </w:r>
      <w:r w:rsidRPr="00387817">
        <w:t xml:space="preserve"> 40:1153–66. https://www.demographic-research.org/articles/volume/40/40.</w:t>
      </w:r>
    </w:p>
    <w:p w14:paraId="0FF37E7C" w14:textId="77777777" w:rsidR="00387817" w:rsidRPr="00387817" w:rsidRDefault="00387817" w:rsidP="00387817">
      <w:pPr>
        <w:pStyle w:val="Bibliography"/>
      </w:pPr>
      <w:r w:rsidRPr="00387817">
        <w:t xml:space="preserve">Hauer, Mathew E., Steven R. Holloway, and Takashi Oda. 2020. “Evacuees and Migrants Exhibit Different Migration Systems After the Great East Japan Earthquake and Tsunami.” </w:t>
      </w:r>
      <w:r w:rsidRPr="00387817">
        <w:rPr>
          <w:i/>
          <w:iCs/>
        </w:rPr>
        <w:t>Demography</w:t>
      </w:r>
      <w:r w:rsidRPr="00387817">
        <w:t xml:space="preserve"> 57(4):1437–57. doi:10.1007/s13524-020-00883-7.</w:t>
      </w:r>
    </w:p>
    <w:p w14:paraId="0B480FA6" w14:textId="77777777" w:rsidR="00387817" w:rsidRPr="00387817" w:rsidRDefault="00387817" w:rsidP="00387817">
      <w:pPr>
        <w:pStyle w:val="Bibliography"/>
      </w:pPr>
      <w:r w:rsidRPr="00387817">
        <w:t>Johnson, Roger, Justin Bland, and Charles Coleman. 2008. “Impacts of the 2005 Gulf Coast Hurricanes on Domestic Migration The U.S. Census Bureau’s Response.”</w:t>
      </w:r>
    </w:p>
    <w:p w14:paraId="668D1A69" w14:textId="77777777" w:rsidR="00387817" w:rsidRPr="00387817" w:rsidRDefault="00387817" w:rsidP="00387817">
      <w:pPr>
        <w:pStyle w:val="Bibliography"/>
      </w:pPr>
      <w:r w:rsidRPr="00387817">
        <w:t xml:space="preserve">Lathan, Hannah Stuart, Amy Kwan, Courtney Takats, Joshua P. Tanner, Rachel Wormer, Diana Romero, and Heidi E. Jones. 2023. “Ethical Considerations and Methodological Uses of Facebook Data in Public Health Research: A Systematic Review.” </w:t>
      </w:r>
      <w:r w:rsidRPr="00387817">
        <w:rPr>
          <w:i/>
          <w:iCs/>
        </w:rPr>
        <w:t>Social Science &amp; Medicine</w:t>
      </w:r>
      <w:r w:rsidRPr="00387817">
        <w:t xml:space="preserve"> 322:115807. doi:10.1016/j.socscimed.2023.115807.</w:t>
      </w:r>
    </w:p>
    <w:p w14:paraId="4E3B1672" w14:textId="77777777" w:rsidR="00387817" w:rsidRPr="00387817" w:rsidRDefault="00387817" w:rsidP="00387817">
      <w:pPr>
        <w:pStyle w:val="Bibliography"/>
      </w:pPr>
      <w:r w:rsidRPr="00387817">
        <w:t>Layne, Mary, Deborah Wagner, and Cynthia Rothhaas. 2014. “Estimating Record Linkage False Match Rate for the Person Identification Validation System.”</w:t>
      </w:r>
    </w:p>
    <w:p w14:paraId="4BD8E742" w14:textId="77777777" w:rsidR="00387817" w:rsidRPr="00387817" w:rsidRDefault="00387817" w:rsidP="00387817">
      <w:pPr>
        <w:pStyle w:val="Bibliography"/>
      </w:pPr>
      <w:r w:rsidRPr="00387817">
        <w:t xml:space="preserve">Lee, Everett S. 1966. “A Theory of Migration.” </w:t>
      </w:r>
      <w:r w:rsidRPr="00387817">
        <w:rPr>
          <w:i/>
          <w:iCs/>
        </w:rPr>
        <w:t>Demography</w:t>
      </w:r>
      <w:r w:rsidRPr="00387817">
        <w:t xml:space="preserve"> 3(1):47–57. doi:10.2307/2060063.</w:t>
      </w:r>
    </w:p>
    <w:p w14:paraId="5B2CB2A1" w14:textId="77777777" w:rsidR="00387817" w:rsidRPr="00387817" w:rsidRDefault="00387817" w:rsidP="00387817">
      <w:pPr>
        <w:pStyle w:val="Bibliography"/>
      </w:pPr>
      <w:r w:rsidRPr="00387817">
        <w:lastRenderedPageBreak/>
        <w:t>Linden, Thomas, Rishabh Khandelwal, Hamza Harkous, and Kassem Fawaz. 2019. “The Privacy Policy Landscape After the GDPR.”</w:t>
      </w:r>
    </w:p>
    <w:p w14:paraId="5CCDBAA8" w14:textId="77777777" w:rsidR="00387817" w:rsidRPr="00387817" w:rsidRDefault="00387817" w:rsidP="00387817">
      <w:pPr>
        <w:pStyle w:val="Bibliography"/>
      </w:pPr>
      <w:r w:rsidRPr="00387817">
        <w:t xml:space="preserve">Markovikj, Dejan, Sonja Gievska, Michal Kosinski, and David Stillwell. 2013. “Mining Facebook Data for Predictive Personality Modeling.” </w:t>
      </w:r>
      <w:r w:rsidRPr="00387817">
        <w:rPr>
          <w:i/>
          <w:iCs/>
        </w:rPr>
        <w:t>Proceedings of the International AAAI Conference on Web and Social Media</w:t>
      </w:r>
      <w:r w:rsidRPr="00387817">
        <w:t xml:space="preserve"> 7(2):23–26. doi:10.1609/icwsm.v7i2.14466.</w:t>
      </w:r>
    </w:p>
    <w:p w14:paraId="5B7E95A6" w14:textId="77777777" w:rsidR="00387817" w:rsidRPr="00387817" w:rsidRDefault="00387817" w:rsidP="00387817">
      <w:pPr>
        <w:pStyle w:val="Bibliography"/>
      </w:pPr>
      <w:r w:rsidRPr="00387817">
        <w:t xml:space="preserve">Massey, Douglas S. 1990. “Social Structure, Household Strategies, and the Cumulative Causation of Migration.” </w:t>
      </w:r>
      <w:r w:rsidRPr="00387817">
        <w:rPr>
          <w:i/>
          <w:iCs/>
        </w:rPr>
        <w:t>Population Index</w:t>
      </w:r>
      <w:r w:rsidRPr="00387817">
        <w:t xml:space="preserve"> 56(1):3–26. doi:10.2307/3644186.</w:t>
      </w:r>
    </w:p>
    <w:p w14:paraId="223FDA3F" w14:textId="77777777" w:rsidR="00387817" w:rsidRPr="00387817" w:rsidRDefault="00387817" w:rsidP="00387817">
      <w:pPr>
        <w:pStyle w:val="Bibliography"/>
      </w:pPr>
      <w:r w:rsidRPr="00387817">
        <w:t xml:space="preserve">Massey, Douglas S. 2015. “A Missing Element in Migration Theories.” </w:t>
      </w:r>
      <w:r w:rsidRPr="00387817">
        <w:rPr>
          <w:i/>
          <w:iCs/>
        </w:rPr>
        <w:t>Migration Letters</w:t>
      </w:r>
      <w:r w:rsidRPr="00387817">
        <w:t xml:space="preserve"> 12(3):279–99. doi:10.59670/ml.v12i3.280.</w:t>
      </w:r>
    </w:p>
    <w:p w14:paraId="06A46DAB" w14:textId="77777777" w:rsidR="00387817" w:rsidRPr="00387817" w:rsidRDefault="00387817" w:rsidP="00387817">
      <w:pPr>
        <w:pStyle w:val="Bibliography"/>
      </w:pPr>
      <w:r w:rsidRPr="00387817">
        <w:t xml:space="preserve">Massey, Douglas S., Joaquín Arango, Graeme Hugo, Ali Kouaouci, Adela Pellegrino, and J. Edward Taylor. 1993. “Theories of International Migration: A Review and Appraisal.” </w:t>
      </w:r>
      <w:r w:rsidRPr="00387817">
        <w:rPr>
          <w:i/>
          <w:iCs/>
        </w:rPr>
        <w:t>Population and Development Review</w:t>
      </w:r>
      <w:r w:rsidRPr="00387817">
        <w:t xml:space="preserve"> 19(3):431–66. doi:10.2307/2938462.</w:t>
      </w:r>
    </w:p>
    <w:p w14:paraId="6D0FF73C" w14:textId="77777777" w:rsidR="00387817" w:rsidRPr="00387817" w:rsidRDefault="00387817" w:rsidP="00387817">
      <w:pPr>
        <w:pStyle w:val="Bibliography"/>
      </w:pPr>
      <w:r w:rsidRPr="00387817">
        <w:t xml:space="preserve">Mayer, Jonathan R., and John C. Mitchell. 2012. “Third-Party Web Tracking: Policy and Technology.” Pp. 413–27 in </w:t>
      </w:r>
      <w:r w:rsidRPr="00387817">
        <w:rPr>
          <w:i/>
          <w:iCs/>
        </w:rPr>
        <w:t>2012 IEEE Symposium on Security and Privacy</w:t>
      </w:r>
      <w:r w:rsidRPr="00387817">
        <w:t>.</w:t>
      </w:r>
    </w:p>
    <w:p w14:paraId="188CA8E4" w14:textId="77777777" w:rsidR="00387817" w:rsidRPr="00387817" w:rsidRDefault="00387817" w:rsidP="00387817">
      <w:pPr>
        <w:pStyle w:val="Bibliography"/>
      </w:pPr>
      <w:r w:rsidRPr="00387817">
        <w:t xml:space="preserve">Mitchell, Travis. 2018. </w:t>
      </w:r>
      <w:r w:rsidRPr="00387817">
        <w:rPr>
          <w:i/>
          <w:iCs/>
        </w:rPr>
        <w:t>Commercial Voter Files and the Study of U.S. Politics</w:t>
      </w:r>
      <w:r w:rsidRPr="00387817">
        <w:t>. Pew Research Center. https://www.pewresearch.org/methods/2018/02/15/demographic-data/.</w:t>
      </w:r>
    </w:p>
    <w:p w14:paraId="6738027A" w14:textId="77777777" w:rsidR="00387817" w:rsidRPr="00387817" w:rsidRDefault="00387817" w:rsidP="00387817">
      <w:pPr>
        <w:pStyle w:val="Bibliography"/>
      </w:pPr>
      <w:r w:rsidRPr="00387817">
        <w:t xml:space="preserve">Molloy, Raven, Christopher L. Smith, and Abigail Wozniak. 2011. “Internal Migration in the United States.” </w:t>
      </w:r>
      <w:r w:rsidRPr="00387817">
        <w:rPr>
          <w:i/>
          <w:iCs/>
        </w:rPr>
        <w:t>Journal of Economic Perspectives</w:t>
      </w:r>
      <w:r w:rsidRPr="00387817">
        <w:t xml:space="preserve"> 25(3):173–96. doi:10.1257/jep.25.3.173.</w:t>
      </w:r>
    </w:p>
    <w:p w14:paraId="6AC3DF61" w14:textId="77777777" w:rsidR="00387817" w:rsidRPr="00387817" w:rsidRDefault="00387817" w:rsidP="00387817">
      <w:pPr>
        <w:pStyle w:val="Bibliography"/>
      </w:pPr>
      <w:r w:rsidRPr="00387817">
        <w:t>Mulry, Mary H., and Cristina J. Tello-Trillo. 2023. “Full Report of the Comparisons of Administrative Record Rosters to Census Self-Responses and NRFU Household Member Responses.”</w:t>
      </w:r>
    </w:p>
    <w:p w14:paraId="775D7D01" w14:textId="77777777" w:rsidR="00387817" w:rsidRPr="00387817" w:rsidRDefault="00387817" w:rsidP="00387817">
      <w:pPr>
        <w:pStyle w:val="Bibliography"/>
      </w:pPr>
      <w:r w:rsidRPr="00387817">
        <w:t>Narayanan, Arvind, and Vitaly Shmatikov. 2007. “How To Break Anonymity of the Netflix Prize Dataset.”</w:t>
      </w:r>
    </w:p>
    <w:p w14:paraId="5891775D" w14:textId="77777777" w:rsidR="00387817" w:rsidRPr="00387817" w:rsidRDefault="00387817" w:rsidP="00387817">
      <w:pPr>
        <w:pStyle w:val="Bibliography"/>
      </w:pPr>
      <w:r w:rsidRPr="00387817">
        <w:t>Ortman, Jennifer, and Anthony Knapp. 2023. “Demographic Frame: Leveraging Person-Level Data to Enhance Census and Survey Taking.” Presented at the 2023 Southern Demographic Association Annual Meeting, San Antonio, Texas.</w:t>
      </w:r>
    </w:p>
    <w:p w14:paraId="5F9D091E" w14:textId="77777777" w:rsidR="00387817" w:rsidRPr="00387817" w:rsidRDefault="00387817" w:rsidP="00387817">
      <w:pPr>
        <w:pStyle w:val="Bibliography"/>
      </w:pPr>
      <w:r w:rsidRPr="00387817">
        <w:t xml:space="preserve">Piguet, Etienne, Pécoud Antoine, and Paul de Guchteneire. 2011. “Migration and Climate Change: An Overview.” </w:t>
      </w:r>
      <w:r w:rsidRPr="00387817">
        <w:rPr>
          <w:i/>
          <w:iCs/>
        </w:rPr>
        <w:t>Refugee Survey Quarterly</w:t>
      </w:r>
      <w:r w:rsidRPr="00387817">
        <w:t xml:space="preserve"> 30(3):1–23. doi:10.1093/rsq/hdr006.</w:t>
      </w:r>
    </w:p>
    <w:p w14:paraId="2673B80A" w14:textId="77777777" w:rsidR="00387817" w:rsidRPr="00387817" w:rsidRDefault="00387817" w:rsidP="00387817">
      <w:pPr>
        <w:pStyle w:val="Bibliography"/>
      </w:pPr>
      <w:r w:rsidRPr="00387817">
        <w:t xml:space="preserve">Roth, Wendy D. 2009. “‘Latino before the World’: The Transnational Extension of Panethnicity.” </w:t>
      </w:r>
      <w:r w:rsidRPr="00387817">
        <w:rPr>
          <w:i/>
          <w:iCs/>
        </w:rPr>
        <w:t>Ethnic and Racial Studies</w:t>
      </w:r>
      <w:r w:rsidRPr="00387817">
        <w:t xml:space="preserve"> 32(6):927–47. doi:10.1080/01419870802245042.</w:t>
      </w:r>
    </w:p>
    <w:p w14:paraId="40681FF0" w14:textId="77777777" w:rsidR="00387817" w:rsidRPr="00387817" w:rsidRDefault="00387817" w:rsidP="00387817">
      <w:pPr>
        <w:pStyle w:val="Bibliography"/>
      </w:pPr>
      <w:r w:rsidRPr="00387817">
        <w:t xml:space="preserve">Stark, Oded, and J. Edward Taylor. 1991. “Migration Incentives, Migration Types: The Role of Relative Deprivation.” </w:t>
      </w:r>
      <w:r w:rsidRPr="00387817">
        <w:rPr>
          <w:i/>
          <w:iCs/>
        </w:rPr>
        <w:t>The Economic Journal</w:t>
      </w:r>
      <w:r w:rsidRPr="00387817">
        <w:t xml:space="preserve"> 101(408):1163–78. doi:10.2307/2234433.</w:t>
      </w:r>
    </w:p>
    <w:p w14:paraId="759E1EE3" w14:textId="77777777" w:rsidR="00387817" w:rsidRPr="00387817" w:rsidRDefault="00387817" w:rsidP="00387817">
      <w:pPr>
        <w:pStyle w:val="Bibliography"/>
      </w:pPr>
      <w:r w:rsidRPr="00387817">
        <w:t xml:space="preserve">Stouffer, Samuel A. 1940. “Intervening Opportunities: A Theory Relating Mobility and Distance.” </w:t>
      </w:r>
      <w:r w:rsidRPr="00387817">
        <w:rPr>
          <w:i/>
          <w:iCs/>
        </w:rPr>
        <w:t>American Sociological Review</w:t>
      </w:r>
      <w:r w:rsidRPr="00387817">
        <w:t xml:space="preserve"> 5(6):845–67. doi:10.2307/2084520.</w:t>
      </w:r>
    </w:p>
    <w:p w14:paraId="4E13EF76" w14:textId="77777777" w:rsidR="00387817" w:rsidRPr="00387817" w:rsidRDefault="00387817" w:rsidP="00387817">
      <w:pPr>
        <w:pStyle w:val="Bibliography"/>
      </w:pPr>
      <w:r w:rsidRPr="00387817">
        <w:lastRenderedPageBreak/>
        <w:t xml:space="preserve">Streiner, David L., Geoffrey R. Norman, and John Cairney. 2015. </w:t>
      </w:r>
      <w:r w:rsidRPr="00387817">
        <w:rPr>
          <w:i/>
          <w:iCs/>
        </w:rPr>
        <w:t>Health Measurement Scales</w:t>
      </w:r>
      <w:r w:rsidRPr="00387817">
        <w:t>. Oxford: Oxford University Press.</w:t>
      </w:r>
    </w:p>
    <w:p w14:paraId="6DD66B97" w14:textId="77777777" w:rsidR="00387817" w:rsidRPr="00387817" w:rsidRDefault="00387817" w:rsidP="00387817">
      <w:pPr>
        <w:pStyle w:val="Bibliography"/>
      </w:pPr>
      <w:r w:rsidRPr="00387817">
        <w:t xml:space="preserve">Taylor, J. Edward. 1984. </w:t>
      </w:r>
      <w:r w:rsidRPr="00387817">
        <w:rPr>
          <w:i/>
          <w:iCs/>
        </w:rPr>
        <w:t>Differential Migration, Networks, Information and Risk</w:t>
      </w:r>
      <w:r w:rsidRPr="00387817">
        <w:t>. Migration and Development Program, Harvard University.</w:t>
      </w:r>
    </w:p>
    <w:p w14:paraId="55EA6502" w14:textId="77777777" w:rsidR="00387817" w:rsidRPr="00387817" w:rsidRDefault="00387817" w:rsidP="00387817">
      <w:pPr>
        <w:pStyle w:val="Bibliography"/>
      </w:pPr>
      <w:r w:rsidRPr="00387817">
        <w:t>United States Census Bureau. 2025a. “About Metropolitan and Micropolitan Statistical Areas.” https://www.census.gov/programs-surveys/metro-micro/about.html.</w:t>
      </w:r>
    </w:p>
    <w:p w14:paraId="1C31DFF6" w14:textId="77777777" w:rsidR="00387817" w:rsidRPr="00387817" w:rsidRDefault="00387817" w:rsidP="00387817">
      <w:pPr>
        <w:pStyle w:val="Bibliography"/>
      </w:pPr>
      <w:r w:rsidRPr="00387817">
        <w:t>United States Census Bureau. 2025b. “Decennial Census of Population and Housing Questionnaires &amp; Instructions.” https://www.census.gov/programs-surveys/decennial-census/technical-documentation/questionnaires.html.</w:t>
      </w:r>
    </w:p>
    <w:p w14:paraId="406998DD" w14:textId="77777777" w:rsidR="00387817" w:rsidRPr="00387817" w:rsidRDefault="00387817" w:rsidP="00387817">
      <w:pPr>
        <w:pStyle w:val="Bibliography"/>
      </w:pPr>
      <w:r w:rsidRPr="00387817">
        <w:t>United States Census Bureau. 2025c. “Design and Methodology Report.” https://www.census.gov/programs-surveys/acs/methodology/design-and-methodology.html.</w:t>
      </w:r>
    </w:p>
    <w:p w14:paraId="2E1A2E7A" w14:textId="77777777" w:rsidR="00387817" w:rsidRPr="00387817" w:rsidRDefault="00387817" w:rsidP="00387817">
      <w:pPr>
        <w:pStyle w:val="Bibliography"/>
      </w:pPr>
      <w:r w:rsidRPr="00387817">
        <w:t>Xin, Rui, Niloofar Mireshghallah, Shuyue Stella Li, Michael Duan, Hyunwoo Kim, Yejin Choi, Yulia Tsvetkov, Sewoong Oh, and Pang Wei Koh. 2025. “A False Sense of Privacy: Evaluating Textual Data Sanitization Beyond Surface-Level Privacy Leakage.”</w:t>
      </w:r>
    </w:p>
    <w:p w14:paraId="3D75D024" w14:textId="77777777" w:rsidR="00387817" w:rsidRPr="00387817" w:rsidRDefault="00387817" w:rsidP="00387817">
      <w:pPr>
        <w:pStyle w:val="Bibliography"/>
      </w:pPr>
      <w:r w:rsidRPr="00387817">
        <w:t xml:space="preserve">Zhou, Bing, Lei Zou, Ali Mostafavi, Binbin Lin, Mingzheng Yang, Nasir Gharaibeh, Heng Cai, Joynal Abedin, and Debayan Mandal. 2022. “VictimFinder: Harvesting Rescue Requests in Disaster Response from Social Media with BERT.” </w:t>
      </w:r>
      <w:r w:rsidRPr="00387817">
        <w:rPr>
          <w:i/>
          <w:iCs/>
        </w:rPr>
        <w:t>Computers, Environment and Urban Systems</w:t>
      </w:r>
      <w:r w:rsidRPr="00387817">
        <w:t xml:space="preserve"> 95:101824. doi:10.1016/j.compenvurbsys.2022.101824.</w:t>
      </w:r>
    </w:p>
    <w:p w14:paraId="6BBEDC67" w14:textId="77777777" w:rsidR="00387817" w:rsidRPr="00387817" w:rsidRDefault="00387817" w:rsidP="00387817">
      <w:pPr>
        <w:pStyle w:val="Bibliography"/>
      </w:pPr>
      <w:r w:rsidRPr="00387817">
        <w:t xml:space="preserve">Zou, Lei, Nina S. N. Lam, Heng Cai, and Yi Qiang. 2018. “Mining Twitter Data for Improved Understanding of Disaster Resilience.” </w:t>
      </w:r>
      <w:r w:rsidRPr="00387817">
        <w:rPr>
          <w:i/>
          <w:iCs/>
        </w:rPr>
        <w:t>Annals of the American Association of Geographers</w:t>
      </w:r>
      <w:r w:rsidRPr="00387817">
        <w:t xml:space="preserve"> 108(5):1422–41. doi:10.1080/24694452.2017.1421897.</w:t>
      </w:r>
    </w:p>
    <w:p w14:paraId="141A47C4" w14:textId="77777777" w:rsidR="00387817" w:rsidRPr="00387817" w:rsidRDefault="00387817" w:rsidP="00387817">
      <w:pPr>
        <w:pStyle w:val="Bibliography"/>
      </w:pPr>
      <w:r w:rsidRPr="00387817">
        <w:t xml:space="preserve">Zou, Lei, Nina S. N. Lam, Shayan Shams, Heng Cai, Michelle A. Meyer, Seungwon Yang, Kisung Lee, Seung-Jong Park, and Margaret A. Reams. 2019. “Social and Geographical Disparities in Twitter Use during Hurricane Harvey.” </w:t>
      </w:r>
      <w:r w:rsidRPr="00387817">
        <w:rPr>
          <w:i/>
          <w:iCs/>
        </w:rPr>
        <w:t>International Journal of Digital Earth</w:t>
      </w:r>
      <w:r w:rsidRPr="00387817">
        <w:t xml:space="preserve"> 12(11):1300–1318. doi:10.1080/17538947.2018.1545878.</w:t>
      </w:r>
    </w:p>
    <w:p w14:paraId="454167A5" w14:textId="63EE026D"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FC7B9" w14:textId="77777777" w:rsidR="00830A10" w:rsidRDefault="00830A10" w:rsidP="002F1A57">
      <w:pPr>
        <w:spacing w:after="0" w:line="240" w:lineRule="auto"/>
      </w:pPr>
      <w:r>
        <w:separator/>
      </w:r>
    </w:p>
  </w:endnote>
  <w:endnote w:type="continuationSeparator" w:id="0">
    <w:p w14:paraId="026E2F8D" w14:textId="77777777" w:rsidR="00830A10" w:rsidRDefault="00830A10"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EA442" w14:textId="77777777" w:rsidR="00830A10" w:rsidRDefault="00830A10" w:rsidP="002F1A57">
      <w:pPr>
        <w:spacing w:after="0" w:line="240" w:lineRule="auto"/>
      </w:pPr>
      <w:r>
        <w:separator/>
      </w:r>
    </w:p>
  </w:footnote>
  <w:footnote w:type="continuationSeparator" w:id="0">
    <w:p w14:paraId="7E718843" w14:textId="77777777" w:rsidR="00830A10" w:rsidRDefault="00830A10"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23638"/>
    <w:rsid w:val="0003169D"/>
    <w:rsid w:val="000319DC"/>
    <w:rsid w:val="000355DA"/>
    <w:rsid w:val="0003581F"/>
    <w:rsid w:val="00040161"/>
    <w:rsid w:val="00040EEB"/>
    <w:rsid w:val="000412CD"/>
    <w:rsid w:val="00041417"/>
    <w:rsid w:val="00063FAB"/>
    <w:rsid w:val="00070734"/>
    <w:rsid w:val="0007163D"/>
    <w:rsid w:val="00073DA8"/>
    <w:rsid w:val="00080320"/>
    <w:rsid w:val="0008147F"/>
    <w:rsid w:val="000828E5"/>
    <w:rsid w:val="00085D53"/>
    <w:rsid w:val="00087554"/>
    <w:rsid w:val="00091AC4"/>
    <w:rsid w:val="00091C37"/>
    <w:rsid w:val="0009796F"/>
    <w:rsid w:val="00097CD3"/>
    <w:rsid w:val="000A7FB2"/>
    <w:rsid w:val="000B5607"/>
    <w:rsid w:val="000C4E07"/>
    <w:rsid w:val="000D0268"/>
    <w:rsid w:val="000D161D"/>
    <w:rsid w:val="000D2516"/>
    <w:rsid w:val="000D295D"/>
    <w:rsid w:val="000D4101"/>
    <w:rsid w:val="000D4E0E"/>
    <w:rsid w:val="000D548A"/>
    <w:rsid w:val="000E6687"/>
    <w:rsid w:val="000F53F7"/>
    <w:rsid w:val="00103F4B"/>
    <w:rsid w:val="0010508B"/>
    <w:rsid w:val="001106D6"/>
    <w:rsid w:val="00115629"/>
    <w:rsid w:val="00117433"/>
    <w:rsid w:val="00126CD7"/>
    <w:rsid w:val="00127A20"/>
    <w:rsid w:val="00127B7F"/>
    <w:rsid w:val="001475AD"/>
    <w:rsid w:val="00147F21"/>
    <w:rsid w:val="001563D9"/>
    <w:rsid w:val="00164333"/>
    <w:rsid w:val="0017345F"/>
    <w:rsid w:val="00175FF4"/>
    <w:rsid w:val="00181762"/>
    <w:rsid w:val="00184BE9"/>
    <w:rsid w:val="00187BD7"/>
    <w:rsid w:val="00192575"/>
    <w:rsid w:val="001966E2"/>
    <w:rsid w:val="00196758"/>
    <w:rsid w:val="001A0C79"/>
    <w:rsid w:val="001A18A5"/>
    <w:rsid w:val="001A19E6"/>
    <w:rsid w:val="001A3D8A"/>
    <w:rsid w:val="001B4A4B"/>
    <w:rsid w:val="001C3862"/>
    <w:rsid w:val="001C5A4A"/>
    <w:rsid w:val="001D1744"/>
    <w:rsid w:val="001D3D41"/>
    <w:rsid w:val="001D7534"/>
    <w:rsid w:val="001E3347"/>
    <w:rsid w:val="001E44C7"/>
    <w:rsid w:val="00201241"/>
    <w:rsid w:val="0020307A"/>
    <w:rsid w:val="002049D9"/>
    <w:rsid w:val="00215713"/>
    <w:rsid w:val="002163A5"/>
    <w:rsid w:val="0022332A"/>
    <w:rsid w:val="002237BB"/>
    <w:rsid w:val="00223FAD"/>
    <w:rsid w:val="00224CBA"/>
    <w:rsid w:val="00225E05"/>
    <w:rsid w:val="00235B61"/>
    <w:rsid w:val="0023654E"/>
    <w:rsid w:val="00240DB0"/>
    <w:rsid w:val="00242076"/>
    <w:rsid w:val="00260D8B"/>
    <w:rsid w:val="002706BD"/>
    <w:rsid w:val="00270F5F"/>
    <w:rsid w:val="00274D3D"/>
    <w:rsid w:val="00283A88"/>
    <w:rsid w:val="002870A4"/>
    <w:rsid w:val="002909E5"/>
    <w:rsid w:val="002B06D3"/>
    <w:rsid w:val="002B1B65"/>
    <w:rsid w:val="002B25AF"/>
    <w:rsid w:val="002C0773"/>
    <w:rsid w:val="002C36C3"/>
    <w:rsid w:val="002C5B66"/>
    <w:rsid w:val="002D2EDD"/>
    <w:rsid w:val="002D2F95"/>
    <w:rsid w:val="002D5815"/>
    <w:rsid w:val="002D66B7"/>
    <w:rsid w:val="002E4079"/>
    <w:rsid w:val="002E56E2"/>
    <w:rsid w:val="002F028D"/>
    <w:rsid w:val="002F0C1A"/>
    <w:rsid w:val="002F1A57"/>
    <w:rsid w:val="002F3CF7"/>
    <w:rsid w:val="0030205A"/>
    <w:rsid w:val="00303709"/>
    <w:rsid w:val="00305181"/>
    <w:rsid w:val="003106B0"/>
    <w:rsid w:val="0031337F"/>
    <w:rsid w:val="00320DF8"/>
    <w:rsid w:val="00320F6F"/>
    <w:rsid w:val="0032548C"/>
    <w:rsid w:val="00325828"/>
    <w:rsid w:val="00331B38"/>
    <w:rsid w:val="00331D9A"/>
    <w:rsid w:val="00333597"/>
    <w:rsid w:val="00336B56"/>
    <w:rsid w:val="003635FE"/>
    <w:rsid w:val="00364E0F"/>
    <w:rsid w:val="00365C10"/>
    <w:rsid w:val="00367C16"/>
    <w:rsid w:val="00372A54"/>
    <w:rsid w:val="003814AA"/>
    <w:rsid w:val="00387817"/>
    <w:rsid w:val="003A5E84"/>
    <w:rsid w:val="003A7864"/>
    <w:rsid w:val="003A7E46"/>
    <w:rsid w:val="003B1619"/>
    <w:rsid w:val="003B407D"/>
    <w:rsid w:val="003B61E5"/>
    <w:rsid w:val="003C1851"/>
    <w:rsid w:val="003C52A1"/>
    <w:rsid w:val="003D4D8E"/>
    <w:rsid w:val="003D5FCE"/>
    <w:rsid w:val="003D6E78"/>
    <w:rsid w:val="003E5DB7"/>
    <w:rsid w:val="003E7AF1"/>
    <w:rsid w:val="003F6C99"/>
    <w:rsid w:val="003F72D9"/>
    <w:rsid w:val="00404755"/>
    <w:rsid w:val="0040723B"/>
    <w:rsid w:val="004169D2"/>
    <w:rsid w:val="004312DC"/>
    <w:rsid w:val="00436FED"/>
    <w:rsid w:val="00443116"/>
    <w:rsid w:val="004551B0"/>
    <w:rsid w:val="004608E4"/>
    <w:rsid w:val="00461E51"/>
    <w:rsid w:val="0046473A"/>
    <w:rsid w:val="004733DD"/>
    <w:rsid w:val="00473A64"/>
    <w:rsid w:val="0048242F"/>
    <w:rsid w:val="00482F64"/>
    <w:rsid w:val="004901AC"/>
    <w:rsid w:val="0049395D"/>
    <w:rsid w:val="00496497"/>
    <w:rsid w:val="00496639"/>
    <w:rsid w:val="004966AD"/>
    <w:rsid w:val="004A0B60"/>
    <w:rsid w:val="004A2A91"/>
    <w:rsid w:val="004A3604"/>
    <w:rsid w:val="004A3B3D"/>
    <w:rsid w:val="004A52CD"/>
    <w:rsid w:val="004A6218"/>
    <w:rsid w:val="004B43B3"/>
    <w:rsid w:val="004B5F01"/>
    <w:rsid w:val="004C50E3"/>
    <w:rsid w:val="004D1CA9"/>
    <w:rsid w:val="004E5B34"/>
    <w:rsid w:val="004E6253"/>
    <w:rsid w:val="004F3F4F"/>
    <w:rsid w:val="004F4AE5"/>
    <w:rsid w:val="004F5756"/>
    <w:rsid w:val="004F7A47"/>
    <w:rsid w:val="00503EE5"/>
    <w:rsid w:val="00510271"/>
    <w:rsid w:val="00514CC5"/>
    <w:rsid w:val="00521988"/>
    <w:rsid w:val="00530906"/>
    <w:rsid w:val="005346A2"/>
    <w:rsid w:val="00534DFF"/>
    <w:rsid w:val="00534F42"/>
    <w:rsid w:val="005351CA"/>
    <w:rsid w:val="00535A6C"/>
    <w:rsid w:val="00536F51"/>
    <w:rsid w:val="00542CB5"/>
    <w:rsid w:val="005449EB"/>
    <w:rsid w:val="00546DF6"/>
    <w:rsid w:val="00550A57"/>
    <w:rsid w:val="00553F78"/>
    <w:rsid w:val="0055659F"/>
    <w:rsid w:val="0055763C"/>
    <w:rsid w:val="00560C58"/>
    <w:rsid w:val="00565FF3"/>
    <w:rsid w:val="00586816"/>
    <w:rsid w:val="00587D52"/>
    <w:rsid w:val="00590B65"/>
    <w:rsid w:val="00591341"/>
    <w:rsid w:val="00592537"/>
    <w:rsid w:val="005933F7"/>
    <w:rsid w:val="0059403D"/>
    <w:rsid w:val="005A345C"/>
    <w:rsid w:val="005B036E"/>
    <w:rsid w:val="005B148E"/>
    <w:rsid w:val="005B54ED"/>
    <w:rsid w:val="005C0F57"/>
    <w:rsid w:val="005D35AC"/>
    <w:rsid w:val="005D5DE2"/>
    <w:rsid w:val="005E0862"/>
    <w:rsid w:val="005E3807"/>
    <w:rsid w:val="005E6DBC"/>
    <w:rsid w:val="005F049E"/>
    <w:rsid w:val="005F06EE"/>
    <w:rsid w:val="005F249F"/>
    <w:rsid w:val="005F31A9"/>
    <w:rsid w:val="005F4CC4"/>
    <w:rsid w:val="00603A2C"/>
    <w:rsid w:val="00607AC8"/>
    <w:rsid w:val="00607CE5"/>
    <w:rsid w:val="00611069"/>
    <w:rsid w:val="00612D50"/>
    <w:rsid w:val="006235A1"/>
    <w:rsid w:val="0062773C"/>
    <w:rsid w:val="0064263E"/>
    <w:rsid w:val="00657747"/>
    <w:rsid w:val="006648AB"/>
    <w:rsid w:val="006657DA"/>
    <w:rsid w:val="006674CD"/>
    <w:rsid w:val="00671D67"/>
    <w:rsid w:val="00675B99"/>
    <w:rsid w:val="006768BD"/>
    <w:rsid w:val="00676A18"/>
    <w:rsid w:val="00680148"/>
    <w:rsid w:val="00683BF9"/>
    <w:rsid w:val="00684345"/>
    <w:rsid w:val="00686F04"/>
    <w:rsid w:val="00691117"/>
    <w:rsid w:val="006971A2"/>
    <w:rsid w:val="00697291"/>
    <w:rsid w:val="00697E9F"/>
    <w:rsid w:val="006A5706"/>
    <w:rsid w:val="006B5F67"/>
    <w:rsid w:val="006D3F50"/>
    <w:rsid w:val="006D6DD1"/>
    <w:rsid w:val="006E25FE"/>
    <w:rsid w:val="006E2F67"/>
    <w:rsid w:val="006E43B8"/>
    <w:rsid w:val="006F503F"/>
    <w:rsid w:val="006F6335"/>
    <w:rsid w:val="006F673C"/>
    <w:rsid w:val="007040D5"/>
    <w:rsid w:val="00707008"/>
    <w:rsid w:val="00714130"/>
    <w:rsid w:val="00716319"/>
    <w:rsid w:val="00722271"/>
    <w:rsid w:val="007232A1"/>
    <w:rsid w:val="00724EF7"/>
    <w:rsid w:val="00736259"/>
    <w:rsid w:val="00737798"/>
    <w:rsid w:val="00754185"/>
    <w:rsid w:val="00754AAC"/>
    <w:rsid w:val="00764AED"/>
    <w:rsid w:val="007720D1"/>
    <w:rsid w:val="00776200"/>
    <w:rsid w:val="007770D4"/>
    <w:rsid w:val="00781671"/>
    <w:rsid w:val="00781AAD"/>
    <w:rsid w:val="00784D42"/>
    <w:rsid w:val="007858BD"/>
    <w:rsid w:val="00787A1A"/>
    <w:rsid w:val="00794451"/>
    <w:rsid w:val="007945F3"/>
    <w:rsid w:val="0079519B"/>
    <w:rsid w:val="007971C3"/>
    <w:rsid w:val="00797549"/>
    <w:rsid w:val="00797DAD"/>
    <w:rsid w:val="007A0444"/>
    <w:rsid w:val="007A04DB"/>
    <w:rsid w:val="007A20C2"/>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221E6"/>
    <w:rsid w:val="0082265A"/>
    <w:rsid w:val="00830A10"/>
    <w:rsid w:val="008328D7"/>
    <w:rsid w:val="00872D76"/>
    <w:rsid w:val="00876863"/>
    <w:rsid w:val="00876D73"/>
    <w:rsid w:val="0088346B"/>
    <w:rsid w:val="00886A9D"/>
    <w:rsid w:val="00887552"/>
    <w:rsid w:val="00893B24"/>
    <w:rsid w:val="00893EE3"/>
    <w:rsid w:val="00894ADA"/>
    <w:rsid w:val="008A070B"/>
    <w:rsid w:val="008A5C8D"/>
    <w:rsid w:val="008A6CA7"/>
    <w:rsid w:val="008A75D2"/>
    <w:rsid w:val="008B0A41"/>
    <w:rsid w:val="008B0D3E"/>
    <w:rsid w:val="008B5152"/>
    <w:rsid w:val="008C1758"/>
    <w:rsid w:val="008C3B75"/>
    <w:rsid w:val="008C7313"/>
    <w:rsid w:val="008D2230"/>
    <w:rsid w:val="008D2E71"/>
    <w:rsid w:val="008D3525"/>
    <w:rsid w:val="008D67A1"/>
    <w:rsid w:val="008E3086"/>
    <w:rsid w:val="008E6D0C"/>
    <w:rsid w:val="008E79A2"/>
    <w:rsid w:val="008F3C17"/>
    <w:rsid w:val="008F60AD"/>
    <w:rsid w:val="0090148F"/>
    <w:rsid w:val="009020A8"/>
    <w:rsid w:val="00904583"/>
    <w:rsid w:val="00906439"/>
    <w:rsid w:val="00921AD3"/>
    <w:rsid w:val="00922D84"/>
    <w:rsid w:val="00926805"/>
    <w:rsid w:val="009272F1"/>
    <w:rsid w:val="0093696F"/>
    <w:rsid w:val="009369B1"/>
    <w:rsid w:val="009401E9"/>
    <w:rsid w:val="00942460"/>
    <w:rsid w:val="00950B83"/>
    <w:rsid w:val="00952E30"/>
    <w:rsid w:val="00955695"/>
    <w:rsid w:val="00961B3C"/>
    <w:rsid w:val="00962A76"/>
    <w:rsid w:val="009663BE"/>
    <w:rsid w:val="00980AB6"/>
    <w:rsid w:val="009836FA"/>
    <w:rsid w:val="009857CB"/>
    <w:rsid w:val="00990251"/>
    <w:rsid w:val="009919FA"/>
    <w:rsid w:val="009926E6"/>
    <w:rsid w:val="00994D44"/>
    <w:rsid w:val="00997CFE"/>
    <w:rsid w:val="009A412D"/>
    <w:rsid w:val="009B614F"/>
    <w:rsid w:val="009C4F06"/>
    <w:rsid w:val="009C72BD"/>
    <w:rsid w:val="009D4601"/>
    <w:rsid w:val="009D7928"/>
    <w:rsid w:val="009F1195"/>
    <w:rsid w:val="009F359A"/>
    <w:rsid w:val="009F6D44"/>
    <w:rsid w:val="009F77F6"/>
    <w:rsid w:val="00A027F6"/>
    <w:rsid w:val="00A048FB"/>
    <w:rsid w:val="00A0548B"/>
    <w:rsid w:val="00A056BC"/>
    <w:rsid w:val="00A06392"/>
    <w:rsid w:val="00A123A0"/>
    <w:rsid w:val="00A1528F"/>
    <w:rsid w:val="00A161C3"/>
    <w:rsid w:val="00A26470"/>
    <w:rsid w:val="00A271FA"/>
    <w:rsid w:val="00A365D1"/>
    <w:rsid w:val="00A42E27"/>
    <w:rsid w:val="00A46C23"/>
    <w:rsid w:val="00A47F1F"/>
    <w:rsid w:val="00A50E41"/>
    <w:rsid w:val="00A511E6"/>
    <w:rsid w:val="00A5149E"/>
    <w:rsid w:val="00A5209D"/>
    <w:rsid w:val="00A53A2F"/>
    <w:rsid w:val="00A54CA4"/>
    <w:rsid w:val="00A5611B"/>
    <w:rsid w:val="00A61F9A"/>
    <w:rsid w:val="00A83DC5"/>
    <w:rsid w:val="00A87AEB"/>
    <w:rsid w:val="00A96F3E"/>
    <w:rsid w:val="00AC18B9"/>
    <w:rsid w:val="00AC5B1E"/>
    <w:rsid w:val="00AD0D90"/>
    <w:rsid w:val="00AD1DD3"/>
    <w:rsid w:val="00AD4135"/>
    <w:rsid w:val="00AD6D34"/>
    <w:rsid w:val="00AE1439"/>
    <w:rsid w:val="00AE51A8"/>
    <w:rsid w:val="00AF6EE9"/>
    <w:rsid w:val="00B012CE"/>
    <w:rsid w:val="00B02A43"/>
    <w:rsid w:val="00B046C2"/>
    <w:rsid w:val="00B10F14"/>
    <w:rsid w:val="00B174E5"/>
    <w:rsid w:val="00B207E4"/>
    <w:rsid w:val="00B2323E"/>
    <w:rsid w:val="00B26DFA"/>
    <w:rsid w:val="00B31759"/>
    <w:rsid w:val="00B37263"/>
    <w:rsid w:val="00B42A3F"/>
    <w:rsid w:val="00B54343"/>
    <w:rsid w:val="00B56714"/>
    <w:rsid w:val="00B56EA4"/>
    <w:rsid w:val="00B61961"/>
    <w:rsid w:val="00B6403C"/>
    <w:rsid w:val="00B75A1C"/>
    <w:rsid w:val="00B83F8C"/>
    <w:rsid w:val="00B91DB5"/>
    <w:rsid w:val="00B92A28"/>
    <w:rsid w:val="00B97BD5"/>
    <w:rsid w:val="00BA6CB0"/>
    <w:rsid w:val="00BB382D"/>
    <w:rsid w:val="00BC110F"/>
    <w:rsid w:val="00BC1377"/>
    <w:rsid w:val="00BC3551"/>
    <w:rsid w:val="00BC7DBE"/>
    <w:rsid w:val="00BD391B"/>
    <w:rsid w:val="00BD4A5E"/>
    <w:rsid w:val="00BD510A"/>
    <w:rsid w:val="00BE0480"/>
    <w:rsid w:val="00BE0A20"/>
    <w:rsid w:val="00BF230C"/>
    <w:rsid w:val="00BF583B"/>
    <w:rsid w:val="00C019D5"/>
    <w:rsid w:val="00C04881"/>
    <w:rsid w:val="00C07220"/>
    <w:rsid w:val="00C21E23"/>
    <w:rsid w:val="00C2343A"/>
    <w:rsid w:val="00C24848"/>
    <w:rsid w:val="00C41B6B"/>
    <w:rsid w:val="00C44A55"/>
    <w:rsid w:val="00C51FAE"/>
    <w:rsid w:val="00C542F5"/>
    <w:rsid w:val="00C716A0"/>
    <w:rsid w:val="00C81F81"/>
    <w:rsid w:val="00C82429"/>
    <w:rsid w:val="00C85633"/>
    <w:rsid w:val="00C936F3"/>
    <w:rsid w:val="00CA44ED"/>
    <w:rsid w:val="00CA6043"/>
    <w:rsid w:val="00CC5A07"/>
    <w:rsid w:val="00CD2730"/>
    <w:rsid w:val="00CE1399"/>
    <w:rsid w:val="00CE3FED"/>
    <w:rsid w:val="00CF0A2F"/>
    <w:rsid w:val="00CF43AC"/>
    <w:rsid w:val="00D05004"/>
    <w:rsid w:val="00D2202F"/>
    <w:rsid w:val="00D224B6"/>
    <w:rsid w:val="00D231D2"/>
    <w:rsid w:val="00D25B59"/>
    <w:rsid w:val="00D40066"/>
    <w:rsid w:val="00D55D46"/>
    <w:rsid w:val="00D6198E"/>
    <w:rsid w:val="00D62BC9"/>
    <w:rsid w:val="00D73A90"/>
    <w:rsid w:val="00D74117"/>
    <w:rsid w:val="00D85074"/>
    <w:rsid w:val="00D86F85"/>
    <w:rsid w:val="00D875DE"/>
    <w:rsid w:val="00D920B9"/>
    <w:rsid w:val="00D932BF"/>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307EF"/>
    <w:rsid w:val="00E3469C"/>
    <w:rsid w:val="00E35890"/>
    <w:rsid w:val="00E36DEA"/>
    <w:rsid w:val="00E4102D"/>
    <w:rsid w:val="00E438F4"/>
    <w:rsid w:val="00E45E68"/>
    <w:rsid w:val="00E52880"/>
    <w:rsid w:val="00E572AC"/>
    <w:rsid w:val="00E5759F"/>
    <w:rsid w:val="00E57A01"/>
    <w:rsid w:val="00E6252D"/>
    <w:rsid w:val="00E63B54"/>
    <w:rsid w:val="00E67116"/>
    <w:rsid w:val="00E73194"/>
    <w:rsid w:val="00E8107E"/>
    <w:rsid w:val="00E854CD"/>
    <w:rsid w:val="00E85FB3"/>
    <w:rsid w:val="00E85FCE"/>
    <w:rsid w:val="00E87837"/>
    <w:rsid w:val="00E92669"/>
    <w:rsid w:val="00E92786"/>
    <w:rsid w:val="00E92EA8"/>
    <w:rsid w:val="00EA6845"/>
    <w:rsid w:val="00EB31C1"/>
    <w:rsid w:val="00EB47C1"/>
    <w:rsid w:val="00ED3293"/>
    <w:rsid w:val="00EE68BE"/>
    <w:rsid w:val="00EF356D"/>
    <w:rsid w:val="00EF4B30"/>
    <w:rsid w:val="00F074D3"/>
    <w:rsid w:val="00F138B0"/>
    <w:rsid w:val="00F13D3D"/>
    <w:rsid w:val="00F245B0"/>
    <w:rsid w:val="00F24DDC"/>
    <w:rsid w:val="00F3009F"/>
    <w:rsid w:val="00F303CA"/>
    <w:rsid w:val="00F3302C"/>
    <w:rsid w:val="00F36C36"/>
    <w:rsid w:val="00F4266A"/>
    <w:rsid w:val="00F55AA4"/>
    <w:rsid w:val="00F67660"/>
    <w:rsid w:val="00F720D2"/>
    <w:rsid w:val="00F72274"/>
    <w:rsid w:val="00F828D7"/>
    <w:rsid w:val="00F92E38"/>
    <w:rsid w:val="00F94420"/>
    <w:rsid w:val="00F97012"/>
    <w:rsid w:val="00FA1CF3"/>
    <w:rsid w:val="00FA2E9B"/>
    <w:rsid w:val="00FA5B00"/>
    <w:rsid w:val="00FA6ED7"/>
    <w:rsid w:val="00FB1338"/>
    <w:rsid w:val="00FB7396"/>
    <w:rsid w:val="00FB77AE"/>
    <w:rsid w:val="00FC3506"/>
    <w:rsid w:val="00FD217E"/>
    <w:rsid w:val="00FD5768"/>
    <w:rsid w:val="00FE109A"/>
    <w:rsid w:val="00FE6FD1"/>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39943</TotalTime>
  <Pages>32</Pages>
  <Words>24650</Words>
  <Characters>140505</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14</cp:revision>
  <dcterms:created xsi:type="dcterms:W3CDTF">2025-01-29T19:14:00Z</dcterms:created>
  <dcterms:modified xsi:type="dcterms:W3CDTF">2025-07-17T20:30:00Z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id="JNqujY5p"/&gt;&lt;style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