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6E0F7" w14:textId="77777777" w:rsidR="00E6252D" w:rsidRDefault="00E6252D" w:rsidP="002D2F95">
      <w:pPr>
        <w:jc w:val="center"/>
      </w:pPr>
    </w:p>
    <w:p w14:paraId="0E609005" w14:textId="77777777" w:rsidR="00E6252D" w:rsidRDefault="00E6252D" w:rsidP="002D2F95">
      <w:pPr>
        <w:jc w:val="center"/>
      </w:pPr>
    </w:p>
    <w:p w14:paraId="71564F9D" w14:textId="77777777" w:rsidR="00E6252D" w:rsidRDefault="00E6252D" w:rsidP="002D2F95">
      <w:pPr>
        <w:jc w:val="center"/>
      </w:pPr>
    </w:p>
    <w:p w14:paraId="09BE2503" w14:textId="77777777" w:rsidR="00E6252D" w:rsidRDefault="00E6252D" w:rsidP="002D2F95">
      <w:pPr>
        <w:jc w:val="center"/>
      </w:pPr>
    </w:p>
    <w:p w14:paraId="047A0F3E" w14:textId="77777777" w:rsidR="00E6252D" w:rsidRDefault="00E6252D" w:rsidP="002D2F95">
      <w:pPr>
        <w:jc w:val="center"/>
      </w:pPr>
    </w:p>
    <w:p w14:paraId="05035D11" w14:textId="77777777" w:rsidR="00E6252D" w:rsidRDefault="00E6252D" w:rsidP="002D2F95">
      <w:pPr>
        <w:jc w:val="center"/>
      </w:pPr>
    </w:p>
    <w:p w14:paraId="186D3E81" w14:textId="32EF2840" w:rsidR="00F3009F" w:rsidRDefault="002D2F95" w:rsidP="002D2F95">
      <w:pPr>
        <w:jc w:val="center"/>
      </w:pPr>
      <w:r>
        <w:t xml:space="preserve">Why Can’t They Just Look </w:t>
      </w:r>
      <w:r w:rsidR="0003581F">
        <w:t>It</w:t>
      </w:r>
      <w:r>
        <w:t xml:space="preserve"> Up?</w:t>
      </w:r>
      <w:r w:rsidR="00E6252D">
        <w:t xml:space="preserve"> </w:t>
      </w:r>
      <w:r w:rsidR="009857CB">
        <w:t>Utilizing</w:t>
      </w:r>
      <w:r>
        <w:t xml:space="preserve"> Restricted Administrative Data to Overcome </w:t>
      </w:r>
      <w:r w:rsidR="009857CB">
        <w:t xml:space="preserve">the Limitations of Surveys in </w:t>
      </w:r>
      <w:r w:rsidR="007232A1">
        <w:t>Demography</w:t>
      </w:r>
    </w:p>
    <w:p w14:paraId="4AB6D18F" w14:textId="466B2B69" w:rsidR="00E14918" w:rsidRDefault="00F3009F" w:rsidP="00F3009F">
      <w:pPr>
        <w:jc w:val="center"/>
      </w:pPr>
      <w:r>
        <w:t>Paul Scholes</w:t>
      </w:r>
    </w:p>
    <w:p w14:paraId="1BD60709" w14:textId="20CE5606" w:rsidR="00333597" w:rsidRDefault="00333597" w:rsidP="00F3009F">
      <w:pPr>
        <w:jc w:val="center"/>
      </w:pPr>
      <w:r>
        <w:t>3</w:t>
      </w:r>
      <w:r w:rsidRPr="00333597">
        <w:rPr>
          <w:vertAlign w:val="superscript"/>
        </w:rPr>
        <w:t>rd</w:t>
      </w:r>
      <w:r>
        <w:t xml:space="preserve"> Year PhD Student </w:t>
      </w:r>
    </w:p>
    <w:p w14:paraId="151D9745" w14:textId="39FAB948" w:rsidR="00333597" w:rsidRDefault="00333597" w:rsidP="00F3009F">
      <w:pPr>
        <w:jc w:val="center"/>
      </w:pPr>
      <w:r>
        <w:t>Texas A&amp;M Sociology</w:t>
      </w:r>
    </w:p>
    <w:p w14:paraId="36600D4A" w14:textId="408F5F7B" w:rsidR="00333597" w:rsidRDefault="00333597" w:rsidP="00F3009F">
      <w:pPr>
        <w:jc w:val="center"/>
      </w:pPr>
      <w:r>
        <w:t>Projected Dissertation Proposal Defense: Ma</w:t>
      </w:r>
      <w:r w:rsidR="005B148E">
        <w:t>y</w:t>
      </w:r>
      <w:r>
        <w:t xml:space="preserve"> 2025</w:t>
      </w:r>
    </w:p>
    <w:p w14:paraId="49FF7702" w14:textId="688558B9" w:rsidR="005933F7" w:rsidRDefault="005933F7">
      <w:r>
        <w:br w:type="page"/>
      </w:r>
    </w:p>
    <w:p w14:paraId="4753D2C4" w14:textId="6B89794D" w:rsidR="004608E4" w:rsidRPr="008B5152" w:rsidRDefault="004608E4"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lastRenderedPageBreak/>
        <w:t xml:space="preserve">Disaster-related migration is hard to </w:t>
      </w:r>
      <w:r w:rsidR="00CE1399" w:rsidRPr="008B5152">
        <w:rPr>
          <w:rFonts w:ascii="Times New Roman" w:hAnsi="Times New Roman" w:cs="Times New Roman"/>
          <w:sz w:val="24"/>
          <w:szCs w:val="24"/>
        </w:rPr>
        <w:t>measure</w:t>
      </w:r>
      <w:r w:rsidRPr="008B5152">
        <w:rPr>
          <w:rFonts w:ascii="Times New Roman" w:hAnsi="Times New Roman" w:cs="Times New Roman"/>
          <w:sz w:val="24"/>
          <w:szCs w:val="24"/>
        </w:rPr>
        <w:t xml:space="preserve">. Research “often rel(ies) either on census or survey data” </w:t>
      </w:r>
      <w:r w:rsidRPr="008B5152">
        <w:rPr>
          <w:rFonts w:ascii="Times New Roman" w:hAnsi="Times New Roman" w:cs="Times New Roman"/>
          <w:sz w:val="24"/>
          <w:szCs w:val="24"/>
        </w:rPr>
        <w:fldChar w:fldCharType="begin"/>
      </w:r>
      <w:r w:rsidRPr="008B5152">
        <w:rPr>
          <w:rFonts w:ascii="Times New Roman" w:hAnsi="Times New Roman" w:cs="Times New Roman"/>
          <w:sz w:val="24"/>
          <w:szCs w:val="24"/>
        </w:rPr>
        <w:instrText xml:space="preserve"> ADDIN ZOTERO_ITEM CSL_CITATION {"citationID":"sjjw1fPP","properties":{"formattedCitation":"(Berlemann and Steinhardt 2017)","plainCitation":"(Berlemann and Steinhardt 2017)","noteIndex":0},"citationItems":[{"id":1401,"uris":["http://zotero.org/users/6152647/items/PUAHZB88"],"itemData":{"id":1401,"type":"article-journal","abstract":"Climate-induced migration is one of the most hotly debated topics in the current discourse on global warming and its consequences. There is a burgeoning field in economics and other social sciences linking climatic factors or climate-related natural disasters to migration. Existent empirical studies use different measures to quantify migration flows and climatic factors and apply a variety of methodologies to disparate data sets and samples of countries. Our review article aims to provide a unifying perspective over this complex field by structuring the literature and summarizing the empirical findings. (JEL codes: F22, J11, J61, O13, O15, Q54, R23)","container-title":"CESifo Economic Studies","DOI":"10.1093/cesifo/ifx019","ISSN":"1610-241X","issue":"4","journalAbbreviation":"CESifo Economic Studies","page":"353-385","source":"Silverchair","title":"Climate Change, Natural Disasters, and Migration—a Survey of the Empirical Evidence","URL":"https://doi.org/10.1093/cesifo/ifx019","volume":"63","author":[{"family":"Berlemann","given":"Michael"},{"family":"Steinhardt","given":"Max Friedrich"}],"accessed":{"date-parts":[["2025",2,6]]},"issued":{"date-parts":[["2017",12,1]]}}}],"schema":"https://github.com/citation-style-language/schema/raw/master/csl-citation.json"} </w:instrText>
      </w:r>
      <w:r w:rsidRPr="008B5152">
        <w:rPr>
          <w:rFonts w:ascii="Times New Roman" w:hAnsi="Times New Roman" w:cs="Times New Roman"/>
          <w:sz w:val="24"/>
          <w:szCs w:val="24"/>
        </w:rPr>
        <w:fldChar w:fldCharType="separate"/>
      </w:r>
      <w:r w:rsidRPr="008B5152">
        <w:rPr>
          <w:rFonts w:ascii="Times New Roman" w:hAnsi="Times New Roman" w:cs="Times New Roman"/>
          <w:sz w:val="24"/>
          <w:szCs w:val="24"/>
        </w:rPr>
        <w:t>(Berlemann and Steinhardt 2017)</w:t>
      </w:r>
      <w:r w:rsidRPr="008B5152">
        <w:rPr>
          <w:rFonts w:ascii="Times New Roman" w:hAnsi="Times New Roman" w:cs="Times New Roman"/>
          <w:sz w:val="24"/>
          <w:szCs w:val="24"/>
        </w:rPr>
        <w:fldChar w:fldCharType="end"/>
      </w:r>
      <w:r w:rsidRPr="008B5152">
        <w:rPr>
          <w:rFonts w:ascii="Times New Roman" w:hAnsi="Times New Roman" w:cs="Times New Roman"/>
          <w:sz w:val="24"/>
          <w:szCs w:val="24"/>
        </w:rPr>
        <w:t xml:space="preserve">. Censuses only occur rarely, and the intervals are often too large to differentiate between migration from disasters from migration for other reasons. Administrative records </w:t>
      </w:r>
      <w:r w:rsidR="00926805" w:rsidRPr="008B5152">
        <w:rPr>
          <w:rFonts w:ascii="Times New Roman" w:hAnsi="Times New Roman" w:cs="Times New Roman"/>
          <w:sz w:val="24"/>
          <w:szCs w:val="24"/>
        </w:rPr>
        <w:t>capture</w:t>
      </w:r>
      <w:r w:rsidRPr="008B5152">
        <w:rPr>
          <w:rFonts w:ascii="Times New Roman" w:hAnsi="Times New Roman" w:cs="Times New Roman"/>
          <w:sz w:val="24"/>
          <w:szCs w:val="24"/>
        </w:rPr>
        <w:t xml:space="preserve"> demographic </w:t>
      </w:r>
      <w:r w:rsidR="00926805" w:rsidRPr="008B5152">
        <w:rPr>
          <w:rFonts w:ascii="Times New Roman" w:hAnsi="Times New Roman" w:cs="Times New Roman"/>
          <w:sz w:val="24"/>
          <w:szCs w:val="24"/>
        </w:rPr>
        <w:t>shifts due to disasters, including</w:t>
      </w:r>
      <w:r w:rsidRPr="008B5152">
        <w:rPr>
          <w:rFonts w:ascii="Times New Roman" w:hAnsi="Times New Roman" w:cs="Times New Roman"/>
          <w:sz w:val="24"/>
          <w:szCs w:val="24"/>
        </w:rPr>
        <w:t xml:space="preserve"> deaths, migration, and staying. This project uses administrative data </w:t>
      </w:r>
      <w:r w:rsidR="001D3D41" w:rsidRPr="008B5152">
        <w:rPr>
          <w:rFonts w:ascii="Times New Roman" w:hAnsi="Times New Roman" w:cs="Times New Roman"/>
          <w:sz w:val="24"/>
          <w:szCs w:val="24"/>
        </w:rPr>
        <w:t xml:space="preserve">to further our knowledge </w:t>
      </w:r>
      <w:r w:rsidR="0023654E" w:rsidRPr="008B5152">
        <w:rPr>
          <w:rFonts w:ascii="Times New Roman" w:hAnsi="Times New Roman" w:cs="Times New Roman"/>
          <w:sz w:val="24"/>
          <w:szCs w:val="24"/>
        </w:rPr>
        <w:t>of</w:t>
      </w:r>
      <w:r w:rsidRPr="008B5152">
        <w:rPr>
          <w:rFonts w:ascii="Times New Roman" w:hAnsi="Times New Roman" w:cs="Times New Roman"/>
          <w:sz w:val="24"/>
          <w:szCs w:val="24"/>
        </w:rPr>
        <w:t xml:space="preserve"> disaster</w:t>
      </w:r>
      <w:r w:rsidR="00E85FB3" w:rsidRPr="008B5152">
        <w:rPr>
          <w:rFonts w:ascii="Times New Roman" w:hAnsi="Times New Roman" w:cs="Times New Roman"/>
          <w:sz w:val="24"/>
          <w:szCs w:val="24"/>
        </w:rPr>
        <w:t>-</w:t>
      </w:r>
      <w:r w:rsidRPr="008B5152">
        <w:rPr>
          <w:rFonts w:ascii="Times New Roman" w:hAnsi="Times New Roman" w:cs="Times New Roman"/>
          <w:sz w:val="24"/>
          <w:szCs w:val="24"/>
        </w:rPr>
        <w:t>related migratio</w:t>
      </w:r>
      <w:r w:rsidR="0023654E" w:rsidRPr="008B5152">
        <w:rPr>
          <w:rFonts w:ascii="Times New Roman" w:hAnsi="Times New Roman" w:cs="Times New Roman"/>
          <w:sz w:val="24"/>
          <w:szCs w:val="24"/>
        </w:rPr>
        <w:t>n. Beyond migration, this approach can improve demographic estimates, like life expectancy or fertility, particularly for populations underrepresented in traditional surveys</w:t>
      </w:r>
      <w:r w:rsidR="00926805" w:rsidRPr="008B5152">
        <w:rPr>
          <w:rFonts w:ascii="Times New Roman" w:hAnsi="Times New Roman" w:cs="Times New Roman"/>
          <w:sz w:val="24"/>
          <w:szCs w:val="24"/>
        </w:rPr>
        <w:t xml:space="preserve"> </w:t>
      </w:r>
      <w:r w:rsidRPr="008B5152">
        <w:rPr>
          <w:rFonts w:ascii="Times New Roman" w:hAnsi="Times New Roman" w:cs="Times New Roman"/>
          <w:sz w:val="24"/>
          <w:szCs w:val="24"/>
        </w:rPr>
        <w:t xml:space="preserve"> </w:t>
      </w:r>
    </w:p>
    <w:p w14:paraId="7686D036" w14:textId="03F7BFBD" w:rsidR="00DF307D" w:rsidRPr="008B5152" w:rsidRDefault="00FF3A71"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Surveys</w:t>
      </w:r>
      <w:r w:rsidR="005F249F" w:rsidRPr="008B5152">
        <w:rPr>
          <w:rFonts w:ascii="Times New Roman" w:hAnsi="Times New Roman" w:cs="Times New Roman"/>
          <w:sz w:val="24"/>
          <w:szCs w:val="24"/>
        </w:rPr>
        <w:t xml:space="preserve"> and other probability-based data sources</w:t>
      </w:r>
      <w:r w:rsidRPr="008B5152">
        <w:rPr>
          <w:rFonts w:ascii="Times New Roman" w:hAnsi="Times New Roman" w:cs="Times New Roman"/>
          <w:sz w:val="24"/>
          <w:szCs w:val="24"/>
        </w:rPr>
        <w:t xml:space="preserve"> </w:t>
      </w:r>
      <w:r w:rsidR="004F7A47" w:rsidRPr="008B5152">
        <w:rPr>
          <w:rFonts w:ascii="Times New Roman" w:hAnsi="Times New Roman" w:cs="Times New Roman"/>
          <w:sz w:val="24"/>
          <w:szCs w:val="24"/>
        </w:rPr>
        <w:t xml:space="preserve">are often used to generate inferences for a population. </w:t>
      </w:r>
      <w:r w:rsidR="00063FAB" w:rsidRPr="008B5152">
        <w:rPr>
          <w:rFonts w:ascii="Times New Roman" w:hAnsi="Times New Roman" w:cs="Times New Roman"/>
          <w:sz w:val="24"/>
          <w:szCs w:val="24"/>
        </w:rPr>
        <w:t>However, there are drawbacks to this approach and some of them are growing more consequential. A</w:t>
      </w:r>
      <w:r w:rsidR="00EB47C1" w:rsidRPr="008B5152">
        <w:rPr>
          <w:rFonts w:ascii="Times New Roman" w:hAnsi="Times New Roman" w:cs="Times New Roman"/>
          <w:sz w:val="24"/>
          <w:szCs w:val="24"/>
        </w:rPr>
        <w:t xml:space="preserve">s described by leading economists, “the research frontier moves to use administrative data” </w:t>
      </w:r>
      <w:r w:rsidR="00EB47C1" w:rsidRPr="008B5152">
        <w:rPr>
          <w:rFonts w:ascii="Times New Roman" w:hAnsi="Times New Roman" w:cs="Times New Roman"/>
          <w:sz w:val="24"/>
          <w:szCs w:val="24"/>
        </w:rPr>
        <w:fldChar w:fldCharType="begin"/>
      </w:r>
      <w:r w:rsidR="00E57A01" w:rsidRPr="008B5152">
        <w:rPr>
          <w:rFonts w:ascii="Times New Roman" w:hAnsi="Times New Roman" w:cs="Times New Roman"/>
          <w:sz w:val="24"/>
          <w:szCs w:val="24"/>
        </w:rPr>
        <w:instrText xml:space="preserve"> ADDIN ZOTERO_ITEM CSL_CITATION {"citationID":"Dqa9E6s2","properties":{"formattedCitation":"(Card et al. 2010)","plainCitation":"(Card et al. 2010)","dontUpdate":true,"noteIndex":0},"citationItems":[{"id":1399,"uris":["http://zotero.org/users/6152647/items/7GE934JZ"],"itemData":{"id":1399,"type":"article","abstract":"We argue that the development and expansion of direct, secure access to administrative micro-data should be a top priority for the NSF. Administrative data offer much larger sample sizes and have far fewer problems with attrition, non-response, and measurement error than traditional survey data sources. Administrative data are therefore critical for cutting-edge empirical research, and particularly for credible public policy evaluation. Although a number of agencies have successful programs to provide access to administrative data - most notably the Centers for Medicare and Medicaid Services - the United States generally lags far behind other countries in making data available to researchers. We discuss the value of administrative data using examples from recent research in the United States and abroad. We then outline a plan to develop incentives for agencies to broaden data access for scientific research based on competition, transparency, and rewards for producing socially valuable scientific output.","DOI":"10.2139/ssrn.1888586","event-place":"Rochester, NY","genre":"SSRN Scholarly Paper","language":"en","number":"1888586","publisher":"Social Science Research Network","publisher-place":"Rochester, NY","source":"papers.ssrn.com","title":"Expanding Access to Administrative Data for Research in the United States","URL":"https://papers.ssrn.com/abstract=1888586","author":[{"family":"Card","given":"David"},{"family":"Chetty","given":"Raj"},{"family":"Feldstein","given":"Martin S."},{"family":"Saez","given":"Emmanuel"}],"accessed":{"date-parts":[["2025",1,31]]},"issued":{"date-parts":[["2010"]]}}}],"schema":"https://github.com/citation-style-language/schema/raw/master/csl-citation.json"} </w:instrText>
      </w:r>
      <w:r w:rsidR="00EB47C1" w:rsidRPr="008B5152">
        <w:rPr>
          <w:rFonts w:ascii="Times New Roman" w:hAnsi="Times New Roman" w:cs="Times New Roman"/>
          <w:sz w:val="24"/>
          <w:szCs w:val="24"/>
        </w:rPr>
        <w:fldChar w:fldCharType="separate"/>
      </w:r>
      <w:r w:rsidR="00EB47C1" w:rsidRPr="008B5152">
        <w:rPr>
          <w:rFonts w:ascii="Times New Roman" w:hAnsi="Times New Roman" w:cs="Times New Roman"/>
          <w:sz w:val="24"/>
          <w:szCs w:val="24"/>
        </w:rPr>
        <w:t>(Card et al. 2010:1)</w:t>
      </w:r>
      <w:r w:rsidR="00EB47C1" w:rsidRPr="008B5152">
        <w:rPr>
          <w:rFonts w:ascii="Times New Roman" w:hAnsi="Times New Roman" w:cs="Times New Roman"/>
          <w:sz w:val="24"/>
          <w:szCs w:val="24"/>
        </w:rPr>
        <w:fldChar w:fldCharType="end"/>
      </w:r>
      <w:r w:rsidR="00DF307D" w:rsidRPr="008B5152">
        <w:rPr>
          <w:rFonts w:ascii="Times New Roman" w:hAnsi="Times New Roman" w:cs="Times New Roman"/>
          <w:sz w:val="24"/>
          <w:szCs w:val="24"/>
        </w:rPr>
        <w:t xml:space="preserve"> for a couple of reasons. First is t</w:t>
      </w:r>
      <w:r w:rsidR="0003169D" w:rsidRPr="008B5152">
        <w:rPr>
          <w:rFonts w:ascii="Times New Roman" w:hAnsi="Times New Roman" w:cs="Times New Roman"/>
          <w:sz w:val="24"/>
          <w:szCs w:val="24"/>
        </w:rPr>
        <w:t>he cost of sampling and gathering data,</w:t>
      </w:r>
      <w:r w:rsidR="00DF307D" w:rsidRPr="008B5152">
        <w:rPr>
          <w:rFonts w:ascii="Times New Roman" w:hAnsi="Times New Roman" w:cs="Times New Roman"/>
          <w:sz w:val="24"/>
          <w:szCs w:val="24"/>
        </w:rPr>
        <w:t xml:space="preserve"> which is already paid for in administrative data. </w:t>
      </w:r>
      <w:r w:rsidR="0003169D" w:rsidRPr="008B5152">
        <w:rPr>
          <w:rFonts w:ascii="Times New Roman" w:hAnsi="Times New Roman" w:cs="Times New Roman"/>
          <w:sz w:val="24"/>
          <w:szCs w:val="24"/>
        </w:rPr>
        <w:t xml:space="preserve"> </w:t>
      </w:r>
      <w:r w:rsidR="00DF307D" w:rsidRPr="008B5152">
        <w:rPr>
          <w:rFonts w:ascii="Times New Roman" w:hAnsi="Times New Roman" w:cs="Times New Roman"/>
          <w:sz w:val="24"/>
          <w:szCs w:val="24"/>
        </w:rPr>
        <w:t>Second</w:t>
      </w:r>
      <w:r w:rsidR="00063FAB" w:rsidRPr="008B5152">
        <w:rPr>
          <w:rFonts w:ascii="Times New Roman" w:hAnsi="Times New Roman" w:cs="Times New Roman"/>
          <w:sz w:val="24"/>
          <w:szCs w:val="24"/>
        </w:rPr>
        <w:t xml:space="preserve"> (</w:t>
      </w:r>
      <w:r w:rsidR="00DF307D" w:rsidRPr="008B5152">
        <w:rPr>
          <w:rFonts w:ascii="Times New Roman" w:hAnsi="Times New Roman" w:cs="Times New Roman"/>
          <w:sz w:val="24"/>
          <w:szCs w:val="24"/>
        </w:rPr>
        <w:t xml:space="preserve">and one of the reasons that primary data collection has gotten so expensive </w:t>
      </w:r>
      <w:r w:rsidR="00063FAB" w:rsidRPr="008B5152">
        <w:rPr>
          <w:rFonts w:ascii="Times New Roman" w:hAnsi="Times New Roman" w:cs="Times New Roman"/>
          <w:sz w:val="24"/>
          <w:szCs w:val="24"/>
        </w:rPr>
        <w:t>recently) are the</w:t>
      </w:r>
      <w:r w:rsidR="0003169D" w:rsidRPr="008B5152">
        <w:rPr>
          <w:rFonts w:ascii="Times New Roman" w:hAnsi="Times New Roman" w:cs="Times New Roman"/>
          <w:sz w:val="24"/>
          <w:szCs w:val="24"/>
        </w:rPr>
        <w:t xml:space="preserve"> </w:t>
      </w:r>
      <w:r w:rsidR="00063FAB" w:rsidRPr="008B5152">
        <w:rPr>
          <w:rFonts w:ascii="Times New Roman" w:hAnsi="Times New Roman" w:cs="Times New Roman"/>
          <w:sz w:val="24"/>
          <w:szCs w:val="24"/>
        </w:rPr>
        <w:t>continually declining</w:t>
      </w:r>
      <w:r w:rsidR="002237BB" w:rsidRPr="008B5152">
        <w:rPr>
          <w:rFonts w:ascii="Times New Roman" w:hAnsi="Times New Roman" w:cs="Times New Roman"/>
          <w:sz w:val="24"/>
          <w:szCs w:val="24"/>
        </w:rPr>
        <w:t xml:space="preserve"> response rates in recent years</w:t>
      </w:r>
      <w:r w:rsidR="0022332A" w:rsidRPr="008B5152">
        <w:rPr>
          <w:rFonts w:ascii="Times New Roman" w:hAnsi="Times New Roman" w:cs="Times New Roman"/>
          <w:sz w:val="24"/>
          <w:szCs w:val="24"/>
        </w:rPr>
        <w:t xml:space="preserve">. </w:t>
      </w:r>
      <w:r w:rsidR="004608E4" w:rsidRPr="008B5152">
        <w:rPr>
          <w:rFonts w:ascii="Times New Roman" w:hAnsi="Times New Roman" w:cs="Times New Roman"/>
          <w:sz w:val="24"/>
          <w:szCs w:val="24"/>
        </w:rPr>
        <w:t>Non-</w:t>
      </w:r>
      <w:r w:rsidR="00534F42" w:rsidRPr="008B5152">
        <w:rPr>
          <w:rFonts w:ascii="Times New Roman" w:hAnsi="Times New Roman" w:cs="Times New Roman"/>
          <w:sz w:val="24"/>
          <w:szCs w:val="24"/>
        </w:rPr>
        <w:t>respond</w:t>
      </w:r>
      <w:r w:rsidR="004608E4" w:rsidRPr="008B5152">
        <w:rPr>
          <w:rFonts w:ascii="Times New Roman" w:hAnsi="Times New Roman" w:cs="Times New Roman"/>
          <w:sz w:val="24"/>
          <w:szCs w:val="24"/>
        </w:rPr>
        <w:t>ents</w:t>
      </w:r>
      <w:r w:rsidR="00534F42" w:rsidRPr="008B5152">
        <w:rPr>
          <w:rFonts w:ascii="Times New Roman" w:hAnsi="Times New Roman" w:cs="Times New Roman"/>
          <w:sz w:val="24"/>
          <w:szCs w:val="24"/>
        </w:rPr>
        <w:t xml:space="preserve"> may be </w:t>
      </w:r>
      <w:r w:rsidR="00C24848" w:rsidRPr="008B5152">
        <w:rPr>
          <w:rFonts w:ascii="Times New Roman" w:hAnsi="Times New Roman" w:cs="Times New Roman"/>
          <w:sz w:val="24"/>
          <w:szCs w:val="24"/>
        </w:rPr>
        <w:t>systematically different than those who respond, for example in surveys utilizing phone number sampling frames, there is often a dearth of young</w:t>
      </w:r>
      <w:r w:rsidR="000D4101" w:rsidRPr="008B5152">
        <w:rPr>
          <w:rFonts w:ascii="Times New Roman" w:hAnsi="Times New Roman" w:cs="Times New Roman"/>
          <w:sz w:val="24"/>
          <w:szCs w:val="24"/>
        </w:rPr>
        <w:t xml:space="preserve"> and/or poor</w:t>
      </w:r>
      <w:r w:rsidR="00C24848" w:rsidRPr="008B5152">
        <w:rPr>
          <w:rFonts w:ascii="Times New Roman" w:hAnsi="Times New Roman" w:cs="Times New Roman"/>
          <w:sz w:val="24"/>
          <w:szCs w:val="24"/>
        </w:rPr>
        <w:t xml:space="preserve"> people, which </w:t>
      </w:r>
      <w:r w:rsidR="000D4101" w:rsidRPr="008B5152">
        <w:rPr>
          <w:rFonts w:ascii="Times New Roman" w:hAnsi="Times New Roman" w:cs="Times New Roman"/>
          <w:sz w:val="24"/>
          <w:szCs w:val="24"/>
        </w:rPr>
        <w:t>bias</w:t>
      </w:r>
      <w:r w:rsidR="00C24848" w:rsidRPr="008B5152">
        <w:rPr>
          <w:rFonts w:ascii="Times New Roman" w:hAnsi="Times New Roman" w:cs="Times New Roman"/>
          <w:sz w:val="24"/>
          <w:szCs w:val="24"/>
        </w:rPr>
        <w:t xml:space="preserve"> population estimates</w:t>
      </w:r>
      <w:r w:rsidR="000D4101" w:rsidRPr="008B5152">
        <w:rPr>
          <w:rFonts w:ascii="Times New Roman" w:hAnsi="Times New Roman" w:cs="Times New Roman"/>
          <w:sz w:val="24"/>
          <w:szCs w:val="24"/>
        </w:rPr>
        <w:t xml:space="preserve"> </w:t>
      </w:r>
      <w:r w:rsidR="000D4101" w:rsidRPr="008B5152">
        <w:rPr>
          <w:rFonts w:ascii="Times New Roman" w:hAnsi="Times New Roman" w:cs="Times New Roman"/>
          <w:sz w:val="24"/>
          <w:szCs w:val="24"/>
        </w:rPr>
        <w:fldChar w:fldCharType="begin"/>
      </w:r>
      <w:r w:rsidR="004608E4" w:rsidRPr="008B5152">
        <w:rPr>
          <w:rFonts w:ascii="Times New Roman" w:hAnsi="Times New Roman" w:cs="Times New Roman"/>
          <w:sz w:val="24"/>
          <w:szCs w:val="24"/>
        </w:rPr>
        <w:instrText xml:space="preserve"> ADDIN ZOTERO_ITEM CSL_CITATION {"citationID":"lfl0MfIe","properties":{"formattedCitation":"(Ambel, McGee, and Tsegay 2021)","plainCitation":"(Ambel, McGee, and Tsegay 2021)","noteIndex":0},"citationItems":[{"id":1404,"uris":["http://zotero.org/users/6152647/items/8YY7RMAM"],"itemData":{"id":1404,"type":"book","collection-title":"Policy Research Working Papers","language":"en","note":"DOI: 10.1596/1813-9450-9676","publisher":"The World Bank","source":"DOI.org (Crossref)","title":"Reducing Bias in Phone Survey Samples: Effectiveness of Reweighting Techniques Using Face-to-Face Surveys as Frames in Four African Countries","title-short":"Reducing Bias in Phone Survey Samples","URL":"https://hdl.handle.net/10986/35637","author":[{"family":"Ambel","given":"Alemayehu"},{"family":"McGee","given":"Kevin"},{"family":"Tsegay","given":"Asmelash"}],"accessed":{"date-parts":[["2025",2,7]]},"issued":{"date-parts":[["2021",5,26]]}}}],"schema":"https://github.com/citation-style-language/schema/raw/master/csl-citation.json"} </w:instrText>
      </w:r>
      <w:r w:rsidR="000D4101" w:rsidRPr="008B5152">
        <w:rPr>
          <w:rFonts w:ascii="Times New Roman" w:hAnsi="Times New Roman" w:cs="Times New Roman"/>
          <w:sz w:val="24"/>
          <w:szCs w:val="24"/>
        </w:rPr>
        <w:fldChar w:fldCharType="separate"/>
      </w:r>
      <w:r w:rsidR="004608E4" w:rsidRPr="008B5152">
        <w:rPr>
          <w:rFonts w:ascii="Times New Roman" w:hAnsi="Times New Roman" w:cs="Times New Roman"/>
          <w:sz w:val="24"/>
          <w:szCs w:val="24"/>
        </w:rPr>
        <w:t>(Ambel, McGee, and Tsegay 2021)</w:t>
      </w:r>
      <w:r w:rsidR="000D4101" w:rsidRPr="008B5152">
        <w:rPr>
          <w:rFonts w:ascii="Times New Roman" w:hAnsi="Times New Roman" w:cs="Times New Roman"/>
          <w:sz w:val="24"/>
          <w:szCs w:val="24"/>
        </w:rPr>
        <w:fldChar w:fldCharType="end"/>
      </w:r>
      <w:r w:rsidR="00C24848" w:rsidRPr="008B5152">
        <w:rPr>
          <w:rFonts w:ascii="Times New Roman" w:hAnsi="Times New Roman" w:cs="Times New Roman"/>
          <w:sz w:val="24"/>
          <w:szCs w:val="24"/>
        </w:rPr>
        <w:t xml:space="preserve">. </w:t>
      </w:r>
    </w:p>
    <w:p w14:paraId="10FAB1DF" w14:textId="019995B3" w:rsidR="00FA6ED7" w:rsidRPr="008B5152" w:rsidRDefault="00DF307D"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 xml:space="preserve">One of the recent trends in data science is the demand for now-casting, or the ability to assemble data and generate data insights quickly. This is not possible with survey data, which can only describe the present after months of preparation and procedure. </w:t>
      </w:r>
      <w:r w:rsidR="00F074D3" w:rsidRPr="008B5152">
        <w:rPr>
          <w:rFonts w:ascii="Times New Roman" w:hAnsi="Times New Roman" w:cs="Times New Roman"/>
          <w:sz w:val="24"/>
          <w:szCs w:val="24"/>
        </w:rPr>
        <w:t xml:space="preserve">Then </w:t>
      </w:r>
      <w:r w:rsidRPr="008B5152">
        <w:rPr>
          <w:rFonts w:ascii="Times New Roman" w:hAnsi="Times New Roman" w:cs="Times New Roman"/>
          <w:sz w:val="24"/>
          <w:szCs w:val="24"/>
        </w:rPr>
        <w:t>survey data</w:t>
      </w:r>
      <w:r w:rsidR="00F074D3" w:rsidRPr="008B5152">
        <w:rPr>
          <w:rFonts w:ascii="Times New Roman" w:hAnsi="Times New Roman" w:cs="Times New Roman"/>
          <w:sz w:val="24"/>
          <w:szCs w:val="24"/>
        </w:rPr>
        <w:t xml:space="preserve"> rapidly loses i</w:t>
      </w:r>
      <w:r w:rsidRPr="008B5152">
        <w:rPr>
          <w:rFonts w:ascii="Times New Roman" w:hAnsi="Times New Roman" w:cs="Times New Roman"/>
          <w:sz w:val="24"/>
          <w:szCs w:val="24"/>
        </w:rPr>
        <w:t>ts value for describing current conditions and n</w:t>
      </w:r>
      <w:r w:rsidR="00F074D3" w:rsidRPr="008B5152">
        <w:rPr>
          <w:rFonts w:ascii="Times New Roman" w:hAnsi="Times New Roman" w:cs="Times New Roman"/>
          <w:sz w:val="24"/>
          <w:szCs w:val="24"/>
        </w:rPr>
        <w:t xml:space="preserve">eeds another costly </w:t>
      </w:r>
      <w:r w:rsidR="00AD6D34" w:rsidRPr="008B5152">
        <w:rPr>
          <w:rFonts w:ascii="Times New Roman" w:hAnsi="Times New Roman" w:cs="Times New Roman"/>
          <w:sz w:val="24"/>
          <w:szCs w:val="24"/>
        </w:rPr>
        <w:t>re</w:t>
      </w:r>
      <w:r w:rsidR="00CE1399" w:rsidRPr="008B5152">
        <w:rPr>
          <w:rFonts w:ascii="Times New Roman" w:hAnsi="Times New Roman" w:cs="Times New Roman"/>
          <w:sz w:val="24"/>
          <w:szCs w:val="24"/>
        </w:rPr>
        <w:t>-</w:t>
      </w:r>
      <w:r w:rsidR="00AD6D34" w:rsidRPr="008B5152">
        <w:rPr>
          <w:rFonts w:ascii="Times New Roman" w:hAnsi="Times New Roman" w:cs="Times New Roman"/>
          <w:sz w:val="24"/>
          <w:szCs w:val="24"/>
        </w:rPr>
        <w:t>survey</w:t>
      </w:r>
      <w:r w:rsidRPr="008B5152">
        <w:rPr>
          <w:rFonts w:ascii="Times New Roman" w:hAnsi="Times New Roman" w:cs="Times New Roman"/>
          <w:sz w:val="24"/>
          <w:szCs w:val="24"/>
        </w:rPr>
        <w:t xml:space="preserve">. </w:t>
      </w:r>
      <w:r w:rsidR="00224CBA" w:rsidRPr="008B5152">
        <w:rPr>
          <w:rFonts w:ascii="Times New Roman" w:hAnsi="Times New Roman" w:cs="Times New Roman"/>
          <w:sz w:val="24"/>
          <w:szCs w:val="24"/>
        </w:rPr>
        <w:t>An additional benefit of an administrative records approach is the reduction in measurement error.</w:t>
      </w:r>
      <w:r w:rsidR="00AD6D34" w:rsidRPr="008B5152">
        <w:rPr>
          <w:rFonts w:ascii="Times New Roman" w:hAnsi="Times New Roman" w:cs="Times New Roman"/>
          <w:sz w:val="24"/>
          <w:szCs w:val="24"/>
        </w:rPr>
        <w:t xml:space="preserve"> </w:t>
      </w:r>
      <w:r w:rsidR="005B54ED" w:rsidRPr="008B5152">
        <w:rPr>
          <w:rFonts w:ascii="Times New Roman" w:hAnsi="Times New Roman" w:cs="Times New Roman"/>
          <w:sz w:val="24"/>
          <w:szCs w:val="24"/>
        </w:rPr>
        <w:lastRenderedPageBreak/>
        <w:t>Only obtaining records rem</w:t>
      </w:r>
      <w:r w:rsidR="00224CBA" w:rsidRPr="008B5152">
        <w:rPr>
          <w:rFonts w:ascii="Times New Roman" w:hAnsi="Times New Roman" w:cs="Times New Roman"/>
          <w:sz w:val="24"/>
          <w:szCs w:val="24"/>
        </w:rPr>
        <w:t>ov</w:t>
      </w:r>
      <w:r w:rsidR="00AD6D34" w:rsidRPr="008B5152">
        <w:rPr>
          <w:rFonts w:ascii="Times New Roman" w:hAnsi="Times New Roman" w:cs="Times New Roman"/>
          <w:sz w:val="24"/>
          <w:szCs w:val="24"/>
        </w:rPr>
        <w:t>e</w:t>
      </w:r>
      <w:r w:rsidR="005B54ED" w:rsidRPr="008B5152">
        <w:rPr>
          <w:rFonts w:ascii="Times New Roman" w:hAnsi="Times New Roman" w:cs="Times New Roman"/>
          <w:sz w:val="24"/>
          <w:szCs w:val="24"/>
        </w:rPr>
        <w:t>s</w:t>
      </w:r>
      <w:r w:rsidR="00AD6D34" w:rsidRPr="008B5152">
        <w:rPr>
          <w:rFonts w:ascii="Times New Roman" w:hAnsi="Times New Roman" w:cs="Times New Roman"/>
          <w:sz w:val="24"/>
          <w:szCs w:val="24"/>
        </w:rPr>
        <w:t xml:space="preserve"> </w:t>
      </w:r>
      <w:r w:rsidR="00063FAB" w:rsidRPr="008B5152">
        <w:rPr>
          <w:rFonts w:ascii="Times New Roman" w:hAnsi="Times New Roman" w:cs="Times New Roman"/>
          <w:sz w:val="24"/>
          <w:szCs w:val="24"/>
        </w:rPr>
        <w:t>some</w:t>
      </w:r>
      <w:r w:rsidR="005B54ED" w:rsidRPr="008B5152">
        <w:rPr>
          <w:rFonts w:ascii="Times New Roman" w:hAnsi="Times New Roman" w:cs="Times New Roman"/>
          <w:sz w:val="24"/>
          <w:szCs w:val="24"/>
        </w:rPr>
        <w:t xml:space="preserve"> of the</w:t>
      </w:r>
      <w:r w:rsidR="00224CBA" w:rsidRPr="008B5152">
        <w:rPr>
          <w:rFonts w:ascii="Times New Roman" w:hAnsi="Times New Roman" w:cs="Times New Roman"/>
          <w:sz w:val="24"/>
          <w:szCs w:val="24"/>
        </w:rPr>
        <w:t xml:space="preserve"> bias</w:t>
      </w:r>
      <w:r w:rsidR="00063FAB" w:rsidRPr="008B5152">
        <w:rPr>
          <w:rFonts w:ascii="Times New Roman" w:hAnsi="Times New Roman" w:cs="Times New Roman"/>
          <w:sz w:val="24"/>
          <w:szCs w:val="24"/>
        </w:rPr>
        <w:t>es</w:t>
      </w:r>
      <w:r w:rsidR="00224CBA" w:rsidRPr="008B5152">
        <w:rPr>
          <w:rFonts w:ascii="Times New Roman" w:hAnsi="Times New Roman" w:cs="Times New Roman"/>
          <w:sz w:val="24"/>
          <w:szCs w:val="24"/>
        </w:rPr>
        <w:t xml:space="preserve"> </w:t>
      </w:r>
      <w:r w:rsidR="00063FAB" w:rsidRPr="008B5152">
        <w:rPr>
          <w:rFonts w:ascii="Times New Roman" w:hAnsi="Times New Roman" w:cs="Times New Roman"/>
          <w:sz w:val="24"/>
          <w:szCs w:val="24"/>
        </w:rPr>
        <w:t xml:space="preserve">from </w:t>
      </w:r>
      <w:r w:rsidR="00224CBA" w:rsidRPr="008B5152">
        <w:rPr>
          <w:rFonts w:ascii="Times New Roman" w:hAnsi="Times New Roman" w:cs="Times New Roman"/>
          <w:sz w:val="24"/>
          <w:szCs w:val="24"/>
        </w:rPr>
        <w:t>self-report</w:t>
      </w:r>
      <w:r w:rsidR="00063FAB" w:rsidRPr="008B5152">
        <w:rPr>
          <w:rFonts w:ascii="Times New Roman" w:hAnsi="Times New Roman" w:cs="Times New Roman"/>
          <w:sz w:val="24"/>
          <w:szCs w:val="24"/>
        </w:rPr>
        <w:t>.</w:t>
      </w:r>
      <w:r w:rsidR="00962A76" w:rsidRPr="008B5152">
        <w:rPr>
          <w:rFonts w:ascii="Times New Roman" w:hAnsi="Times New Roman" w:cs="Times New Roman"/>
          <w:sz w:val="24"/>
          <w:szCs w:val="24"/>
        </w:rPr>
        <w:t xml:space="preserve"> </w:t>
      </w:r>
      <w:r w:rsidR="00D224B6" w:rsidRPr="008B5152">
        <w:rPr>
          <w:rFonts w:ascii="Times New Roman" w:hAnsi="Times New Roman" w:cs="Times New Roman"/>
          <w:sz w:val="24"/>
          <w:szCs w:val="24"/>
        </w:rPr>
        <w:t>Additionally,</w:t>
      </w:r>
      <w:r w:rsidR="005B54ED" w:rsidRPr="008B5152">
        <w:rPr>
          <w:rFonts w:ascii="Times New Roman" w:hAnsi="Times New Roman" w:cs="Times New Roman"/>
          <w:sz w:val="24"/>
          <w:szCs w:val="24"/>
        </w:rPr>
        <w:t xml:space="preserve"> surveys can leverage administrative records by only hav</w:t>
      </w:r>
      <w:r w:rsidR="00D224B6" w:rsidRPr="008B5152">
        <w:rPr>
          <w:rFonts w:ascii="Times New Roman" w:hAnsi="Times New Roman" w:cs="Times New Roman"/>
          <w:sz w:val="24"/>
          <w:szCs w:val="24"/>
        </w:rPr>
        <w:t>ing</w:t>
      </w:r>
      <w:r w:rsidR="005B54ED" w:rsidRPr="008B5152">
        <w:rPr>
          <w:rFonts w:ascii="Times New Roman" w:hAnsi="Times New Roman" w:cs="Times New Roman"/>
          <w:sz w:val="24"/>
          <w:szCs w:val="24"/>
        </w:rPr>
        <w:t xml:space="preserve"> the respondent answer questions not available </w:t>
      </w:r>
      <w:r w:rsidR="00534F42" w:rsidRPr="008B5152">
        <w:rPr>
          <w:rFonts w:ascii="Times New Roman" w:hAnsi="Times New Roman" w:cs="Times New Roman"/>
          <w:sz w:val="24"/>
          <w:szCs w:val="24"/>
        </w:rPr>
        <w:t xml:space="preserve">in </w:t>
      </w:r>
      <w:r w:rsidR="00BE0480" w:rsidRPr="008B5152">
        <w:rPr>
          <w:rFonts w:ascii="Times New Roman" w:hAnsi="Times New Roman" w:cs="Times New Roman"/>
          <w:sz w:val="24"/>
          <w:szCs w:val="24"/>
        </w:rPr>
        <w:t xml:space="preserve">the </w:t>
      </w:r>
      <w:r w:rsidR="00534F42" w:rsidRPr="008B5152">
        <w:rPr>
          <w:rFonts w:ascii="Times New Roman" w:hAnsi="Times New Roman" w:cs="Times New Roman"/>
          <w:sz w:val="24"/>
          <w:szCs w:val="24"/>
        </w:rPr>
        <w:t xml:space="preserve">records. </w:t>
      </w:r>
    </w:p>
    <w:p w14:paraId="5B14921D" w14:textId="3F2ADC80" w:rsidR="008D67A1" w:rsidRPr="008B5152" w:rsidRDefault="00201241"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 xml:space="preserve">This study demonstrates how administrative data can enhance demographic analysis by creating a comprehensive migration frame that does not rely on traditional surveys. I </w:t>
      </w:r>
      <w:r w:rsidR="005346A2" w:rsidRPr="008B5152">
        <w:rPr>
          <w:rFonts w:ascii="Times New Roman" w:hAnsi="Times New Roman" w:cs="Times New Roman"/>
          <w:sz w:val="24"/>
          <w:szCs w:val="24"/>
        </w:rPr>
        <w:t>have already contributed as a part of a team to</w:t>
      </w:r>
      <w:r w:rsidR="002909E5" w:rsidRPr="008B5152">
        <w:rPr>
          <w:rFonts w:ascii="Times New Roman" w:hAnsi="Times New Roman" w:cs="Times New Roman"/>
          <w:sz w:val="24"/>
          <w:szCs w:val="24"/>
        </w:rPr>
        <w:t xml:space="preserve"> </w:t>
      </w:r>
      <w:r w:rsidR="005F049E" w:rsidRPr="008B5152">
        <w:rPr>
          <w:rFonts w:ascii="Times New Roman" w:hAnsi="Times New Roman" w:cs="Times New Roman"/>
          <w:sz w:val="24"/>
          <w:szCs w:val="24"/>
        </w:rPr>
        <w:t>(1)</w:t>
      </w:r>
      <w:r w:rsidR="005346A2" w:rsidRPr="008B5152">
        <w:rPr>
          <w:rFonts w:ascii="Times New Roman" w:hAnsi="Times New Roman" w:cs="Times New Roman"/>
          <w:sz w:val="24"/>
          <w:szCs w:val="24"/>
        </w:rPr>
        <w:t xml:space="preserve"> </w:t>
      </w:r>
      <w:r w:rsidR="00DE19D7" w:rsidRPr="008B5152">
        <w:rPr>
          <w:rFonts w:ascii="Times New Roman" w:hAnsi="Times New Roman" w:cs="Times New Roman"/>
          <w:sz w:val="24"/>
          <w:szCs w:val="24"/>
        </w:rPr>
        <w:t>create a</w:t>
      </w:r>
      <w:r w:rsidR="00F720D2" w:rsidRPr="008B5152">
        <w:rPr>
          <w:rFonts w:ascii="Times New Roman" w:hAnsi="Times New Roman" w:cs="Times New Roman"/>
          <w:sz w:val="24"/>
          <w:szCs w:val="24"/>
        </w:rPr>
        <w:t xml:space="preserve"> </w:t>
      </w:r>
      <w:r w:rsidR="002909E5" w:rsidRPr="008B5152">
        <w:rPr>
          <w:rFonts w:ascii="Times New Roman" w:hAnsi="Times New Roman" w:cs="Times New Roman"/>
          <w:sz w:val="24"/>
          <w:szCs w:val="24"/>
        </w:rPr>
        <w:t xml:space="preserve">dataset </w:t>
      </w:r>
      <w:r w:rsidR="00684345" w:rsidRPr="008B5152">
        <w:rPr>
          <w:rFonts w:ascii="Times New Roman" w:hAnsi="Times New Roman" w:cs="Times New Roman"/>
          <w:sz w:val="24"/>
          <w:szCs w:val="24"/>
        </w:rPr>
        <w:t>using unique identifiers</w:t>
      </w:r>
      <w:r w:rsidR="005346A2" w:rsidRPr="008B5152">
        <w:rPr>
          <w:rFonts w:ascii="Times New Roman" w:hAnsi="Times New Roman" w:cs="Times New Roman"/>
          <w:sz w:val="24"/>
          <w:szCs w:val="24"/>
        </w:rPr>
        <w:t xml:space="preserve"> for people</w:t>
      </w:r>
      <w:r w:rsidR="00684345" w:rsidRPr="008B5152">
        <w:rPr>
          <w:rFonts w:ascii="Times New Roman" w:hAnsi="Times New Roman" w:cs="Times New Roman"/>
          <w:sz w:val="24"/>
          <w:szCs w:val="24"/>
        </w:rPr>
        <w:t xml:space="preserve"> maintained by the U.S. Census Bureau called Primary Identification Keys (PIKs)</w:t>
      </w:r>
      <w:r w:rsidR="005346A2" w:rsidRPr="008B5152">
        <w:rPr>
          <w:rFonts w:ascii="Times New Roman" w:hAnsi="Times New Roman" w:cs="Times New Roman"/>
          <w:sz w:val="24"/>
          <w:szCs w:val="24"/>
        </w:rPr>
        <w:t xml:space="preserve"> and identifiers for addresses called Master Address Filer Identifiers (MAFIDs)</w:t>
      </w:r>
      <w:r w:rsidR="00684345" w:rsidRPr="008B5152">
        <w:rPr>
          <w:rFonts w:ascii="Times New Roman" w:hAnsi="Times New Roman" w:cs="Times New Roman"/>
          <w:sz w:val="24"/>
          <w:szCs w:val="24"/>
        </w:rPr>
        <w:t>.</w:t>
      </w:r>
      <w:r w:rsidR="00A123A0" w:rsidRPr="008B5152">
        <w:rPr>
          <w:rFonts w:ascii="Times New Roman" w:hAnsi="Times New Roman" w:cs="Times New Roman"/>
          <w:sz w:val="24"/>
          <w:szCs w:val="24"/>
        </w:rPr>
        <w:t xml:space="preserve"> (2)</w:t>
      </w:r>
      <w:r w:rsidR="00684345" w:rsidRPr="008B5152">
        <w:rPr>
          <w:rFonts w:ascii="Times New Roman" w:hAnsi="Times New Roman" w:cs="Times New Roman"/>
          <w:sz w:val="24"/>
          <w:szCs w:val="24"/>
        </w:rPr>
        <w:t xml:space="preserve"> I</w:t>
      </w:r>
      <w:r w:rsidR="005F049E" w:rsidRPr="008B5152">
        <w:rPr>
          <w:rFonts w:ascii="Times New Roman" w:hAnsi="Times New Roman" w:cs="Times New Roman"/>
          <w:sz w:val="24"/>
          <w:szCs w:val="24"/>
        </w:rPr>
        <w:t xml:space="preserve"> will </w:t>
      </w:r>
      <w:r w:rsidR="00F67660" w:rsidRPr="008B5152">
        <w:rPr>
          <w:rFonts w:ascii="Times New Roman" w:hAnsi="Times New Roman" w:cs="Times New Roman"/>
          <w:sz w:val="24"/>
          <w:szCs w:val="24"/>
        </w:rPr>
        <w:t>argue for the frame’s validity by illustrati</w:t>
      </w:r>
      <w:r w:rsidR="00776200" w:rsidRPr="008B5152">
        <w:rPr>
          <w:rFonts w:ascii="Times New Roman" w:hAnsi="Times New Roman" w:cs="Times New Roman"/>
          <w:sz w:val="24"/>
          <w:szCs w:val="24"/>
        </w:rPr>
        <w:t>ng</w:t>
      </w:r>
      <w:r w:rsidR="00F67660" w:rsidRPr="008B5152">
        <w:rPr>
          <w:rFonts w:ascii="Times New Roman" w:hAnsi="Times New Roman" w:cs="Times New Roman"/>
          <w:sz w:val="24"/>
          <w:szCs w:val="24"/>
        </w:rPr>
        <w:t xml:space="preserve"> </w:t>
      </w:r>
      <w:r w:rsidR="005F049E" w:rsidRPr="008B5152">
        <w:rPr>
          <w:rFonts w:ascii="Times New Roman" w:hAnsi="Times New Roman" w:cs="Times New Roman"/>
          <w:sz w:val="24"/>
          <w:szCs w:val="24"/>
        </w:rPr>
        <w:t xml:space="preserve">correct PIKs </w:t>
      </w:r>
      <w:r w:rsidR="00F67660" w:rsidRPr="008B5152">
        <w:rPr>
          <w:rFonts w:ascii="Times New Roman" w:hAnsi="Times New Roman" w:cs="Times New Roman"/>
          <w:sz w:val="24"/>
          <w:szCs w:val="24"/>
        </w:rPr>
        <w:t>coverage</w:t>
      </w:r>
      <w:r w:rsidR="00F94420" w:rsidRPr="008B5152">
        <w:rPr>
          <w:rFonts w:ascii="Times New Roman" w:hAnsi="Times New Roman" w:cs="Times New Roman"/>
          <w:sz w:val="24"/>
          <w:szCs w:val="24"/>
        </w:rPr>
        <w:t xml:space="preserve">, using the American Community Survey and the </w:t>
      </w:r>
      <w:r w:rsidR="00955695" w:rsidRPr="008B5152">
        <w:rPr>
          <w:rFonts w:ascii="Times New Roman" w:hAnsi="Times New Roman" w:cs="Times New Roman"/>
          <w:sz w:val="24"/>
          <w:szCs w:val="24"/>
        </w:rPr>
        <w:t xml:space="preserve">2020 Decennial Census </w:t>
      </w:r>
      <w:r w:rsidR="00F94420" w:rsidRPr="008B5152">
        <w:rPr>
          <w:rFonts w:ascii="Times New Roman" w:hAnsi="Times New Roman" w:cs="Times New Roman"/>
          <w:sz w:val="24"/>
          <w:szCs w:val="24"/>
        </w:rPr>
        <w:t>as separate comparators</w:t>
      </w:r>
      <w:r w:rsidR="00950B83" w:rsidRPr="008B5152">
        <w:rPr>
          <w:rFonts w:ascii="Times New Roman" w:hAnsi="Times New Roman" w:cs="Times New Roman"/>
          <w:sz w:val="24"/>
          <w:szCs w:val="24"/>
        </w:rPr>
        <w:t>.</w:t>
      </w:r>
      <w:r w:rsidR="00A123A0" w:rsidRPr="008B5152">
        <w:rPr>
          <w:rFonts w:ascii="Times New Roman" w:hAnsi="Times New Roman" w:cs="Times New Roman"/>
          <w:sz w:val="24"/>
          <w:szCs w:val="24"/>
        </w:rPr>
        <w:t xml:space="preserve"> (3)</w:t>
      </w:r>
      <w:r w:rsidR="00950B83" w:rsidRPr="008B5152">
        <w:rPr>
          <w:rFonts w:ascii="Times New Roman" w:hAnsi="Times New Roman" w:cs="Times New Roman"/>
          <w:sz w:val="24"/>
          <w:szCs w:val="24"/>
        </w:rPr>
        <w:t xml:space="preserve"> </w:t>
      </w:r>
      <w:r w:rsidR="004A0B60" w:rsidRPr="008B5152">
        <w:rPr>
          <w:rFonts w:ascii="Times New Roman" w:hAnsi="Times New Roman" w:cs="Times New Roman"/>
          <w:sz w:val="24"/>
          <w:szCs w:val="24"/>
        </w:rPr>
        <w:t>I will observe the comparability of this new dataset</w:t>
      </w:r>
      <w:r w:rsidR="00443116" w:rsidRPr="008B5152">
        <w:rPr>
          <w:rFonts w:ascii="Times New Roman" w:hAnsi="Times New Roman" w:cs="Times New Roman"/>
          <w:sz w:val="24"/>
          <w:szCs w:val="24"/>
        </w:rPr>
        <w:t xml:space="preserve"> — a demographic frame—</w:t>
      </w:r>
      <w:r w:rsidR="004A0B60" w:rsidRPr="008B5152">
        <w:rPr>
          <w:rFonts w:ascii="Times New Roman" w:hAnsi="Times New Roman" w:cs="Times New Roman"/>
          <w:sz w:val="24"/>
          <w:szCs w:val="24"/>
        </w:rPr>
        <w:t xml:space="preserve"> made of administrative </w:t>
      </w:r>
      <w:r w:rsidR="00443116" w:rsidRPr="008B5152">
        <w:rPr>
          <w:rFonts w:ascii="Times New Roman" w:hAnsi="Times New Roman" w:cs="Times New Roman"/>
          <w:sz w:val="24"/>
          <w:szCs w:val="24"/>
        </w:rPr>
        <w:t>records,</w:t>
      </w:r>
      <w:r w:rsidR="004A0B60" w:rsidRPr="008B5152">
        <w:rPr>
          <w:rFonts w:ascii="Times New Roman" w:hAnsi="Times New Roman" w:cs="Times New Roman"/>
          <w:sz w:val="24"/>
          <w:szCs w:val="24"/>
        </w:rPr>
        <w:t xml:space="preserve"> to the ACS and decennial census in 2020</w:t>
      </w:r>
      <w:r w:rsidR="00F94420" w:rsidRPr="008B5152">
        <w:rPr>
          <w:rFonts w:ascii="Times New Roman" w:hAnsi="Times New Roman" w:cs="Times New Roman"/>
          <w:sz w:val="24"/>
          <w:szCs w:val="24"/>
        </w:rPr>
        <w:t xml:space="preserve"> by examining the coverage error for </w:t>
      </w:r>
      <w:r w:rsidR="00F97012" w:rsidRPr="008B5152">
        <w:rPr>
          <w:rFonts w:ascii="Times New Roman" w:hAnsi="Times New Roman" w:cs="Times New Roman"/>
          <w:sz w:val="24"/>
          <w:szCs w:val="24"/>
        </w:rPr>
        <w:t>each geography in these datasets</w:t>
      </w:r>
      <w:r w:rsidR="004A0B60" w:rsidRPr="008B5152">
        <w:rPr>
          <w:rFonts w:ascii="Times New Roman" w:hAnsi="Times New Roman" w:cs="Times New Roman"/>
          <w:sz w:val="24"/>
          <w:szCs w:val="24"/>
        </w:rPr>
        <w:t>.</w:t>
      </w:r>
      <w:r w:rsidR="00DE19D7" w:rsidRPr="008B5152">
        <w:rPr>
          <w:rFonts w:ascii="Times New Roman" w:hAnsi="Times New Roman" w:cs="Times New Roman"/>
          <w:sz w:val="24"/>
          <w:szCs w:val="24"/>
        </w:rPr>
        <w:t xml:space="preserve"> </w:t>
      </w:r>
      <w:r w:rsidR="00F72274" w:rsidRPr="008B5152">
        <w:rPr>
          <w:rFonts w:ascii="Times New Roman" w:hAnsi="Times New Roman" w:cs="Times New Roman"/>
          <w:sz w:val="24"/>
          <w:szCs w:val="24"/>
        </w:rPr>
        <w:t>Having shown the ability to make estimates with the demographic frame, I will</w:t>
      </w:r>
      <w:r w:rsidR="00776200" w:rsidRPr="008B5152">
        <w:rPr>
          <w:rFonts w:ascii="Times New Roman" w:hAnsi="Times New Roman" w:cs="Times New Roman"/>
          <w:sz w:val="24"/>
          <w:szCs w:val="24"/>
        </w:rPr>
        <w:t xml:space="preserve"> create a similar</w:t>
      </w:r>
      <w:r w:rsidR="00DE19D7" w:rsidRPr="008B5152">
        <w:rPr>
          <w:rFonts w:ascii="Times New Roman" w:hAnsi="Times New Roman" w:cs="Times New Roman"/>
          <w:sz w:val="24"/>
          <w:szCs w:val="24"/>
        </w:rPr>
        <w:t xml:space="preserve">, but </w:t>
      </w:r>
      <w:r w:rsidR="00797DAD" w:rsidRPr="008B5152">
        <w:rPr>
          <w:rFonts w:ascii="Times New Roman" w:hAnsi="Times New Roman" w:cs="Times New Roman"/>
          <w:sz w:val="24"/>
          <w:szCs w:val="24"/>
        </w:rPr>
        <w:t>entirely self-directed</w:t>
      </w:r>
      <w:r w:rsidR="00776200" w:rsidRPr="008B5152">
        <w:rPr>
          <w:rFonts w:ascii="Times New Roman" w:hAnsi="Times New Roman" w:cs="Times New Roman"/>
          <w:sz w:val="24"/>
          <w:szCs w:val="24"/>
        </w:rPr>
        <w:t xml:space="preserve"> approach to identify movers and then</w:t>
      </w:r>
      <w:r w:rsidR="00CD2730" w:rsidRPr="008B5152">
        <w:rPr>
          <w:rFonts w:ascii="Times New Roman" w:hAnsi="Times New Roman" w:cs="Times New Roman"/>
          <w:sz w:val="24"/>
          <w:szCs w:val="24"/>
        </w:rPr>
        <w:t xml:space="preserve"> (4)</w:t>
      </w:r>
      <w:r w:rsidR="00F72274" w:rsidRPr="008B5152">
        <w:rPr>
          <w:rFonts w:ascii="Times New Roman" w:hAnsi="Times New Roman" w:cs="Times New Roman"/>
          <w:sz w:val="24"/>
          <w:szCs w:val="24"/>
        </w:rPr>
        <w:t xml:space="preserve"> estimate measure</w:t>
      </w:r>
      <w:r w:rsidR="001D1744" w:rsidRPr="008B5152">
        <w:rPr>
          <w:rFonts w:ascii="Times New Roman" w:hAnsi="Times New Roman" w:cs="Times New Roman"/>
          <w:sz w:val="24"/>
          <w:szCs w:val="24"/>
        </w:rPr>
        <w:t>s</w:t>
      </w:r>
      <w:r w:rsidR="00F72274" w:rsidRPr="008B5152">
        <w:rPr>
          <w:rFonts w:ascii="Times New Roman" w:hAnsi="Times New Roman" w:cs="Times New Roman"/>
          <w:sz w:val="24"/>
          <w:szCs w:val="24"/>
        </w:rPr>
        <w:t xml:space="preserve"> of migration, such as </w:t>
      </w:r>
      <w:r w:rsidR="00955695" w:rsidRPr="008B5152">
        <w:rPr>
          <w:rFonts w:ascii="Times New Roman" w:hAnsi="Times New Roman" w:cs="Times New Roman"/>
          <w:sz w:val="24"/>
          <w:szCs w:val="24"/>
        </w:rPr>
        <w:t>an</w:t>
      </w:r>
      <w:r w:rsidR="00F72274" w:rsidRPr="008B5152">
        <w:rPr>
          <w:rFonts w:ascii="Times New Roman" w:hAnsi="Times New Roman" w:cs="Times New Roman"/>
          <w:sz w:val="24"/>
          <w:szCs w:val="24"/>
        </w:rPr>
        <w:t xml:space="preserve"> in</w:t>
      </w:r>
      <w:r w:rsidR="00461E51" w:rsidRPr="008B5152">
        <w:rPr>
          <w:rFonts w:ascii="Times New Roman" w:hAnsi="Times New Roman" w:cs="Times New Roman"/>
          <w:sz w:val="24"/>
          <w:szCs w:val="24"/>
        </w:rPr>
        <w:t>/</w:t>
      </w:r>
      <w:r w:rsidR="00F72274" w:rsidRPr="008B5152">
        <w:rPr>
          <w:rFonts w:ascii="Times New Roman" w:hAnsi="Times New Roman" w:cs="Times New Roman"/>
          <w:sz w:val="24"/>
          <w:szCs w:val="24"/>
        </w:rPr>
        <w:t xml:space="preserve">out migration </w:t>
      </w:r>
      <w:r w:rsidR="00955695" w:rsidRPr="008B5152">
        <w:rPr>
          <w:rFonts w:ascii="Times New Roman" w:hAnsi="Times New Roman" w:cs="Times New Roman"/>
          <w:sz w:val="24"/>
          <w:szCs w:val="24"/>
        </w:rPr>
        <w:t>matrix</w:t>
      </w:r>
      <w:r w:rsidR="00461E51" w:rsidRPr="008B5152">
        <w:rPr>
          <w:rFonts w:ascii="Times New Roman" w:hAnsi="Times New Roman" w:cs="Times New Roman"/>
          <w:sz w:val="24"/>
          <w:szCs w:val="24"/>
        </w:rPr>
        <w:t xml:space="preserve"> and overall migration efficiency</w:t>
      </w:r>
      <w:r w:rsidR="00F72274" w:rsidRPr="008B5152">
        <w:rPr>
          <w:rFonts w:ascii="Times New Roman" w:hAnsi="Times New Roman" w:cs="Times New Roman"/>
          <w:sz w:val="24"/>
          <w:szCs w:val="24"/>
        </w:rPr>
        <w:t xml:space="preserve">, with these three </w:t>
      </w:r>
      <w:r w:rsidR="00CE1399" w:rsidRPr="008B5152">
        <w:rPr>
          <w:rFonts w:ascii="Times New Roman" w:hAnsi="Times New Roman" w:cs="Times New Roman"/>
          <w:sz w:val="24"/>
          <w:szCs w:val="24"/>
        </w:rPr>
        <w:t>data sources</w:t>
      </w:r>
      <w:r w:rsidR="00F72274" w:rsidRPr="008B5152">
        <w:rPr>
          <w:rFonts w:ascii="Times New Roman" w:hAnsi="Times New Roman" w:cs="Times New Roman"/>
          <w:sz w:val="24"/>
          <w:szCs w:val="24"/>
        </w:rPr>
        <w:t xml:space="preserve"> and discuss coverage differences across </w:t>
      </w:r>
      <w:r w:rsidR="00164333" w:rsidRPr="008B5152">
        <w:rPr>
          <w:rFonts w:ascii="Times New Roman" w:hAnsi="Times New Roman" w:cs="Times New Roman"/>
          <w:sz w:val="24"/>
          <w:szCs w:val="24"/>
        </w:rPr>
        <w:t>different geographies. While data is available at various g</w:t>
      </w:r>
      <w:r w:rsidR="00473A64" w:rsidRPr="008B5152">
        <w:rPr>
          <w:rFonts w:ascii="Times New Roman" w:hAnsi="Times New Roman" w:cs="Times New Roman"/>
          <w:sz w:val="24"/>
          <w:szCs w:val="24"/>
        </w:rPr>
        <w:t>eographic granularities</w:t>
      </w:r>
      <w:r w:rsidR="00164333" w:rsidRPr="008B5152">
        <w:rPr>
          <w:rFonts w:ascii="Times New Roman" w:hAnsi="Times New Roman" w:cs="Times New Roman"/>
          <w:sz w:val="24"/>
          <w:szCs w:val="24"/>
        </w:rPr>
        <w:t xml:space="preserve">, disclosure review will determine the </w:t>
      </w:r>
      <w:r w:rsidR="00473A64" w:rsidRPr="008B5152">
        <w:rPr>
          <w:rFonts w:ascii="Times New Roman" w:hAnsi="Times New Roman" w:cs="Times New Roman"/>
          <w:sz w:val="24"/>
          <w:szCs w:val="24"/>
        </w:rPr>
        <w:t>g</w:t>
      </w:r>
      <w:r w:rsidR="004C50E3" w:rsidRPr="008B5152">
        <w:rPr>
          <w:rFonts w:ascii="Times New Roman" w:hAnsi="Times New Roman" w:cs="Times New Roman"/>
          <w:sz w:val="24"/>
          <w:szCs w:val="24"/>
        </w:rPr>
        <w:t>eograph</w:t>
      </w:r>
      <w:r w:rsidR="00E85FB3" w:rsidRPr="008B5152">
        <w:rPr>
          <w:rFonts w:ascii="Times New Roman" w:hAnsi="Times New Roman" w:cs="Times New Roman"/>
          <w:sz w:val="24"/>
          <w:szCs w:val="24"/>
        </w:rPr>
        <w:t>ic level</w:t>
      </w:r>
      <w:r w:rsidR="004C50E3" w:rsidRPr="008B5152">
        <w:rPr>
          <w:rFonts w:ascii="Times New Roman" w:hAnsi="Times New Roman" w:cs="Times New Roman"/>
          <w:sz w:val="24"/>
          <w:szCs w:val="24"/>
        </w:rPr>
        <w:t xml:space="preserve"> statistics </w:t>
      </w:r>
      <w:r w:rsidR="00E85FB3" w:rsidRPr="008B5152">
        <w:rPr>
          <w:rFonts w:ascii="Times New Roman" w:hAnsi="Times New Roman" w:cs="Times New Roman"/>
          <w:sz w:val="24"/>
          <w:szCs w:val="24"/>
        </w:rPr>
        <w:t>are</w:t>
      </w:r>
      <w:r w:rsidR="004C50E3" w:rsidRPr="008B5152">
        <w:rPr>
          <w:rFonts w:ascii="Times New Roman" w:hAnsi="Times New Roman" w:cs="Times New Roman"/>
          <w:sz w:val="24"/>
          <w:szCs w:val="24"/>
        </w:rPr>
        <w:t xml:space="preserve"> presented in. Finally</w:t>
      </w:r>
      <w:r w:rsidR="001A3D8A" w:rsidRPr="008B5152">
        <w:rPr>
          <w:rFonts w:ascii="Times New Roman" w:hAnsi="Times New Roman" w:cs="Times New Roman"/>
          <w:sz w:val="24"/>
          <w:szCs w:val="24"/>
        </w:rPr>
        <w:t>,</w:t>
      </w:r>
      <w:r w:rsidR="007D4A63" w:rsidRPr="008B5152">
        <w:rPr>
          <w:rFonts w:ascii="Times New Roman" w:hAnsi="Times New Roman" w:cs="Times New Roman"/>
          <w:sz w:val="24"/>
          <w:szCs w:val="24"/>
        </w:rPr>
        <w:t xml:space="preserve"> I will </w:t>
      </w:r>
      <w:r w:rsidR="001A3D8A" w:rsidRPr="008B5152">
        <w:rPr>
          <w:rFonts w:ascii="Times New Roman" w:hAnsi="Times New Roman" w:cs="Times New Roman"/>
          <w:sz w:val="24"/>
          <w:szCs w:val="24"/>
        </w:rPr>
        <w:t>(5)</w:t>
      </w:r>
      <w:r w:rsidR="00496497" w:rsidRPr="008B5152">
        <w:rPr>
          <w:rFonts w:ascii="Times New Roman" w:hAnsi="Times New Roman" w:cs="Times New Roman"/>
          <w:sz w:val="24"/>
          <w:szCs w:val="24"/>
        </w:rPr>
        <w:t xml:space="preserve"> use these datasets to </w:t>
      </w:r>
      <w:r w:rsidR="00E307EF" w:rsidRPr="008B5152">
        <w:rPr>
          <w:rFonts w:ascii="Times New Roman" w:hAnsi="Times New Roman" w:cs="Times New Roman"/>
          <w:sz w:val="24"/>
          <w:szCs w:val="24"/>
        </w:rPr>
        <w:t xml:space="preserve">compare the migration related to </w:t>
      </w:r>
      <w:r w:rsidR="001D1744" w:rsidRPr="008B5152">
        <w:rPr>
          <w:rFonts w:ascii="Times New Roman" w:hAnsi="Times New Roman" w:cs="Times New Roman"/>
          <w:sz w:val="24"/>
          <w:szCs w:val="24"/>
        </w:rPr>
        <w:t xml:space="preserve">hurricane </w:t>
      </w:r>
      <w:r w:rsidR="00C81F81" w:rsidRPr="008B5152">
        <w:rPr>
          <w:rFonts w:ascii="Times New Roman" w:hAnsi="Times New Roman" w:cs="Times New Roman"/>
          <w:sz w:val="24"/>
          <w:szCs w:val="24"/>
        </w:rPr>
        <w:t>Ian</w:t>
      </w:r>
      <w:r w:rsidR="001D1744" w:rsidRPr="008B5152">
        <w:rPr>
          <w:rFonts w:ascii="Times New Roman" w:hAnsi="Times New Roman" w:cs="Times New Roman"/>
          <w:sz w:val="24"/>
          <w:szCs w:val="24"/>
        </w:rPr>
        <w:t xml:space="preserve">. </w:t>
      </w:r>
    </w:p>
    <w:p w14:paraId="47D3B284" w14:textId="550A27CB" w:rsidR="00FA2E9B" w:rsidRPr="008B5152" w:rsidRDefault="00FA2E9B"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Disaster migration theor</w:t>
      </w:r>
      <w:r w:rsidR="00503EE5" w:rsidRPr="008B5152">
        <w:rPr>
          <w:rFonts w:ascii="Times New Roman" w:hAnsi="Times New Roman" w:cs="Times New Roman"/>
          <w:sz w:val="24"/>
          <w:szCs w:val="24"/>
        </w:rPr>
        <w:t>ies have primarily</w:t>
      </w:r>
      <w:r w:rsidRPr="008B5152">
        <w:rPr>
          <w:rFonts w:ascii="Times New Roman" w:hAnsi="Times New Roman" w:cs="Times New Roman"/>
          <w:sz w:val="24"/>
          <w:szCs w:val="24"/>
        </w:rPr>
        <w:t xml:space="preserve"> analy</w:t>
      </w:r>
      <w:r w:rsidR="00503EE5" w:rsidRPr="008B5152">
        <w:rPr>
          <w:rFonts w:ascii="Times New Roman" w:hAnsi="Times New Roman" w:cs="Times New Roman"/>
          <w:sz w:val="24"/>
          <w:szCs w:val="24"/>
        </w:rPr>
        <w:t xml:space="preserve">zed </w:t>
      </w:r>
      <w:r w:rsidRPr="008B5152">
        <w:rPr>
          <w:rFonts w:ascii="Times New Roman" w:hAnsi="Times New Roman" w:cs="Times New Roman"/>
          <w:sz w:val="24"/>
          <w:szCs w:val="24"/>
        </w:rPr>
        <w:t>individual</w:t>
      </w:r>
      <w:r w:rsidR="00503EE5" w:rsidRPr="008B5152">
        <w:rPr>
          <w:rFonts w:ascii="Times New Roman" w:hAnsi="Times New Roman" w:cs="Times New Roman"/>
          <w:sz w:val="24"/>
          <w:szCs w:val="24"/>
        </w:rPr>
        <w:t>-level decisions based on</w:t>
      </w:r>
      <w:r w:rsidRPr="008B5152">
        <w:rPr>
          <w:rFonts w:ascii="Times New Roman" w:hAnsi="Times New Roman" w:cs="Times New Roman"/>
          <w:sz w:val="24"/>
          <w:szCs w:val="24"/>
        </w:rPr>
        <w:t xml:space="preserve"> push/pull factors </w:t>
      </w:r>
      <w:r w:rsidR="00B02A43" w:rsidRPr="008B5152">
        <w:rPr>
          <w:rFonts w:ascii="Times New Roman" w:hAnsi="Times New Roman" w:cs="Times New Roman"/>
          <w:sz w:val="24"/>
          <w:szCs w:val="24"/>
        </w:rPr>
        <w:fldChar w:fldCharType="begin"/>
      </w:r>
      <w:r w:rsidR="00B02A43" w:rsidRPr="008B5152">
        <w:rPr>
          <w:rFonts w:ascii="Times New Roman" w:hAnsi="Times New Roman" w:cs="Times New Roman"/>
          <w:sz w:val="24"/>
          <w:szCs w:val="24"/>
        </w:rPr>
        <w:instrText xml:space="preserve"> ADDIN ZOTERO_ITEM CSL_CITATION {"citationID":"2BHXLnbn","properties":{"formattedCitation":"(Lee 1966)","plainCitation":"(Lee 1966)","noteIndex":0},"citationItems":[{"id":1158,"uris":["http://zotero.org/users/6152647/items/INTFAGSR"],"itemData":{"id":1158,"type":"article-journal","container-title":"Demography","DOI":"10.2307/2060063","ISSN":"0070-3370","issue":"1","note":"publisher: Springer","page":"47-57","source":"JSTOR","title":"A Theory of Migration","URL":"https://www.jstor.org/stable/2060063","volume":"3","author":[{"family":"Lee","given":"Everett S."}],"accessed":{"date-parts":[["2024",5,9]]},"issued":{"date-parts":[["1966"]]}}}],"schema":"https://github.com/citation-style-language/schema/raw/master/csl-citation.json"} </w:instrText>
      </w:r>
      <w:r w:rsidR="00B02A43" w:rsidRPr="008B5152">
        <w:rPr>
          <w:rFonts w:ascii="Times New Roman" w:hAnsi="Times New Roman" w:cs="Times New Roman"/>
          <w:sz w:val="24"/>
          <w:szCs w:val="24"/>
        </w:rPr>
        <w:fldChar w:fldCharType="separate"/>
      </w:r>
      <w:r w:rsidR="00B02A43" w:rsidRPr="008B5152">
        <w:rPr>
          <w:rFonts w:ascii="Times New Roman" w:hAnsi="Times New Roman" w:cs="Times New Roman"/>
          <w:sz w:val="24"/>
          <w:szCs w:val="24"/>
        </w:rPr>
        <w:t>(Lee 1966)</w:t>
      </w:r>
      <w:r w:rsidR="00B02A43" w:rsidRPr="008B5152">
        <w:rPr>
          <w:rFonts w:ascii="Times New Roman" w:hAnsi="Times New Roman" w:cs="Times New Roman"/>
          <w:sz w:val="24"/>
          <w:szCs w:val="24"/>
        </w:rPr>
        <w:fldChar w:fldCharType="end"/>
      </w:r>
      <w:r w:rsidR="00B02A43" w:rsidRPr="008B5152">
        <w:rPr>
          <w:rFonts w:ascii="Times New Roman" w:hAnsi="Times New Roman" w:cs="Times New Roman"/>
          <w:sz w:val="24"/>
          <w:szCs w:val="24"/>
        </w:rPr>
        <w:t xml:space="preserve"> </w:t>
      </w:r>
      <w:r w:rsidRPr="008B5152">
        <w:rPr>
          <w:rFonts w:ascii="Times New Roman" w:hAnsi="Times New Roman" w:cs="Times New Roman"/>
          <w:sz w:val="24"/>
          <w:szCs w:val="24"/>
        </w:rPr>
        <w:t xml:space="preserve">mitigating risk </w:t>
      </w:r>
      <w:r w:rsidR="00B02A43" w:rsidRPr="008B5152">
        <w:rPr>
          <w:rFonts w:ascii="Times New Roman" w:hAnsi="Times New Roman" w:cs="Times New Roman"/>
          <w:sz w:val="24"/>
          <w:szCs w:val="24"/>
        </w:rPr>
        <w:fldChar w:fldCharType="begin"/>
      </w:r>
      <w:r w:rsidR="00B02A43" w:rsidRPr="008B5152">
        <w:rPr>
          <w:rFonts w:ascii="Times New Roman" w:hAnsi="Times New Roman" w:cs="Times New Roman"/>
          <w:sz w:val="24"/>
          <w:szCs w:val="24"/>
        </w:rPr>
        <w:instrText xml:space="preserve"> ADDIN ZOTERO_ITEM CSL_CITATION {"citationID":"zhDnXUAt","properties":{"formattedCitation":"(Stark and Taylor 1991)","plainCitation":"(Stark and Taylor 1991)","noteIndex":0},"citationItems":[{"id":1199,"uris":["http://zotero.org/users/6152647/items/D89L7SFT"],"itemData":{"id":1199,"type":"article-journal","container-title":"The Economic Journal","DOI":"10.2307/2234433","ISSN":"0013-0133","issue":"408","note":"publisher: [Royal Economic Society, Wiley]","page":"1163-1178","source":"JSTOR","title":"Migration Incentives, Migration Types: The Role of Relative Deprivation","title-short":"Migration Incentives, Migration Types","URL":"https://www.jstor.org/stable/2234433","volume":"101","author":[{"family":"Stark","given":"Oded"},{"family":"Taylor","given":"J. Edward"}],"accessed":{"date-parts":[["2024",5,9]]},"issued":{"date-parts":[["1991"]]}}}],"schema":"https://github.com/citation-style-language/schema/raw/master/csl-citation.json"} </w:instrText>
      </w:r>
      <w:r w:rsidR="00B02A43" w:rsidRPr="008B5152">
        <w:rPr>
          <w:rFonts w:ascii="Times New Roman" w:hAnsi="Times New Roman" w:cs="Times New Roman"/>
          <w:sz w:val="24"/>
          <w:szCs w:val="24"/>
        </w:rPr>
        <w:fldChar w:fldCharType="separate"/>
      </w:r>
      <w:r w:rsidR="00B02A43" w:rsidRPr="008B5152">
        <w:rPr>
          <w:rFonts w:ascii="Times New Roman" w:hAnsi="Times New Roman" w:cs="Times New Roman"/>
          <w:sz w:val="24"/>
          <w:szCs w:val="24"/>
        </w:rPr>
        <w:t>(Stark and Taylor 1991)</w:t>
      </w:r>
      <w:r w:rsidR="00B02A43" w:rsidRPr="008B5152">
        <w:rPr>
          <w:rFonts w:ascii="Times New Roman" w:hAnsi="Times New Roman" w:cs="Times New Roman"/>
          <w:sz w:val="24"/>
          <w:szCs w:val="24"/>
        </w:rPr>
        <w:fldChar w:fldCharType="end"/>
      </w:r>
      <w:r w:rsidR="00B02A43" w:rsidRPr="008B5152">
        <w:rPr>
          <w:rFonts w:ascii="Times New Roman" w:hAnsi="Times New Roman" w:cs="Times New Roman"/>
          <w:sz w:val="24"/>
          <w:szCs w:val="24"/>
        </w:rPr>
        <w:t xml:space="preserve"> </w:t>
      </w:r>
      <w:r w:rsidRPr="008B5152">
        <w:rPr>
          <w:rFonts w:ascii="Times New Roman" w:hAnsi="Times New Roman" w:cs="Times New Roman"/>
          <w:sz w:val="24"/>
          <w:szCs w:val="24"/>
        </w:rPr>
        <w:t>and respon</w:t>
      </w:r>
      <w:r w:rsidR="00E85FB3" w:rsidRPr="008B5152">
        <w:rPr>
          <w:rFonts w:ascii="Times New Roman" w:hAnsi="Times New Roman" w:cs="Times New Roman"/>
          <w:sz w:val="24"/>
          <w:szCs w:val="24"/>
        </w:rPr>
        <w:t>ses</w:t>
      </w:r>
      <w:r w:rsidRPr="008B5152">
        <w:rPr>
          <w:rFonts w:ascii="Times New Roman" w:hAnsi="Times New Roman" w:cs="Times New Roman"/>
          <w:sz w:val="24"/>
          <w:szCs w:val="24"/>
        </w:rPr>
        <w:t xml:space="preserve"> to social networks </w:t>
      </w:r>
      <w:r w:rsidR="00B02A43" w:rsidRPr="008B5152">
        <w:rPr>
          <w:rFonts w:ascii="Times New Roman" w:hAnsi="Times New Roman" w:cs="Times New Roman"/>
          <w:sz w:val="24"/>
          <w:szCs w:val="24"/>
        </w:rPr>
        <w:fldChar w:fldCharType="begin"/>
      </w:r>
      <w:r w:rsidR="00B02A43" w:rsidRPr="008B5152">
        <w:rPr>
          <w:rFonts w:ascii="Times New Roman" w:hAnsi="Times New Roman" w:cs="Times New Roman"/>
          <w:sz w:val="24"/>
          <w:szCs w:val="24"/>
        </w:rPr>
        <w:instrText xml:space="preserve"> ADDIN ZOTERO_ITEM CSL_CITATION {"citationID":"aAbh9iQ2","properties":{"formattedCitation":"(Massey 2015)","plainCitation":"(Massey 2015)","noteIndex":0},"citationItems":[{"id":933,"uris":["http://zotero.org/users/6152647/items/V7NP8MVK"],"itemData":{"id":933,"type":"article-journal","abstract":"From the mid-1950s through the mid-1980s, migration between Mexico and the United States constituted a stable system whose contours were shaped by social and economic conditions well-theorized by prevailing models of migration. It evolved as a mostly circular movement of male workers going to a handful of U.S. states in response to changing conditions of labour supply and demand north and south of the border, relative wages prevailing in each nation, market failures and structural economic changes in Mexico, and the expansion of migrant networks following processes specified by neoclassical economics, segmented labour market theory, the new economics of labour migration, social capital theory, world systems theory, and theoretical models of state behaviour. After 1986, however, the migration system was radically transformed, with the net rate of migration increasing sharply as movement shifted from a circular flow of male workers going a limited set of destinations to a nationwide population of settled families. This transformation stemmed from a dynamic process that occurred in the public arena to bring about an unprecedented militarization of the Mexico-U.S. border, and not because of shifts in social, economic, or political factors specified in prevailing theories. In this paper I draw on earlier work to describe that dynamic process and demonstrate its consequences, underscoring the need for greater theoretical attention to the self-interested actions of politicians, pundits, and bureaucrats who benefit from the social construction and political manufacture of immigration crises when none really exist.","container-title":"Migration Letters","DOI":"10.59670/ml.v12i3.280","ISSN":"1741-8992","issue":"3","language":"en","license":"Copyright (c) 2015 Migration Letters","note":"number: 3","page":"279-299","source":"migrationletters.com","title":"A Missing Element in Migration Theories","URL":"https://migrationletters.com/index.php/ml/article/view/280","volume":"12","author":[{"family":"Massey","given":"Douglas S."}],"accessed":{"date-parts":[["2024",1,24]]},"issued":{"date-parts":[["2015",9,30]]}}}],"schema":"https://github.com/citation-style-language/schema/raw/master/csl-citation.json"} </w:instrText>
      </w:r>
      <w:r w:rsidR="00B02A43" w:rsidRPr="008B5152">
        <w:rPr>
          <w:rFonts w:ascii="Times New Roman" w:hAnsi="Times New Roman" w:cs="Times New Roman"/>
          <w:sz w:val="24"/>
          <w:szCs w:val="24"/>
        </w:rPr>
        <w:fldChar w:fldCharType="separate"/>
      </w:r>
      <w:r w:rsidR="00B02A43" w:rsidRPr="008B5152">
        <w:rPr>
          <w:rFonts w:ascii="Times New Roman" w:hAnsi="Times New Roman" w:cs="Times New Roman"/>
          <w:sz w:val="24"/>
          <w:szCs w:val="24"/>
        </w:rPr>
        <w:t>(Massey 2015)</w:t>
      </w:r>
      <w:r w:rsidR="00B02A43" w:rsidRPr="008B5152">
        <w:rPr>
          <w:rFonts w:ascii="Times New Roman" w:hAnsi="Times New Roman" w:cs="Times New Roman"/>
          <w:sz w:val="24"/>
          <w:szCs w:val="24"/>
        </w:rPr>
        <w:fldChar w:fldCharType="end"/>
      </w:r>
      <w:r w:rsidRPr="008B5152">
        <w:rPr>
          <w:rFonts w:ascii="Times New Roman" w:hAnsi="Times New Roman" w:cs="Times New Roman"/>
          <w:sz w:val="24"/>
          <w:szCs w:val="24"/>
        </w:rPr>
        <w:t xml:space="preserve">. This method allows theory to </w:t>
      </w:r>
      <w:proofErr w:type="gramStart"/>
      <w:r w:rsidR="002B1B65" w:rsidRPr="008B5152">
        <w:rPr>
          <w:rFonts w:ascii="Times New Roman" w:hAnsi="Times New Roman" w:cs="Times New Roman"/>
          <w:sz w:val="24"/>
          <w:szCs w:val="24"/>
        </w:rPr>
        <w:t>abstract</w:t>
      </w:r>
      <w:r w:rsidRPr="008B5152">
        <w:rPr>
          <w:rFonts w:ascii="Times New Roman" w:hAnsi="Times New Roman" w:cs="Times New Roman"/>
          <w:sz w:val="24"/>
          <w:szCs w:val="24"/>
        </w:rPr>
        <w:t xml:space="preserve"> </w:t>
      </w:r>
      <w:r w:rsidR="002B1B65" w:rsidRPr="008B5152">
        <w:rPr>
          <w:rFonts w:ascii="Times New Roman" w:hAnsi="Times New Roman" w:cs="Times New Roman"/>
          <w:sz w:val="24"/>
          <w:szCs w:val="24"/>
        </w:rPr>
        <w:t>to</w:t>
      </w:r>
      <w:proofErr w:type="gramEnd"/>
      <w:r w:rsidR="002B1B65" w:rsidRPr="008B5152">
        <w:rPr>
          <w:rFonts w:ascii="Times New Roman" w:hAnsi="Times New Roman" w:cs="Times New Roman"/>
          <w:sz w:val="24"/>
          <w:szCs w:val="24"/>
        </w:rPr>
        <w:t xml:space="preserve"> </w:t>
      </w:r>
      <w:r w:rsidRPr="008B5152">
        <w:rPr>
          <w:rFonts w:ascii="Times New Roman" w:hAnsi="Times New Roman" w:cs="Times New Roman"/>
          <w:sz w:val="24"/>
          <w:szCs w:val="24"/>
        </w:rPr>
        <w:t>new aggregations</w:t>
      </w:r>
      <w:r w:rsidR="00F55AA4" w:rsidRPr="008B5152">
        <w:rPr>
          <w:rFonts w:ascii="Times New Roman" w:hAnsi="Times New Roman" w:cs="Times New Roman"/>
          <w:sz w:val="24"/>
          <w:szCs w:val="24"/>
        </w:rPr>
        <w:t xml:space="preserve">, such </w:t>
      </w:r>
      <w:proofErr w:type="gramStart"/>
      <w:r w:rsidR="00F55AA4" w:rsidRPr="008B5152">
        <w:rPr>
          <w:rFonts w:ascii="Times New Roman" w:hAnsi="Times New Roman" w:cs="Times New Roman"/>
          <w:sz w:val="24"/>
          <w:szCs w:val="24"/>
        </w:rPr>
        <w:t xml:space="preserve">as  </w:t>
      </w:r>
      <w:r w:rsidR="00F55AA4" w:rsidRPr="008B5152">
        <w:rPr>
          <w:rFonts w:ascii="Times New Roman" w:hAnsi="Times New Roman" w:cs="Times New Roman"/>
          <w:sz w:val="24"/>
          <w:szCs w:val="24"/>
        </w:rPr>
        <w:lastRenderedPageBreak/>
        <w:t>geography</w:t>
      </w:r>
      <w:proofErr w:type="gramEnd"/>
      <w:r w:rsidR="00F55AA4" w:rsidRPr="008B5152">
        <w:rPr>
          <w:rFonts w:ascii="Times New Roman" w:hAnsi="Times New Roman" w:cs="Times New Roman"/>
          <w:sz w:val="24"/>
          <w:szCs w:val="24"/>
        </w:rPr>
        <w:t xml:space="preserve"> or housemates,</w:t>
      </w:r>
      <w:r w:rsidRPr="008B5152">
        <w:rPr>
          <w:rFonts w:ascii="Times New Roman" w:hAnsi="Times New Roman" w:cs="Times New Roman"/>
          <w:sz w:val="24"/>
          <w:szCs w:val="24"/>
        </w:rPr>
        <w:t xml:space="preserve"> and observe processes unseen by other methods.</w:t>
      </w:r>
      <w:r w:rsidR="00F55AA4" w:rsidRPr="008B5152">
        <w:rPr>
          <w:rFonts w:ascii="Times New Roman" w:hAnsi="Times New Roman" w:cs="Times New Roman"/>
          <w:sz w:val="24"/>
          <w:szCs w:val="24"/>
        </w:rPr>
        <w:t xml:space="preserve"> For example, methods that cannot differentiate between deaths, survey attrition, and migration. </w:t>
      </w:r>
      <w:r w:rsidRPr="008B5152">
        <w:rPr>
          <w:rFonts w:ascii="Times New Roman" w:hAnsi="Times New Roman" w:cs="Times New Roman"/>
          <w:sz w:val="24"/>
          <w:szCs w:val="24"/>
        </w:rPr>
        <w:t xml:space="preserve">   </w:t>
      </w:r>
    </w:p>
    <w:p w14:paraId="7BD0A57C" w14:textId="17D1AA76" w:rsidR="00784D42" w:rsidRPr="008B5152" w:rsidRDefault="00611069"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 xml:space="preserve">Getting access to </w:t>
      </w:r>
      <w:r w:rsidR="00E4102D" w:rsidRPr="008B5152">
        <w:rPr>
          <w:rFonts w:ascii="Times New Roman" w:hAnsi="Times New Roman" w:cs="Times New Roman"/>
          <w:sz w:val="24"/>
          <w:szCs w:val="24"/>
        </w:rPr>
        <w:t>data</w:t>
      </w:r>
      <w:r w:rsidRPr="008B5152">
        <w:rPr>
          <w:rFonts w:ascii="Times New Roman" w:hAnsi="Times New Roman" w:cs="Times New Roman"/>
          <w:sz w:val="24"/>
          <w:szCs w:val="24"/>
        </w:rPr>
        <w:t xml:space="preserve"> will be the hardest part for other researchers. I have access because I have been working on the Census Bureau prototype </w:t>
      </w:r>
      <w:r w:rsidR="00A056BC" w:rsidRPr="008B5152">
        <w:rPr>
          <w:rFonts w:ascii="Times New Roman" w:hAnsi="Times New Roman" w:cs="Times New Roman"/>
          <w:sz w:val="24"/>
          <w:szCs w:val="24"/>
        </w:rPr>
        <w:t xml:space="preserve">administrative data frame – the Demographic Frame— for several years now. </w:t>
      </w:r>
      <w:r w:rsidR="007770D4" w:rsidRPr="008B5152">
        <w:rPr>
          <w:rFonts w:ascii="Times New Roman" w:hAnsi="Times New Roman" w:cs="Times New Roman"/>
          <w:sz w:val="24"/>
          <w:szCs w:val="24"/>
        </w:rPr>
        <w:t xml:space="preserve">While the Demographic Frame is an important </w:t>
      </w:r>
      <w:r w:rsidR="007C7F25" w:rsidRPr="008B5152">
        <w:rPr>
          <w:rFonts w:ascii="Times New Roman" w:hAnsi="Times New Roman" w:cs="Times New Roman"/>
          <w:sz w:val="24"/>
          <w:szCs w:val="24"/>
        </w:rPr>
        <w:t>data source</w:t>
      </w:r>
      <w:r w:rsidR="007770D4" w:rsidRPr="008B5152">
        <w:rPr>
          <w:rFonts w:ascii="Times New Roman" w:hAnsi="Times New Roman" w:cs="Times New Roman"/>
          <w:sz w:val="24"/>
          <w:szCs w:val="24"/>
        </w:rPr>
        <w:t xml:space="preserve"> that utilizes administrative data to circumvent the drawbacks of surveys, </w:t>
      </w:r>
      <w:r w:rsidR="007C7F25" w:rsidRPr="008B5152">
        <w:rPr>
          <w:rFonts w:ascii="Times New Roman" w:hAnsi="Times New Roman" w:cs="Times New Roman"/>
          <w:sz w:val="24"/>
          <w:szCs w:val="24"/>
        </w:rPr>
        <w:t>its</w:t>
      </w:r>
      <w:r w:rsidR="007770D4" w:rsidRPr="008B5152">
        <w:rPr>
          <w:rFonts w:ascii="Times New Roman" w:hAnsi="Times New Roman" w:cs="Times New Roman"/>
          <w:sz w:val="24"/>
          <w:szCs w:val="24"/>
        </w:rPr>
        <w:t xml:space="preserve"> value is primarily in obtaining stocks, not flows of people</w:t>
      </w:r>
      <w:r w:rsidR="00AD1DD3" w:rsidRPr="008B5152">
        <w:rPr>
          <w:rFonts w:ascii="Times New Roman" w:hAnsi="Times New Roman" w:cs="Times New Roman"/>
          <w:sz w:val="24"/>
          <w:szCs w:val="24"/>
        </w:rPr>
        <w:t xml:space="preserve"> in particular geographies. </w:t>
      </w:r>
      <w:proofErr w:type="gramStart"/>
      <w:r w:rsidR="00AD1DD3" w:rsidRPr="008B5152">
        <w:rPr>
          <w:rFonts w:ascii="Times New Roman" w:hAnsi="Times New Roman" w:cs="Times New Roman"/>
          <w:sz w:val="24"/>
          <w:szCs w:val="24"/>
        </w:rPr>
        <w:t>An</w:t>
      </w:r>
      <w:proofErr w:type="gramEnd"/>
      <w:r w:rsidR="00AD1DD3" w:rsidRPr="008B5152">
        <w:rPr>
          <w:rFonts w:ascii="Times New Roman" w:hAnsi="Times New Roman" w:cs="Times New Roman"/>
          <w:sz w:val="24"/>
          <w:szCs w:val="24"/>
        </w:rPr>
        <w:t xml:space="preserve"> </w:t>
      </w:r>
      <w:r w:rsidR="00175FF4">
        <w:rPr>
          <w:rFonts w:ascii="Times New Roman" w:hAnsi="Times New Roman" w:cs="Times New Roman"/>
          <w:sz w:val="24"/>
          <w:szCs w:val="24"/>
        </w:rPr>
        <w:t>Business Rules</w:t>
      </w:r>
      <w:r w:rsidR="00AD1DD3" w:rsidRPr="008B5152">
        <w:rPr>
          <w:rFonts w:ascii="Times New Roman" w:hAnsi="Times New Roman" w:cs="Times New Roman"/>
          <w:sz w:val="24"/>
          <w:szCs w:val="24"/>
        </w:rPr>
        <w:t xml:space="preserve"> Approach to Person/Place</w:t>
      </w:r>
      <w:r w:rsidR="00E4102D" w:rsidRPr="008B5152">
        <w:rPr>
          <w:rFonts w:ascii="Times New Roman" w:hAnsi="Times New Roman" w:cs="Times New Roman"/>
          <w:sz w:val="24"/>
          <w:szCs w:val="24"/>
        </w:rPr>
        <w:t xml:space="preserve"> </w:t>
      </w:r>
      <w:r w:rsidR="007C7F25" w:rsidRPr="008B5152">
        <w:rPr>
          <w:rFonts w:ascii="Times New Roman" w:hAnsi="Times New Roman" w:cs="Times New Roman"/>
          <w:sz w:val="24"/>
          <w:szCs w:val="24"/>
        </w:rPr>
        <w:t>Matching (</w:t>
      </w:r>
      <w:r w:rsidR="00175FF4">
        <w:rPr>
          <w:rFonts w:ascii="Times New Roman" w:hAnsi="Times New Roman" w:cs="Times New Roman"/>
          <w:sz w:val="24"/>
          <w:szCs w:val="24"/>
        </w:rPr>
        <w:t>BR</w:t>
      </w:r>
      <w:r w:rsidR="007C7F25" w:rsidRPr="008B5152">
        <w:rPr>
          <w:rFonts w:ascii="Times New Roman" w:hAnsi="Times New Roman" w:cs="Times New Roman"/>
          <w:sz w:val="24"/>
          <w:szCs w:val="24"/>
        </w:rPr>
        <w:t xml:space="preserve">APPM) is </w:t>
      </w:r>
      <w:r w:rsidR="00E4102D" w:rsidRPr="008B5152">
        <w:rPr>
          <w:rFonts w:ascii="Times New Roman" w:hAnsi="Times New Roman" w:cs="Times New Roman"/>
          <w:sz w:val="24"/>
          <w:szCs w:val="24"/>
        </w:rPr>
        <w:t>built</w:t>
      </w:r>
      <w:r w:rsidR="00A056BC" w:rsidRPr="008B5152">
        <w:rPr>
          <w:rFonts w:ascii="Times New Roman" w:hAnsi="Times New Roman" w:cs="Times New Roman"/>
          <w:sz w:val="24"/>
          <w:szCs w:val="24"/>
        </w:rPr>
        <w:t xml:space="preserve"> </w:t>
      </w:r>
      <w:r w:rsidR="00E4102D" w:rsidRPr="008B5152">
        <w:rPr>
          <w:rFonts w:ascii="Times New Roman" w:hAnsi="Times New Roman" w:cs="Times New Roman"/>
          <w:sz w:val="24"/>
          <w:szCs w:val="24"/>
        </w:rPr>
        <w:t>from</w:t>
      </w:r>
      <w:r w:rsidR="00A056BC" w:rsidRPr="008B5152">
        <w:rPr>
          <w:rFonts w:ascii="Times New Roman" w:hAnsi="Times New Roman" w:cs="Times New Roman"/>
          <w:sz w:val="24"/>
          <w:szCs w:val="24"/>
        </w:rPr>
        <w:t xml:space="preserve"> the knowledge generated from this team, but</w:t>
      </w:r>
      <w:r w:rsidR="005E0862" w:rsidRPr="008B5152">
        <w:rPr>
          <w:rFonts w:ascii="Times New Roman" w:hAnsi="Times New Roman" w:cs="Times New Roman"/>
          <w:sz w:val="24"/>
          <w:szCs w:val="24"/>
        </w:rPr>
        <w:t xml:space="preserve"> (1)</w:t>
      </w:r>
      <w:r w:rsidR="00A056BC" w:rsidRPr="008B5152">
        <w:rPr>
          <w:rFonts w:ascii="Times New Roman" w:hAnsi="Times New Roman" w:cs="Times New Roman"/>
          <w:sz w:val="24"/>
          <w:szCs w:val="24"/>
        </w:rPr>
        <w:t xml:space="preserve"> is being assembled from the ground up. The demographic frame utilizes a modeling strategy to match</w:t>
      </w:r>
      <w:r w:rsidR="00E4102D" w:rsidRPr="008B5152">
        <w:rPr>
          <w:rFonts w:ascii="Times New Roman" w:hAnsi="Times New Roman" w:cs="Times New Roman"/>
          <w:sz w:val="24"/>
          <w:szCs w:val="24"/>
        </w:rPr>
        <w:t xml:space="preserve"> some</w:t>
      </w:r>
      <w:r w:rsidR="00A056BC" w:rsidRPr="008B5152">
        <w:rPr>
          <w:rFonts w:ascii="Times New Roman" w:hAnsi="Times New Roman" w:cs="Times New Roman"/>
          <w:sz w:val="24"/>
          <w:szCs w:val="24"/>
        </w:rPr>
        <w:t xml:space="preserve"> PIKs with MAFIDs, </w:t>
      </w:r>
      <w:r w:rsidR="005E0862" w:rsidRPr="008B5152">
        <w:rPr>
          <w:rFonts w:ascii="Times New Roman" w:hAnsi="Times New Roman" w:cs="Times New Roman"/>
          <w:sz w:val="24"/>
          <w:szCs w:val="24"/>
        </w:rPr>
        <w:t>while</w:t>
      </w:r>
      <w:r w:rsidR="00A056BC" w:rsidRPr="008B5152">
        <w:rPr>
          <w:rFonts w:ascii="Times New Roman" w:hAnsi="Times New Roman" w:cs="Times New Roman"/>
          <w:sz w:val="24"/>
          <w:szCs w:val="24"/>
        </w:rPr>
        <w:t xml:space="preserve"> </w:t>
      </w:r>
      <w:r w:rsidR="005E0862" w:rsidRPr="008B5152">
        <w:rPr>
          <w:rFonts w:ascii="Times New Roman" w:hAnsi="Times New Roman" w:cs="Times New Roman"/>
          <w:sz w:val="24"/>
          <w:szCs w:val="24"/>
        </w:rPr>
        <w:t xml:space="preserve">(2) </w:t>
      </w:r>
      <w:r w:rsidR="00A056BC" w:rsidRPr="008B5152">
        <w:rPr>
          <w:rFonts w:ascii="Times New Roman" w:hAnsi="Times New Roman" w:cs="Times New Roman"/>
          <w:sz w:val="24"/>
          <w:szCs w:val="24"/>
        </w:rPr>
        <w:t xml:space="preserve">this system </w:t>
      </w:r>
      <w:r w:rsidR="00E87837" w:rsidRPr="008B5152">
        <w:rPr>
          <w:rFonts w:ascii="Times New Roman" w:hAnsi="Times New Roman" w:cs="Times New Roman"/>
          <w:sz w:val="24"/>
          <w:szCs w:val="24"/>
        </w:rPr>
        <w:t>uses no modeling at all, only programmatic logic</w:t>
      </w:r>
      <w:r w:rsidR="00AD1DD3" w:rsidRPr="008B5152">
        <w:rPr>
          <w:rFonts w:ascii="Times New Roman" w:hAnsi="Times New Roman" w:cs="Times New Roman"/>
          <w:sz w:val="24"/>
          <w:szCs w:val="24"/>
        </w:rPr>
        <w:t xml:space="preserve">. </w:t>
      </w:r>
      <w:r w:rsidR="00E87837" w:rsidRPr="008B5152">
        <w:rPr>
          <w:rFonts w:ascii="Times New Roman" w:hAnsi="Times New Roman" w:cs="Times New Roman"/>
          <w:sz w:val="24"/>
          <w:szCs w:val="24"/>
        </w:rPr>
        <w:t>The goal of the demographic frame is to provide a frame for the whole country that researchers can use easily</w:t>
      </w:r>
      <w:r w:rsidR="00023638" w:rsidRPr="008B5152">
        <w:rPr>
          <w:rFonts w:ascii="Times New Roman" w:hAnsi="Times New Roman" w:cs="Times New Roman"/>
          <w:sz w:val="24"/>
          <w:szCs w:val="24"/>
        </w:rPr>
        <w:t>, combining records across several years for a fixed reference date</w:t>
      </w:r>
      <w:r w:rsidR="00E87837" w:rsidRPr="008B5152">
        <w:rPr>
          <w:rFonts w:ascii="Times New Roman" w:hAnsi="Times New Roman" w:cs="Times New Roman"/>
          <w:sz w:val="24"/>
          <w:szCs w:val="24"/>
        </w:rPr>
        <w:t>.</w:t>
      </w:r>
      <w:r w:rsidR="008C3B75" w:rsidRPr="008B5152">
        <w:rPr>
          <w:rFonts w:ascii="Times New Roman" w:hAnsi="Times New Roman" w:cs="Times New Roman"/>
          <w:sz w:val="24"/>
          <w:szCs w:val="24"/>
        </w:rPr>
        <w:t xml:space="preserve"> </w:t>
      </w:r>
      <w:r w:rsidR="005E0862" w:rsidRPr="008B5152">
        <w:rPr>
          <w:rFonts w:ascii="Times New Roman" w:hAnsi="Times New Roman" w:cs="Times New Roman"/>
          <w:sz w:val="24"/>
          <w:szCs w:val="24"/>
        </w:rPr>
        <w:t xml:space="preserve">(3) </w:t>
      </w:r>
      <w:r w:rsidR="008C3B75" w:rsidRPr="008B5152">
        <w:rPr>
          <w:rFonts w:ascii="Times New Roman" w:hAnsi="Times New Roman" w:cs="Times New Roman"/>
          <w:sz w:val="24"/>
          <w:szCs w:val="24"/>
        </w:rPr>
        <w:t>T</w:t>
      </w:r>
      <w:r w:rsidR="00E87837" w:rsidRPr="008B5152">
        <w:rPr>
          <w:rFonts w:ascii="Times New Roman" w:hAnsi="Times New Roman" w:cs="Times New Roman"/>
          <w:sz w:val="24"/>
          <w:szCs w:val="24"/>
        </w:rPr>
        <w:t>his project creates a person/place data frame that researchers can assemble</w:t>
      </w:r>
      <w:r w:rsidR="00305181" w:rsidRPr="008B5152">
        <w:rPr>
          <w:rFonts w:ascii="Times New Roman" w:hAnsi="Times New Roman" w:cs="Times New Roman"/>
          <w:sz w:val="24"/>
          <w:szCs w:val="24"/>
        </w:rPr>
        <w:t xml:space="preserve"> and</w:t>
      </w:r>
      <w:r w:rsidR="00E87837" w:rsidRPr="008B5152">
        <w:rPr>
          <w:rFonts w:ascii="Times New Roman" w:hAnsi="Times New Roman" w:cs="Times New Roman"/>
          <w:sz w:val="24"/>
          <w:szCs w:val="24"/>
        </w:rPr>
        <w:t xml:space="preserve"> </w:t>
      </w:r>
      <w:r w:rsidR="005E0862" w:rsidRPr="008B5152">
        <w:rPr>
          <w:rFonts w:ascii="Times New Roman" w:hAnsi="Times New Roman" w:cs="Times New Roman"/>
          <w:sz w:val="24"/>
          <w:szCs w:val="24"/>
        </w:rPr>
        <w:t xml:space="preserve">modify the logic </w:t>
      </w:r>
      <w:r w:rsidR="00305181" w:rsidRPr="008B5152">
        <w:rPr>
          <w:rFonts w:ascii="Times New Roman" w:hAnsi="Times New Roman" w:cs="Times New Roman"/>
          <w:sz w:val="24"/>
          <w:szCs w:val="24"/>
        </w:rPr>
        <w:t>to tailor the</w:t>
      </w:r>
      <w:r w:rsidR="005E0862" w:rsidRPr="008B5152">
        <w:rPr>
          <w:rFonts w:ascii="Times New Roman" w:hAnsi="Times New Roman" w:cs="Times New Roman"/>
          <w:sz w:val="24"/>
          <w:szCs w:val="24"/>
        </w:rPr>
        <w:t xml:space="preserve"> assumptions they make. This is more labor </w:t>
      </w:r>
      <w:r w:rsidR="00E4102D" w:rsidRPr="008B5152">
        <w:rPr>
          <w:rFonts w:ascii="Times New Roman" w:hAnsi="Times New Roman" w:cs="Times New Roman"/>
          <w:sz w:val="24"/>
          <w:szCs w:val="24"/>
        </w:rPr>
        <w:t>intensive but</w:t>
      </w:r>
      <w:r w:rsidR="005E0862" w:rsidRPr="008B5152">
        <w:rPr>
          <w:rFonts w:ascii="Times New Roman" w:hAnsi="Times New Roman" w:cs="Times New Roman"/>
          <w:sz w:val="24"/>
          <w:szCs w:val="24"/>
        </w:rPr>
        <w:t xml:space="preserve"> allows researchers greater freedom </w:t>
      </w:r>
      <w:r w:rsidR="00CE1399" w:rsidRPr="008B5152">
        <w:rPr>
          <w:rFonts w:ascii="Times New Roman" w:hAnsi="Times New Roman" w:cs="Times New Roman"/>
          <w:sz w:val="24"/>
          <w:szCs w:val="24"/>
        </w:rPr>
        <w:t>to design studies.</w:t>
      </w:r>
      <w:r w:rsidR="00023638" w:rsidRPr="008B5152">
        <w:rPr>
          <w:rFonts w:ascii="Times New Roman" w:hAnsi="Times New Roman" w:cs="Times New Roman"/>
          <w:sz w:val="24"/>
          <w:szCs w:val="24"/>
        </w:rPr>
        <w:t xml:space="preserve"> Freedom to choose their own reference dates and</w:t>
      </w:r>
      <w:r w:rsidR="007C7F25" w:rsidRPr="008B5152">
        <w:rPr>
          <w:rFonts w:ascii="Times New Roman" w:hAnsi="Times New Roman" w:cs="Times New Roman"/>
          <w:sz w:val="24"/>
          <w:szCs w:val="24"/>
        </w:rPr>
        <w:t xml:space="preserve"> source to identify movers. </w:t>
      </w:r>
    </w:p>
    <w:p w14:paraId="55756724" w14:textId="03C1C4BC" w:rsidR="00FD217E" w:rsidRPr="008B5152" w:rsidRDefault="005F4CC4"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 xml:space="preserve">Current work on disasters often utilize a single unrepresentative data source, like </w:t>
      </w:r>
      <w:r w:rsidR="00305181" w:rsidRPr="008B5152">
        <w:rPr>
          <w:rFonts w:ascii="Times New Roman" w:hAnsi="Times New Roman" w:cs="Times New Roman"/>
          <w:sz w:val="24"/>
          <w:szCs w:val="24"/>
        </w:rPr>
        <w:t>twitter users</w:t>
      </w:r>
      <w:r w:rsidRPr="008B5152">
        <w:rPr>
          <w:rFonts w:ascii="Times New Roman" w:hAnsi="Times New Roman" w:cs="Times New Roman"/>
          <w:sz w:val="24"/>
          <w:szCs w:val="24"/>
        </w:rPr>
        <w:t xml:space="preserve"> </w:t>
      </w:r>
      <w:r w:rsidRPr="008B5152">
        <w:rPr>
          <w:rFonts w:ascii="Times New Roman" w:hAnsi="Times New Roman" w:cs="Times New Roman"/>
          <w:sz w:val="24"/>
          <w:szCs w:val="24"/>
        </w:rPr>
        <w:fldChar w:fldCharType="begin"/>
      </w:r>
      <w:r w:rsidRPr="008B5152">
        <w:rPr>
          <w:rFonts w:ascii="Times New Roman" w:hAnsi="Times New Roman" w:cs="Times New Roman"/>
          <w:sz w:val="24"/>
          <w:szCs w:val="24"/>
        </w:rPr>
        <w:instrText xml:space="preserve"> ADDIN ZOTERO_ITEM CSL_CITATION {"citationID":"UqPmLRUp","properties":{"formattedCitation":"(Zou et al. 2019)","plainCitation":"(Zou et al. 2019)","noteIndex":0},"citationItems":[{"id":671,"uris":["http://zotero.org/users/6152647/items/ZD9W3EU7"],"itemData":{"id":671,"type":"article-journal","abstract":"Social media such as Twitter is increasingly being used as an effective platform to observe human behaviors in disastrous events. However, uneven social media use among different groups of population in different regions could lead to biased consequences and affect disaster resilience. This paper studies the Twitter use during 2017 Hurricane Harvey in 76 counties in Texas and Louisiana. We seek to answer a fundamental question: did social-geographical disparities of Twitter use exist during the three phases of emergency management (preparedness, response, recovery)? We employed a Twitter data mining framework to process the data and calculate two indexes: Ratio and Sentiment. Regression analyses between the Ratio indexes and the social-geographical characteristics of the counties at the three phrases reveal significant social and geographical disparities in Twitter use during Hurricane Harvey. Communities with higher disaster-related Twitter use in Harvey generally were communities having better social and geographical conditions. These results of Twitter use patterns can be used to compare with future similar studies to see whether the Twitter use disparities have increased or decreased. Future research is also needed to examine the effects of Twitter use disparities on disaster resilience and to test whether Twitter use can predict community resilience.","container-title":"International Journal of Digital Earth","DOI":"10.1080/17538947.2018.1545878","ISSN":"1753-8947","issue":"11","note":"publisher: Taylor &amp; Francis\n_eprint: https://doi.org/10.1080/17538947.2018.1545878","page":"1300-1318","source":"Taylor and Francis+NEJM","title":"Social and geographical disparities in Twitter use during Hurricane Harvey","URL":"https://doi.org/10.1080/17538947.2018.1545878","volume":"12","author":[{"family":"Zou","given":"Lei"},{"family":"Lam","given":"Nina S. N."},{"family":"Shams","given":"Shayan"},{"family":"Cai","given":"Heng"},{"family":"Meyer","given":"Michelle A."},{"family":"Yang","given":"Seungwon"},{"family":"Lee","given":"Kisung"},{"family":"Park","given":"Seung-Jong"},{"family":"Reams","given":"Margaret A."}],"accessed":{"date-parts":[["2023",1,2]]},"issued":{"date-parts":[["2019",11,2]]}}}],"schema":"https://github.com/citation-style-language/schema/raw/master/csl-citation.json"} </w:instrText>
      </w:r>
      <w:r w:rsidRPr="008B5152">
        <w:rPr>
          <w:rFonts w:ascii="Times New Roman" w:hAnsi="Times New Roman" w:cs="Times New Roman"/>
          <w:sz w:val="24"/>
          <w:szCs w:val="24"/>
        </w:rPr>
        <w:fldChar w:fldCharType="separate"/>
      </w:r>
      <w:r w:rsidRPr="008B5152">
        <w:rPr>
          <w:rFonts w:ascii="Times New Roman" w:hAnsi="Times New Roman" w:cs="Times New Roman"/>
          <w:sz w:val="24"/>
          <w:szCs w:val="24"/>
        </w:rPr>
        <w:t>(Zou et al. 2019)</w:t>
      </w:r>
      <w:r w:rsidRPr="008B5152">
        <w:rPr>
          <w:rFonts w:ascii="Times New Roman" w:hAnsi="Times New Roman" w:cs="Times New Roman"/>
          <w:sz w:val="24"/>
          <w:szCs w:val="24"/>
        </w:rPr>
        <w:fldChar w:fldCharType="end"/>
      </w:r>
      <w:r w:rsidRPr="008B5152">
        <w:rPr>
          <w:rFonts w:ascii="Times New Roman" w:hAnsi="Times New Roman" w:cs="Times New Roman"/>
          <w:sz w:val="24"/>
          <w:szCs w:val="24"/>
        </w:rPr>
        <w:t xml:space="preserve">, or </w:t>
      </w:r>
      <w:r w:rsidR="00305181" w:rsidRPr="008B5152">
        <w:rPr>
          <w:rFonts w:ascii="Times New Roman" w:hAnsi="Times New Roman" w:cs="Times New Roman"/>
          <w:sz w:val="24"/>
          <w:szCs w:val="24"/>
        </w:rPr>
        <w:t>hospital records</w:t>
      </w:r>
      <w:r w:rsidR="00040EEB" w:rsidRPr="008B5152">
        <w:rPr>
          <w:rFonts w:ascii="Times New Roman" w:hAnsi="Times New Roman" w:cs="Times New Roman"/>
          <w:sz w:val="24"/>
          <w:szCs w:val="24"/>
        </w:rPr>
        <w:t xml:space="preserve"> </w:t>
      </w:r>
      <w:r w:rsidR="00787A1A" w:rsidRPr="008B5152">
        <w:rPr>
          <w:rFonts w:ascii="Times New Roman" w:hAnsi="Times New Roman" w:cs="Times New Roman"/>
          <w:sz w:val="24"/>
          <w:szCs w:val="24"/>
        </w:rPr>
        <w:fldChar w:fldCharType="begin"/>
      </w:r>
      <w:r w:rsidR="00787A1A" w:rsidRPr="008B5152">
        <w:rPr>
          <w:rFonts w:ascii="Times New Roman" w:hAnsi="Times New Roman" w:cs="Times New Roman"/>
          <w:sz w:val="24"/>
          <w:szCs w:val="24"/>
        </w:rPr>
        <w:instrText xml:space="preserve"> ADDIN ZOTERO_ITEM CSL_CITATION {"citationID":"stMN9CXw","properties":{"formattedCitation":"(Craig et al. 2013, 2018)","plainCitation":"(Craig et al. 2013, 2018)","noteIndex":0},"citationItems":[{"id":1414,"uris":["http://zotero.org/users/6152647/items/RUDUEUNF"],"itemData":{"id":1414,"type":"article-journal","abstract":"Objective\nThe objective of this paper is to describe the methods of evaluating currently available triage models for their efficacy in appropriately triaging the surge of patients after an all-hazards disaster.\n\nDesign\nWe developed a method for evaluating currently available triage models using extracted data from medical records of the victims from the Graniteville chlorine disaster.\n\nSetting\nOn January 6, 2005, a freight train carrying three tanker cars of liquid chlorine was inadvertently switched onto an industrial spur in central Graniteville, South Carolina. The train then crashed into a parked locomotive and derailed. This caused one of the chlorine tankers to rupture and immediately release ~60 tons of chlorine. Chlorine gas infiltrated the town with a population of 7,000.\n\nParticipants\nThis research focuses on the victims who received emergency care in South Carolina.\n\nResults\nWith our data mapping and decision tree logic, we were successful in employing the available extracted clinical data to estimate triage categories for use in triage effectiveness research.\n\nConclusions\nThe methodology outlined in this paper can be used to assess the performance of triage models after a disaster. The steps are reliable and repeatable and can easily be extended or applied to other disaster datasets.","container-title":"American journal of disaster medicine","DOI":"10.5055/ajdm.2013.0116","ISSN":"1932-149X","issue":"2","journalAbbreviation":"Am J Disaster Med","note":"PMID: 24352925\nPMCID: PMC4090778","page":"97-111","source":"PubMed Central","title":"Gleaning Data From Disaster: A Hospital-Based Data Mining Method To Studying All-Hazard Triage After A Chemical Disaster","title-short":"Gleaning Data From Disaster","URL":"https://www.ncbi.nlm.nih.gov/pmc/articles/PMC4090778/","volume":"8","author":[{"family":"Craig","given":"Jean B."},{"family":"Culley","given":"Joan M."},{"family":"Tavakoli","given":"Abbas"},{"family":"Svendsen","given":"Erik R"}],"accessed":{"date-parts":[["2025",2,7]]},"issued":{"date-parts":[["2013"]]}}},{"id":1416,"uris":["http://zotero.org/users/6152647/items/ZLQXBVUT"],"itemData":{"id":1416,"type":"article-journal","abstract":"This manuscript provides a practical case study to demonstrate data collection from paper-based medical records so that the occurrence of specific signs/symptoms indicative of a chemical exposure can be studied.","container-title":"Journal of Informatics Nursing","ISSN":"2474-9192","issue":"3","journalAbbreviation":"J Inform Nurs","language":"eng","note":"PMID: 31595265\nPMCID: PMC6783254","page":"10-15","source":"PubMed","title":"Data Capture and Analysis of Signs and Symptoms in a Chemically Exposed Population","volume":"3","author":[{"family":"Craig","given":"Jean B."},{"family":"Culley","given":"Joan M."},{"family":"Richter","given":"Jane"},{"family":"Svendsen","given":"Erik R."},{"family":"Donevant","given":"Sara"}],"issued":{"date-parts":[["2018"]]}}}],"schema":"https://github.com/citation-style-language/schema/raw/master/csl-citation.json"} </w:instrText>
      </w:r>
      <w:r w:rsidR="00787A1A" w:rsidRPr="008B5152">
        <w:rPr>
          <w:rFonts w:ascii="Times New Roman" w:hAnsi="Times New Roman" w:cs="Times New Roman"/>
          <w:sz w:val="24"/>
          <w:szCs w:val="24"/>
        </w:rPr>
        <w:fldChar w:fldCharType="separate"/>
      </w:r>
      <w:r w:rsidR="00787A1A" w:rsidRPr="008B5152">
        <w:rPr>
          <w:rFonts w:ascii="Times New Roman" w:hAnsi="Times New Roman" w:cs="Times New Roman"/>
          <w:sz w:val="24"/>
          <w:szCs w:val="24"/>
        </w:rPr>
        <w:t>(Craig et al. 2013, 2018)</w:t>
      </w:r>
      <w:r w:rsidR="00787A1A" w:rsidRPr="008B5152">
        <w:rPr>
          <w:rFonts w:ascii="Times New Roman" w:hAnsi="Times New Roman" w:cs="Times New Roman"/>
          <w:sz w:val="24"/>
          <w:szCs w:val="24"/>
        </w:rPr>
        <w:fldChar w:fldCharType="end"/>
      </w:r>
      <w:r w:rsidR="00787A1A" w:rsidRPr="008B5152">
        <w:rPr>
          <w:rFonts w:ascii="Times New Roman" w:hAnsi="Times New Roman" w:cs="Times New Roman"/>
          <w:sz w:val="24"/>
          <w:szCs w:val="24"/>
        </w:rPr>
        <w:t>.</w:t>
      </w:r>
      <w:r w:rsidR="007971C3" w:rsidRPr="008B5152">
        <w:rPr>
          <w:rFonts w:ascii="Times New Roman" w:hAnsi="Times New Roman" w:cs="Times New Roman"/>
          <w:sz w:val="24"/>
          <w:szCs w:val="24"/>
        </w:rPr>
        <w:t xml:space="preserve"> Current work on migration often use a single administrative dataset like the Internal Revenue Service records or the American Community Survey </w:t>
      </w:r>
      <w:r w:rsidR="007971C3" w:rsidRPr="008B5152">
        <w:rPr>
          <w:rFonts w:ascii="Times New Roman" w:hAnsi="Times New Roman" w:cs="Times New Roman"/>
          <w:sz w:val="24"/>
          <w:szCs w:val="24"/>
        </w:rPr>
        <w:fldChar w:fldCharType="begin"/>
      </w:r>
      <w:r w:rsidR="007971C3" w:rsidRPr="008B5152">
        <w:rPr>
          <w:rFonts w:ascii="Times New Roman" w:hAnsi="Times New Roman" w:cs="Times New Roman"/>
          <w:sz w:val="24"/>
          <w:szCs w:val="24"/>
        </w:rPr>
        <w:instrText xml:space="preserve"> ADDIN ZOTERO_ITEM CSL_CITATION {"citationID":"WWxXZpKe","properties":{"formattedCitation":"(Molloy, Smith, and Wozniak 2011)","plainCitation":"(Molloy, Smith, and Wozniak 2011)","noteIndex":0},"citationItems":[{"id":1440,"uris":["http://zotero.org/users/6152647/items/PYYLH929"],"itemData":{"id":1440,"type":"article-journal","abstract":"This paper examines the history of internal migration in the United States since the 1980s. By most measures, internal migration in the United States is at a 30-year low. The widespread decline in migration rates across a large number of subpopulations suggests that broad-based economic forces are likely responsible for the decrease. An obvious question is the extent to which the recent housing market contraction and the recession may have caused this downward trend in migration: after all, relocation activity often involves both housing market activity and changes in employment. However, we find relatively small roles for both of these cyclical factors. While we will suggest a few other possible explanations for the recent decrease in migration, the puzzle remains. Finally, we compare U.S. migration to other developed countries. Despite the steady decline in U.S. migration, the commonly held belief that Americans are more mobile than their European counterparts still appears to hold true.","container-title":"Journal of Economic Perspectives","DOI":"10.1257/jep.25.3.173","ISSN":"0895-3309","issue":"3","language":"en","page":"173-196","source":"www.aeaweb.org","title":"Internal Migration in the United States","URL":"https://www.aeaweb.org/articles?id=10.1257/jep.25.3.173","volume":"25","author":[{"family":"Molloy","given":"Raven"},{"family":"Smith","given":"Christopher L."},{"family":"Wozniak","given":"Abigail"}],"accessed":{"date-parts":[["2025",2,25]]},"issued":{"date-parts":[["2011",9]]}}}],"schema":"https://github.com/citation-style-language/schema/raw/master/csl-citation.json"} </w:instrText>
      </w:r>
      <w:r w:rsidR="007971C3" w:rsidRPr="008B5152">
        <w:rPr>
          <w:rFonts w:ascii="Times New Roman" w:hAnsi="Times New Roman" w:cs="Times New Roman"/>
          <w:sz w:val="24"/>
          <w:szCs w:val="24"/>
        </w:rPr>
        <w:fldChar w:fldCharType="separate"/>
      </w:r>
      <w:r w:rsidR="007971C3" w:rsidRPr="008B5152">
        <w:rPr>
          <w:rFonts w:ascii="Times New Roman" w:hAnsi="Times New Roman" w:cs="Times New Roman"/>
          <w:sz w:val="24"/>
          <w:szCs w:val="24"/>
        </w:rPr>
        <w:t>(Molloy, Smith, and Wozniak 2011)</w:t>
      </w:r>
      <w:r w:rsidR="007971C3" w:rsidRPr="008B5152">
        <w:rPr>
          <w:rFonts w:ascii="Times New Roman" w:hAnsi="Times New Roman" w:cs="Times New Roman"/>
          <w:sz w:val="24"/>
          <w:szCs w:val="24"/>
        </w:rPr>
        <w:fldChar w:fldCharType="end"/>
      </w:r>
      <w:r w:rsidR="007971C3" w:rsidRPr="008B5152">
        <w:rPr>
          <w:rFonts w:ascii="Times New Roman" w:hAnsi="Times New Roman" w:cs="Times New Roman"/>
          <w:sz w:val="24"/>
          <w:szCs w:val="24"/>
        </w:rPr>
        <w:t>.</w:t>
      </w:r>
      <w:r w:rsidR="00787A1A" w:rsidRPr="008B5152">
        <w:rPr>
          <w:rFonts w:ascii="Times New Roman" w:hAnsi="Times New Roman" w:cs="Times New Roman"/>
          <w:sz w:val="24"/>
          <w:szCs w:val="24"/>
        </w:rPr>
        <w:t xml:space="preserve"> </w:t>
      </w:r>
      <w:r w:rsidR="007E16B7" w:rsidRPr="008B5152">
        <w:rPr>
          <w:rFonts w:ascii="Times New Roman" w:hAnsi="Times New Roman" w:cs="Times New Roman"/>
          <w:sz w:val="24"/>
          <w:szCs w:val="24"/>
        </w:rPr>
        <w:t>This project will supplement existing methods by</w:t>
      </w:r>
      <w:r w:rsidR="00A46C23" w:rsidRPr="008B5152">
        <w:rPr>
          <w:rFonts w:ascii="Times New Roman" w:hAnsi="Times New Roman" w:cs="Times New Roman"/>
          <w:sz w:val="24"/>
          <w:szCs w:val="24"/>
        </w:rPr>
        <w:t xml:space="preserve"> describing the context of a time or place by</w:t>
      </w:r>
      <w:r w:rsidR="007E16B7" w:rsidRPr="008B5152">
        <w:rPr>
          <w:rFonts w:ascii="Times New Roman" w:hAnsi="Times New Roman" w:cs="Times New Roman"/>
          <w:sz w:val="24"/>
          <w:szCs w:val="24"/>
        </w:rPr>
        <w:t xml:space="preserve"> </w:t>
      </w:r>
      <w:r w:rsidR="007971C3" w:rsidRPr="008B5152">
        <w:rPr>
          <w:rFonts w:ascii="Times New Roman" w:hAnsi="Times New Roman" w:cs="Times New Roman"/>
          <w:sz w:val="24"/>
          <w:szCs w:val="24"/>
        </w:rPr>
        <w:t>leveraging</w:t>
      </w:r>
      <w:r w:rsidR="007E16B7" w:rsidRPr="008B5152">
        <w:rPr>
          <w:rFonts w:ascii="Times New Roman" w:hAnsi="Times New Roman" w:cs="Times New Roman"/>
          <w:sz w:val="24"/>
          <w:szCs w:val="24"/>
        </w:rPr>
        <w:t xml:space="preserve"> available administrative data</w:t>
      </w:r>
      <w:r w:rsidR="007C7F25" w:rsidRPr="008B5152">
        <w:rPr>
          <w:rFonts w:ascii="Times New Roman" w:hAnsi="Times New Roman" w:cs="Times New Roman"/>
          <w:sz w:val="24"/>
          <w:szCs w:val="24"/>
        </w:rPr>
        <w:t xml:space="preserve"> from hundreds of sources</w:t>
      </w:r>
      <w:r w:rsidR="0055763C" w:rsidRPr="008B5152">
        <w:rPr>
          <w:rFonts w:ascii="Times New Roman" w:hAnsi="Times New Roman" w:cs="Times New Roman"/>
          <w:sz w:val="24"/>
          <w:szCs w:val="24"/>
        </w:rPr>
        <w:t xml:space="preserve">. These administrative datasets need to be </w:t>
      </w:r>
      <w:r w:rsidR="00CE1399" w:rsidRPr="008B5152">
        <w:rPr>
          <w:rFonts w:ascii="Times New Roman" w:hAnsi="Times New Roman" w:cs="Times New Roman"/>
          <w:sz w:val="24"/>
          <w:szCs w:val="24"/>
        </w:rPr>
        <w:t>combined</w:t>
      </w:r>
      <w:r w:rsidR="0055763C" w:rsidRPr="008B5152">
        <w:rPr>
          <w:rFonts w:ascii="Times New Roman" w:hAnsi="Times New Roman" w:cs="Times New Roman"/>
          <w:sz w:val="24"/>
          <w:szCs w:val="24"/>
        </w:rPr>
        <w:t xml:space="preserve"> to make a data frame to answer these needs. I will make this data frame, compare it to other </w:t>
      </w:r>
      <w:r w:rsidR="0040723B" w:rsidRPr="008B5152">
        <w:rPr>
          <w:rFonts w:ascii="Times New Roman" w:hAnsi="Times New Roman" w:cs="Times New Roman"/>
          <w:sz w:val="24"/>
          <w:szCs w:val="24"/>
        </w:rPr>
        <w:lastRenderedPageBreak/>
        <w:t>methods</w:t>
      </w:r>
      <w:r w:rsidR="0055763C" w:rsidRPr="008B5152">
        <w:rPr>
          <w:rFonts w:ascii="Times New Roman" w:hAnsi="Times New Roman" w:cs="Times New Roman"/>
          <w:sz w:val="24"/>
          <w:szCs w:val="24"/>
        </w:rPr>
        <w:t xml:space="preserve">, and then </w:t>
      </w:r>
      <w:r w:rsidR="00CE1399" w:rsidRPr="008B5152">
        <w:rPr>
          <w:rFonts w:ascii="Times New Roman" w:hAnsi="Times New Roman" w:cs="Times New Roman"/>
          <w:sz w:val="24"/>
          <w:szCs w:val="24"/>
        </w:rPr>
        <w:t xml:space="preserve">use hurricane </w:t>
      </w:r>
      <w:r w:rsidR="00C81F81" w:rsidRPr="008B5152">
        <w:rPr>
          <w:rFonts w:ascii="Times New Roman" w:hAnsi="Times New Roman" w:cs="Times New Roman"/>
          <w:sz w:val="24"/>
          <w:szCs w:val="24"/>
        </w:rPr>
        <w:t>Ian</w:t>
      </w:r>
      <w:r w:rsidR="0040723B" w:rsidRPr="008B5152">
        <w:rPr>
          <w:rFonts w:ascii="Times New Roman" w:hAnsi="Times New Roman" w:cs="Times New Roman"/>
          <w:sz w:val="24"/>
          <w:szCs w:val="24"/>
        </w:rPr>
        <w:t xml:space="preserve"> to apply it to disaster migration</w:t>
      </w:r>
      <w:r w:rsidR="00D224B6" w:rsidRPr="008B5152">
        <w:rPr>
          <w:rFonts w:ascii="Times New Roman" w:hAnsi="Times New Roman" w:cs="Times New Roman"/>
          <w:sz w:val="24"/>
          <w:szCs w:val="24"/>
        </w:rPr>
        <w:t>.</w:t>
      </w:r>
      <w:r w:rsidR="00085D53" w:rsidRPr="008B5152">
        <w:rPr>
          <w:rFonts w:ascii="Times New Roman" w:hAnsi="Times New Roman" w:cs="Times New Roman"/>
          <w:sz w:val="24"/>
          <w:szCs w:val="24"/>
        </w:rPr>
        <w:t xml:space="preserve"> </w:t>
      </w:r>
      <w:r w:rsidR="00E8107E" w:rsidRPr="008B5152">
        <w:rPr>
          <w:rFonts w:ascii="Times New Roman" w:hAnsi="Times New Roman" w:cs="Times New Roman"/>
          <w:sz w:val="24"/>
          <w:szCs w:val="24"/>
        </w:rPr>
        <w:t>This study advances demographic methodology and disaster migration theory by introducing a replicable framework for estimating migration trends. By enabling the systematic study of small and vulnerable populations, this approach enhances both theoretical insights and policy responses to disasters.</w:t>
      </w:r>
      <w:r w:rsidR="00CE3FED" w:rsidRPr="008B5152">
        <w:rPr>
          <w:rFonts w:ascii="Times New Roman" w:hAnsi="Times New Roman" w:cs="Times New Roman"/>
          <w:sz w:val="24"/>
          <w:szCs w:val="24"/>
        </w:rPr>
        <w:t xml:space="preserve"> It also contributes to the efforts of the U.S. Census Bureau’s Demographic </w:t>
      </w:r>
      <w:r w:rsidR="00560C58" w:rsidRPr="008B5152">
        <w:rPr>
          <w:rFonts w:ascii="Times New Roman" w:hAnsi="Times New Roman" w:cs="Times New Roman"/>
          <w:sz w:val="24"/>
          <w:szCs w:val="24"/>
        </w:rPr>
        <w:t>Frame and</w:t>
      </w:r>
      <w:r w:rsidR="00CE3FED" w:rsidRPr="008B5152">
        <w:rPr>
          <w:rFonts w:ascii="Times New Roman" w:hAnsi="Times New Roman" w:cs="Times New Roman"/>
          <w:sz w:val="24"/>
          <w:szCs w:val="24"/>
        </w:rPr>
        <w:t xml:space="preserve"> illustrates new applications to its innovative approach. </w:t>
      </w:r>
    </w:p>
    <w:p w14:paraId="1AF25015" w14:textId="5CF6F29E" w:rsidR="00F92E38" w:rsidRPr="008B5152" w:rsidRDefault="00560C58" w:rsidP="00A365D1">
      <w:pPr>
        <w:spacing w:line="480" w:lineRule="auto"/>
        <w:rPr>
          <w:rFonts w:ascii="Times New Roman" w:hAnsi="Times New Roman" w:cs="Times New Roman"/>
          <w:sz w:val="24"/>
          <w:szCs w:val="24"/>
        </w:rPr>
      </w:pPr>
      <w:r w:rsidRPr="008B5152">
        <w:rPr>
          <w:rFonts w:ascii="Times New Roman" w:hAnsi="Times New Roman" w:cs="Times New Roman"/>
          <w:sz w:val="24"/>
          <w:szCs w:val="24"/>
        </w:rPr>
        <w:t>BACKGROUND</w:t>
      </w:r>
    </w:p>
    <w:p w14:paraId="039496D0" w14:textId="79FA63A3" w:rsidR="002D66B7" w:rsidRPr="008B5152" w:rsidRDefault="00DA41C7" w:rsidP="00A365D1">
      <w:pPr>
        <w:spacing w:line="480" w:lineRule="auto"/>
        <w:rPr>
          <w:rFonts w:ascii="Times New Roman" w:hAnsi="Times New Roman" w:cs="Times New Roman"/>
          <w:sz w:val="24"/>
          <w:szCs w:val="24"/>
        </w:rPr>
      </w:pPr>
      <w:r w:rsidRPr="008B5152">
        <w:rPr>
          <w:rFonts w:ascii="Times New Roman" w:hAnsi="Times New Roman" w:cs="Times New Roman"/>
          <w:sz w:val="24"/>
          <w:szCs w:val="24"/>
        </w:rPr>
        <w:tab/>
      </w:r>
      <w:r w:rsidR="002D66B7" w:rsidRPr="008B5152">
        <w:rPr>
          <w:rFonts w:ascii="Times New Roman" w:hAnsi="Times New Roman" w:cs="Times New Roman"/>
          <w:sz w:val="24"/>
          <w:szCs w:val="24"/>
        </w:rPr>
        <w:t>While many disciplines have been theorizing about migration for a long time, U.S. sociology begins in the 1940’s</w:t>
      </w:r>
      <w:r w:rsidR="00B10F14" w:rsidRPr="008B5152">
        <w:rPr>
          <w:rFonts w:ascii="Times New Roman" w:hAnsi="Times New Roman" w:cs="Times New Roman"/>
          <w:sz w:val="24"/>
          <w:szCs w:val="24"/>
        </w:rPr>
        <w:t xml:space="preserve"> </w:t>
      </w:r>
      <w:r w:rsidR="00B10F14" w:rsidRPr="008B5152">
        <w:rPr>
          <w:rFonts w:ascii="Times New Roman" w:hAnsi="Times New Roman" w:cs="Times New Roman"/>
          <w:sz w:val="24"/>
          <w:szCs w:val="24"/>
        </w:rPr>
        <w:fldChar w:fldCharType="begin"/>
      </w:r>
      <w:r w:rsidR="00B10F14" w:rsidRPr="008B5152">
        <w:rPr>
          <w:rFonts w:ascii="Times New Roman" w:hAnsi="Times New Roman" w:cs="Times New Roman"/>
          <w:sz w:val="24"/>
          <w:szCs w:val="24"/>
        </w:rPr>
        <w:instrText xml:space="preserve"> ADDIN ZOTERO_ITEM CSL_CITATION {"citationID":"Bw19Ufug","properties":{"formattedCitation":"(Bijak 2006)","plainCitation":"(Bijak 2006)","noteIndex":0},"citationItems":[{"id":737,"uris":["http://zotero.org/users/6152647/items/2BHV56JI"],"itemData":{"id":737,"type":"webpage","title":"Forecasting International Migration: Selected Theories, Models, and Methods","URL":"http://www.cefmr.pan.pl/docs/cefmr_wp_2006-04.pdf","author":[{"family":"Bijak","given":"Jakub"}],"accessed":{"date-parts":[["2023",5,4]]},"issued":{"date-parts":[["2006"]]}}}],"schema":"https://github.com/citation-style-language/schema/raw/master/csl-citation.json"} </w:instrText>
      </w:r>
      <w:r w:rsidR="00B10F14" w:rsidRPr="008B5152">
        <w:rPr>
          <w:rFonts w:ascii="Times New Roman" w:hAnsi="Times New Roman" w:cs="Times New Roman"/>
          <w:sz w:val="24"/>
          <w:szCs w:val="24"/>
        </w:rPr>
        <w:fldChar w:fldCharType="separate"/>
      </w:r>
      <w:r w:rsidR="00B10F14" w:rsidRPr="008B5152">
        <w:rPr>
          <w:rFonts w:ascii="Times New Roman" w:hAnsi="Times New Roman" w:cs="Times New Roman"/>
          <w:sz w:val="24"/>
          <w:szCs w:val="24"/>
        </w:rPr>
        <w:t>(Bijak 2006)</w:t>
      </w:r>
      <w:r w:rsidR="00B10F14" w:rsidRPr="008B5152">
        <w:rPr>
          <w:rFonts w:ascii="Times New Roman" w:hAnsi="Times New Roman" w:cs="Times New Roman"/>
          <w:sz w:val="24"/>
          <w:szCs w:val="24"/>
        </w:rPr>
        <w:fldChar w:fldCharType="end"/>
      </w:r>
      <w:r w:rsidR="00B10F14"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 xml:space="preserve">with Stouffer’s </w:t>
      </w:r>
      <w:r w:rsidR="007858BD" w:rsidRPr="008B5152">
        <w:rPr>
          <w:rFonts w:ascii="Times New Roman" w:hAnsi="Times New Roman" w:cs="Times New Roman"/>
          <w:sz w:val="24"/>
          <w:szCs w:val="24"/>
        </w:rPr>
        <w:fldChar w:fldCharType="begin"/>
      </w:r>
      <w:r w:rsidR="00A5209D" w:rsidRPr="008B5152">
        <w:rPr>
          <w:rFonts w:ascii="Times New Roman" w:hAnsi="Times New Roman" w:cs="Times New Roman"/>
          <w:sz w:val="24"/>
          <w:szCs w:val="24"/>
        </w:rPr>
        <w:instrText xml:space="preserve"> ADDIN ZOTERO_ITEM CSL_CITATION {"citationID":"m7wXJpTq","properties":{"formattedCitation":"(Stouffer 1940)","plainCitation":"(Stouffer 1940)","noteIndex":0},"citationItems":[{"id":1447,"uris":["http://zotero.org/users/6152647/items/6TT6DQEA"],"itemData":{"id":1447,"type":"article-journal","container-title":"American Sociological Review","DOI":"10.2307/2084520","ISSN":"0003-1224","issue":"6","note":"publisher: [American Sociological Association, Sage Publications, Inc.]","page":"845-867","source":"JSTOR","title":"Intervening Opportunities: A Theory Relating Mobility and Distance","title-short":"Intervening Opportunities","URL":"https://www.jstor.org/stable/2084520","volume":"5","author":[{"family":"Stouffer","given":"Samuel A."}],"accessed":{"date-parts":[["2025",3,24]]},"issued":{"date-parts":[["1940"]]}}}],"schema":"https://github.com/citation-style-language/schema/raw/master/csl-citation.json"} </w:instrText>
      </w:r>
      <w:r w:rsidR="007858BD" w:rsidRPr="008B5152">
        <w:rPr>
          <w:rFonts w:ascii="Times New Roman" w:hAnsi="Times New Roman" w:cs="Times New Roman"/>
          <w:sz w:val="24"/>
          <w:szCs w:val="24"/>
        </w:rPr>
        <w:fldChar w:fldCharType="separate"/>
      </w:r>
      <w:r w:rsidR="00A5209D" w:rsidRPr="008B5152">
        <w:rPr>
          <w:rFonts w:ascii="Times New Roman" w:hAnsi="Times New Roman" w:cs="Times New Roman"/>
          <w:sz w:val="24"/>
          <w:szCs w:val="24"/>
        </w:rPr>
        <w:t>(1940)</w:t>
      </w:r>
      <w:r w:rsidR="007858BD" w:rsidRPr="008B5152">
        <w:rPr>
          <w:rFonts w:ascii="Times New Roman" w:hAnsi="Times New Roman" w:cs="Times New Roman"/>
          <w:sz w:val="24"/>
          <w:szCs w:val="24"/>
        </w:rPr>
        <w:fldChar w:fldCharType="end"/>
      </w:r>
      <w:r w:rsidR="002D66B7" w:rsidRPr="008B5152">
        <w:rPr>
          <w:rFonts w:ascii="Times New Roman" w:hAnsi="Times New Roman" w:cs="Times New Roman"/>
          <w:sz w:val="24"/>
          <w:szCs w:val="24"/>
        </w:rPr>
        <w:t xml:space="preserve"> intervening opportunities. He posits that migration to a place will increase as the number of opportunities (especially jobs) available at a place increases.</w:t>
      </w:r>
      <w:r w:rsidR="00A5209D"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The likelihood of migration will decrease relative to the number of places and</w:t>
      </w:r>
      <w:r w:rsidR="00A5209D"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 xml:space="preserve">the number of opportunities available at closer places. This first sociological step identifies the importance of opportunities, as well as establishes a preference for less distance. </w:t>
      </w:r>
    </w:p>
    <w:p w14:paraId="175622E4" w14:textId="43013818"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Lee</w:t>
      </w:r>
      <w:r w:rsidR="00A5209D" w:rsidRPr="008B5152">
        <w:rPr>
          <w:rFonts w:ascii="Times New Roman" w:hAnsi="Times New Roman" w:cs="Times New Roman"/>
          <w:sz w:val="24"/>
          <w:szCs w:val="24"/>
        </w:rPr>
        <w:t xml:space="preserve"> </w:t>
      </w:r>
      <w:r w:rsidR="00A5209D" w:rsidRPr="008B5152">
        <w:rPr>
          <w:rFonts w:ascii="Times New Roman" w:hAnsi="Times New Roman" w:cs="Times New Roman"/>
          <w:sz w:val="24"/>
          <w:szCs w:val="24"/>
        </w:rPr>
        <w:fldChar w:fldCharType="begin"/>
      </w:r>
      <w:r w:rsidR="00A5209D" w:rsidRPr="008B5152">
        <w:rPr>
          <w:rFonts w:ascii="Times New Roman" w:hAnsi="Times New Roman" w:cs="Times New Roman"/>
          <w:sz w:val="24"/>
          <w:szCs w:val="24"/>
        </w:rPr>
        <w:instrText xml:space="preserve"> ADDIN ZOTERO_ITEM CSL_CITATION {"citationID":"ZTWVhHTO","properties":{"formattedCitation":"(Lee 1966)","plainCitation":"(Lee 1966)","noteIndex":0},"citationItems":[{"id":1158,"uris":["http://zotero.org/users/6152647/items/INTFAGSR"],"itemData":{"id":1158,"type":"article-journal","container-title":"Demography","DOI":"10.2307/2060063","ISSN":"0070-3370","issue":"1","note":"publisher: Springer","page":"47-57","source":"JSTOR","title":"A Theory of Migration","URL":"https://www.jstor.org/stable/2060063","volume":"3","author":[{"family":"Lee","given":"Everett S."}],"accessed":{"date-parts":[["2024",5,9]]},"issued":{"date-parts":[["1966"]]}}}],"schema":"https://github.com/citation-style-language/schema/raw/master/csl-citation.json"} </w:instrText>
      </w:r>
      <w:r w:rsidR="00A5209D" w:rsidRPr="008B5152">
        <w:rPr>
          <w:rFonts w:ascii="Times New Roman" w:hAnsi="Times New Roman" w:cs="Times New Roman"/>
          <w:sz w:val="24"/>
          <w:szCs w:val="24"/>
        </w:rPr>
        <w:fldChar w:fldCharType="separate"/>
      </w:r>
      <w:r w:rsidR="00A5209D" w:rsidRPr="008B5152">
        <w:rPr>
          <w:rFonts w:ascii="Times New Roman" w:hAnsi="Times New Roman" w:cs="Times New Roman"/>
          <w:sz w:val="24"/>
          <w:szCs w:val="24"/>
        </w:rPr>
        <w:t>(1966)</w:t>
      </w:r>
      <w:r w:rsidR="00A5209D" w:rsidRPr="008B5152">
        <w:rPr>
          <w:rFonts w:ascii="Times New Roman" w:hAnsi="Times New Roman" w:cs="Times New Roman"/>
          <w:sz w:val="24"/>
          <w:szCs w:val="24"/>
        </w:rPr>
        <w:fldChar w:fldCharType="end"/>
      </w:r>
      <w:r w:rsidRPr="008B5152">
        <w:rPr>
          <w:rFonts w:ascii="Times New Roman" w:hAnsi="Times New Roman" w:cs="Times New Roman"/>
          <w:sz w:val="24"/>
          <w:szCs w:val="24"/>
        </w:rPr>
        <w:t xml:space="preserve"> builds upon the idea of intervening opportunities by adding push</w:t>
      </w:r>
      <w:r w:rsidR="00A5209D" w:rsidRPr="008B5152">
        <w:rPr>
          <w:rFonts w:ascii="Times New Roman" w:hAnsi="Times New Roman" w:cs="Times New Roman"/>
          <w:sz w:val="24"/>
          <w:szCs w:val="24"/>
        </w:rPr>
        <w:t xml:space="preserve"> </w:t>
      </w:r>
      <w:r w:rsidRPr="008B5152">
        <w:rPr>
          <w:rFonts w:ascii="Times New Roman" w:hAnsi="Times New Roman" w:cs="Times New Roman"/>
          <w:sz w:val="24"/>
          <w:szCs w:val="24"/>
        </w:rPr>
        <w:t>factors, or the factors that could push a person out of an origin. This literature</w:t>
      </w:r>
      <w:r w:rsidR="00A5209D" w:rsidRPr="008B5152">
        <w:rPr>
          <w:rFonts w:ascii="Times New Roman" w:hAnsi="Times New Roman" w:cs="Times New Roman"/>
          <w:sz w:val="24"/>
          <w:szCs w:val="24"/>
        </w:rPr>
        <w:t xml:space="preserve"> </w:t>
      </w:r>
      <w:r w:rsidRPr="008B5152">
        <w:rPr>
          <w:rFonts w:ascii="Times New Roman" w:hAnsi="Times New Roman" w:cs="Times New Roman"/>
          <w:sz w:val="24"/>
          <w:szCs w:val="24"/>
        </w:rPr>
        <w:t>then further divides push factors into hard and soft push factors. High interest</w:t>
      </w:r>
      <w:r w:rsidR="00A5209D" w:rsidRPr="008B5152">
        <w:rPr>
          <w:rFonts w:ascii="Times New Roman" w:hAnsi="Times New Roman" w:cs="Times New Roman"/>
          <w:sz w:val="24"/>
          <w:szCs w:val="24"/>
        </w:rPr>
        <w:t xml:space="preserve"> </w:t>
      </w:r>
      <w:r w:rsidRPr="008B5152">
        <w:rPr>
          <w:rFonts w:ascii="Times New Roman" w:hAnsi="Times New Roman" w:cs="Times New Roman"/>
          <w:sz w:val="24"/>
          <w:szCs w:val="24"/>
        </w:rPr>
        <w:t>rates, poor schools, etc. are soft push factors compared to hard push factors:</w:t>
      </w:r>
      <w:r w:rsidR="00A5209D" w:rsidRPr="008B5152">
        <w:rPr>
          <w:rFonts w:ascii="Times New Roman" w:hAnsi="Times New Roman" w:cs="Times New Roman"/>
          <w:sz w:val="24"/>
          <w:szCs w:val="24"/>
        </w:rPr>
        <w:t xml:space="preserve"> </w:t>
      </w:r>
      <w:r w:rsidRPr="008B5152">
        <w:rPr>
          <w:rFonts w:ascii="Times New Roman" w:hAnsi="Times New Roman" w:cs="Times New Roman"/>
          <w:sz w:val="24"/>
          <w:szCs w:val="24"/>
        </w:rPr>
        <w:t>war, natural disasters, or humanitarian crises.</w:t>
      </w:r>
      <w:r w:rsidR="00BC3551">
        <w:rPr>
          <w:rFonts w:ascii="Times New Roman" w:hAnsi="Times New Roman" w:cs="Times New Roman"/>
          <w:sz w:val="24"/>
          <w:szCs w:val="24"/>
        </w:rPr>
        <w:t xml:space="preserve"> Disasters are hard push factors.</w:t>
      </w:r>
      <w:r w:rsidR="00A365D1">
        <w:rPr>
          <w:rFonts w:ascii="Times New Roman" w:hAnsi="Times New Roman" w:cs="Times New Roman"/>
          <w:sz w:val="24"/>
          <w:szCs w:val="24"/>
        </w:rPr>
        <w:t xml:space="preserve"> Most of the literature on disaster migration acknowledges the primacy of push factors</w:t>
      </w:r>
      <w:r w:rsidR="00BC3551">
        <w:rPr>
          <w:rFonts w:ascii="Times New Roman" w:hAnsi="Times New Roman" w:cs="Times New Roman"/>
          <w:sz w:val="24"/>
          <w:szCs w:val="24"/>
        </w:rPr>
        <w:t xml:space="preserve"> in life threatening situations, but recent work has identified trends in internal migration related to decline in precipitation or changes in temperature </w:t>
      </w:r>
      <w:r w:rsidR="00BC3551">
        <w:rPr>
          <w:rFonts w:ascii="Times New Roman" w:hAnsi="Times New Roman" w:cs="Times New Roman"/>
          <w:sz w:val="24"/>
          <w:szCs w:val="24"/>
        </w:rPr>
        <w:fldChar w:fldCharType="begin"/>
      </w:r>
      <w:r w:rsidR="00BC3551">
        <w:rPr>
          <w:rFonts w:ascii="Times New Roman" w:hAnsi="Times New Roman" w:cs="Times New Roman"/>
          <w:sz w:val="24"/>
          <w:szCs w:val="24"/>
        </w:rPr>
        <w:instrText xml:space="preserve"> ADDIN ZOTERO_ITEM CSL_CITATION {"citationID":"yx3dVTgV","properties":{"formattedCitation":"(Berlemann and Steinhardt 2017)","plainCitation":"(Berlemann and Steinhardt 2017)","noteIndex":0},"citationItems":[{"id":1401,"uris":["http://zotero.org/users/6152647/items/PUAHZB88"],"itemData":{"id":1401,"type":"article-journal","abstract":"Climate-induced migration is one of the most hotly debated topics in the current discourse on global warming and its consequences. There is a burgeoning field in economics and other social sciences linking climatic factors or climate-related natural disasters to migration. Existent empirical studies use different measures to quantify migration flows and climatic factors and apply a variety of methodologies to disparate data sets and samples of countries. Our review article aims to provide a unifying perspective over this complex field by structuring the literature and summarizing the empirical findings. (JEL codes: F22, J11, J61, O13, O15, Q54, R23)","container-title":"CESifo Economic Studies","DOI":"10.1093/cesifo/ifx019","ISSN":"1610-241X","issue":"4","journalAbbreviation":"CESifo Economic Studies","page":"353-385","source":"Silverchair","title":"Climate Change, Natural Disasters, and Migration—a Survey of the Empirical Evidence","URL":"https://doi.org/10.1093/cesifo/ifx019","volume":"63","author":[{"family":"Berlemann","given":"Michael"},{"family":"Steinhardt","given":"Max Friedrich"}],"accessed":{"date-parts":[["2025",2,6]]},"issued":{"date-parts":[["2017",12,1]]}}}],"schema":"https://github.com/citation-style-language/schema/raw/master/csl-citation.json"} </w:instrText>
      </w:r>
      <w:r w:rsidR="00BC3551">
        <w:rPr>
          <w:rFonts w:ascii="Times New Roman" w:hAnsi="Times New Roman" w:cs="Times New Roman"/>
          <w:sz w:val="24"/>
          <w:szCs w:val="24"/>
        </w:rPr>
        <w:fldChar w:fldCharType="separate"/>
      </w:r>
      <w:r w:rsidR="00BC3551" w:rsidRPr="00BC3551">
        <w:rPr>
          <w:rFonts w:ascii="Times New Roman" w:hAnsi="Times New Roman" w:cs="Times New Roman"/>
          <w:sz w:val="24"/>
        </w:rPr>
        <w:t>(Berlemann and Steinhardt 2017)</w:t>
      </w:r>
      <w:r w:rsidR="00BC3551">
        <w:rPr>
          <w:rFonts w:ascii="Times New Roman" w:hAnsi="Times New Roman" w:cs="Times New Roman"/>
          <w:sz w:val="24"/>
          <w:szCs w:val="24"/>
        </w:rPr>
        <w:fldChar w:fldCharType="end"/>
      </w:r>
      <w:r w:rsidR="00BC3551">
        <w:rPr>
          <w:rFonts w:ascii="Times New Roman" w:hAnsi="Times New Roman" w:cs="Times New Roman"/>
          <w:sz w:val="24"/>
          <w:szCs w:val="24"/>
        </w:rPr>
        <w:t xml:space="preserve">. </w:t>
      </w:r>
    </w:p>
    <w:p w14:paraId="05B88975" w14:textId="0FF26CF3"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Taylor</w:t>
      </w:r>
      <w:r w:rsidR="00B10F14" w:rsidRPr="008B5152">
        <w:rPr>
          <w:rFonts w:ascii="Times New Roman" w:hAnsi="Times New Roman" w:cs="Times New Roman"/>
          <w:sz w:val="24"/>
          <w:szCs w:val="24"/>
        </w:rPr>
        <w:t xml:space="preserve"> </w:t>
      </w:r>
      <w:r w:rsidR="00E438F4" w:rsidRPr="008B5152">
        <w:rPr>
          <w:rFonts w:ascii="Times New Roman" w:hAnsi="Times New Roman" w:cs="Times New Roman"/>
          <w:sz w:val="24"/>
          <w:szCs w:val="24"/>
        </w:rPr>
        <w:fldChar w:fldCharType="begin"/>
      </w:r>
      <w:r w:rsidR="00E438F4" w:rsidRPr="008B5152">
        <w:rPr>
          <w:rFonts w:ascii="Times New Roman" w:hAnsi="Times New Roman" w:cs="Times New Roman"/>
          <w:sz w:val="24"/>
          <w:szCs w:val="24"/>
        </w:rPr>
        <w:instrText xml:space="preserve"> ADDIN ZOTERO_ITEM CSL_CITATION {"citationID":"DJ7qTJ58","properties":{"formattedCitation":"(Taylor 1984)","plainCitation":"(Taylor 1984)","noteIndex":0},"citationItems":[{"id":1448,"uris":["http://zotero.org/users/6152647/items/ANIZXYC9"],"itemData":{"id":1448,"type":"book","language":"en","note":"Google-Books-ID: UodfHAAACAAJ","number-of-pages":"42","publisher":"Migration and Development Program, Harvard University","source":"Google Books","title":"Differential Migration, Networks, Information and Risk","author":[{"family":"Taylor","given":"J. Edward"}],"issued":{"date-parts":[["1984"]]}}}],"schema":"https://github.com/citation-style-language/schema/raw/master/csl-citation.json"} </w:instrText>
      </w:r>
      <w:r w:rsidR="00E438F4" w:rsidRPr="008B5152">
        <w:rPr>
          <w:rFonts w:ascii="Times New Roman" w:hAnsi="Times New Roman" w:cs="Times New Roman"/>
          <w:sz w:val="24"/>
          <w:szCs w:val="24"/>
        </w:rPr>
        <w:fldChar w:fldCharType="separate"/>
      </w:r>
      <w:r w:rsidR="00E438F4" w:rsidRPr="008B5152">
        <w:rPr>
          <w:rFonts w:ascii="Times New Roman" w:hAnsi="Times New Roman" w:cs="Times New Roman"/>
          <w:sz w:val="24"/>
          <w:szCs w:val="24"/>
        </w:rPr>
        <w:t>(1984)</w:t>
      </w:r>
      <w:r w:rsidR="00E438F4" w:rsidRPr="008B5152">
        <w:rPr>
          <w:rFonts w:ascii="Times New Roman" w:hAnsi="Times New Roman" w:cs="Times New Roman"/>
          <w:sz w:val="24"/>
          <w:szCs w:val="24"/>
        </w:rPr>
        <w:fldChar w:fldCharType="end"/>
      </w:r>
      <w:r w:rsidRPr="008B5152">
        <w:rPr>
          <w:rFonts w:ascii="Times New Roman" w:hAnsi="Times New Roman" w:cs="Times New Roman"/>
          <w:sz w:val="24"/>
          <w:szCs w:val="24"/>
        </w:rPr>
        <w:t xml:space="preserve"> notes that migrant social networks seem to be very important pull</w:t>
      </w:r>
      <w:r w:rsidR="00A5209D" w:rsidRPr="008B5152">
        <w:rPr>
          <w:rFonts w:ascii="Times New Roman" w:hAnsi="Times New Roman" w:cs="Times New Roman"/>
          <w:sz w:val="24"/>
          <w:szCs w:val="24"/>
        </w:rPr>
        <w:t xml:space="preserve"> </w:t>
      </w:r>
      <w:r w:rsidRPr="008B5152">
        <w:rPr>
          <w:rFonts w:ascii="Times New Roman" w:hAnsi="Times New Roman" w:cs="Times New Roman"/>
          <w:sz w:val="24"/>
          <w:szCs w:val="24"/>
        </w:rPr>
        <w:t>factors. Ties in a destination diminish the cost of moving by allowing migrants</w:t>
      </w:r>
      <w:r w:rsidR="00E438F4" w:rsidRPr="008B5152">
        <w:rPr>
          <w:rFonts w:ascii="Times New Roman" w:hAnsi="Times New Roman" w:cs="Times New Roman"/>
          <w:sz w:val="24"/>
          <w:szCs w:val="24"/>
        </w:rPr>
        <w:t xml:space="preserve"> </w:t>
      </w:r>
      <w:r w:rsidRPr="008B5152">
        <w:rPr>
          <w:rFonts w:ascii="Times New Roman" w:hAnsi="Times New Roman" w:cs="Times New Roman"/>
          <w:sz w:val="24"/>
          <w:szCs w:val="24"/>
        </w:rPr>
        <w:t xml:space="preserve">access to social support, </w:t>
      </w:r>
      <w:r w:rsidRPr="008B5152">
        <w:rPr>
          <w:rFonts w:ascii="Times New Roman" w:hAnsi="Times New Roman" w:cs="Times New Roman"/>
          <w:sz w:val="24"/>
          <w:szCs w:val="24"/>
        </w:rPr>
        <w:lastRenderedPageBreak/>
        <w:t>information about a place, and the capacity for more</w:t>
      </w:r>
      <w:r w:rsidR="00E438F4" w:rsidRPr="008B5152">
        <w:rPr>
          <w:rFonts w:ascii="Times New Roman" w:hAnsi="Times New Roman" w:cs="Times New Roman"/>
          <w:sz w:val="24"/>
          <w:szCs w:val="24"/>
        </w:rPr>
        <w:t xml:space="preserve"> </w:t>
      </w:r>
      <w:r w:rsidRPr="008B5152">
        <w:rPr>
          <w:rFonts w:ascii="Times New Roman" w:hAnsi="Times New Roman" w:cs="Times New Roman"/>
          <w:sz w:val="24"/>
          <w:szCs w:val="24"/>
        </w:rPr>
        <w:t>preparation by ties already at the potential destination.</w:t>
      </w:r>
    </w:p>
    <w:p w14:paraId="777677D4" w14:textId="6461DE63"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 xml:space="preserve">Trans-national spaces </w:t>
      </w:r>
      <w:r w:rsidR="00E45E68" w:rsidRPr="008B5152">
        <w:rPr>
          <w:rFonts w:ascii="Times New Roman" w:hAnsi="Times New Roman" w:cs="Times New Roman"/>
          <w:sz w:val="24"/>
          <w:szCs w:val="24"/>
        </w:rPr>
        <w:fldChar w:fldCharType="begin"/>
      </w:r>
      <w:r w:rsidR="00E45E68" w:rsidRPr="008B5152">
        <w:rPr>
          <w:rFonts w:ascii="Times New Roman" w:hAnsi="Times New Roman" w:cs="Times New Roman"/>
          <w:sz w:val="24"/>
          <w:szCs w:val="24"/>
        </w:rPr>
        <w:instrText xml:space="preserve"> ADDIN ZOTERO_ITEM CSL_CITATION {"citationID":"etzI8DLt","properties":{"formattedCitation":"(Bilecen, Gamper, and Lubbers 2018; Faist 2015; Roth 2009)","plainCitation":"(Bilecen, Gamper, and Lubbers 2018; Faist 2015; Roth 2009)","noteIndex":0},"citationItems":[{"id":946,"uris":["http://zotero.org/users/6152647/items/LXIEC83Z"],"itemData":{"id":946,"type":"article-journal","abstract":"The focus on social networks in migration studies marked a significant departure of understanding. Social networks are not only a mechanism through which the migration process is patterned, but they also have broader implications for migrants and non-migrants alike. Despite the fact that the network character of migration processes has long been recognized in migration studies, for a long time, Social Network Analysis has not been applied. Taking this scholarly omission as a starting point, we seek in this special issue to discuss recent research into social networks and migration that use SNA approaches. (C) 2017 Elsevier B.V. All rights reserved.","container-title":"Social Networks","DOI":"10.1016/j.socnet.2017.07.001","ISSN":"0378-8733","page":"1-3","source":"the University of Groningen research portal","title":"The missing link: Social network analysis in migration and transnationalism","title-short":"The missing link","volume":"53","author":[{"family":"Bilecen","given":"Başak"},{"family":"Gamper","given":"Markus"},{"family":"Lubbers","given":"Miranda J."}],"issued":{"date-parts":[["2018",5]]}}},{"id":1418,"uris":["http://zotero.org/users/6152647/items/SBKYV398"],"itemData":{"id":1418,"type":"article-journal","abstract":"This book sets out to challenge what it calls ‘transnationalism’ by pointing out the crucial role of national states, introduces a bipolar model of emigration and immigration contexts, and raises interesting and worthwhile questions about societal overlap between states – giving particular attention to conflicts between migrants and those left behind in the countries of emigration. As such, the book is a welcome addition to the by now voluminous literature on transnationalism. It is doubtful, however, whether the author has sufficiently engaged with the existing transnationally oriented literature to reorient transnational studies. Ultimately, it remains to be seen whether this reorientation will yield new insights in future studies.","container-title":"Ethnic and Racial Studies","DOI":"10.1080/01419870.2015.1058502","ISSN":"0141-9870","issue":"13","note":"publisher: Routledge\n_eprint: https://doi.org/10.1080/01419870.2015.1058502","page":"2271-2274","source":"Taylor and Francis+NEJM","title":"Transnational social spaces","URL":"https://doi.org/10.1080/01419870.2015.1058502","volume":"38","author":[{"family":"Faist","given":"Thomas"}],"accessed":{"date-parts":[["2025",2,7]]},"issued":{"date-parts":[["2015",10,21]]}}},{"id":781,"uris":["http://zotero.org/users/6152647/items/QZK7YE2R"],"itemData":{"id":781,"type":"article-journal","abstract":"Studies of panethnic boundary formation focus on multi-ethnic environments like immigrant receiving nations. Central to these accounts are the structured interactions between the ethnic majority and the minorities they perceive as a homogenous group. I argue that theoretical models of panethnicity overlook how panethnic identities may be extended transnationally to migrant sending societies lacking local ethnic interactions. Using multi-sited ethnography and qualitative interviews in Puerto Rico and the Dominican Republic, I illustrate the transmission of panethnicity through globalized Spanish media and interpersonal transnational contact. The political relationship between sending and receiving societies shapes these mechanisms of identity transmission, illustrating the need to make these relationships central to the emerging concept of transnational social fields.","container-title":"Ethnic and Racial Studies","DOI":"10.1080/01419870802245042","ISSN":"0141-9870","issue":"6","note":"publisher: Routledge\n_eprint: https://doi.org/10.1080/01419870802245042","page":"927-947","source":"Taylor and Francis+NEJM","title":"‘Latino before the world’: the transnational extension of panethnicity","title-short":"‘Latino before the world’","URL":"https://doi.org/10.1080/01419870802245042","volume":"32","author":[{"family":"Roth","given":"Wendy D."}],"accessed":{"date-parts":[["2023",9,8]]},"issued":{"date-parts":[["2009",7,1]]}}}],"schema":"https://github.com/citation-style-language/schema/raw/master/csl-citation.json"} </w:instrText>
      </w:r>
      <w:r w:rsidR="00E45E68" w:rsidRPr="008B5152">
        <w:rPr>
          <w:rFonts w:ascii="Times New Roman" w:hAnsi="Times New Roman" w:cs="Times New Roman"/>
          <w:sz w:val="24"/>
          <w:szCs w:val="24"/>
        </w:rPr>
        <w:fldChar w:fldCharType="separate"/>
      </w:r>
      <w:r w:rsidR="00E45E68" w:rsidRPr="008B5152">
        <w:rPr>
          <w:rFonts w:ascii="Times New Roman" w:hAnsi="Times New Roman" w:cs="Times New Roman"/>
          <w:sz w:val="24"/>
          <w:szCs w:val="24"/>
        </w:rPr>
        <w:t>(Bilecen, Gamper, and Lubbers 2018; Faist 2015; Roth 2009)</w:t>
      </w:r>
      <w:r w:rsidR="00E45E68" w:rsidRPr="008B5152">
        <w:rPr>
          <w:rFonts w:ascii="Times New Roman" w:hAnsi="Times New Roman" w:cs="Times New Roman"/>
          <w:sz w:val="24"/>
          <w:szCs w:val="24"/>
        </w:rPr>
        <w:fldChar w:fldCharType="end"/>
      </w:r>
      <w:r w:rsidRPr="008B5152">
        <w:rPr>
          <w:rFonts w:ascii="Times New Roman" w:hAnsi="Times New Roman" w:cs="Times New Roman"/>
          <w:sz w:val="24"/>
          <w:szCs w:val="24"/>
        </w:rPr>
        <w:t>builds upon this to conceptualize</w:t>
      </w:r>
      <w:r w:rsidR="00E45E68" w:rsidRPr="008B5152">
        <w:rPr>
          <w:rFonts w:ascii="Times New Roman" w:hAnsi="Times New Roman" w:cs="Times New Roman"/>
          <w:sz w:val="24"/>
          <w:szCs w:val="24"/>
        </w:rPr>
        <w:t xml:space="preserve"> </w:t>
      </w:r>
      <w:r w:rsidRPr="008B5152">
        <w:rPr>
          <w:rFonts w:ascii="Times New Roman" w:hAnsi="Times New Roman" w:cs="Times New Roman"/>
          <w:sz w:val="24"/>
          <w:szCs w:val="24"/>
        </w:rPr>
        <w:t>a meso-level space where migrants negotiate their identities between places.</w:t>
      </w:r>
      <w:r w:rsidR="00E45E68" w:rsidRPr="008B5152">
        <w:rPr>
          <w:rFonts w:ascii="Times New Roman" w:hAnsi="Times New Roman" w:cs="Times New Roman"/>
          <w:sz w:val="24"/>
          <w:szCs w:val="24"/>
        </w:rPr>
        <w:t xml:space="preserve"> </w:t>
      </w:r>
      <w:r w:rsidRPr="008B5152">
        <w:rPr>
          <w:rFonts w:ascii="Times New Roman" w:hAnsi="Times New Roman" w:cs="Times New Roman"/>
          <w:sz w:val="24"/>
          <w:szCs w:val="24"/>
        </w:rPr>
        <w:t>Trans-national spaces are the social capital networks</w:t>
      </w:r>
      <w:r w:rsidR="00E45E68" w:rsidRPr="008B5152">
        <w:rPr>
          <w:rFonts w:ascii="Times New Roman" w:hAnsi="Times New Roman" w:cs="Times New Roman"/>
          <w:sz w:val="24"/>
          <w:szCs w:val="24"/>
        </w:rPr>
        <w:t xml:space="preserve"> and institutions</w:t>
      </w:r>
      <w:r w:rsidRPr="008B5152">
        <w:rPr>
          <w:rFonts w:ascii="Times New Roman" w:hAnsi="Times New Roman" w:cs="Times New Roman"/>
          <w:sz w:val="24"/>
          <w:szCs w:val="24"/>
        </w:rPr>
        <w:t xml:space="preserve"> that bridge places together</w:t>
      </w:r>
      <w:r w:rsidR="00E45E68" w:rsidRPr="008B5152">
        <w:rPr>
          <w:rFonts w:ascii="Times New Roman" w:hAnsi="Times New Roman" w:cs="Times New Roman"/>
          <w:sz w:val="24"/>
          <w:szCs w:val="24"/>
        </w:rPr>
        <w:t xml:space="preserve"> </w:t>
      </w:r>
      <w:r w:rsidRPr="008B5152">
        <w:rPr>
          <w:rFonts w:ascii="Times New Roman" w:hAnsi="Times New Roman" w:cs="Times New Roman"/>
          <w:sz w:val="24"/>
          <w:szCs w:val="24"/>
        </w:rPr>
        <w:t>and help in-group members through the transition wholistically. These are</w:t>
      </w:r>
      <w:r w:rsidR="00E45E68" w:rsidRPr="008B5152">
        <w:rPr>
          <w:rFonts w:ascii="Times New Roman" w:hAnsi="Times New Roman" w:cs="Times New Roman"/>
          <w:sz w:val="24"/>
          <w:szCs w:val="24"/>
        </w:rPr>
        <w:t xml:space="preserve"> </w:t>
      </w:r>
      <w:r w:rsidRPr="008B5152">
        <w:rPr>
          <w:rFonts w:ascii="Times New Roman" w:hAnsi="Times New Roman" w:cs="Times New Roman"/>
          <w:sz w:val="24"/>
          <w:szCs w:val="24"/>
        </w:rPr>
        <w:t>places facilitating integration, while establishing a separate identity from either</w:t>
      </w:r>
      <w:r w:rsidR="00E45E68" w:rsidRPr="008B5152">
        <w:rPr>
          <w:rFonts w:ascii="Times New Roman" w:hAnsi="Times New Roman" w:cs="Times New Roman"/>
          <w:sz w:val="24"/>
          <w:szCs w:val="24"/>
        </w:rPr>
        <w:t xml:space="preserve"> </w:t>
      </w:r>
      <w:r w:rsidRPr="008B5152">
        <w:rPr>
          <w:rFonts w:ascii="Times New Roman" w:hAnsi="Times New Roman" w:cs="Times New Roman"/>
          <w:sz w:val="24"/>
          <w:szCs w:val="24"/>
        </w:rPr>
        <w:t>origin or destination identities.</w:t>
      </w:r>
    </w:p>
    <w:p w14:paraId="72228400" w14:textId="57236648"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Interdisciplinary theories with sociology exist as well. Institutional theory</w:t>
      </w:r>
      <w:r w:rsidR="0032548C" w:rsidRPr="008B5152">
        <w:rPr>
          <w:rFonts w:ascii="Times New Roman" w:hAnsi="Times New Roman" w:cs="Times New Roman"/>
          <w:sz w:val="24"/>
          <w:szCs w:val="24"/>
        </w:rPr>
        <w:t xml:space="preserve"> </w:t>
      </w:r>
      <w:r w:rsidR="0032548C" w:rsidRPr="008B5152">
        <w:rPr>
          <w:rFonts w:ascii="Times New Roman" w:hAnsi="Times New Roman" w:cs="Times New Roman"/>
          <w:sz w:val="24"/>
          <w:szCs w:val="24"/>
        </w:rPr>
        <w:fldChar w:fldCharType="begin"/>
      </w:r>
      <w:r w:rsidR="0032548C" w:rsidRPr="008B5152">
        <w:rPr>
          <w:rFonts w:ascii="Times New Roman" w:hAnsi="Times New Roman" w:cs="Times New Roman"/>
          <w:sz w:val="24"/>
          <w:szCs w:val="24"/>
        </w:rPr>
        <w:instrText xml:space="preserve"> ADDIN ZOTERO_ITEM CSL_CITATION {"citationID":"JwaMN5vZ","properties":{"formattedCitation":"(Massey et al. 1993)","plainCitation":"(Massey et al. 1993)","noteIndex":0},"citationItems":[{"id":1454,"uris":["http://zotero.org/users/6152647/items/4IT4BR9H"],"itemData":{"id":1454,"type":"article-journal","abstract":"This article surveys contemporary theories of international migration in order to illuminate their leading propositions, assumptions, and hypotheses. In doing so, it hopes to pave the way for a systematic empirical evaluation of their guiding tenets. The authors divide the theories conceptually into those advanced to explain the initiation of international migration and those put forth to account for the persistence of migration across space and time. The review suggests that, because they are specified at such different levels of analysis, the theories are not inherently logically inconsistent. The task of selecting between theories and propositions thus becomes an empirical exercise, one that must occur before a truly integrated theoretical framework can be fully realized.","container-title":"Population and Development Review","DOI":"10.2307/2938462","ISSN":"0098-7921","issue":"3","note":"publisher: [Population Council, Wiley]","page":"431-466","source":"JSTOR","title":"Theories of International Migration: A Review and Appraisal","title-short":"Theories of International Migration","URL":"https://www.jstor.org/stable/2938462","volume":"19","author":[{"family":"Massey","given":"Douglas S."},{"family":"Arango","given":"Joaquín"},{"family":"Hugo","given":"Graeme"},{"family":"Kouaouci","given":"Ali"},{"family":"Pellegrino","given":"Adela"},{"family":"Taylor","given":"J. Edward"}],"accessed":{"date-parts":[["2025",3,24]]},"issued":{"date-parts":[["1993"]]}}}],"schema":"https://github.com/citation-style-language/schema/raw/master/csl-citation.json"} </w:instrText>
      </w:r>
      <w:r w:rsidR="0032548C" w:rsidRPr="008B5152">
        <w:rPr>
          <w:rFonts w:ascii="Times New Roman" w:hAnsi="Times New Roman" w:cs="Times New Roman"/>
          <w:sz w:val="24"/>
          <w:szCs w:val="24"/>
        </w:rPr>
        <w:fldChar w:fldCharType="separate"/>
      </w:r>
      <w:r w:rsidR="0032548C" w:rsidRPr="008B5152">
        <w:rPr>
          <w:rFonts w:ascii="Times New Roman" w:hAnsi="Times New Roman" w:cs="Times New Roman"/>
          <w:sz w:val="24"/>
          <w:szCs w:val="24"/>
        </w:rPr>
        <w:t>(Massey et al. 1993)</w:t>
      </w:r>
      <w:r w:rsidR="0032548C" w:rsidRPr="008B5152">
        <w:rPr>
          <w:rFonts w:ascii="Times New Roman" w:hAnsi="Times New Roman" w:cs="Times New Roman"/>
          <w:sz w:val="24"/>
          <w:szCs w:val="24"/>
        </w:rPr>
        <w:fldChar w:fldCharType="end"/>
      </w:r>
      <w:r w:rsidR="00E45E68" w:rsidRPr="008B5152">
        <w:rPr>
          <w:rFonts w:ascii="Times New Roman" w:hAnsi="Times New Roman" w:cs="Times New Roman"/>
          <w:sz w:val="24"/>
          <w:szCs w:val="24"/>
        </w:rPr>
        <w:t xml:space="preserve"> </w:t>
      </w:r>
      <w:r w:rsidRPr="008B5152">
        <w:rPr>
          <w:rFonts w:ascii="Times New Roman" w:hAnsi="Times New Roman" w:cs="Times New Roman"/>
          <w:sz w:val="24"/>
          <w:szCs w:val="24"/>
        </w:rPr>
        <w:t>compliments the network-based insights of Taylor</w:t>
      </w:r>
      <w:r w:rsidR="00283A88" w:rsidRPr="008B5152">
        <w:rPr>
          <w:rFonts w:ascii="Times New Roman" w:hAnsi="Times New Roman" w:cs="Times New Roman"/>
          <w:sz w:val="24"/>
          <w:szCs w:val="24"/>
        </w:rPr>
        <w:t>’s observation on migrant social networks</w:t>
      </w:r>
      <w:r w:rsidRPr="008B5152">
        <w:rPr>
          <w:rFonts w:ascii="Times New Roman" w:hAnsi="Times New Roman" w:cs="Times New Roman"/>
          <w:sz w:val="24"/>
          <w:szCs w:val="24"/>
        </w:rPr>
        <w:t xml:space="preserve"> by examining the connections</w:t>
      </w:r>
      <w:r w:rsidR="00E45E68" w:rsidRPr="008B5152">
        <w:rPr>
          <w:rFonts w:ascii="Times New Roman" w:hAnsi="Times New Roman" w:cs="Times New Roman"/>
          <w:sz w:val="24"/>
          <w:szCs w:val="24"/>
        </w:rPr>
        <w:t xml:space="preserve"> </w:t>
      </w:r>
      <w:r w:rsidRPr="008B5152">
        <w:rPr>
          <w:rFonts w:ascii="Times New Roman" w:hAnsi="Times New Roman" w:cs="Times New Roman"/>
          <w:sz w:val="24"/>
          <w:szCs w:val="24"/>
        </w:rPr>
        <w:t>that migrants have with institutions, like NGOs, corporate recruiters, counselors,</w:t>
      </w:r>
      <w:r w:rsidR="00E45E68" w:rsidRPr="008B5152">
        <w:rPr>
          <w:rFonts w:ascii="Times New Roman" w:hAnsi="Times New Roman" w:cs="Times New Roman"/>
          <w:sz w:val="24"/>
          <w:szCs w:val="24"/>
        </w:rPr>
        <w:t xml:space="preserve"> </w:t>
      </w:r>
      <w:r w:rsidRPr="008B5152">
        <w:rPr>
          <w:rFonts w:ascii="Times New Roman" w:hAnsi="Times New Roman" w:cs="Times New Roman"/>
          <w:sz w:val="24"/>
          <w:szCs w:val="24"/>
        </w:rPr>
        <w:t>and even irregular institutions like human smuggling or trafficking. The</w:t>
      </w:r>
      <w:r w:rsidR="00E45E68" w:rsidRPr="008B5152">
        <w:rPr>
          <w:rFonts w:ascii="Times New Roman" w:hAnsi="Times New Roman" w:cs="Times New Roman"/>
          <w:sz w:val="24"/>
          <w:szCs w:val="24"/>
        </w:rPr>
        <w:t xml:space="preserve"> </w:t>
      </w:r>
      <w:r w:rsidRPr="008B5152">
        <w:rPr>
          <w:rFonts w:ascii="Times New Roman" w:hAnsi="Times New Roman" w:cs="Times New Roman"/>
          <w:sz w:val="24"/>
          <w:szCs w:val="24"/>
        </w:rPr>
        <w:t>emphasis on institutions dovetails into institutional theory of economics well,</w:t>
      </w:r>
      <w:r w:rsidR="00E45E68" w:rsidRPr="008B5152">
        <w:rPr>
          <w:rFonts w:ascii="Times New Roman" w:hAnsi="Times New Roman" w:cs="Times New Roman"/>
          <w:sz w:val="24"/>
          <w:szCs w:val="24"/>
        </w:rPr>
        <w:t xml:space="preserve"> </w:t>
      </w:r>
      <w:r w:rsidRPr="008B5152">
        <w:rPr>
          <w:rFonts w:ascii="Times New Roman" w:hAnsi="Times New Roman" w:cs="Times New Roman"/>
          <w:sz w:val="24"/>
          <w:szCs w:val="24"/>
        </w:rPr>
        <w:t>creating a de facto hybrid, cross-disciplinary theory.</w:t>
      </w:r>
    </w:p>
    <w:p w14:paraId="6B522876" w14:textId="0CF09298" w:rsidR="002D66B7" w:rsidRPr="008B5152" w:rsidRDefault="00B92A28"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Relatedly, C</w:t>
      </w:r>
      <w:r w:rsidR="002D66B7" w:rsidRPr="008B5152">
        <w:rPr>
          <w:rFonts w:ascii="Times New Roman" w:hAnsi="Times New Roman" w:cs="Times New Roman"/>
          <w:sz w:val="24"/>
          <w:szCs w:val="24"/>
        </w:rPr>
        <w:t xml:space="preserve">umulative </w:t>
      </w:r>
      <w:r w:rsidRPr="008B5152">
        <w:rPr>
          <w:rFonts w:ascii="Times New Roman" w:hAnsi="Times New Roman" w:cs="Times New Roman"/>
          <w:sz w:val="24"/>
          <w:szCs w:val="24"/>
        </w:rPr>
        <w:t>C</w:t>
      </w:r>
      <w:r w:rsidR="002D66B7" w:rsidRPr="008B5152">
        <w:rPr>
          <w:rFonts w:ascii="Times New Roman" w:hAnsi="Times New Roman" w:cs="Times New Roman"/>
          <w:sz w:val="24"/>
          <w:szCs w:val="24"/>
        </w:rPr>
        <w:t xml:space="preserve">ausation is a theory put forward by Massey </w:t>
      </w:r>
      <w:r w:rsidR="008A75D2" w:rsidRPr="008B5152">
        <w:rPr>
          <w:rFonts w:ascii="Times New Roman" w:hAnsi="Times New Roman" w:cs="Times New Roman"/>
          <w:sz w:val="24"/>
          <w:szCs w:val="24"/>
        </w:rPr>
        <w:fldChar w:fldCharType="begin"/>
      </w:r>
      <w:r w:rsidR="00087554" w:rsidRPr="008B5152">
        <w:rPr>
          <w:rFonts w:ascii="Times New Roman" w:hAnsi="Times New Roman" w:cs="Times New Roman"/>
          <w:sz w:val="24"/>
          <w:szCs w:val="24"/>
        </w:rPr>
        <w:instrText xml:space="preserve"> ADDIN ZOTERO_ITEM CSL_CITATION {"citationID":"6DXrQZYt","properties":{"formattedCitation":"(Fussell and Massey 2004; Massey 1990)","plainCitation":"(Fussell and Massey 2004; Massey 1990)","noteIndex":0},"citationItems":[{"id":1450,"uris":["http://zotero.org/users/6152647/items/FWU77KAQ"],"itemData":{"id":1450,"type":"article-journal","abstract":"We present theoretical arguments and empirical research to suggest that the principal mechanisms of cumulative causation do not function in large urban settings. Using data from the Mexican Migration Project, we found evidence of cumulative causation in small cities, rural towns and villages, but not in large urban areas. With event-history models, we found little positive effect of community-level social capital and a strong deterrent effect of urban labor markets on the likelihood of first and later U.S. trips for residents of urban areas in Mexico, suggesting that the social process of migration from urban areas is distinct from that in the more widely studied rural migrant-sending communities of Mexico.","container-title":"Demography","ISSN":"0070-3370","issue":"1","note":"publisher: Springer","page":"151-171","source":"JSTOR","title":"The Limits to Cumulative Causation: International Migration from Mexican Urban Areas","title-short":"The Limits to Cumulative Causation","URL":"https://www.jstor.org/stable/1515217","volume":"41","author":[{"family":"Fussell","given":"Elizabeth"},{"family":"Massey","given":"Douglas S."}],"accessed":{"date-parts":[["2025",3,24]]},"issued":{"date-parts":[["2004"]]}}},{"id":1453,"uris":["http://zotero.org/users/6152647/items/78I394CB"],"itemData":{"id":1453,"type":"article-journal","abstract":"This review culls disparate elements from the theoretical and research literature on human migration to argue for the construction of a theory of migration that simultaneously incorporates multiple levels of analysis within a longitudinal perspective. A detailed review of interconnections among individual behavior, household strategies, community structures, and national political economies indicates that inter-level and inter-temporal dependencies are inherent to the migration process and give it a strong internal momentum. The dynamic interplay between network growth and individual migration labor, migrant remittances, and local income distributions all create powerful feedback mechanisms that lead to the cumulative causation of migration. These mechanisms are reinforced and shaped by macrolevel relationships within the larger political economy.","container-title":"Population Index","DOI":"10.2307/3644186","ISSN":"0032-4701","issue":"1","note":"publisher: Office of Population Research","page":"3-26","source":"JSTOR","title":"Social Structure, Household Strategies, and the Cumulative Causation of Migration","URL":"https://www.jstor.org/stable/3644186","volume":"56","author":[{"family":"Massey","given":"Douglas S."}],"accessed":{"date-parts":[["2025",3,24]]},"issued":{"date-parts":[["1990"]]}}}],"schema":"https://github.com/citation-style-language/schema/raw/master/csl-citation.json"} </w:instrText>
      </w:r>
      <w:r w:rsidR="008A75D2" w:rsidRPr="008B5152">
        <w:rPr>
          <w:rFonts w:ascii="Times New Roman" w:hAnsi="Times New Roman" w:cs="Times New Roman"/>
          <w:sz w:val="24"/>
          <w:szCs w:val="24"/>
        </w:rPr>
        <w:fldChar w:fldCharType="separate"/>
      </w:r>
      <w:r w:rsidR="00087554" w:rsidRPr="008B5152">
        <w:rPr>
          <w:rFonts w:ascii="Times New Roman" w:hAnsi="Times New Roman" w:cs="Times New Roman"/>
          <w:sz w:val="24"/>
          <w:szCs w:val="24"/>
        </w:rPr>
        <w:t>(Fussell and Massey 2004; Massey 1990)</w:t>
      </w:r>
      <w:r w:rsidR="008A75D2" w:rsidRPr="008B5152">
        <w:rPr>
          <w:rFonts w:ascii="Times New Roman" w:hAnsi="Times New Roman" w:cs="Times New Roman"/>
          <w:sz w:val="24"/>
          <w:szCs w:val="24"/>
        </w:rPr>
        <w:fldChar w:fldCharType="end"/>
      </w:r>
      <w:r w:rsidR="008A75D2" w:rsidRPr="008B5152">
        <w:rPr>
          <w:rFonts w:ascii="Times New Roman" w:hAnsi="Times New Roman" w:cs="Times New Roman"/>
          <w:sz w:val="24"/>
          <w:szCs w:val="24"/>
        </w:rPr>
        <w:t>.</w:t>
      </w:r>
      <w:r w:rsidR="002D66B7" w:rsidRPr="008B5152">
        <w:rPr>
          <w:rFonts w:ascii="Times New Roman" w:hAnsi="Times New Roman" w:cs="Times New Roman"/>
          <w:sz w:val="24"/>
          <w:szCs w:val="24"/>
        </w:rPr>
        <w:t>It asserts that</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migration is an evolutionary process that changes the origin and destination.</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The people involved undergo a transformation from migration too, returning</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with more human and social capital (not to mention the other benefits</w:t>
      </w:r>
      <w:r w:rsidR="00242076" w:rsidRPr="008B5152">
        <w:rPr>
          <w:rFonts w:ascii="Times New Roman" w:hAnsi="Times New Roman" w:cs="Times New Roman"/>
          <w:sz w:val="24"/>
          <w:szCs w:val="24"/>
        </w:rPr>
        <w:t xml:space="preserve"> like income</w:t>
      </w:r>
      <w:r w:rsidR="002D66B7" w:rsidRPr="008B5152">
        <w:rPr>
          <w:rFonts w:ascii="Times New Roman" w:hAnsi="Times New Roman" w:cs="Times New Roman"/>
          <w:sz w:val="24"/>
          <w:szCs w:val="24"/>
        </w:rPr>
        <w:t>).</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Migration will redistribute the land and other capital in a sending place as well,</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and these incentives can instigate a migrant culture, where migration is</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romanticized for its capacity for capital gain, and the costs of migrating can be</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reduced with a strong migration stream (as pointed out by Taylor’s migrant</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networks or the trans-national spaces literature)</w:t>
      </w:r>
      <w:r w:rsidR="0010508B">
        <w:rPr>
          <w:rFonts w:ascii="Times New Roman" w:hAnsi="Times New Roman" w:cs="Times New Roman"/>
          <w:sz w:val="24"/>
          <w:szCs w:val="24"/>
        </w:rPr>
        <w:t xml:space="preserve"> and institutions at the sending and receiving points of the stream</w:t>
      </w:r>
      <w:r w:rsidR="002D66B7" w:rsidRPr="008B5152">
        <w:rPr>
          <w:rFonts w:ascii="Times New Roman" w:hAnsi="Times New Roman" w:cs="Times New Roman"/>
          <w:sz w:val="24"/>
          <w:szCs w:val="24"/>
        </w:rPr>
        <w:t>. These externalities to</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 xml:space="preserve">migration can reinforce the migration </w:t>
      </w:r>
      <w:r w:rsidR="002D66B7" w:rsidRPr="008B5152">
        <w:rPr>
          <w:rFonts w:ascii="Times New Roman" w:hAnsi="Times New Roman" w:cs="Times New Roman"/>
          <w:sz w:val="24"/>
          <w:szCs w:val="24"/>
        </w:rPr>
        <w:lastRenderedPageBreak/>
        <w:t>process such that migration takes on a</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macro-level stream as opposed to many individual actors making many unique</w:t>
      </w:r>
      <w:r w:rsidR="00242076" w:rsidRPr="008B5152">
        <w:rPr>
          <w:rFonts w:ascii="Times New Roman" w:hAnsi="Times New Roman" w:cs="Times New Roman"/>
          <w:sz w:val="24"/>
          <w:szCs w:val="24"/>
        </w:rPr>
        <w:t xml:space="preserve"> </w:t>
      </w:r>
      <w:r w:rsidR="002D66B7" w:rsidRPr="008B5152">
        <w:rPr>
          <w:rFonts w:ascii="Times New Roman" w:hAnsi="Times New Roman" w:cs="Times New Roman"/>
          <w:sz w:val="24"/>
          <w:szCs w:val="24"/>
        </w:rPr>
        <w:t>individual decisions.</w:t>
      </w:r>
      <w:r w:rsidR="007D2B4B">
        <w:rPr>
          <w:rFonts w:ascii="Times New Roman" w:hAnsi="Times New Roman" w:cs="Times New Roman"/>
          <w:sz w:val="24"/>
          <w:szCs w:val="24"/>
        </w:rPr>
        <w:t xml:space="preserve"> Evaluations of this theory have found cumulative causation has a lot of explanatory power for rural and smaller communities, but less predictive power for urban or larger communities. In other words, the migration processes may depend on who and where a migrant is going</w:t>
      </w:r>
      <w:r w:rsidR="0010508B">
        <w:rPr>
          <w:rFonts w:ascii="Times New Roman" w:hAnsi="Times New Roman" w:cs="Times New Roman"/>
          <w:sz w:val="24"/>
          <w:szCs w:val="24"/>
        </w:rPr>
        <w:t xml:space="preserve"> </w:t>
      </w:r>
      <w:r w:rsidR="0010508B">
        <w:rPr>
          <w:rFonts w:ascii="Times New Roman" w:hAnsi="Times New Roman" w:cs="Times New Roman"/>
          <w:sz w:val="24"/>
          <w:szCs w:val="24"/>
        </w:rPr>
        <w:fldChar w:fldCharType="begin"/>
      </w:r>
      <w:r w:rsidR="0010508B">
        <w:rPr>
          <w:rFonts w:ascii="Times New Roman" w:hAnsi="Times New Roman" w:cs="Times New Roman"/>
          <w:sz w:val="24"/>
          <w:szCs w:val="24"/>
        </w:rPr>
        <w:instrText xml:space="preserve"> ADDIN ZOTERO_ITEM CSL_CITATION {"citationID":"qm7UXowX","properties":{"formattedCitation":"(Fussell and Massey 2004)","plainCitation":"(Fussell and Massey 2004)","noteIndex":0},"citationItems":[{"id":1450,"uris":["http://zotero.org/users/6152647/items/FWU77KAQ"],"itemData":{"id":1450,"type":"article-journal","abstract":"We present theoretical arguments and empirical research to suggest that the principal mechanisms of cumulative causation do not function in large urban settings. Using data from the Mexican Migration Project, we found evidence of cumulative causation in small cities, rural towns and villages, but not in large urban areas. With event-history models, we found little positive effect of community-level social capital and a strong deterrent effect of urban labor markets on the likelihood of first and later U.S. trips for residents of urban areas in Mexico, suggesting that the social process of migration from urban areas is distinct from that in the more widely studied rural migrant-sending communities of Mexico.","container-title":"Demography","ISSN":"0070-3370","issue":"1","note":"publisher: Springer","page":"151-171","source":"JSTOR","title":"The Limits to Cumulative Causation: International Migration from Mexican Urban Areas","title-short":"The Limits to Cumulative Causation","URL":"https://www.jstor.org/stable/1515217","volume":"41","author":[{"family":"Fussell","given":"Elizabeth"},{"family":"Massey","given":"Douglas S."}],"accessed":{"date-parts":[["2025",3,24]]},"issued":{"date-parts":[["2004"]]}}}],"schema":"https://github.com/citation-style-language/schema/raw/master/csl-citation.json"} </w:instrText>
      </w:r>
      <w:r w:rsidR="0010508B">
        <w:rPr>
          <w:rFonts w:ascii="Times New Roman" w:hAnsi="Times New Roman" w:cs="Times New Roman"/>
          <w:sz w:val="24"/>
          <w:szCs w:val="24"/>
        </w:rPr>
        <w:fldChar w:fldCharType="separate"/>
      </w:r>
      <w:r w:rsidR="0010508B" w:rsidRPr="0010508B">
        <w:rPr>
          <w:rFonts w:ascii="Times New Roman" w:hAnsi="Times New Roman" w:cs="Times New Roman"/>
          <w:sz w:val="24"/>
        </w:rPr>
        <w:t>(Fussell and Massey 2004)</w:t>
      </w:r>
      <w:r w:rsidR="0010508B">
        <w:rPr>
          <w:rFonts w:ascii="Times New Roman" w:hAnsi="Times New Roman" w:cs="Times New Roman"/>
          <w:sz w:val="24"/>
          <w:szCs w:val="24"/>
        </w:rPr>
        <w:fldChar w:fldCharType="end"/>
      </w:r>
      <w:r w:rsidR="007D2B4B">
        <w:rPr>
          <w:rFonts w:ascii="Times New Roman" w:hAnsi="Times New Roman" w:cs="Times New Roman"/>
          <w:sz w:val="24"/>
          <w:szCs w:val="24"/>
        </w:rPr>
        <w:t xml:space="preserve">. </w:t>
      </w:r>
    </w:p>
    <w:p w14:paraId="436CBF90" w14:textId="076E9A2E"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Economic theories of migration also exist and have been influential in</w:t>
      </w:r>
      <w:r w:rsidR="00B92A28" w:rsidRPr="008B5152">
        <w:rPr>
          <w:rFonts w:ascii="Times New Roman" w:hAnsi="Times New Roman" w:cs="Times New Roman"/>
          <w:sz w:val="24"/>
          <w:szCs w:val="24"/>
        </w:rPr>
        <w:t xml:space="preserve"> </w:t>
      </w:r>
      <w:r w:rsidRPr="008B5152">
        <w:rPr>
          <w:rFonts w:ascii="Times New Roman" w:hAnsi="Times New Roman" w:cs="Times New Roman"/>
          <w:sz w:val="24"/>
          <w:szCs w:val="24"/>
        </w:rPr>
        <w:t>sociological theories, resulting in some of the hybrid theories discussed above.</w:t>
      </w:r>
    </w:p>
    <w:p w14:paraId="36E1C3B4" w14:textId="7B75F440"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Migration in the neo-classical tradition is a disequilibrium phenomenon where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capitalistic economies with a surplus of labor will give workers to economies</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with a surplus of capital. Capital movements and labor movements go in both</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directions and migration of these factors will cease once equilibrium is reached.</w:t>
      </w:r>
    </w:p>
    <w:p w14:paraId="54F358F7" w14:textId="2EC8B4DE"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The micro economic version of this is that individuals are motivated to</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increase their lifetime earnings. Because of this motivation, worker</w:t>
      </w:r>
      <w:r w:rsidR="00F828D7" w:rsidRPr="008B5152">
        <w:rPr>
          <w:rFonts w:ascii="Times New Roman" w:hAnsi="Times New Roman" w:cs="Times New Roman"/>
          <w:sz w:val="24"/>
          <w:szCs w:val="24"/>
        </w:rPr>
        <w:t>s</w:t>
      </w:r>
      <w:r w:rsidRPr="008B5152">
        <w:rPr>
          <w:rFonts w:ascii="Times New Roman" w:hAnsi="Times New Roman" w:cs="Times New Roman"/>
          <w:sz w:val="24"/>
          <w:szCs w:val="24"/>
        </w:rPr>
        <w:t xml:space="preserve"> </w:t>
      </w:r>
      <w:r w:rsidR="00F828D7" w:rsidRPr="008B5152">
        <w:rPr>
          <w:rFonts w:ascii="Times New Roman" w:hAnsi="Times New Roman" w:cs="Times New Roman"/>
          <w:sz w:val="24"/>
          <w:szCs w:val="24"/>
        </w:rPr>
        <w:t xml:space="preserve">should </w:t>
      </w:r>
      <w:r w:rsidR="008B5152" w:rsidRPr="008B5152">
        <w:rPr>
          <w:rFonts w:ascii="Times New Roman" w:hAnsi="Times New Roman" w:cs="Times New Roman"/>
          <w:sz w:val="24"/>
          <w:szCs w:val="24"/>
        </w:rPr>
        <w:t>permanently</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move to wherever seems to have the best return to</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lifetime earnings, with a penalty imposed per distance of the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opportunity.</w:t>
      </w:r>
    </w:p>
    <w:p w14:paraId="3B686CE2" w14:textId="4CAC0364"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Neoclassical economics does not describe return migration, nor the tendency of</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humans to organize their economic outputs in collective households</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(neoclassical economics assumes individuals are all motivated by their own</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lifetime earnings). There are also migration flows without wage differentials</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that are unexplained by neoclassical economics.</w:t>
      </w:r>
    </w:p>
    <w:p w14:paraId="07749E6E" w14:textId="2595DDD2"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The new economic theory of migration is a micro economic theory revolving</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around households as the unit of analysis. These households are incentivized to</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mitigate risk, not maximize their earnings. When the source of risk in the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 xml:space="preserve">sending context is addressed or the life </w:t>
      </w:r>
      <w:r w:rsidRPr="008B5152">
        <w:rPr>
          <w:rFonts w:ascii="Times New Roman" w:hAnsi="Times New Roman" w:cs="Times New Roman"/>
          <w:sz w:val="24"/>
          <w:szCs w:val="24"/>
        </w:rPr>
        <w:lastRenderedPageBreak/>
        <w:t>cycle of the household has rendered a</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previous untenable risk tenable, this theory expects the return migration of the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household, which is a great expansion on neoclassical economics described</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above.</w:t>
      </w:r>
    </w:p>
    <w:p w14:paraId="46968EC7" w14:textId="77777777" w:rsidR="00F828D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Dual labor market theory describes the incentives for migration at a destination.</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The labor market is divided into two labor markets. There is a capital-intensive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 xml:space="preserve">market and demand in this market is stable (not </w:t>
      </w:r>
      <w:proofErr w:type="gramStart"/>
      <w:r w:rsidRPr="008B5152">
        <w:rPr>
          <w:rFonts w:ascii="Times New Roman" w:hAnsi="Times New Roman" w:cs="Times New Roman"/>
          <w:sz w:val="24"/>
          <w:szCs w:val="24"/>
        </w:rPr>
        <w:t>stationary</w:t>
      </w:r>
      <w:proofErr w:type="gramEnd"/>
      <w:r w:rsidRPr="008B5152">
        <w:rPr>
          <w:rFonts w:ascii="Times New Roman" w:hAnsi="Times New Roman" w:cs="Times New Roman"/>
          <w:sz w:val="24"/>
          <w:szCs w:val="24"/>
        </w:rPr>
        <w:t>). Workers in this</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market are usually skilled, and disruptions in this market are rarer than in the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other market. There is also a labor-intensive market, which handles a lot of</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variant demand. This labor market is full of low-skill workers whose jobs are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unstable. No one really wants to be in the labor-intensive market, but firms</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span both markets and need people in the labor-intensive market. There are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 xml:space="preserve">two strategies </w:t>
      </w:r>
      <w:proofErr w:type="gramStart"/>
      <w:r w:rsidRPr="008B5152">
        <w:rPr>
          <w:rFonts w:ascii="Times New Roman" w:hAnsi="Times New Roman" w:cs="Times New Roman"/>
          <w:sz w:val="24"/>
          <w:szCs w:val="24"/>
        </w:rPr>
        <w:t>firms</w:t>
      </w:r>
      <w:proofErr w:type="gramEnd"/>
      <w:r w:rsidRPr="008B5152">
        <w:rPr>
          <w:rFonts w:ascii="Times New Roman" w:hAnsi="Times New Roman" w:cs="Times New Roman"/>
          <w:sz w:val="24"/>
          <w:szCs w:val="24"/>
        </w:rPr>
        <w:t xml:space="preserve"> can enact to incentivize workers to work in the labor-intensive market. </w:t>
      </w:r>
    </w:p>
    <w:p w14:paraId="4B239ED0" w14:textId="5058F8BC"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First, they can increase compensation for labor-intensive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workers. This strategy can result in wages increasing all through the hierarchy as</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workers observe a group is getting wage increases and apply pressure for their</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own wage increases. The second option is more popular: Obtaining workers</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from another place to work for low wages. This saves money for the firm.</w:t>
      </w:r>
      <w:r w:rsidR="008B5152" w:rsidRPr="008B5152">
        <w:rPr>
          <w:rFonts w:ascii="Times New Roman" w:hAnsi="Times New Roman" w:cs="Times New Roman"/>
          <w:sz w:val="24"/>
          <w:szCs w:val="24"/>
        </w:rPr>
        <w:t xml:space="preserve"> </w:t>
      </w:r>
      <w:r w:rsidRPr="008B5152">
        <w:rPr>
          <w:rFonts w:ascii="Times New Roman" w:hAnsi="Times New Roman" w:cs="Times New Roman"/>
          <w:sz w:val="24"/>
          <w:szCs w:val="24"/>
        </w:rPr>
        <w:t>Because there are no other options to obtain labor, companies lobby the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government for more migrants and for fewer obligations for their foreign</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workforces.</w:t>
      </w:r>
    </w:p>
    <w:p w14:paraId="41C9F975" w14:textId="0B1B8B15" w:rsidR="002D66B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There is also world systems theory, which is hybridized with economic ideas.</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World systems theory is about the processes affecting the sending of migrants.</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As capitalism/modernity progresses, markets transition from an agrarian or</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industrial economy to a service economy. These advances take place in the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world “core” or the developed countries usually in the global North, and</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 xml:space="preserve">“periphery” and “semi-periphery” regions. </w:t>
      </w:r>
      <w:proofErr w:type="gramStart"/>
      <w:r w:rsidRPr="008B5152">
        <w:rPr>
          <w:rFonts w:ascii="Times New Roman" w:hAnsi="Times New Roman" w:cs="Times New Roman"/>
          <w:sz w:val="24"/>
          <w:szCs w:val="24"/>
        </w:rPr>
        <w:t>A flow</w:t>
      </w:r>
      <w:proofErr w:type="gramEnd"/>
      <w:r w:rsidRPr="008B5152">
        <w:rPr>
          <w:rFonts w:ascii="Times New Roman" w:hAnsi="Times New Roman" w:cs="Times New Roman"/>
          <w:sz w:val="24"/>
          <w:szCs w:val="24"/>
        </w:rPr>
        <w:t xml:space="preserve"> of goods and capital from core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to periphery regions is counter balanced by a reverse flow of labor to periphery</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 xml:space="preserve">countries. In core </w:t>
      </w:r>
      <w:r w:rsidRPr="008B5152">
        <w:rPr>
          <w:rFonts w:ascii="Times New Roman" w:hAnsi="Times New Roman" w:cs="Times New Roman"/>
          <w:sz w:val="24"/>
          <w:szCs w:val="24"/>
        </w:rPr>
        <w:lastRenderedPageBreak/>
        <w:t>regions, manufacturing jobs become less and less desirable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 xml:space="preserve">and demand for these </w:t>
      </w:r>
      <w:proofErr w:type="gramStart"/>
      <w:r w:rsidRPr="008B5152">
        <w:rPr>
          <w:rFonts w:ascii="Times New Roman" w:hAnsi="Times New Roman" w:cs="Times New Roman"/>
          <w:sz w:val="24"/>
          <w:szCs w:val="24"/>
        </w:rPr>
        <w:t>jobs</w:t>
      </w:r>
      <w:proofErr w:type="gramEnd"/>
      <w:r w:rsidRPr="008B5152">
        <w:rPr>
          <w:rFonts w:ascii="Times New Roman" w:hAnsi="Times New Roman" w:cs="Times New Roman"/>
          <w:sz w:val="24"/>
          <w:szCs w:val="24"/>
        </w:rPr>
        <w:t xml:space="preserve"> increases, creating an opportunity for migration. In</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periphery regions, the increased production from technological advancements</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or capital investments results in less demand for workers. These workers are</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uprooted by these circumstances and incentivized into low paying, labor</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intensive positions in the core. There are many links from core countries to</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periphery countries beyond economics, the cultural, historical, linguistic, etc.</w:t>
      </w:r>
      <w:r w:rsidR="00F828D7" w:rsidRPr="008B5152">
        <w:rPr>
          <w:rFonts w:ascii="Times New Roman" w:hAnsi="Times New Roman" w:cs="Times New Roman"/>
          <w:sz w:val="24"/>
          <w:szCs w:val="24"/>
        </w:rPr>
        <w:t xml:space="preserve"> </w:t>
      </w:r>
      <w:r w:rsidRPr="008B5152">
        <w:rPr>
          <w:rFonts w:ascii="Times New Roman" w:hAnsi="Times New Roman" w:cs="Times New Roman"/>
          <w:sz w:val="24"/>
          <w:szCs w:val="24"/>
        </w:rPr>
        <w:t>factors are important too, which separates this from purely economic theories.</w:t>
      </w:r>
    </w:p>
    <w:p w14:paraId="1445F76E" w14:textId="0FC03908" w:rsidR="00DA41C7" w:rsidRPr="008B5152" w:rsidRDefault="002D66B7"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As noted by Massey et al. (1993: 448), in the world systems approach</w:t>
      </w:r>
      <w:r w:rsidR="008B5152" w:rsidRPr="008B5152">
        <w:rPr>
          <w:rFonts w:ascii="Times New Roman" w:hAnsi="Times New Roman" w:cs="Times New Roman"/>
          <w:sz w:val="24"/>
          <w:szCs w:val="24"/>
        </w:rPr>
        <w:t xml:space="preserve"> </w:t>
      </w:r>
      <w:r w:rsidRPr="008B5152">
        <w:rPr>
          <w:rFonts w:ascii="Times New Roman" w:hAnsi="Times New Roman" w:cs="Times New Roman"/>
          <w:sz w:val="24"/>
          <w:szCs w:val="24"/>
        </w:rPr>
        <w:t>“international migration ultimately has little to do with wage rates or</w:t>
      </w:r>
      <w:r w:rsidR="008B5152" w:rsidRPr="008B5152">
        <w:rPr>
          <w:rFonts w:ascii="Times New Roman" w:hAnsi="Times New Roman" w:cs="Times New Roman"/>
          <w:sz w:val="24"/>
          <w:szCs w:val="24"/>
        </w:rPr>
        <w:t xml:space="preserve"> </w:t>
      </w:r>
      <w:r w:rsidRPr="008B5152">
        <w:rPr>
          <w:rFonts w:ascii="Times New Roman" w:hAnsi="Times New Roman" w:cs="Times New Roman"/>
          <w:sz w:val="24"/>
          <w:szCs w:val="24"/>
        </w:rPr>
        <w:t>employment differentials between countries; it follows from the dynamics of</w:t>
      </w:r>
      <w:r w:rsidR="008B5152" w:rsidRPr="008B5152">
        <w:rPr>
          <w:rFonts w:ascii="Times New Roman" w:hAnsi="Times New Roman" w:cs="Times New Roman"/>
          <w:sz w:val="24"/>
          <w:szCs w:val="24"/>
        </w:rPr>
        <w:t xml:space="preserve"> </w:t>
      </w:r>
      <w:r w:rsidRPr="008B5152">
        <w:rPr>
          <w:rFonts w:ascii="Times New Roman" w:hAnsi="Times New Roman" w:cs="Times New Roman"/>
          <w:sz w:val="24"/>
          <w:szCs w:val="24"/>
        </w:rPr>
        <w:t>market creation and the structure of global economy”. Special attention is paid</w:t>
      </w:r>
      <w:r w:rsidR="008B5152" w:rsidRPr="008B5152">
        <w:rPr>
          <w:rFonts w:ascii="Times New Roman" w:hAnsi="Times New Roman" w:cs="Times New Roman"/>
          <w:sz w:val="24"/>
          <w:szCs w:val="24"/>
        </w:rPr>
        <w:t xml:space="preserve"> </w:t>
      </w:r>
      <w:r w:rsidRPr="008B5152">
        <w:rPr>
          <w:rFonts w:ascii="Times New Roman" w:hAnsi="Times New Roman" w:cs="Times New Roman"/>
          <w:sz w:val="24"/>
          <w:szCs w:val="24"/>
        </w:rPr>
        <w:t>to the asymmetric relationship between colonies and colonizer historical</w:t>
      </w:r>
      <w:r w:rsidR="008B5152" w:rsidRPr="008B5152">
        <w:rPr>
          <w:rFonts w:ascii="Times New Roman" w:hAnsi="Times New Roman" w:cs="Times New Roman"/>
          <w:sz w:val="24"/>
          <w:szCs w:val="24"/>
        </w:rPr>
        <w:t xml:space="preserve"> </w:t>
      </w:r>
      <w:r w:rsidRPr="008B5152">
        <w:rPr>
          <w:rFonts w:ascii="Times New Roman" w:hAnsi="Times New Roman" w:cs="Times New Roman"/>
          <w:sz w:val="24"/>
          <w:szCs w:val="24"/>
        </w:rPr>
        <w:t>relationships, former colonizers being seen as having an advantage in trade. This</w:t>
      </w:r>
      <w:r w:rsidR="008B5152" w:rsidRPr="008B5152">
        <w:rPr>
          <w:rFonts w:ascii="Times New Roman" w:hAnsi="Times New Roman" w:cs="Times New Roman"/>
          <w:sz w:val="24"/>
          <w:szCs w:val="24"/>
        </w:rPr>
        <w:t xml:space="preserve"> </w:t>
      </w:r>
      <w:r w:rsidRPr="008B5152">
        <w:rPr>
          <w:rFonts w:ascii="Times New Roman" w:hAnsi="Times New Roman" w:cs="Times New Roman"/>
          <w:sz w:val="24"/>
          <w:szCs w:val="24"/>
        </w:rPr>
        <w:t>is controversial, because free trade is seen as reducing income and employment</w:t>
      </w:r>
      <w:r w:rsidR="008B5152" w:rsidRPr="008B5152">
        <w:rPr>
          <w:rFonts w:ascii="Times New Roman" w:hAnsi="Times New Roman" w:cs="Times New Roman"/>
          <w:sz w:val="24"/>
          <w:szCs w:val="24"/>
        </w:rPr>
        <w:t xml:space="preserve"> </w:t>
      </w:r>
      <w:r w:rsidRPr="008B5152">
        <w:rPr>
          <w:rFonts w:ascii="Times New Roman" w:hAnsi="Times New Roman" w:cs="Times New Roman"/>
          <w:sz w:val="24"/>
          <w:szCs w:val="24"/>
        </w:rPr>
        <w:t>disparities, and thus also migration. This theory is not elucidated mathematically</w:t>
      </w:r>
      <w:r w:rsidR="008B5152" w:rsidRPr="008B5152">
        <w:rPr>
          <w:rFonts w:ascii="Times New Roman" w:hAnsi="Times New Roman" w:cs="Times New Roman"/>
          <w:sz w:val="24"/>
          <w:szCs w:val="24"/>
        </w:rPr>
        <w:t xml:space="preserve"> </w:t>
      </w:r>
      <w:r w:rsidRPr="008B5152">
        <w:rPr>
          <w:rFonts w:ascii="Times New Roman" w:hAnsi="Times New Roman" w:cs="Times New Roman"/>
          <w:sz w:val="24"/>
          <w:szCs w:val="24"/>
        </w:rPr>
        <w:t>and so is difficult to use in predicting future migration.</w:t>
      </w:r>
    </w:p>
    <w:p w14:paraId="74EBD309" w14:textId="63084E65" w:rsidR="00147F21" w:rsidRPr="008B5152" w:rsidRDefault="00147F21"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 xml:space="preserve">Disaster based migration typically situates itself under other migration theories. Typical migration theory processes are applied with careful </w:t>
      </w:r>
      <w:r w:rsidR="0064263E" w:rsidRPr="008B5152">
        <w:rPr>
          <w:rFonts w:ascii="Times New Roman" w:hAnsi="Times New Roman" w:cs="Times New Roman"/>
          <w:sz w:val="24"/>
          <w:szCs w:val="24"/>
        </w:rPr>
        <w:t xml:space="preserve">consideration to the context of the disaster. </w:t>
      </w:r>
    </w:p>
    <w:p w14:paraId="3E953924" w14:textId="7D7FAAEA" w:rsidR="00560C58" w:rsidRPr="005C0F57" w:rsidRDefault="00676A18" w:rsidP="00A365D1">
      <w:pPr>
        <w:spacing w:line="480" w:lineRule="auto"/>
        <w:rPr>
          <w:rFonts w:ascii="Times New Roman" w:hAnsi="Times New Roman" w:cs="Times New Roman"/>
          <w:b/>
          <w:bCs/>
          <w:i/>
          <w:iCs/>
          <w:sz w:val="24"/>
          <w:szCs w:val="24"/>
        </w:rPr>
      </w:pPr>
      <w:r w:rsidRPr="005C0F57">
        <w:rPr>
          <w:rFonts w:ascii="Times New Roman" w:hAnsi="Times New Roman" w:cs="Times New Roman"/>
          <w:b/>
          <w:bCs/>
          <w:i/>
          <w:iCs/>
          <w:sz w:val="24"/>
          <w:szCs w:val="24"/>
        </w:rPr>
        <w:t xml:space="preserve">Some stuff on disaster migration studies and </w:t>
      </w:r>
      <w:r w:rsidR="00010CF8" w:rsidRPr="005C0F57">
        <w:rPr>
          <w:rFonts w:ascii="Times New Roman" w:hAnsi="Times New Roman" w:cs="Times New Roman"/>
          <w:b/>
          <w:bCs/>
          <w:i/>
          <w:iCs/>
          <w:sz w:val="24"/>
          <w:szCs w:val="24"/>
        </w:rPr>
        <w:t>broad findings here</w:t>
      </w:r>
    </w:p>
    <w:p w14:paraId="1283264B" w14:textId="70DDBE8A" w:rsidR="004F4AE5" w:rsidRPr="008B5152" w:rsidRDefault="008E3086" w:rsidP="00A365D1">
      <w:pPr>
        <w:spacing w:line="480" w:lineRule="auto"/>
        <w:rPr>
          <w:rFonts w:ascii="Times New Roman" w:hAnsi="Times New Roman" w:cs="Times New Roman"/>
          <w:i/>
          <w:iCs/>
          <w:sz w:val="24"/>
          <w:szCs w:val="24"/>
        </w:rPr>
      </w:pPr>
      <w:r w:rsidRPr="008B5152">
        <w:rPr>
          <w:rFonts w:ascii="Times New Roman" w:hAnsi="Times New Roman" w:cs="Times New Roman"/>
          <w:i/>
          <w:iCs/>
          <w:sz w:val="24"/>
          <w:szCs w:val="24"/>
        </w:rPr>
        <w:t>Opera</w:t>
      </w:r>
      <w:r w:rsidR="001B4A4B" w:rsidRPr="008B5152">
        <w:rPr>
          <w:rFonts w:ascii="Times New Roman" w:hAnsi="Times New Roman" w:cs="Times New Roman"/>
          <w:i/>
          <w:iCs/>
          <w:sz w:val="24"/>
          <w:szCs w:val="24"/>
        </w:rPr>
        <w:t>tion</w:t>
      </w:r>
      <w:r w:rsidRPr="008B5152">
        <w:rPr>
          <w:rFonts w:ascii="Times New Roman" w:hAnsi="Times New Roman" w:cs="Times New Roman"/>
          <w:i/>
          <w:iCs/>
          <w:sz w:val="24"/>
          <w:szCs w:val="24"/>
        </w:rPr>
        <w:t>a</w:t>
      </w:r>
      <w:r w:rsidR="001B4A4B" w:rsidRPr="008B5152">
        <w:rPr>
          <w:rFonts w:ascii="Times New Roman" w:hAnsi="Times New Roman" w:cs="Times New Roman"/>
          <w:i/>
          <w:iCs/>
          <w:sz w:val="24"/>
          <w:szCs w:val="24"/>
        </w:rPr>
        <w:t>liza</w:t>
      </w:r>
      <w:r w:rsidRPr="008B5152">
        <w:rPr>
          <w:rFonts w:ascii="Times New Roman" w:hAnsi="Times New Roman" w:cs="Times New Roman"/>
          <w:i/>
          <w:iCs/>
          <w:sz w:val="24"/>
          <w:szCs w:val="24"/>
        </w:rPr>
        <w:t>tion</w:t>
      </w:r>
      <w:r w:rsidR="004F4AE5" w:rsidRPr="008B5152">
        <w:rPr>
          <w:rFonts w:ascii="Times New Roman" w:hAnsi="Times New Roman" w:cs="Times New Roman"/>
          <w:i/>
          <w:iCs/>
          <w:sz w:val="24"/>
          <w:szCs w:val="24"/>
        </w:rPr>
        <w:t xml:space="preserve"> of Migrants</w:t>
      </w:r>
    </w:p>
    <w:p w14:paraId="421D1846" w14:textId="4A0118C3" w:rsidR="004F4AE5" w:rsidRPr="008B5152" w:rsidRDefault="004F4AE5" w:rsidP="00B91DB5">
      <w:pPr>
        <w:spacing w:line="240" w:lineRule="auto"/>
        <w:ind w:left="720"/>
        <w:rPr>
          <w:rFonts w:ascii="Times New Roman" w:hAnsi="Times New Roman" w:cs="Times New Roman"/>
          <w:i/>
          <w:iCs/>
          <w:sz w:val="24"/>
          <w:szCs w:val="24"/>
        </w:rPr>
      </w:pPr>
      <w:r w:rsidRPr="008B5152">
        <w:rPr>
          <w:rFonts w:ascii="Times New Roman" w:hAnsi="Times New Roman" w:cs="Times New Roman"/>
          <w:i/>
          <w:iCs/>
          <w:sz w:val="24"/>
          <w:szCs w:val="24"/>
        </w:rPr>
        <w:t>“Migration scholars of today generally have to make two decisions to define</w:t>
      </w:r>
      <w:r w:rsidR="008E3086" w:rsidRPr="008B5152">
        <w:rPr>
          <w:rFonts w:ascii="Times New Roman" w:hAnsi="Times New Roman" w:cs="Times New Roman"/>
          <w:i/>
          <w:iCs/>
          <w:sz w:val="24"/>
          <w:szCs w:val="24"/>
        </w:rPr>
        <w:t xml:space="preserve"> </w:t>
      </w:r>
      <w:r w:rsidRPr="008B5152">
        <w:rPr>
          <w:rFonts w:ascii="Times New Roman" w:hAnsi="Times New Roman" w:cs="Times New Roman"/>
          <w:i/>
          <w:iCs/>
          <w:sz w:val="24"/>
          <w:szCs w:val="24"/>
        </w:rPr>
        <w:t>migrants: 1) they choose geographic units to define potential origin and destination locations; and 2) they define the time period in which individuals move between origin and destinations.”</w:t>
      </w:r>
      <w:r w:rsidR="008E3086" w:rsidRPr="008B5152">
        <w:rPr>
          <w:rFonts w:ascii="Times New Roman" w:hAnsi="Times New Roman" w:cs="Times New Roman"/>
          <w:i/>
          <w:iCs/>
          <w:sz w:val="24"/>
          <w:szCs w:val="24"/>
        </w:rPr>
        <w:t xml:space="preserve"> </w:t>
      </w:r>
      <w:r w:rsidR="008E3086" w:rsidRPr="008B5152">
        <w:rPr>
          <w:rFonts w:ascii="Times New Roman" w:hAnsi="Times New Roman" w:cs="Times New Roman"/>
          <w:i/>
          <w:iCs/>
          <w:sz w:val="24"/>
          <w:szCs w:val="24"/>
        </w:rPr>
        <w:fldChar w:fldCharType="begin"/>
      </w:r>
      <w:r w:rsidR="007971C3" w:rsidRPr="008B5152">
        <w:rPr>
          <w:rFonts w:ascii="Times New Roman" w:hAnsi="Times New Roman" w:cs="Times New Roman"/>
          <w:i/>
          <w:iCs/>
          <w:sz w:val="24"/>
          <w:szCs w:val="24"/>
        </w:rPr>
        <w:instrText xml:space="preserve"> ADDIN ZOTERO_ITEM CSL_CITATION {"citationID":"lhdWalgZ","properties":{"formattedCitation":"(Molloy, Smith, and Wozniak 2011)","plainCitation":"(Molloy, Smith, and Wozniak 2011)","dontUpdate":true,"noteIndex":0},"citationItems":[{"id":1440,"uris":["http://zotero.org/users/6152647/items/PYYLH929"],"itemData":{"id":1440,"type":"article-journal","abstract":"This paper examines the history of internal migration in the United States since the 1980s. By most measures, internal migration in the United States is at a 30-year low. The widespread decline in migration rates across a large number of subpopulations suggests that broad-based economic forces are likely responsible for the decrease. An obvious question is the extent to which the recent housing market contraction and the recession may have caused this downward trend in migration: after all, relocation activity often involves both housing market activity and changes in employment. However, we find relatively small roles for both of these cyclical factors. While we will suggest a few other possible explanations for the recent decrease in migration, the puzzle remains. Finally, we compare U.S. migration to other developed countries. Despite the steady decline in U.S. migration, the commonly held belief that Americans are more mobile than their European counterparts still appears to hold true.","container-title":"Journal of Economic Perspectives","DOI":"10.1257/jep.25.3.173","ISSN":"0895-3309","issue":"3","language":"en","page":"173-196","source":"www.aeaweb.org","title":"Internal Migration in the United States","URL":"https://www.aeaweb.org/articles?id=10.1257/jep.25.3.173","volume":"25","author":[{"family":"Molloy","given":"Raven"},{"family":"Smith","given":"Christopher L."},{"family":"Wozniak","given":"Abigail"}],"accessed":{"date-parts":[["2025",2,25]]},"issued":{"date-parts":[["2011",9]]}}}],"schema":"https://github.com/citation-style-language/schema/raw/master/csl-citation.json"} </w:instrText>
      </w:r>
      <w:r w:rsidR="008E3086" w:rsidRPr="008B5152">
        <w:rPr>
          <w:rFonts w:ascii="Times New Roman" w:hAnsi="Times New Roman" w:cs="Times New Roman"/>
          <w:i/>
          <w:iCs/>
          <w:sz w:val="24"/>
          <w:szCs w:val="24"/>
        </w:rPr>
        <w:fldChar w:fldCharType="separate"/>
      </w:r>
      <w:r w:rsidR="008E3086" w:rsidRPr="008B5152">
        <w:rPr>
          <w:rFonts w:ascii="Times New Roman" w:hAnsi="Times New Roman" w:cs="Times New Roman"/>
          <w:i/>
          <w:iCs/>
          <w:sz w:val="24"/>
          <w:szCs w:val="24"/>
        </w:rPr>
        <w:t>(Molloy, Smith, and Wozniak 2011:175)</w:t>
      </w:r>
      <w:r w:rsidR="008E3086" w:rsidRPr="008B5152">
        <w:rPr>
          <w:rFonts w:ascii="Times New Roman" w:hAnsi="Times New Roman" w:cs="Times New Roman"/>
          <w:i/>
          <w:iCs/>
          <w:sz w:val="24"/>
          <w:szCs w:val="24"/>
        </w:rPr>
        <w:fldChar w:fldCharType="end"/>
      </w:r>
    </w:p>
    <w:p w14:paraId="63BE8D4A" w14:textId="71FCEC17" w:rsidR="008E3086" w:rsidRDefault="001B4A4B" w:rsidP="00A365D1">
      <w:pPr>
        <w:spacing w:line="480" w:lineRule="auto"/>
        <w:rPr>
          <w:rFonts w:ascii="Times New Roman" w:hAnsi="Times New Roman" w:cs="Times New Roman"/>
          <w:sz w:val="24"/>
          <w:szCs w:val="24"/>
        </w:rPr>
      </w:pPr>
      <w:r w:rsidRPr="008B5152">
        <w:rPr>
          <w:rFonts w:ascii="Times New Roman" w:hAnsi="Times New Roman" w:cs="Times New Roman"/>
          <w:sz w:val="24"/>
          <w:szCs w:val="24"/>
        </w:rPr>
        <w:lastRenderedPageBreak/>
        <w:tab/>
        <w:t>Researchers have tended to choose potential origin and destination locations based on</w:t>
      </w:r>
      <w:r w:rsidR="00942460" w:rsidRPr="008B5152">
        <w:rPr>
          <w:rFonts w:ascii="Times New Roman" w:hAnsi="Times New Roman" w:cs="Times New Roman"/>
          <w:sz w:val="24"/>
          <w:szCs w:val="24"/>
        </w:rPr>
        <w:t xml:space="preserve"> the</w:t>
      </w:r>
      <w:r w:rsidRPr="008B5152">
        <w:rPr>
          <w:rFonts w:ascii="Times New Roman" w:hAnsi="Times New Roman" w:cs="Times New Roman"/>
          <w:sz w:val="24"/>
          <w:szCs w:val="24"/>
        </w:rPr>
        <w:t xml:space="preserve"> availab</w:t>
      </w:r>
      <w:r w:rsidR="00942460" w:rsidRPr="008B5152">
        <w:rPr>
          <w:rFonts w:ascii="Times New Roman" w:hAnsi="Times New Roman" w:cs="Times New Roman"/>
          <w:sz w:val="24"/>
          <w:szCs w:val="24"/>
        </w:rPr>
        <w:t>ility of data and the theoretical orientations held</w:t>
      </w:r>
      <w:r w:rsidRPr="008B5152">
        <w:rPr>
          <w:rFonts w:ascii="Times New Roman" w:hAnsi="Times New Roman" w:cs="Times New Roman"/>
          <w:sz w:val="24"/>
          <w:szCs w:val="24"/>
        </w:rPr>
        <w:t>.</w:t>
      </w:r>
      <w:r w:rsidR="00DF4240">
        <w:rPr>
          <w:rFonts w:ascii="Times New Roman" w:hAnsi="Times New Roman" w:cs="Times New Roman"/>
          <w:sz w:val="24"/>
          <w:szCs w:val="24"/>
        </w:rPr>
        <w:t xml:space="preserve"> For U.S. based migration, m</w:t>
      </w:r>
      <w:r w:rsidR="00942460" w:rsidRPr="008B5152">
        <w:rPr>
          <w:rFonts w:ascii="Times New Roman" w:hAnsi="Times New Roman" w:cs="Times New Roman"/>
          <w:sz w:val="24"/>
          <w:szCs w:val="24"/>
        </w:rPr>
        <w:t xml:space="preserve">any researchers use </w:t>
      </w:r>
      <w:r w:rsidR="0064263E" w:rsidRPr="008B5152">
        <w:rPr>
          <w:rFonts w:ascii="Times New Roman" w:hAnsi="Times New Roman" w:cs="Times New Roman"/>
          <w:sz w:val="24"/>
          <w:szCs w:val="24"/>
        </w:rPr>
        <w:t>economic regions</w:t>
      </w:r>
      <w:r w:rsidR="00C82429" w:rsidRPr="008B5152">
        <w:rPr>
          <w:rFonts w:ascii="Times New Roman" w:hAnsi="Times New Roman" w:cs="Times New Roman"/>
          <w:sz w:val="24"/>
          <w:szCs w:val="24"/>
        </w:rPr>
        <w:t xml:space="preserve"> often called</w:t>
      </w:r>
      <w:r w:rsidR="00697291" w:rsidRPr="008B5152">
        <w:rPr>
          <w:rFonts w:ascii="Times New Roman" w:hAnsi="Times New Roman" w:cs="Times New Roman"/>
          <w:sz w:val="24"/>
          <w:szCs w:val="24"/>
        </w:rPr>
        <w:t xml:space="preserve"> metropolitan statistical areas</w:t>
      </w:r>
      <w:r w:rsidR="008328D7" w:rsidRPr="008B5152">
        <w:rPr>
          <w:rFonts w:ascii="Times New Roman" w:hAnsi="Times New Roman" w:cs="Times New Roman"/>
          <w:sz w:val="24"/>
          <w:szCs w:val="24"/>
        </w:rPr>
        <w:t xml:space="preserve"> or core-based statistical areas</w:t>
      </w:r>
      <w:r w:rsidR="00697291" w:rsidRPr="008B5152">
        <w:rPr>
          <w:rFonts w:ascii="Times New Roman" w:hAnsi="Times New Roman" w:cs="Times New Roman"/>
          <w:sz w:val="24"/>
          <w:szCs w:val="24"/>
        </w:rPr>
        <w:t>,</w:t>
      </w:r>
      <w:r w:rsidR="0064263E" w:rsidRPr="008B5152">
        <w:rPr>
          <w:rFonts w:ascii="Times New Roman" w:hAnsi="Times New Roman" w:cs="Times New Roman"/>
          <w:sz w:val="24"/>
          <w:szCs w:val="24"/>
        </w:rPr>
        <w:t xml:space="preserve"> to analyze the economic processes put forward by dual segmented labor market theory, neoclassical economics, the new economics of migration, </w:t>
      </w:r>
      <w:r w:rsidR="00697291" w:rsidRPr="008B5152">
        <w:rPr>
          <w:rFonts w:ascii="Times New Roman" w:hAnsi="Times New Roman" w:cs="Times New Roman"/>
          <w:sz w:val="24"/>
          <w:szCs w:val="24"/>
        </w:rPr>
        <w:t>or through the lens of push and pull factors.</w:t>
      </w:r>
      <w:r w:rsidR="00C82429" w:rsidRPr="008B5152">
        <w:rPr>
          <w:rFonts w:ascii="Times New Roman" w:hAnsi="Times New Roman" w:cs="Times New Roman"/>
          <w:sz w:val="24"/>
          <w:szCs w:val="24"/>
        </w:rPr>
        <w:t xml:space="preserve"> These areas are built using counties or county equivalents</w:t>
      </w:r>
      <w:r w:rsidR="008328D7" w:rsidRPr="008B5152">
        <w:rPr>
          <w:rFonts w:ascii="Times New Roman" w:hAnsi="Times New Roman" w:cs="Times New Roman"/>
          <w:sz w:val="24"/>
          <w:szCs w:val="24"/>
        </w:rPr>
        <w:t xml:space="preserve"> by the U.S. Office of Management and Budget </w:t>
      </w:r>
      <w:r w:rsidR="0020307A" w:rsidRPr="008B5152">
        <w:rPr>
          <w:rFonts w:ascii="Times New Roman" w:hAnsi="Times New Roman" w:cs="Times New Roman"/>
          <w:sz w:val="24"/>
          <w:szCs w:val="24"/>
        </w:rPr>
        <w:fldChar w:fldCharType="begin"/>
      </w:r>
      <w:r w:rsidR="00542CB5">
        <w:rPr>
          <w:rFonts w:ascii="Times New Roman" w:hAnsi="Times New Roman" w:cs="Times New Roman"/>
          <w:sz w:val="24"/>
          <w:szCs w:val="24"/>
        </w:rPr>
        <w:instrText xml:space="preserve"> ADDIN ZOTERO_ITEM CSL_CITATION {"citationID":"isJSW1ON","properties":{"formattedCitation":"(United States Census Bureau 2025a)","plainCitation":"(United States Census Bureau 2025a)","noteIndex":0},"citationItems":[{"id":1443,"uris":["http://zotero.org/users/6152647/items/BRY5S27C"],"itemData":{"id":1443,"type":"webpage","abstract":"This section provides detailed information and statistics on [name of topic, survey, etc.]. Find the latest news, publications, and other content.","container-title":"Census.gov","language":"en","note":"section: Government","title":"About Metropolitan and Micropolitan Statistical Areas","URL":"https://www.census.gov/programs-surveys/metro-micro/about.html","author":[{"literal":"United States Census Bureau"}],"accessed":{"date-parts":[["2025",2,25]]},"issued":{"date-parts":[["2025"]]}}}],"schema":"https://github.com/citation-style-language/schema/raw/master/csl-citation.json"} </w:instrText>
      </w:r>
      <w:r w:rsidR="0020307A" w:rsidRPr="008B5152">
        <w:rPr>
          <w:rFonts w:ascii="Times New Roman" w:hAnsi="Times New Roman" w:cs="Times New Roman"/>
          <w:sz w:val="24"/>
          <w:szCs w:val="24"/>
        </w:rPr>
        <w:fldChar w:fldCharType="separate"/>
      </w:r>
      <w:r w:rsidR="00542CB5" w:rsidRPr="00542CB5">
        <w:rPr>
          <w:rFonts w:ascii="Times New Roman" w:hAnsi="Times New Roman" w:cs="Times New Roman"/>
          <w:sz w:val="24"/>
        </w:rPr>
        <w:t>(United States Census Bureau 2025a)</w:t>
      </w:r>
      <w:r w:rsidR="0020307A" w:rsidRPr="008B5152">
        <w:rPr>
          <w:rFonts w:ascii="Times New Roman" w:hAnsi="Times New Roman" w:cs="Times New Roman"/>
          <w:sz w:val="24"/>
          <w:szCs w:val="24"/>
        </w:rPr>
        <w:fldChar w:fldCharType="end"/>
      </w:r>
      <w:r w:rsidR="0020307A" w:rsidRPr="008B5152">
        <w:rPr>
          <w:rFonts w:ascii="Times New Roman" w:hAnsi="Times New Roman" w:cs="Times New Roman"/>
          <w:sz w:val="24"/>
          <w:szCs w:val="24"/>
        </w:rPr>
        <w:t>.</w:t>
      </w:r>
      <w:r w:rsidR="00EA6845">
        <w:rPr>
          <w:rFonts w:ascii="Times New Roman" w:hAnsi="Times New Roman" w:cs="Times New Roman"/>
          <w:sz w:val="24"/>
          <w:szCs w:val="24"/>
        </w:rPr>
        <w:t xml:space="preserve"> For research that takes place in a federal data center, researchers have access to microdata, like I do, but are limited in their analyses by a disclosure review board, like I am. </w:t>
      </w:r>
      <w:r w:rsidR="00DF4240">
        <w:rPr>
          <w:rFonts w:ascii="Times New Roman" w:hAnsi="Times New Roman" w:cs="Times New Roman"/>
          <w:sz w:val="24"/>
          <w:szCs w:val="24"/>
        </w:rPr>
        <w:t>Most of the work that is published using micro data is aggregated up to a larger geography, usually a county or state</w:t>
      </w:r>
      <w:r w:rsidR="00714130">
        <w:rPr>
          <w:rFonts w:ascii="Times New Roman" w:hAnsi="Times New Roman" w:cs="Times New Roman"/>
          <w:sz w:val="24"/>
          <w:szCs w:val="24"/>
        </w:rPr>
        <w:t xml:space="preserve">. Many researchers have created matrixes of migration from these aggregations </w:t>
      </w:r>
      <w:r w:rsidR="00714130">
        <w:rPr>
          <w:rFonts w:ascii="Times New Roman" w:hAnsi="Times New Roman" w:cs="Times New Roman"/>
          <w:sz w:val="24"/>
          <w:szCs w:val="24"/>
        </w:rPr>
        <w:fldChar w:fldCharType="begin"/>
      </w:r>
      <w:r w:rsidR="00714130">
        <w:rPr>
          <w:rFonts w:ascii="Times New Roman" w:hAnsi="Times New Roman" w:cs="Times New Roman"/>
          <w:sz w:val="24"/>
          <w:szCs w:val="24"/>
        </w:rPr>
        <w:instrText xml:space="preserve"> ADDIN ZOTERO_ITEM CSL_CITATION {"citationID":"ptSOoSQV","properties":{"formattedCitation":"(Curtis, Fussell, and DeWaard 2015; Hauer, Holloway, and Oda 2020; Johnson, Bland, and Coleman 2008)","plainCitation":"(Curtis, Fussell, and DeWaard 2015; Hauer, Holloway, and Oda 2020; Johnson, Bland, and Coleman 2008)","noteIndex":0},"citationItems":[{"id":1437,"uris":["http://zotero.org/users/6152647/items/GR23ZTD4"],"itemData":{"id":1437,"type":"article-journal","abstract":"Changes in the human migration systems of Hurricane Katrina- and Rita-affected Gulf of Mexico coastline counties provide an example of how climate change may affect coastal populations. Crude climate change models predict a mass migration of “climate refugees,” but an emerging literature on environmental migration suggests most migration will be short-distance and short-duration within existing migration systems, with implications for the population recovery of disaster-struck places. In this research, we derive a series of hypotheses on recovery migration predicting how the migration system of hurricane-affected coastline counties in the Gulf of Mexico was likely to have changed between the pre-disaster and the recovery periods. We test these hypotheses using data from the Internal Revenue Service on annual county-level migration flows, comparing the recovery period migration system (2007–2009) to the pre-disaster period (1999–2004). By observing county-to-county ties and flows we find that recovery migration was strong, as the migration system of the disaster-affected coastline counties became more spatially concentrated while flows within it intensified and became more urbanized. Our analysis demonstrates how migration systems are likely to be affected by the more intense and frequent storms anticipated by climate change scenarios with implications for the population recovery of disaster-affected places.","container-title":"Demography","DOI":"10.1007/s13524-015-0400-7","ISSN":"0070-3370","issue":"4","journalAbbreviation":"Demography","note":"PMID: 26084982\nPMCID: PMC4534346","page":"1269-1293","source":"PubMed Central","title":"Recovery Migration after Hurricanes Katrina and Rita: Spatial Concentration and Intensification in the Migration System","title-short":"Recovery Migration after Hurricanes Katrina and Rita","URL":"https://www.ncbi.nlm.nih.gov/pmc/articles/PMC4534346/","volume":"52","author":[{"family":"Curtis","given":"Katherine"},{"family":"Fussell","given":"Elizabeth"},{"family":"DeWaard","given":"Jack"}],"accessed":{"date-parts":[["2025",2,24]]},"issued":{"date-parts":[["2015",8]]}}},{"id":1429,"uris":["http://zotero.org/users/6152647/items/DC6FTZE3"],"itemData":{"id":1429,"type":"article-journal","abstract":"Research on the destinations of environmentally induced migrants has found simultaneous migration to both nearby and long-distance destinations, most likely caused by the comingling of evacuee and permanent migrant data. Using a unique data set of separate evacuee and migration destinations, we compare and contrast the pre-, peri-, and post-disaster migration systems of permanent migrants and temporary evacuees of the Great East Japan Earthquake and Tsunami. We construct and compare prefecture-to-prefecture migration matrices for Japanese prefectures to investigate the similarity of migration systems. We find evidence supporting the presence of two separate migration systems—one for evacuees, who seem to emphasize short distance migration, and one for more permanent migrants, who emphasize migration to destinations with preexisting ties. Additionally, our results show that permanent migration in the peri- and post-periods is largely identical to the preexisting migration system. Our results demonstrate stability in migration systems concerning migration after a major environmental event.","container-title":"Demography","DOI":"10.1007/s13524-020-00883-7","ISSN":"0070-3370","issue":"4","journalAbbreviation":"Demography","page":"1437-1457","source":"Silverchair","title":"Evacuees and Migrants Exhibit Different Migration Systems After the Great East Japan Earthquake and Tsunami","URL":"https://doi.org/10.1007/s13524-020-00883-7","volume":"57","author":[{"family":"Hauer","given":"Mathew E."},{"family":"Holloway","given":"Steven R."},{"family":"Oda","given":"Takashi"}],"accessed":{"date-parts":[["2025",2,21]]},"issued":{"date-parts":[["2020",5,19]]}}},{"id":1435,"uris":["http://zotero.org/users/6152647/items/RGPUSMCG"],"itemData":{"id":1435,"type":"document","publisher":"Population Division of the U.S. Census Bureau","title":"Impacts of the 2005 Gulf Coast Hurricanes on Domestic Migration The U.S. Census Bureau’s Response","URL":"https://paa2008.populationassociation.org/papers/80690","author":[{"family":"Johnson","given":"Roger"},{"family":"Bland","given":"Justin"},{"family":"Coleman","given":"Charles"}],"issued":{"date-parts":[["2008"]]}}}],"schema":"https://github.com/citation-style-language/schema/raw/master/csl-citation.json"} </w:instrText>
      </w:r>
      <w:r w:rsidR="00714130">
        <w:rPr>
          <w:rFonts w:ascii="Times New Roman" w:hAnsi="Times New Roman" w:cs="Times New Roman"/>
          <w:sz w:val="24"/>
          <w:szCs w:val="24"/>
        </w:rPr>
        <w:fldChar w:fldCharType="separate"/>
      </w:r>
      <w:r w:rsidR="00714130" w:rsidRPr="00714130">
        <w:rPr>
          <w:rFonts w:ascii="Times New Roman" w:hAnsi="Times New Roman" w:cs="Times New Roman"/>
          <w:sz w:val="24"/>
        </w:rPr>
        <w:t>(Curtis, Fussell, and DeWaard 2015; Hauer, Holloway, and Oda 2020; Johnson, Bland, and Coleman 2008)</w:t>
      </w:r>
      <w:r w:rsidR="00714130">
        <w:rPr>
          <w:rFonts w:ascii="Times New Roman" w:hAnsi="Times New Roman" w:cs="Times New Roman"/>
          <w:sz w:val="24"/>
          <w:szCs w:val="24"/>
        </w:rPr>
        <w:fldChar w:fldCharType="end"/>
      </w:r>
      <w:r w:rsidR="00714130">
        <w:rPr>
          <w:rFonts w:ascii="Times New Roman" w:hAnsi="Times New Roman" w:cs="Times New Roman"/>
          <w:sz w:val="24"/>
          <w:szCs w:val="24"/>
        </w:rPr>
        <w:t xml:space="preserve">. </w:t>
      </w:r>
    </w:p>
    <w:p w14:paraId="678A177E" w14:textId="244084B7" w:rsidR="00B91DB5" w:rsidRPr="008B5152" w:rsidRDefault="00B91DB5" w:rsidP="00EA6845">
      <w:pPr>
        <w:spacing w:line="480" w:lineRule="auto"/>
        <w:ind w:firstLine="720"/>
        <w:rPr>
          <w:rFonts w:ascii="Times New Roman" w:hAnsi="Times New Roman" w:cs="Times New Roman"/>
          <w:sz w:val="24"/>
          <w:szCs w:val="24"/>
        </w:rPr>
      </w:pPr>
      <w:r>
        <w:rPr>
          <w:rFonts w:ascii="Times New Roman" w:hAnsi="Times New Roman" w:cs="Times New Roman"/>
          <w:sz w:val="24"/>
          <w:szCs w:val="24"/>
        </w:rPr>
        <w:t>In</w:t>
      </w:r>
      <w:r w:rsidR="006F6335">
        <w:rPr>
          <w:rFonts w:ascii="Times New Roman" w:hAnsi="Times New Roman" w:cs="Times New Roman"/>
          <w:sz w:val="24"/>
          <w:szCs w:val="24"/>
        </w:rPr>
        <w:t xml:space="preserve"> U.S.</w:t>
      </w:r>
      <w:r>
        <w:rPr>
          <w:rFonts w:ascii="Times New Roman" w:hAnsi="Times New Roman" w:cs="Times New Roman"/>
          <w:sz w:val="24"/>
          <w:szCs w:val="24"/>
        </w:rPr>
        <w:t xml:space="preserve"> disaster</w:t>
      </w:r>
      <w:r w:rsidR="006F6335">
        <w:rPr>
          <w:rFonts w:ascii="Times New Roman" w:hAnsi="Times New Roman" w:cs="Times New Roman"/>
          <w:sz w:val="24"/>
          <w:szCs w:val="24"/>
        </w:rPr>
        <w:t xml:space="preserve"> migration</w:t>
      </w:r>
      <w:r>
        <w:rPr>
          <w:rFonts w:ascii="Times New Roman" w:hAnsi="Times New Roman" w:cs="Times New Roman"/>
          <w:sz w:val="24"/>
          <w:szCs w:val="24"/>
        </w:rPr>
        <w:t xml:space="preserve"> work, it is common to analyze counties </w:t>
      </w:r>
      <w:r w:rsidR="006F6335">
        <w:rPr>
          <w:rFonts w:ascii="Times New Roman" w:hAnsi="Times New Roman" w:cs="Times New Roman"/>
          <w:sz w:val="24"/>
          <w:szCs w:val="24"/>
        </w:rPr>
        <w:t xml:space="preserve">where Federal Emergency Management Agency issues </w:t>
      </w:r>
      <w:proofErr w:type="gramStart"/>
      <w:r w:rsidR="006F6335">
        <w:rPr>
          <w:rFonts w:ascii="Times New Roman" w:hAnsi="Times New Roman" w:cs="Times New Roman"/>
          <w:sz w:val="24"/>
          <w:szCs w:val="24"/>
        </w:rPr>
        <w:t>a</w:t>
      </w:r>
      <w:proofErr w:type="gramEnd"/>
      <w:r w:rsidR="006F6335">
        <w:rPr>
          <w:rFonts w:ascii="Times New Roman" w:hAnsi="Times New Roman" w:cs="Times New Roman"/>
          <w:sz w:val="24"/>
          <w:szCs w:val="24"/>
        </w:rPr>
        <w:t xml:space="preserve"> </w:t>
      </w:r>
      <w:r w:rsidR="00EA6845">
        <w:rPr>
          <w:rFonts w:ascii="Times New Roman" w:hAnsi="Times New Roman" w:cs="Times New Roman"/>
          <w:sz w:val="24"/>
          <w:szCs w:val="24"/>
        </w:rPr>
        <w:t xml:space="preserve">emergency declaration. </w:t>
      </w:r>
    </w:p>
    <w:p w14:paraId="4BC0B1BA" w14:textId="59775505" w:rsidR="00697291" w:rsidRPr="008B5152" w:rsidRDefault="00697291" w:rsidP="00A365D1">
      <w:pPr>
        <w:spacing w:line="480" w:lineRule="auto"/>
        <w:rPr>
          <w:rFonts w:ascii="Times New Roman" w:hAnsi="Times New Roman" w:cs="Times New Roman"/>
          <w:sz w:val="24"/>
          <w:szCs w:val="24"/>
        </w:rPr>
      </w:pPr>
      <w:r w:rsidRPr="008B5152">
        <w:rPr>
          <w:rFonts w:ascii="Times New Roman" w:hAnsi="Times New Roman" w:cs="Times New Roman"/>
          <w:sz w:val="24"/>
          <w:szCs w:val="24"/>
        </w:rPr>
        <w:tab/>
      </w:r>
      <w:r w:rsidR="005C0F57">
        <w:rPr>
          <w:rFonts w:ascii="Times New Roman" w:hAnsi="Times New Roman" w:cs="Times New Roman"/>
          <w:sz w:val="24"/>
          <w:szCs w:val="24"/>
        </w:rPr>
        <w:t>OTHER RESEARFHERS</w:t>
      </w:r>
      <w:r w:rsidRPr="008B5152">
        <w:rPr>
          <w:rFonts w:ascii="Times New Roman" w:hAnsi="Times New Roman" w:cs="Times New Roman"/>
          <w:sz w:val="24"/>
          <w:szCs w:val="24"/>
        </w:rPr>
        <w:t xml:space="preserve"> </w:t>
      </w:r>
    </w:p>
    <w:p w14:paraId="6691A5C4" w14:textId="34D40EC8" w:rsidR="00367C16" w:rsidRPr="008B5152" w:rsidRDefault="00367C16" w:rsidP="00A365D1">
      <w:pPr>
        <w:spacing w:line="480" w:lineRule="auto"/>
        <w:rPr>
          <w:rFonts w:ascii="Times New Roman" w:hAnsi="Times New Roman" w:cs="Times New Roman"/>
          <w:sz w:val="24"/>
          <w:szCs w:val="24"/>
        </w:rPr>
      </w:pPr>
      <w:r w:rsidRPr="008B5152">
        <w:rPr>
          <w:rFonts w:ascii="Times New Roman" w:hAnsi="Times New Roman" w:cs="Times New Roman"/>
          <w:sz w:val="24"/>
          <w:szCs w:val="24"/>
        </w:rPr>
        <w:tab/>
        <w:t xml:space="preserve">Researchers studying </w:t>
      </w:r>
      <w:r w:rsidR="0064263E" w:rsidRPr="008B5152">
        <w:rPr>
          <w:rFonts w:ascii="Times New Roman" w:hAnsi="Times New Roman" w:cs="Times New Roman"/>
          <w:sz w:val="24"/>
          <w:szCs w:val="24"/>
        </w:rPr>
        <w:t>migration</w:t>
      </w:r>
      <w:r w:rsidRPr="008B5152">
        <w:rPr>
          <w:rFonts w:ascii="Times New Roman" w:hAnsi="Times New Roman" w:cs="Times New Roman"/>
          <w:sz w:val="24"/>
          <w:szCs w:val="24"/>
        </w:rPr>
        <w:t xml:space="preserve"> related to disasters have utilized a couple of different approaches to identify time periods for migration.</w:t>
      </w:r>
    </w:p>
    <w:p w14:paraId="32312220" w14:textId="77777777" w:rsidR="00010CF8" w:rsidRPr="008B5152" w:rsidRDefault="00010CF8" w:rsidP="00A365D1">
      <w:pPr>
        <w:spacing w:line="480" w:lineRule="auto"/>
        <w:rPr>
          <w:rFonts w:ascii="Times New Roman" w:hAnsi="Times New Roman" w:cs="Times New Roman"/>
          <w:sz w:val="24"/>
          <w:szCs w:val="24"/>
        </w:rPr>
      </w:pPr>
    </w:p>
    <w:p w14:paraId="5FDE5C67" w14:textId="27F77C03" w:rsidR="00676A18" w:rsidRPr="008B5152" w:rsidRDefault="00676A18" w:rsidP="00A365D1">
      <w:pPr>
        <w:spacing w:line="480" w:lineRule="auto"/>
        <w:rPr>
          <w:rFonts w:ascii="Times New Roman" w:hAnsi="Times New Roman" w:cs="Times New Roman"/>
          <w:i/>
          <w:iCs/>
          <w:sz w:val="24"/>
          <w:szCs w:val="24"/>
        </w:rPr>
      </w:pPr>
      <w:r w:rsidRPr="008B5152">
        <w:rPr>
          <w:rFonts w:ascii="Times New Roman" w:hAnsi="Times New Roman" w:cs="Times New Roman"/>
          <w:i/>
          <w:iCs/>
          <w:sz w:val="24"/>
          <w:szCs w:val="24"/>
        </w:rPr>
        <w:t xml:space="preserve">Data Sources </w:t>
      </w:r>
      <w:r w:rsidR="00010CF8" w:rsidRPr="008B5152">
        <w:rPr>
          <w:rFonts w:ascii="Times New Roman" w:hAnsi="Times New Roman" w:cs="Times New Roman"/>
          <w:i/>
          <w:iCs/>
          <w:sz w:val="24"/>
          <w:szCs w:val="24"/>
        </w:rPr>
        <w:t>Used for Disaster Research</w:t>
      </w:r>
    </w:p>
    <w:p w14:paraId="59C91ABE" w14:textId="39EEDBDA" w:rsidR="00CE3FED" w:rsidRDefault="008B0A41" w:rsidP="00A365D1">
      <w:pPr>
        <w:spacing w:line="480" w:lineRule="auto"/>
        <w:rPr>
          <w:rFonts w:ascii="Times New Roman" w:hAnsi="Times New Roman" w:cs="Times New Roman"/>
          <w:sz w:val="24"/>
          <w:szCs w:val="24"/>
        </w:rPr>
      </w:pPr>
      <w:r w:rsidRPr="008B5152">
        <w:rPr>
          <w:rFonts w:ascii="Times New Roman" w:hAnsi="Times New Roman" w:cs="Times New Roman"/>
          <w:i/>
          <w:iCs/>
          <w:sz w:val="24"/>
          <w:szCs w:val="24"/>
        </w:rPr>
        <w:t xml:space="preserve">Surveys. </w:t>
      </w:r>
      <w:r w:rsidR="00010CF8" w:rsidRPr="008B5152">
        <w:rPr>
          <w:rFonts w:ascii="Times New Roman" w:hAnsi="Times New Roman" w:cs="Times New Roman"/>
          <w:sz w:val="24"/>
          <w:szCs w:val="24"/>
        </w:rPr>
        <w:t xml:space="preserve">The American Community Survey and the Decennial Census are </w:t>
      </w:r>
      <w:r w:rsidR="00FC3506" w:rsidRPr="008B5152">
        <w:rPr>
          <w:rFonts w:ascii="Times New Roman" w:hAnsi="Times New Roman" w:cs="Times New Roman"/>
          <w:sz w:val="24"/>
          <w:szCs w:val="24"/>
        </w:rPr>
        <w:t>like</w:t>
      </w:r>
      <w:r w:rsidR="00010CF8" w:rsidRPr="008B5152">
        <w:rPr>
          <w:rFonts w:ascii="Times New Roman" w:hAnsi="Times New Roman" w:cs="Times New Roman"/>
          <w:sz w:val="24"/>
          <w:szCs w:val="24"/>
        </w:rPr>
        <w:t xml:space="preserve"> phone surveys in that </w:t>
      </w:r>
      <w:r w:rsidR="00961B3C" w:rsidRPr="008B5152">
        <w:rPr>
          <w:rFonts w:ascii="Times New Roman" w:hAnsi="Times New Roman" w:cs="Times New Roman"/>
          <w:sz w:val="24"/>
          <w:szCs w:val="24"/>
        </w:rPr>
        <w:t>all generate</w:t>
      </w:r>
      <w:r w:rsidR="00010CF8" w:rsidRPr="008B5152">
        <w:rPr>
          <w:rFonts w:ascii="Times New Roman" w:hAnsi="Times New Roman" w:cs="Times New Roman"/>
          <w:sz w:val="24"/>
          <w:szCs w:val="24"/>
        </w:rPr>
        <w:t xml:space="preserve"> random samples </w:t>
      </w:r>
      <w:r w:rsidR="00961B3C" w:rsidRPr="008B5152">
        <w:rPr>
          <w:rFonts w:ascii="Times New Roman" w:hAnsi="Times New Roman" w:cs="Times New Roman"/>
          <w:sz w:val="24"/>
          <w:szCs w:val="24"/>
        </w:rPr>
        <w:t>from a</w:t>
      </w:r>
      <w:r w:rsidR="00010CF8" w:rsidRPr="008B5152">
        <w:rPr>
          <w:rFonts w:ascii="Times New Roman" w:hAnsi="Times New Roman" w:cs="Times New Roman"/>
          <w:sz w:val="24"/>
          <w:szCs w:val="24"/>
        </w:rPr>
        <w:t xml:space="preserve"> sampling frame</w:t>
      </w:r>
      <w:r w:rsidR="00FC3506" w:rsidRPr="008B5152">
        <w:rPr>
          <w:rFonts w:ascii="Times New Roman" w:hAnsi="Times New Roman" w:cs="Times New Roman"/>
          <w:sz w:val="24"/>
          <w:szCs w:val="24"/>
        </w:rPr>
        <w:t xml:space="preserve">. The ACS and Decennial Census sample addresses to get their random samples. This address-focused approach </w:t>
      </w:r>
      <w:r w:rsidR="00961B3C" w:rsidRPr="008B5152">
        <w:rPr>
          <w:rFonts w:ascii="Times New Roman" w:hAnsi="Times New Roman" w:cs="Times New Roman"/>
          <w:sz w:val="24"/>
          <w:szCs w:val="24"/>
        </w:rPr>
        <w:t xml:space="preserve">is a major advantage over </w:t>
      </w:r>
      <w:r w:rsidR="00961B3C" w:rsidRPr="008B5152">
        <w:rPr>
          <w:rFonts w:ascii="Times New Roman" w:hAnsi="Times New Roman" w:cs="Times New Roman"/>
          <w:sz w:val="24"/>
          <w:szCs w:val="24"/>
        </w:rPr>
        <w:lastRenderedPageBreak/>
        <w:t>other sampling frames, like phone numbers. However, there are some drawbacks to a</w:t>
      </w:r>
      <w:r w:rsidR="0008147F" w:rsidRPr="008B5152">
        <w:rPr>
          <w:rFonts w:ascii="Times New Roman" w:hAnsi="Times New Roman" w:cs="Times New Roman"/>
          <w:sz w:val="24"/>
          <w:szCs w:val="24"/>
        </w:rPr>
        <w:t>n</w:t>
      </w:r>
      <w:r w:rsidR="00961B3C" w:rsidRPr="008B5152">
        <w:rPr>
          <w:rFonts w:ascii="Times New Roman" w:hAnsi="Times New Roman" w:cs="Times New Roman"/>
          <w:sz w:val="24"/>
          <w:szCs w:val="24"/>
        </w:rPr>
        <w:t xml:space="preserve"> address-based sampling frame. Addresses are not people, </w:t>
      </w:r>
      <w:r w:rsidR="0008147F" w:rsidRPr="008B5152">
        <w:rPr>
          <w:rFonts w:ascii="Times New Roman" w:hAnsi="Times New Roman" w:cs="Times New Roman"/>
          <w:sz w:val="24"/>
          <w:szCs w:val="24"/>
        </w:rPr>
        <w:t xml:space="preserve">but for many studies, people are the unit of analysis. Any </w:t>
      </w:r>
      <w:r w:rsidR="004F5756" w:rsidRPr="008B5152">
        <w:rPr>
          <w:rFonts w:ascii="Times New Roman" w:hAnsi="Times New Roman" w:cs="Times New Roman"/>
          <w:sz w:val="24"/>
          <w:szCs w:val="24"/>
        </w:rPr>
        <w:t>correlations</w:t>
      </w:r>
      <w:r w:rsidR="0008147F" w:rsidRPr="008B5152">
        <w:rPr>
          <w:rFonts w:ascii="Times New Roman" w:hAnsi="Times New Roman" w:cs="Times New Roman"/>
          <w:sz w:val="24"/>
          <w:szCs w:val="24"/>
        </w:rPr>
        <w:t xml:space="preserve"> between sampling frame and unit of analysis</w:t>
      </w:r>
      <w:r w:rsidR="004F5756" w:rsidRPr="008B5152">
        <w:rPr>
          <w:rFonts w:ascii="Times New Roman" w:hAnsi="Times New Roman" w:cs="Times New Roman"/>
          <w:sz w:val="24"/>
          <w:szCs w:val="24"/>
        </w:rPr>
        <w:t xml:space="preserve"> </w:t>
      </w:r>
      <w:r w:rsidR="0008147F" w:rsidRPr="008B5152">
        <w:rPr>
          <w:rFonts w:ascii="Times New Roman" w:hAnsi="Times New Roman" w:cs="Times New Roman"/>
          <w:sz w:val="24"/>
          <w:szCs w:val="24"/>
        </w:rPr>
        <w:t>can bias estimates.</w:t>
      </w:r>
      <w:r w:rsidR="004F5756" w:rsidRPr="008B5152">
        <w:rPr>
          <w:rFonts w:ascii="Times New Roman" w:hAnsi="Times New Roman" w:cs="Times New Roman"/>
          <w:sz w:val="24"/>
          <w:szCs w:val="24"/>
        </w:rPr>
        <w:t xml:space="preserve"> For example</w:t>
      </w:r>
      <w:r w:rsidR="00802A49" w:rsidRPr="008B5152">
        <w:rPr>
          <w:rFonts w:ascii="Times New Roman" w:hAnsi="Times New Roman" w:cs="Times New Roman"/>
          <w:sz w:val="24"/>
          <w:szCs w:val="24"/>
        </w:rPr>
        <w:t xml:space="preserve">, the tendency for young and poor people to not have landlines has been a bias in several studies across the world </w:t>
      </w:r>
      <w:r w:rsidR="00802A49" w:rsidRPr="008B5152">
        <w:rPr>
          <w:rFonts w:ascii="Times New Roman" w:hAnsi="Times New Roman" w:cs="Times New Roman"/>
          <w:sz w:val="24"/>
          <w:szCs w:val="24"/>
        </w:rPr>
        <w:fldChar w:fldCharType="begin"/>
      </w:r>
      <w:r w:rsidR="00802A49" w:rsidRPr="008B5152">
        <w:rPr>
          <w:rFonts w:ascii="Times New Roman" w:hAnsi="Times New Roman" w:cs="Times New Roman"/>
          <w:sz w:val="24"/>
          <w:szCs w:val="24"/>
        </w:rPr>
        <w:instrText xml:space="preserve"> ADDIN ZOTERO_ITEM CSL_CITATION {"citationID":"ksn9yVT9","properties":{"formattedCitation":"(Ambel et al. 2021)","plainCitation":"(Ambel et al. 2021)","noteIndex":0},"citationItems":[{"id":1404,"uris":["http://zotero.org/users/6152647/items/8YY7RMAM"],"itemData":{"id":1404,"type":"book","collection-title":"Policy Research Working Papers","language":"en","note":"DOI: 10.1596/1813-9450-9676","publisher":"The World Bank","source":"DOI.org (Crossref)","title":"Reducing Bias in Phone Survey Samples: Effectiveness of Reweighting Techniques Using Face-to-Face Surveys as Frames in Four African Countries","title-short":"Reducing Bias in Phone Survey Samples","URL":"https://hdl.handle.net/10986/35637","author":[{"family":"Ambel","given":"Alemayehu"},{"family":"McGee","given":"Kevin"},{"family":"Tsegay","given":"Asmelash"}],"accessed":{"date-parts":[["2025",2,7]]},"issued":{"date-parts":[["2021",5,26]]}}}],"schema":"https://github.com/citation-style-language/schema/raw/master/csl-citation.json"} </w:instrText>
      </w:r>
      <w:r w:rsidR="00802A49" w:rsidRPr="008B5152">
        <w:rPr>
          <w:rFonts w:ascii="Times New Roman" w:hAnsi="Times New Roman" w:cs="Times New Roman"/>
          <w:sz w:val="24"/>
          <w:szCs w:val="24"/>
        </w:rPr>
        <w:fldChar w:fldCharType="separate"/>
      </w:r>
      <w:r w:rsidR="00802A49" w:rsidRPr="008B5152">
        <w:rPr>
          <w:rFonts w:ascii="Times New Roman" w:hAnsi="Times New Roman" w:cs="Times New Roman"/>
          <w:sz w:val="24"/>
          <w:szCs w:val="24"/>
        </w:rPr>
        <w:t>(Ambel et al. 2021)</w:t>
      </w:r>
      <w:r w:rsidR="00802A49" w:rsidRPr="008B5152">
        <w:rPr>
          <w:rFonts w:ascii="Times New Roman" w:hAnsi="Times New Roman" w:cs="Times New Roman"/>
          <w:sz w:val="24"/>
          <w:szCs w:val="24"/>
        </w:rPr>
        <w:fldChar w:fldCharType="end"/>
      </w:r>
      <w:r w:rsidR="00802A49" w:rsidRPr="008B5152">
        <w:rPr>
          <w:rFonts w:ascii="Times New Roman" w:hAnsi="Times New Roman" w:cs="Times New Roman"/>
          <w:sz w:val="24"/>
          <w:szCs w:val="24"/>
        </w:rPr>
        <w:t xml:space="preserve">. </w:t>
      </w:r>
      <w:r w:rsidR="009A412D" w:rsidRPr="008B5152">
        <w:rPr>
          <w:rFonts w:ascii="Times New Roman" w:hAnsi="Times New Roman" w:cs="Times New Roman"/>
          <w:sz w:val="24"/>
          <w:szCs w:val="24"/>
        </w:rPr>
        <w:t>Similarly,</w:t>
      </w:r>
      <w:r w:rsidR="00802A49" w:rsidRPr="008B5152">
        <w:rPr>
          <w:rFonts w:ascii="Times New Roman" w:hAnsi="Times New Roman" w:cs="Times New Roman"/>
          <w:sz w:val="24"/>
          <w:szCs w:val="24"/>
        </w:rPr>
        <w:t xml:space="preserve"> though to a lesser extent, sampling frames based on addresses will </w:t>
      </w:r>
      <w:r w:rsidR="00196758" w:rsidRPr="008B5152">
        <w:rPr>
          <w:rFonts w:ascii="Times New Roman" w:hAnsi="Times New Roman" w:cs="Times New Roman"/>
          <w:sz w:val="24"/>
          <w:szCs w:val="24"/>
        </w:rPr>
        <w:t>overrepresent</w:t>
      </w:r>
      <w:r w:rsidR="00802A49" w:rsidRPr="008B5152">
        <w:rPr>
          <w:rFonts w:ascii="Times New Roman" w:hAnsi="Times New Roman" w:cs="Times New Roman"/>
          <w:sz w:val="24"/>
          <w:szCs w:val="24"/>
        </w:rPr>
        <w:t xml:space="preserve"> richer people with many houses, and underrepresent those without addresses, those who move out of the country, or those </w:t>
      </w:r>
      <w:r w:rsidR="00C21E23" w:rsidRPr="008B5152">
        <w:rPr>
          <w:rFonts w:ascii="Times New Roman" w:hAnsi="Times New Roman" w:cs="Times New Roman"/>
          <w:sz w:val="24"/>
          <w:szCs w:val="24"/>
        </w:rPr>
        <w:t xml:space="preserve">who only fill out addresses on public forms with a P.O. box. </w:t>
      </w:r>
    </w:p>
    <w:p w14:paraId="4E492A80" w14:textId="121265AA" w:rsidR="008221E6" w:rsidRPr="008B5152" w:rsidRDefault="008221E6" w:rsidP="00A365D1">
      <w:pPr>
        <w:spacing w:line="480" w:lineRule="auto"/>
        <w:rPr>
          <w:rFonts w:ascii="Times New Roman" w:hAnsi="Times New Roman" w:cs="Times New Roman"/>
          <w:sz w:val="24"/>
          <w:szCs w:val="24"/>
        </w:rPr>
      </w:pPr>
      <w:r>
        <w:rPr>
          <w:rFonts w:ascii="Times New Roman" w:hAnsi="Times New Roman" w:cs="Times New Roman"/>
          <w:sz w:val="24"/>
          <w:szCs w:val="24"/>
        </w:rPr>
        <w:tab/>
        <w:t>The American Community Survey is the successor of the Decennia</w:t>
      </w:r>
      <w:r w:rsidR="00997CFE">
        <w:rPr>
          <w:rFonts w:ascii="Times New Roman" w:hAnsi="Times New Roman" w:cs="Times New Roman"/>
          <w:sz w:val="24"/>
          <w:szCs w:val="24"/>
        </w:rPr>
        <w:t>l</w:t>
      </w:r>
      <w:r>
        <w:rPr>
          <w:rFonts w:ascii="Times New Roman" w:hAnsi="Times New Roman" w:cs="Times New Roman"/>
          <w:sz w:val="24"/>
          <w:szCs w:val="24"/>
        </w:rPr>
        <w:t xml:space="preserve"> long form.</w:t>
      </w:r>
      <w:r w:rsidR="00997CFE">
        <w:rPr>
          <w:rFonts w:ascii="Times New Roman" w:hAnsi="Times New Roman" w:cs="Times New Roman"/>
          <w:sz w:val="24"/>
          <w:szCs w:val="24"/>
        </w:rPr>
        <w:t xml:space="preserve"> The long form had many questions, but pertinently asked “</w:t>
      </w:r>
      <w:r w:rsidR="00997CFE" w:rsidRPr="00997CFE">
        <w:rPr>
          <w:rFonts w:ascii="Times New Roman" w:hAnsi="Times New Roman" w:cs="Times New Roman"/>
          <w:sz w:val="24"/>
          <w:szCs w:val="24"/>
        </w:rPr>
        <w:t>Where did you live five years ago</w:t>
      </w:r>
      <w:r w:rsidR="00997CFE">
        <w:rPr>
          <w:rFonts w:ascii="Times New Roman" w:hAnsi="Times New Roman" w:cs="Times New Roman"/>
          <w:sz w:val="24"/>
          <w:szCs w:val="24"/>
        </w:rPr>
        <w:t xml:space="preserve">?” </w:t>
      </w:r>
      <w:r w:rsidR="00797549">
        <w:rPr>
          <w:rFonts w:ascii="Times New Roman" w:hAnsi="Times New Roman" w:cs="Times New Roman"/>
          <w:sz w:val="24"/>
          <w:szCs w:val="24"/>
        </w:rPr>
        <w:fldChar w:fldCharType="begin"/>
      </w:r>
      <w:r w:rsidR="00797549">
        <w:rPr>
          <w:rFonts w:ascii="Times New Roman" w:hAnsi="Times New Roman" w:cs="Times New Roman"/>
          <w:sz w:val="24"/>
          <w:szCs w:val="24"/>
        </w:rPr>
        <w:instrText xml:space="preserve"> ADDIN ZOTERO_ITEM CSL_CITATION {"citationID":"mNlCEOoe","properties":{"formattedCitation":"(United States Census Bureau n.d.)","plainCitation":"(United States Census Bureau n.d.)","noteIndex":0},"citationItems":[{"id":1456,"uris":["http://zotero.org/users/6152647/items/RJPKPNKF"],"itemData":{"id":1456,"type":"webpage","abstract":"Learn how the Decennial Census questionnaires have changed through the decades and download questionnaires from each Census decade.","container-title":"Census.gov","language":"en","note":"section: Government","title":"Decennial Census of Population and Housing Questionnaires &amp; Instructions","URL":"https://www.census.gov/programs-surveys/decennial-census/technical-documentation/questionnaires.html","author":[{"literal":"United States Census Bureau"}],"accessed":{"date-parts":[["2025",3,25]]}}}],"schema":"https://github.com/citation-style-language/schema/raw/master/csl-citation.json"} </w:instrText>
      </w:r>
      <w:r w:rsidR="00797549">
        <w:rPr>
          <w:rFonts w:ascii="Times New Roman" w:hAnsi="Times New Roman" w:cs="Times New Roman"/>
          <w:sz w:val="24"/>
          <w:szCs w:val="24"/>
        </w:rPr>
        <w:fldChar w:fldCharType="separate"/>
      </w:r>
      <w:r w:rsidR="00797549" w:rsidRPr="00797549">
        <w:rPr>
          <w:rFonts w:ascii="Times New Roman" w:hAnsi="Times New Roman" w:cs="Times New Roman"/>
          <w:sz w:val="24"/>
        </w:rPr>
        <w:t>(United States Census Bureau n.d.)</w:t>
      </w:r>
      <w:r w:rsidR="00797549">
        <w:rPr>
          <w:rFonts w:ascii="Times New Roman" w:hAnsi="Times New Roman" w:cs="Times New Roman"/>
          <w:sz w:val="24"/>
          <w:szCs w:val="24"/>
        </w:rPr>
        <w:fldChar w:fldCharType="end"/>
      </w:r>
      <w:r w:rsidR="00586816">
        <w:rPr>
          <w:rFonts w:ascii="Times New Roman" w:hAnsi="Times New Roman" w:cs="Times New Roman"/>
          <w:sz w:val="24"/>
          <w:szCs w:val="24"/>
        </w:rPr>
        <w:t xml:space="preserve">, which yielded </w:t>
      </w:r>
      <w:r w:rsidR="003D6E78">
        <w:rPr>
          <w:rFonts w:ascii="Times New Roman" w:hAnsi="Times New Roman" w:cs="Times New Roman"/>
          <w:sz w:val="24"/>
          <w:szCs w:val="24"/>
        </w:rPr>
        <w:t>five-year</w:t>
      </w:r>
      <w:r w:rsidR="00586816">
        <w:rPr>
          <w:rFonts w:ascii="Times New Roman" w:hAnsi="Times New Roman" w:cs="Times New Roman"/>
          <w:sz w:val="24"/>
          <w:szCs w:val="24"/>
        </w:rPr>
        <w:t xml:space="preserve"> migration estimates at every decennial census. Without the long form, </w:t>
      </w:r>
      <w:r w:rsidR="003D6E78">
        <w:rPr>
          <w:rFonts w:ascii="Times New Roman" w:hAnsi="Times New Roman" w:cs="Times New Roman"/>
          <w:sz w:val="24"/>
          <w:szCs w:val="24"/>
        </w:rPr>
        <w:t>10-year</w:t>
      </w:r>
      <w:r w:rsidR="00586816">
        <w:rPr>
          <w:rFonts w:ascii="Times New Roman" w:hAnsi="Times New Roman" w:cs="Times New Roman"/>
          <w:sz w:val="24"/>
          <w:szCs w:val="24"/>
        </w:rPr>
        <w:t xml:space="preserve"> migration estimates are possible using the short form alone.</w:t>
      </w:r>
      <w:r>
        <w:rPr>
          <w:rFonts w:ascii="Times New Roman" w:hAnsi="Times New Roman" w:cs="Times New Roman"/>
          <w:sz w:val="24"/>
          <w:szCs w:val="24"/>
        </w:rPr>
        <w:t xml:space="preserve"> Prior to 2010, </w:t>
      </w:r>
      <w:r w:rsidR="00997CFE">
        <w:rPr>
          <w:rFonts w:ascii="Times New Roman" w:hAnsi="Times New Roman" w:cs="Times New Roman"/>
          <w:sz w:val="24"/>
          <w:szCs w:val="24"/>
        </w:rPr>
        <w:t>1 in 6 American households filled out the decennial long form.</w:t>
      </w:r>
      <w:r w:rsidR="00586816">
        <w:rPr>
          <w:rFonts w:ascii="Times New Roman" w:hAnsi="Times New Roman" w:cs="Times New Roman"/>
          <w:sz w:val="24"/>
          <w:szCs w:val="24"/>
        </w:rPr>
        <w:t xml:space="preserve"> </w:t>
      </w:r>
      <w:r w:rsidR="00C542F5">
        <w:rPr>
          <w:rFonts w:ascii="Times New Roman" w:hAnsi="Times New Roman" w:cs="Times New Roman"/>
          <w:sz w:val="24"/>
          <w:szCs w:val="24"/>
        </w:rPr>
        <w:t>The long form is replaced by the American Community Survey in 2010 and in 2011 3.57 million addresses (households) are sampled each year to create the American Community Survey estimates</w:t>
      </w:r>
      <w:r w:rsidR="00542CB5">
        <w:rPr>
          <w:rFonts w:ascii="Times New Roman" w:hAnsi="Times New Roman" w:cs="Times New Roman"/>
          <w:sz w:val="24"/>
          <w:szCs w:val="24"/>
        </w:rPr>
        <w:t xml:space="preserve"> </w:t>
      </w:r>
      <w:r w:rsidR="00542CB5">
        <w:rPr>
          <w:rFonts w:ascii="Times New Roman" w:hAnsi="Times New Roman" w:cs="Times New Roman"/>
          <w:sz w:val="24"/>
          <w:szCs w:val="24"/>
        </w:rPr>
        <w:fldChar w:fldCharType="begin"/>
      </w:r>
      <w:r w:rsidR="00542CB5">
        <w:rPr>
          <w:rFonts w:ascii="Times New Roman" w:hAnsi="Times New Roman" w:cs="Times New Roman"/>
          <w:sz w:val="24"/>
          <w:szCs w:val="24"/>
        </w:rPr>
        <w:instrText xml:space="preserve"> ADDIN ZOTERO_ITEM CSL_CITATION {"citationID":"ISaHGTbP","properties":{"formattedCitation":"(United States Census Bureau 2025b)","plainCitation":"(United States Census Bureau 2025b)","noteIndex":0},"citationItems":[{"id":1458,"uris":["http://zotero.org/users/6152647/items/XDZ6TYJ3"],"itemData":{"id":1458,"type":"webpage","abstract":"Learn more about the basic American Community Survey design and methodology through 2021.","container-title":"Census.gov","language":"en","note":"section: Government","title":"Design and Methodology Report","URL":"https://www.census.gov/programs-surveys/acs/methodology/design-and-methodology.html","author":[{"literal":"United States Census Bureau"}],"accessed":{"date-parts":[["2025",3,25]]},"issued":{"date-parts":[["2025"]]}}}],"schema":"https://github.com/citation-style-language/schema/raw/master/csl-citation.json"} </w:instrText>
      </w:r>
      <w:r w:rsidR="00542CB5">
        <w:rPr>
          <w:rFonts w:ascii="Times New Roman" w:hAnsi="Times New Roman" w:cs="Times New Roman"/>
          <w:sz w:val="24"/>
          <w:szCs w:val="24"/>
        </w:rPr>
        <w:fldChar w:fldCharType="separate"/>
      </w:r>
      <w:r w:rsidR="00542CB5" w:rsidRPr="00542CB5">
        <w:rPr>
          <w:rFonts w:ascii="Times New Roman" w:hAnsi="Times New Roman" w:cs="Times New Roman"/>
          <w:sz w:val="24"/>
        </w:rPr>
        <w:t>(United States Census Bureau 2025b</w:t>
      </w:r>
      <w:r w:rsidR="00542CB5">
        <w:rPr>
          <w:rFonts w:ascii="Times New Roman" w:hAnsi="Times New Roman" w:cs="Times New Roman"/>
          <w:sz w:val="24"/>
        </w:rPr>
        <w:t>, see chapter 4</w:t>
      </w:r>
      <w:r w:rsidR="00542CB5" w:rsidRPr="00542CB5">
        <w:rPr>
          <w:rFonts w:ascii="Times New Roman" w:hAnsi="Times New Roman" w:cs="Times New Roman"/>
          <w:sz w:val="24"/>
        </w:rPr>
        <w:t>)</w:t>
      </w:r>
      <w:r w:rsidR="00542CB5">
        <w:rPr>
          <w:rFonts w:ascii="Times New Roman" w:hAnsi="Times New Roman" w:cs="Times New Roman"/>
          <w:sz w:val="24"/>
          <w:szCs w:val="24"/>
        </w:rPr>
        <w:fldChar w:fldCharType="end"/>
      </w:r>
      <w:r w:rsidR="00C542F5">
        <w:rPr>
          <w:rFonts w:ascii="Times New Roman" w:hAnsi="Times New Roman" w:cs="Times New Roman"/>
          <w:sz w:val="24"/>
          <w:szCs w:val="24"/>
        </w:rPr>
        <w:t>.</w:t>
      </w:r>
      <w:r w:rsidR="00542CB5">
        <w:rPr>
          <w:rFonts w:ascii="Times New Roman" w:hAnsi="Times New Roman" w:cs="Times New Roman"/>
          <w:sz w:val="24"/>
          <w:szCs w:val="24"/>
        </w:rPr>
        <w:t xml:space="preserve"> </w:t>
      </w:r>
      <w:r w:rsidR="003D6E78">
        <w:rPr>
          <w:rFonts w:ascii="Times New Roman" w:hAnsi="Times New Roman" w:cs="Times New Roman"/>
          <w:sz w:val="24"/>
          <w:szCs w:val="24"/>
        </w:rPr>
        <w:t xml:space="preserve">Like the long form, the ACS has many </w:t>
      </w:r>
      <w:r w:rsidR="004B43B3">
        <w:rPr>
          <w:rFonts w:ascii="Times New Roman" w:hAnsi="Times New Roman" w:cs="Times New Roman"/>
          <w:sz w:val="24"/>
          <w:szCs w:val="24"/>
        </w:rPr>
        <w:t>questions but</w:t>
      </w:r>
      <w:r w:rsidR="003D6E78">
        <w:rPr>
          <w:rFonts w:ascii="Times New Roman" w:hAnsi="Times New Roman" w:cs="Times New Roman"/>
          <w:sz w:val="24"/>
          <w:szCs w:val="24"/>
        </w:rPr>
        <w:t xml:space="preserve"> pertinently asks</w:t>
      </w:r>
      <w:r w:rsidR="00C51FAE">
        <w:rPr>
          <w:rFonts w:ascii="Times New Roman" w:hAnsi="Times New Roman" w:cs="Times New Roman"/>
          <w:sz w:val="24"/>
          <w:szCs w:val="24"/>
        </w:rPr>
        <w:t xml:space="preserve"> “Did this person live in this house or apartment 1 year ago?”</w:t>
      </w:r>
      <w:r w:rsidR="003D6E78">
        <w:rPr>
          <w:rFonts w:ascii="Times New Roman" w:hAnsi="Times New Roman" w:cs="Times New Roman"/>
          <w:sz w:val="24"/>
          <w:szCs w:val="24"/>
        </w:rPr>
        <w:t xml:space="preserve"> </w:t>
      </w:r>
      <w:r w:rsidR="00C51FAE">
        <w:rPr>
          <w:rFonts w:ascii="Times New Roman" w:hAnsi="Times New Roman" w:cs="Times New Roman"/>
          <w:sz w:val="24"/>
          <w:szCs w:val="24"/>
        </w:rPr>
        <w:t xml:space="preserve">and </w:t>
      </w:r>
      <w:r w:rsidR="003D6E78">
        <w:rPr>
          <w:rFonts w:ascii="Times New Roman" w:hAnsi="Times New Roman" w:cs="Times New Roman"/>
          <w:sz w:val="24"/>
          <w:szCs w:val="24"/>
        </w:rPr>
        <w:t>“</w:t>
      </w:r>
      <w:r w:rsidR="00C51FAE">
        <w:rPr>
          <w:rFonts w:ascii="Times New Roman" w:hAnsi="Times New Roman" w:cs="Times New Roman"/>
          <w:sz w:val="24"/>
          <w:szCs w:val="24"/>
        </w:rPr>
        <w:t>Where did this person live 1 year ago?</w:t>
      </w:r>
      <w:r w:rsidR="003D6E78">
        <w:rPr>
          <w:rFonts w:ascii="Times New Roman" w:hAnsi="Times New Roman" w:cs="Times New Roman"/>
          <w:sz w:val="24"/>
          <w:szCs w:val="24"/>
        </w:rPr>
        <w:t>”</w:t>
      </w:r>
      <w:r w:rsidR="00C51FAE">
        <w:rPr>
          <w:rFonts w:ascii="Times New Roman" w:hAnsi="Times New Roman" w:cs="Times New Roman"/>
          <w:sz w:val="24"/>
          <w:szCs w:val="24"/>
        </w:rPr>
        <w:t xml:space="preserve"> </w:t>
      </w:r>
      <w:r w:rsidR="00E36DEA">
        <w:rPr>
          <w:rFonts w:ascii="Times New Roman" w:hAnsi="Times New Roman" w:cs="Times New Roman"/>
          <w:sz w:val="24"/>
          <w:szCs w:val="24"/>
        </w:rPr>
        <w:t>yielding one-year</w:t>
      </w:r>
      <w:r w:rsidR="00C51FAE">
        <w:rPr>
          <w:rFonts w:ascii="Times New Roman" w:hAnsi="Times New Roman" w:cs="Times New Roman"/>
          <w:sz w:val="24"/>
          <w:szCs w:val="24"/>
        </w:rPr>
        <w:t xml:space="preserve"> migration estimates for large areas with many households sampled. For small areas, ACS responses are aggregated into</w:t>
      </w:r>
      <w:r w:rsidR="00E36DEA">
        <w:rPr>
          <w:rFonts w:ascii="Times New Roman" w:hAnsi="Times New Roman" w:cs="Times New Roman"/>
          <w:sz w:val="24"/>
          <w:szCs w:val="24"/>
        </w:rPr>
        <w:t xml:space="preserve"> </w:t>
      </w:r>
      <w:r w:rsidR="004B43B3">
        <w:rPr>
          <w:rFonts w:ascii="Times New Roman" w:hAnsi="Times New Roman" w:cs="Times New Roman"/>
          <w:sz w:val="24"/>
          <w:szCs w:val="24"/>
        </w:rPr>
        <w:t>one-year</w:t>
      </w:r>
      <w:r w:rsidR="00E36DEA">
        <w:rPr>
          <w:rFonts w:ascii="Times New Roman" w:hAnsi="Times New Roman" w:cs="Times New Roman"/>
          <w:sz w:val="24"/>
          <w:szCs w:val="24"/>
        </w:rPr>
        <w:t xml:space="preserve"> </w:t>
      </w:r>
      <w:r w:rsidR="004B43B3">
        <w:rPr>
          <w:rFonts w:ascii="Times New Roman" w:hAnsi="Times New Roman" w:cs="Times New Roman"/>
          <w:sz w:val="24"/>
          <w:szCs w:val="24"/>
        </w:rPr>
        <w:t>estimates</w:t>
      </w:r>
      <w:r w:rsidR="00E36DEA">
        <w:rPr>
          <w:rFonts w:ascii="Times New Roman" w:hAnsi="Times New Roman" w:cs="Times New Roman"/>
          <w:sz w:val="24"/>
          <w:szCs w:val="24"/>
        </w:rPr>
        <w:t xml:space="preserve"> from a period of five years. For example,</w:t>
      </w:r>
      <w:r w:rsidR="00EE68BE">
        <w:rPr>
          <w:rFonts w:ascii="Times New Roman" w:hAnsi="Times New Roman" w:cs="Times New Roman"/>
          <w:sz w:val="24"/>
          <w:szCs w:val="24"/>
        </w:rPr>
        <w:t xml:space="preserve"> while</w:t>
      </w:r>
      <w:r w:rsidR="00E36DEA">
        <w:rPr>
          <w:rFonts w:ascii="Times New Roman" w:hAnsi="Times New Roman" w:cs="Times New Roman"/>
          <w:sz w:val="24"/>
          <w:szCs w:val="24"/>
        </w:rPr>
        <w:t xml:space="preserve"> one year migration rates for small counties can be estimated by combing </w:t>
      </w:r>
      <w:r w:rsidR="00EE68BE">
        <w:rPr>
          <w:rFonts w:ascii="Times New Roman" w:hAnsi="Times New Roman" w:cs="Times New Roman"/>
          <w:sz w:val="24"/>
          <w:szCs w:val="24"/>
        </w:rPr>
        <w:t xml:space="preserve">five years of responses together, the question and subsequent estimates are still for one year. </w:t>
      </w:r>
      <w:r w:rsidR="00C51FAE">
        <w:rPr>
          <w:rFonts w:ascii="Times New Roman" w:hAnsi="Times New Roman" w:cs="Times New Roman"/>
          <w:sz w:val="24"/>
          <w:szCs w:val="24"/>
        </w:rPr>
        <w:t xml:space="preserve"> </w:t>
      </w:r>
    </w:p>
    <w:p w14:paraId="34576506" w14:textId="77777777" w:rsidR="00D05004" w:rsidRDefault="008B0A41" w:rsidP="00A365D1">
      <w:pPr>
        <w:spacing w:line="480" w:lineRule="auto"/>
        <w:rPr>
          <w:rFonts w:ascii="Times New Roman" w:hAnsi="Times New Roman" w:cs="Times New Roman"/>
          <w:sz w:val="24"/>
          <w:szCs w:val="24"/>
        </w:rPr>
      </w:pPr>
      <w:r w:rsidRPr="008B5152">
        <w:rPr>
          <w:rFonts w:ascii="Times New Roman" w:hAnsi="Times New Roman" w:cs="Times New Roman"/>
          <w:i/>
          <w:iCs/>
          <w:sz w:val="24"/>
          <w:szCs w:val="24"/>
        </w:rPr>
        <w:lastRenderedPageBreak/>
        <w:t xml:space="preserve">Administrative records. </w:t>
      </w:r>
      <w:r w:rsidR="009A412D" w:rsidRPr="008B5152">
        <w:rPr>
          <w:rFonts w:ascii="Times New Roman" w:hAnsi="Times New Roman" w:cs="Times New Roman"/>
          <w:sz w:val="24"/>
          <w:szCs w:val="24"/>
        </w:rPr>
        <w:t>The alignment between sampling frame and dependent variable is also important to consider. Phone surveys</w:t>
      </w:r>
      <w:r w:rsidR="00C07220" w:rsidRPr="008B5152">
        <w:rPr>
          <w:rFonts w:ascii="Times New Roman" w:hAnsi="Times New Roman" w:cs="Times New Roman"/>
          <w:sz w:val="24"/>
          <w:szCs w:val="24"/>
        </w:rPr>
        <w:t xml:space="preserve"> that do not take into account person information</w:t>
      </w:r>
      <w:r w:rsidR="009A412D" w:rsidRPr="008B5152">
        <w:rPr>
          <w:rFonts w:ascii="Times New Roman" w:hAnsi="Times New Roman" w:cs="Times New Roman"/>
          <w:sz w:val="24"/>
          <w:szCs w:val="24"/>
        </w:rPr>
        <w:t xml:space="preserve"> tend to </w:t>
      </w:r>
      <w:r w:rsidR="009D4601" w:rsidRPr="008B5152">
        <w:rPr>
          <w:rFonts w:ascii="Times New Roman" w:hAnsi="Times New Roman" w:cs="Times New Roman"/>
          <w:sz w:val="24"/>
          <w:szCs w:val="24"/>
        </w:rPr>
        <w:t>bias studies related to phone owning, like</w:t>
      </w:r>
      <w:r w:rsidR="00E5759F">
        <w:rPr>
          <w:rFonts w:ascii="Times New Roman" w:hAnsi="Times New Roman" w:cs="Times New Roman"/>
          <w:sz w:val="24"/>
          <w:szCs w:val="24"/>
        </w:rPr>
        <w:t xml:space="preserve"> age,</w:t>
      </w:r>
      <w:r w:rsidR="009D4601" w:rsidRPr="008B5152">
        <w:rPr>
          <w:rFonts w:ascii="Times New Roman" w:hAnsi="Times New Roman" w:cs="Times New Roman"/>
          <w:sz w:val="24"/>
          <w:szCs w:val="24"/>
        </w:rPr>
        <w:t xml:space="preserve"> </w:t>
      </w:r>
      <w:r w:rsidR="00C07220" w:rsidRPr="008B5152">
        <w:rPr>
          <w:rFonts w:ascii="Times New Roman" w:hAnsi="Times New Roman" w:cs="Times New Roman"/>
          <w:sz w:val="24"/>
          <w:szCs w:val="24"/>
        </w:rPr>
        <w:t>health</w:t>
      </w:r>
      <w:r w:rsidR="00E5759F">
        <w:rPr>
          <w:rFonts w:ascii="Times New Roman" w:hAnsi="Times New Roman" w:cs="Times New Roman"/>
          <w:sz w:val="24"/>
          <w:szCs w:val="24"/>
        </w:rPr>
        <w:t>,</w:t>
      </w:r>
      <w:r w:rsidR="00C07220" w:rsidRPr="008B5152">
        <w:rPr>
          <w:rFonts w:ascii="Times New Roman" w:hAnsi="Times New Roman" w:cs="Times New Roman"/>
          <w:sz w:val="24"/>
          <w:szCs w:val="24"/>
        </w:rPr>
        <w:t xml:space="preserve"> or</w:t>
      </w:r>
      <w:r w:rsidR="00B83F8C" w:rsidRPr="008B5152">
        <w:rPr>
          <w:rFonts w:ascii="Times New Roman" w:hAnsi="Times New Roman" w:cs="Times New Roman"/>
          <w:sz w:val="24"/>
          <w:szCs w:val="24"/>
        </w:rPr>
        <w:t xml:space="preserve"> income</w:t>
      </w:r>
      <w:r w:rsidR="00C07220" w:rsidRPr="008B5152">
        <w:rPr>
          <w:rFonts w:ascii="Times New Roman" w:hAnsi="Times New Roman" w:cs="Times New Roman"/>
          <w:sz w:val="24"/>
          <w:szCs w:val="24"/>
        </w:rPr>
        <w:t xml:space="preserve"> </w:t>
      </w:r>
      <w:r w:rsidR="001E3347" w:rsidRPr="008B5152">
        <w:rPr>
          <w:rFonts w:ascii="Times New Roman" w:hAnsi="Times New Roman" w:cs="Times New Roman"/>
          <w:sz w:val="24"/>
          <w:szCs w:val="24"/>
        </w:rPr>
        <w:fldChar w:fldCharType="begin"/>
      </w:r>
      <w:r w:rsidR="001E3347" w:rsidRPr="008B5152">
        <w:rPr>
          <w:rFonts w:ascii="Times New Roman" w:hAnsi="Times New Roman" w:cs="Times New Roman"/>
          <w:sz w:val="24"/>
          <w:szCs w:val="24"/>
        </w:rPr>
        <w:instrText xml:space="preserve"> ADDIN ZOTERO_ITEM CSL_CITATION {"citationID":"bhjgwVj9","properties":{"formattedCitation":"(Ambel et al. 2021; Call et al. 2011; Gourlay et al. 2021)","plainCitation":"(Ambel et al. 2021; Call et al. 2011; Gourlay et al. 2021)","noteIndex":0},"citationItems":[{"id":1404,"uris":["http://zotero.org/users/6152647/items/8YY7RMAM"],"itemData":{"id":1404,"type":"book","collection-title":"Policy Research Working Papers","language":"en","note":"DOI: 10.1596/1813-9450-9676","publisher":"The World Bank","source":"DOI.org (Crossref)","title":"Reducing Bias in Phone Survey Samples: Effectiveness of Reweighting Techniques Using Face-to-Face Surveys as Frames in Four African Countries","title-short":"Reducing Bias in Phone Survey Samples","URL":"https://hdl.handle.net/10986/35637","author":[{"family":"Ambel","given":"Alemayehu"},{"family":"McGee","given":"Kevin"},{"family":"Tsegay","given":"Asmelash"}],"accessed":{"date-parts":[["2025",2,7]]},"issued":{"date-parts":[["2021",5,26]]}}},{"id":1421,"uris":["http://zotero.org/users/6152647/items/VZEQ7DGY"],"itemData":{"id":1421,"type":"article-journal","abstract":"Objective \n          To examine how biased health surveys are when they omit cell phone-only households (CPOH) and to explore whether poststratification can reduce this bias.\n          Methods \n          We used data from the 2008 National Health Interview Survey (NHIS), which uses area probability sampling and in-person interviews; as a result people of all phone statuses are included. First, we examined whether people living in CPOH are different from those not living in CPOH with respect to several important health surveillance domains. We compared standard NHIS estimates to a set of “reweighted” estimates that exclude people living in CPHO. The reweighted NHIS cases were fitted through a series of poststratification adjustments to NHIS control totals. In addition to poststratification adjustments for region, race or ethnicity, and age, we examined adjustments for home ownership, age by education, and household structure.\n          Results \n          Poststratification reduces bias in all health-related estimates for the nonelderly population. However, these adjustments work less well for Hispanics and blacks and even worse for young adults (18 to 30 y). Reduction in bias is greatest for estimates of uninsurance and having no usual source of care, and worse for estimates of drinking, smoking, and forgone or delayed care because of costs.\n          Conclusions \n          Applying poststratification adjustments to data that exclude CPOH works well at the total population level for estimates such as health insurance, and less well for access and health behaviors. However, poststratification adjustments do not do enough to reduce bias in health-related estimates at the subpopulation level, particularly for those interested in measuring and monitoring racial, ethnic, and age disparities.","container-title":"Medical Care","DOI":"10.1097/MLR.0b013e3182028ac7","ISSN":"0025-7079","issue":"4","language":"en-US","page":"355","source":"journals.lww.com","title":"Bias in Telephone Surveys That do not Sample Cell Phones: Uses and Limits of Poststratification Adjustments","title-short":"Bias in Telephone Surveys That do not Sample Cell Phones","URL":"https://journals.lww.com/lww-medicalcare/abstract/2011/04000/bias_in_telephone_surveys_that_do_not_sample_cell.6.aspx","volume":"49","author":[{"family":"Call","given":"Kathleen Thiede"},{"family":"Davern","given":"Michael"},{"family":"Boudreaux","given":"Michel"},{"family":"Johnson","given":"Pamela Jo"},{"family":"Nelson","given":"Justine"}],"accessed":{"date-parts":[["2025",2,20]]},"issued":{"date-parts":[["2011",4]]}}},{"id":1419,"uris":["http://zotero.org/users/6152647/items/ISCQECMK"],"itemData":{"id":1419,"type":"article-journal","abstract":"Following the onset of the COVID-19 pandemic, face-to-face survey data collection efforts came to a halt due to lockdowns, limitations on mobility and social distancing requirements. What followed was a surge in phone surveys to fulfill rapidly evolving needs for timely and policy-relevant microdata for understanding the socioeconomic impacts of and responses to the pandemic. Even as the face-to-face survey data collection efforts are resuming in different parts of the world with COVID-19 safety protocols, the rapidly-acquired experience with phone surveys on the part of national statistical offices and survey practitioners in low- and middle-income countries appears to have formed the foundation for phone surveys to be more commonly implemented in the post-pandemic era, in response to other shocks and as complementary efforts to face-to-face surveys. Informed by the practical experience with the high-frequency phone surveys that have been implemented with support from the World Bank Living Standards Measurement Study (LSMS) to monitor the socioeconomic impacts of the COVID-19 pandemic, this paper provides an overview of options for the design and implementation of phone surveys to collect representative data from households and individuals. Further, the discussion identifies the requirements for phone surveys to be a mainstay in the toolkits of national statistical offices and the directions for future research on the design and implementation of phone surveys.","container-title":"Food Policy","DOI":"10.1016/j.foodpol.2021.102153","ISSN":"0306-9192","journalAbbreviation":"Food Policy","page":"102153","source":"ScienceDirect","title":"Viewpoint: High-frequency phone surveys on COVID-19: Good practices, open questions","title-short":"Viewpoint","URL":"https://www.sciencedirect.com/science/article/pii/S0306919221001317","volume":"105","author":[{"family":"Gourlay","given":"Sydney"},{"family":"Kilic","given":"Talip"},{"family":"Martuscelli","given":"Antonio"},{"family":"Wollburg","given":"Philip"},{"family":"Zezza","given":"Alberto"}],"accessed":{"date-parts":[["2025",2,20]]},"issued":{"date-parts":[["2021",12,1]]}}}],"schema":"https://github.com/citation-style-language/schema/raw/master/csl-citation.json"} </w:instrText>
      </w:r>
      <w:r w:rsidR="001E3347" w:rsidRPr="008B5152">
        <w:rPr>
          <w:rFonts w:ascii="Times New Roman" w:hAnsi="Times New Roman" w:cs="Times New Roman"/>
          <w:sz w:val="24"/>
          <w:szCs w:val="24"/>
        </w:rPr>
        <w:fldChar w:fldCharType="separate"/>
      </w:r>
      <w:r w:rsidR="001E3347" w:rsidRPr="008B5152">
        <w:rPr>
          <w:rFonts w:ascii="Times New Roman" w:hAnsi="Times New Roman" w:cs="Times New Roman"/>
          <w:sz w:val="24"/>
          <w:szCs w:val="24"/>
        </w:rPr>
        <w:t>(Ambel et al. 2021; Call et al. 2011; Gourlay et al. 2021)</w:t>
      </w:r>
      <w:r w:rsidR="001E3347" w:rsidRPr="008B5152">
        <w:rPr>
          <w:rFonts w:ascii="Times New Roman" w:hAnsi="Times New Roman" w:cs="Times New Roman"/>
          <w:sz w:val="24"/>
          <w:szCs w:val="24"/>
        </w:rPr>
        <w:fldChar w:fldCharType="end"/>
      </w:r>
      <w:r w:rsidR="00B83F8C" w:rsidRPr="008B5152">
        <w:rPr>
          <w:rFonts w:ascii="Times New Roman" w:hAnsi="Times New Roman" w:cs="Times New Roman"/>
          <w:sz w:val="24"/>
          <w:szCs w:val="24"/>
        </w:rPr>
        <w:t xml:space="preserve">. </w:t>
      </w:r>
      <w:r w:rsidR="00657747" w:rsidRPr="008B5152">
        <w:rPr>
          <w:rFonts w:ascii="Times New Roman" w:hAnsi="Times New Roman" w:cs="Times New Roman"/>
          <w:sz w:val="24"/>
          <w:szCs w:val="24"/>
        </w:rPr>
        <w:t>In migration research,</w:t>
      </w:r>
      <w:r w:rsidR="00781AAD" w:rsidRPr="008B5152">
        <w:rPr>
          <w:rFonts w:ascii="Times New Roman" w:hAnsi="Times New Roman" w:cs="Times New Roman"/>
          <w:sz w:val="24"/>
          <w:szCs w:val="24"/>
        </w:rPr>
        <w:t xml:space="preserve"> both</w:t>
      </w:r>
      <w:r w:rsidR="00657747" w:rsidRPr="008B5152">
        <w:rPr>
          <w:rFonts w:ascii="Times New Roman" w:hAnsi="Times New Roman" w:cs="Times New Roman"/>
          <w:sz w:val="24"/>
          <w:szCs w:val="24"/>
        </w:rPr>
        <w:t xml:space="preserve"> the people select</w:t>
      </w:r>
      <w:r w:rsidR="00781AAD" w:rsidRPr="008B5152">
        <w:rPr>
          <w:rFonts w:ascii="Times New Roman" w:hAnsi="Times New Roman" w:cs="Times New Roman"/>
          <w:sz w:val="24"/>
          <w:szCs w:val="24"/>
        </w:rPr>
        <w:t>ed</w:t>
      </w:r>
      <w:r w:rsidR="00657747" w:rsidRPr="008B5152">
        <w:rPr>
          <w:rFonts w:ascii="Times New Roman" w:hAnsi="Times New Roman" w:cs="Times New Roman"/>
          <w:sz w:val="24"/>
          <w:szCs w:val="24"/>
        </w:rPr>
        <w:t xml:space="preserve"> and the types of people who can move</w:t>
      </w:r>
      <w:r w:rsidR="00781AAD" w:rsidRPr="008B5152">
        <w:rPr>
          <w:rFonts w:ascii="Times New Roman" w:hAnsi="Times New Roman" w:cs="Times New Roman"/>
          <w:sz w:val="24"/>
          <w:szCs w:val="24"/>
        </w:rPr>
        <w:t xml:space="preserve">, </w:t>
      </w:r>
      <w:r w:rsidR="00657747" w:rsidRPr="008B5152">
        <w:rPr>
          <w:rFonts w:ascii="Times New Roman" w:hAnsi="Times New Roman" w:cs="Times New Roman"/>
          <w:sz w:val="24"/>
          <w:szCs w:val="24"/>
        </w:rPr>
        <w:t xml:space="preserve">wealthier, educated, and younger </w:t>
      </w:r>
      <w:r w:rsidR="00657747" w:rsidRPr="008B5152">
        <w:rPr>
          <w:rFonts w:ascii="Times New Roman" w:hAnsi="Times New Roman" w:cs="Times New Roman"/>
          <w:sz w:val="24"/>
          <w:szCs w:val="24"/>
        </w:rPr>
        <w:fldChar w:fldCharType="begin"/>
      </w:r>
      <w:r w:rsidR="00781AAD" w:rsidRPr="008B5152">
        <w:rPr>
          <w:rFonts w:ascii="Times New Roman" w:hAnsi="Times New Roman" w:cs="Times New Roman"/>
          <w:sz w:val="24"/>
          <w:szCs w:val="24"/>
        </w:rPr>
        <w:instrText xml:space="preserve"> ADDIN ZOTERO_ITEM CSL_CITATION {"citationID":"uQB6MvCy","properties":{"formattedCitation":"(Feliciano and Lanuza 2017; Stark and Taylor 1991)","plainCitation":"(Feliciano and Lanuza 2017; Stark and Taylor 1991)","noteIndex":0},"citationItems":[{"id":68,"uris":["http://zotero.org/users/6152647/items/N4RPBPHW"],"itemData":{"id":68,"type":"article-journal","abstract":"Numerous studies have revealed a seemingly paradoxical pattern in which, despite cultural differences, unfamiliarity with the educational system, and possible language difficulties, children of immigrants outperform their peers with native-born parents in the U.S. educational system. We problematize the notion of an immigrant paradox in education by broadening our conceptualization of social class background, and introducing the concept of contextual attainment to capture the geographic and historical contexts in which education is completed. Analyzing nationally representative longitudinal survey data combined with international educational data, we show that, for immigrant parents, contextual attainments vary between and within countries of origin and often diverge from post-migration socioeconomic statuses. Parental contextual attainment helps explain why, net of standard family socioeconomic status measures, most groups of immigrants’ children complete more years of schooling than do White Americans with native-born parents. Moreover, considering parental contextual attainment leads to a rethinking of intergenerational educational mobility patterns for adults with immigrant parents. We argue that contextual attainment captures the noneconomic benefits of higher class background that help explain how intergenerational educational inequalities are reproduced.","container-title":"American Sociological Review","DOI":"10.1177/0003122416684777","ISSN":"0003-1224","issue":"1","journalAbbreviation":"Am Sociol Rev","language":"en","note":"publisher: SAGE Publications Inc","page":"211-241","source":"SAGE Journals","title":"An Immigrant Paradox? Contextual Attainment and Intergenerational Educational Mobility","title-short":"An Immigrant Paradox?","URL":"https://doi.org/10.1177/0003122416684777","volume":"82","author":[{"family":"Feliciano","given":"Cynthia"},{"family":"Lanuza","given":"Yader R."}],"accessed":{"date-parts":[["2021",9,11]]},"issued":{"date-parts":[["2017",2,1]]}}},{"id":1199,"uris":["http://zotero.org/users/6152647/items/D89L7SFT"],"itemData":{"id":1199,"type":"article-journal","container-title":"The Economic Journal","DOI":"10.2307/2234433","ISSN":"0013-0133","issue":"408","note":"publisher: [Royal Economic Society, Wiley]","page":"1163-1178","source":"JSTOR","title":"Migration Incentives, Migration Types: The Role of Relative Deprivation","title-short":"Migration Incentives, Migration Types","URL":"https://www.jstor.org/stable/2234433","volume":"101","author":[{"family":"Stark","given":"Oded"},{"family":"Taylor","given":"J. Edward"}],"accessed":{"date-parts":[["2024",5,9]]},"issued":{"date-parts":[["1991"]]}}}],"schema":"https://github.com/citation-style-language/schema/raw/master/csl-citation.json"} </w:instrText>
      </w:r>
      <w:r w:rsidR="00657747" w:rsidRPr="008B5152">
        <w:rPr>
          <w:rFonts w:ascii="Times New Roman" w:hAnsi="Times New Roman" w:cs="Times New Roman"/>
          <w:sz w:val="24"/>
          <w:szCs w:val="24"/>
        </w:rPr>
        <w:fldChar w:fldCharType="separate"/>
      </w:r>
      <w:r w:rsidR="00781AAD" w:rsidRPr="008B5152">
        <w:rPr>
          <w:rFonts w:ascii="Times New Roman" w:hAnsi="Times New Roman" w:cs="Times New Roman"/>
          <w:sz w:val="24"/>
          <w:szCs w:val="24"/>
        </w:rPr>
        <w:t>(Feliciano and Lanuza 2017; Stark and Taylor 1991)</w:t>
      </w:r>
      <w:r w:rsidR="00657747" w:rsidRPr="008B5152">
        <w:rPr>
          <w:rFonts w:ascii="Times New Roman" w:hAnsi="Times New Roman" w:cs="Times New Roman"/>
          <w:sz w:val="24"/>
          <w:szCs w:val="24"/>
        </w:rPr>
        <w:fldChar w:fldCharType="end"/>
      </w:r>
      <w:r w:rsidR="00781AAD" w:rsidRPr="008B5152">
        <w:rPr>
          <w:rFonts w:ascii="Times New Roman" w:hAnsi="Times New Roman" w:cs="Times New Roman"/>
          <w:sz w:val="24"/>
          <w:szCs w:val="24"/>
        </w:rPr>
        <w:t>, ideally need to be aligned to prevent bias.</w:t>
      </w:r>
      <w:r w:rsidR="00E5759F">
        <w:rPr>
          <w:rFonts w:ascii="Times New Roman" w:hAnsi="Times New Roman" w:cs="Times New Roman"/>
          <w:sz w:val="24"/>
          <w:szCs w:val="24"/>
        </w:rPr>
        <w:t xml:space="preserve"> </w:t>
      </w:r>
    </w:p>
    <w:p w14:paraId="483A8BE8" w14:textId="384E6B60" w:rsidR="009A412D" w:rsidRPr="008B5152" w:rsidRDefault="00E5759F" w:rsidP="00D05004">
      <w:pPr>
        <w:spacing w:line="480" w:lineRule="auto"/>
        <w:ind w:firstLine="720"/>
        <w:rPr>
          <w:rFonts w:ascii="Times New Roman" w:hAnsi="Times New Roman" w:cs="Times New Roman"/>
          <w:i/>
          <w:iCs/>
          <w:sz w:val="24"/>
          <w:szCs w:val="24"/>
        </w:rPr>
      </w:pPr>
      <w:r>
        <w:rPr>
          <w:rFonts w:ascii="Times New Roman" w:hAnsi="Times New Roman" w:cs="Times New Roman"/>
          <w:sz w:val="24"/>
          <w:szCs w:val="24"/>
        </w:rPr>
        <w:t>The Internal Revenue Service</w:t>
      </w:r>
      <w:r w:rsidR="00D05004">
        <w:rPr>
          <w:rFonts w:ascii="Times New Roman" w:hAnsi="Times New Roman" w:cs="Times New Roman"/>
          <w:sz w:val="24"/>
          <w:szCs w:val="24"/>
        </w:rPr>
        <w:t xml:space="preserve"> (IRS)</w:t>
      </w:r>
      <w:r>
        <w:rPr>
          <w:rFonts w:ascii="Times New Roman" w:hAnsi="Times New Roman" w:cs="Times New Roman"/>
          <w:sz w:val="24"/>
          <w:szCs w:val="24"/>
        </w:rPr>
        <w:t xml:space="preserve"> is an administrative record frequently used in migration research (the ubiquitous sources are the American Community Survey and the Decennial Census)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{"citationID":"k5Em2024","properties":{"formattedCitation":"(Hauer and Byars 2019)","plainCitation":"(Hauer and Byars 2019)","noteIndex":0},"citationItems":[{"id":1153,"uris":["http://zotero.org/users/6152647/items/4RUVPXUZ"],"itemData":{"id":1153,"type":"article-journal","abstract":"Volume 40 - Article 40 | Pages 1153–1166","container-title":"Demographic Research","ISSN":"1435-9871","language":"en","page":"1153-1166","source":"www.demographic-research.org","title":"IRS county-to-county migration data, 1990‒2010","URL":"https://www.demographic-research.org/articles/volume/40/40","volume":"40","author":[{"family":"Hauer","given":"Mathew"},{"family":"Byars","given":"James"}],"accessed":{"date-parts":[["2024",5,9]]},"issued":{"date-parts":[["2019",5,7]]}}}],"schema":"https://github.com/citation-style-language/schema/raw/master/csl-citation.json"} </w:instrText>
      </w:r>
      <w:r>
        <w:rPr>
          <w:rFonts w:ascii="Times New Roman" w:hAnsi="Times New Roman" w:cs="Times New Roman"/>
          <w:sz w:val="24"/>
          <w:szCs w:val="24"/>
        </w:rPr>
        <w:fldChar w:fldCharType="separate"/>
      </w:r>
      <w:r w:rsidRPr="00E5759F">
        <w:rPr>
          <w:rFonts w:ascii="Times New Roman" w:hAnsi="Times New Roman" w:cs="Times New Roman"/>
          <w:sz w:val="24"/>
        </w:rPr>
        <w:t>(Hauer and Byars 2019)</w:t>
      </w:r>
      <w:r>
        <w:rPr>
          <w:rFonts w:ascii="Times New Roman" w:hAnsi="Times New Roman" w:cs="Times New Roman"/>
          <w:sz w:val="24"/>
          <w:szCs w:val="24"/>
        </w:rPr>
        <w:fldChar w:fldCharType="end"/>
      </w:r>
      <w:r>
        <w:rPr>
          <w:rFonts w:ascii="Times New Roman" w:hAnsi="Times New Roman" w:cs="Times New Roman"/>
          <w:sz w:val="24"/>
          <w:szCs w:val="24"/>
        </w:rPr>
        <w:t>.</w:t>
      </w:r>
      <w:r w:rsidR="00D05004">
        <w:rPr>
          <w:rFonts w:ascii="Times New Roman" w:hAnsi="Times New Roman" w:cs="Times New Roman"/>
          <w:sz w:val="24"/>
          <w:szCs w:val="24"/>
        </w:rPr>
        <w:t xml:space="preserve"> About 86% of the United States is represented in the county-to-county estimates published by the IRS.</w:t>
      </w:r>
    </w:p>
    <w:p w14:paraId="6018E3D9" w14:textId="77777777" w:rsidR="008B0A41" w:rsidRPr="008B5152" w:rsidRDefault="008B0A41"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 xml:space="preserve">The first and biggest issue with using administrative records is matching respondents across different records </w:t>
      </w:r>
      <w:r w:rsidRPr="008B5152">
        <w:rPr>
          <w:rFonts w:ascii="Times New Roman" w:hAnsi="Times New Roman" w:cs="Times New Roman"/>
          <w:sz w:val="24"/>
          <w:szCs w:val="24"/>
        </w:rPr>
        <w:fldChar w:fldCharType="begin"/>
      </w:r>
      <w:r w:rsidRPr="008B5152">
        <w:rPr>
          <w:rFonts w:ascii="Times New Roman" w:hAnsi="Times New Roman" w:cs="Times New Roman"/>
          <w:sz w:val="24"/>
          <w:szCs w:val="24"/>
        </w:rPr>
        <w:instrText xml:space="preserve"> ADDIN ZOTERO_ITEM CSL_CITATION {"citationID":"M5wGfpm5","properties":{"formattedCitation":"(Harron et al. 2017)","plainCitation":"(Harron et al. 2017)","noteIndex":0},"citationItems":[{"id":1397,"uris":["http://zotero.org/users/6152647/items/XUE4JLJE"],"itemData":{"id":1397,"type":"article-journal","abstract":"Linkage of population-based administrative data is a valuable tool for combining detailed individual-level information from different sources for research. While not a substitute for classical studies based on primary data collection, analyses of linked administrative data can answer questions that require large sample sizes or detailed data on hard-to-reach populations, and generate evidence with a high level of external validity and applicability for policy making. There are unique challenges in the appropriate research use of linked administrative data, for example with respect to bias from linkage errors where records cannot be linked or are linked together incorrectly. For confidentiality and other reasons, the separation of data linkage processes and analysis of linked data is generally regarded as best practice. However, the ‘black box’ of data linkage can make it difficult for researchers to judge the reliability of the resulting linked data for their required purposes. This article aims to provide an overview of challenges in linking administrative data for research. We aim to increase understanding of the implications of (i) the data linkage environment and privacy preservation; (ii) the linkage process itself (including data preparation, and deterministic and probabilistic linkage methods) and (iii) linkage quality and potential bias in linked data. We draw on examples from a number of countries to illustrate a range of approaches for data linkage in different contexts.","container-title":"Big Data &amp; Society","DOI":"10.1177/2053951717745678","ISSN":"2053-9517","issue":"2","language":"en","note":"publisher: SAGE Publications Ltd","page":"2053951717745678","source":"SAGE Journals","title":"Challenges in administrative data linkage for research","URL":"https://doi.org/10.1177/2053951717745678","volume":"4","author":[{"family":"Harron","given":"Katie"},{"family":"Dibben","given":"Chris"},{"family":"Boyd","given":"James"},{"family":"Hjern","given":"Anders"},{"family":"Azimaee","given":"Mahmoud"},{"family":"Barreto","given":"Mauricio L"},{"family":"Goldstein","given":"Harvey"}],"accessed":{"date-parts":[["2025",1,31]]},"issued":{"date-parts":[["2017",12,1]]}}}],"schema":"https://github.com/citation-style-language/schema/raw/master/csl-citation.json"} </w:instrText>
      </w:r>
      <w:r w:rsidRPr="008B5152">
        <w:rPr>
          <w:rFonts w:ascii="Times New Roman" w:hAnsi="Times New Roman" w:cs="Times New Roman"/>
          <w:sz w:val="24"/>
          <w:szCs w:val="24"/>
        </w:rPr>
        <w:fldChar w:fldCharType="separate"/>
      </w:r>
      <w:r w:rsidRPr="008B5152">
        <w:rPr>
          <w:rFonts w:ascii="Times New Roman" w:hAnsi="Times New Roman" w:cs="Times New Roman"/>
          <w:sz w:val="24"/>
          <w:szCs w:val="24"/>
        </w:rPr>
        <w:t>(Harron et al. 2017)</w:t>
      </w:r>
      <w:r w:rsidRPr="008B5152">
        <w:rPr>
          <w:rFonts w:ascii="Times New Roman" w:hAnsi="Times New Roman" w:cs="Times New Roman"/>
          <w:sz w:val="24"/>
          <w:szCs w:val="24"/>
        </w:rPr>
        <w:fldChar w:fldCharType="end"/>
      </w:r>
      <w:r w:rsidRPr="008B5152">
        <w:rPr>
          <w:rFonts w:ascii="Times New Roman" w:hAnsi="Times New Roman" w:cs="Times New Roman"/>
          <w:sz w:val="24"/>
          <w:szCs w:val="24"/>
        </w:rPr>
        <w:t xml:space="preserve">. People changing their characteristics, like names, can make it difficult to match records collected for different purposes. Thankfully, the U.S. Census Bureau has a whole division working on the matching problem and for modern records, largely overcoming it. PIKs cover about 2.5% fewer people than reported in the 2020 Decennial Census and about 1.8% fewer people than in the official 2020 population estimates </w:t>
      </w:r>
      <w:r w:rsidRPr="008B5152">
        <w:rPr>
          <w:rFonts w:ascii="Times New Roman" w:hAnsi="Times New Roman" w:cs="Times New Roman"/>
          <w:sz w:val="24"/>
          <w:szCs w:val="24"/>
        </w:rPr>
        <w:fldChar w:fldCharType="begin"/>
      </w:r>
      <w:r w:rsidRPr="008B5152">
        <w:rPr>
          <w:rFonts w:ascii="Times New Roman" w:hAnsi="Times New Roman" w:cs="Times New Roman"/>
          <w:sz w:val="24"/>
          <w:szCs w:val="24"/>
        </w:rPr>
        <w:instrText xml:space="preserve"> ADDIN ZOTERO_ITEM CSL_CITATION {"citationID":"5Sg7ZtEr","properties":{"formattedCitation":"(Ortman and Knapp 2023)","plainCitation":"(Ortman and Knapp 2023)","noteIndex":0},"citationItems":[{"id":1413,"uris":["http://zotero.org/users/6152647/items/GAJEJ2VS"],"itemData":{"id":1413,"type":"speech","event-place":"San Antonio, Texas","event-title":"2023 Southern Demographic Association Annual Meeting","publisher-place":"San Antonio, Texas","title":"Demographic Frame: Leveraging Person-Level Data to Enhance Census and Survey Taking","URL":"https://www.census.gov/content/dam/Census/newsroom/press-kits/2023/jsm/20230807-jsm-presentation-demo-frame.pdf","author":[{"family":"Ortman","given":"Jennifer"},{"family":"Knapp","given":"Anthony"}],"issued":{"date-parts":[["2023"]]}}}],"schema":"https://github.com/citation-style-language/schema/raw/master/csl-citation.json"} </w:instrText>
      </w:r>
      <w:r w:rsidRPr="008B5152">
        <w:rPr>
          <w:rFonts w:ascii="Times New Roman" w:hAnsi="Times New Roman" w:cs="Times New Roman"/>
          <w:sz w:val="24"/>
          <w:szCs w:val="24"/>
        </w:rPr>
        <w:fldChar w:fldCharType="separate"/>
      </w:r>
      <w:r w:rsidRPr="008B5152">
        <w:rPr>
          <w:rFonts w:ascii="Times New Roman" w:hAnsi="Times New Roman" w:cs="Times New Roman"/>
          <w:sz w:val="24"/>
          <w:szCs w:val="24"/>
        </w:rPr>
        <w:t>(Ortman and Knapp 2023)</w:t>
      </w:r>
      <w:r w:rsidRPr="008B5152">
        <w:rPr>
          <w:rFonts w:ascii="Times New Roman" w:hAnsi="Times New Roman" w:cs="Times New Roman"/>
          <w:sz w:val="24"/>
          <w:szCs w:val="24"/>
        </w:rPr>
        <w:fldChar w:fldCharType="end"/>
      </w:r>
      <w:r w:rsidRPr="008B5152">
        <w:rPr>
          <w:rFonts w:ascii="Times New Roman" w:hAnsi="Times New Roman" w:cs="Times New Roman"/>
          <w:sz w:val="24"/>
          <w:szCs w:val="24"/>
        </w:rPr>
        <w:t xml:space="preserve">. The false match rate was around .005% </w:t>
      </w:r>
      <w:r w:rsidRPr="008B5152">
        <w:rPr>
          <w:rFonts w:ascii="Times New Roman" w:hAnsi="Times New Roman" w:cs="Times New Roman"/>
          <w:sz w:val="24"/>
          <w:szCs w:val="24"/>
        </w:rPr>
        <w:fldChar w:fldCharType="begin"/>
      </w:r>
      <w:r w:rsidRPr="008B5152">
        <w:rPr>
          <w:rFonts w:ascii="Times New Roman" w:hAnsi="Times New Roman" w:cs="Times New Roman"/>
          <w:sz w:val="24"/>
          <w:szCs w:val="24"/>
        </w:rPr>
        <w:instrText xml:space="preserve"> ADDIN ZOTERO_ITEM CSL_CITATION {"citationID":"mzHfdZl3","properties":{"formattedCitation":"(Layne, Wagner, and Rothhaas 2014)","plainCitation":"(Layne, Wagner, and Rothhaas 2014)","noteIndex":0},"citationItems":[{"id":1407,"uris":["http://zotero.org/users/6152647/items/MHGFDZBR"],"itemData":{"id":1407,"type":"document","abstract":"The Census Bureau Person Identification Validation System (PVS) assigns unique person identifiers to federal, commercial, census, and survey data to facilitate linkages across files. PVS uses probabilistic matching to assign a unique Census Bureau identifier for each person. This paper presents a method to measure the false match rate in PVS following the approach of Belin and Rubin (1995).","language":"en","publisher":"Center for Administrative Records Research and Applications","source":"Zotero","title":"Estimating Record Linkage False Match Rate for the Person Identification Validation System","URL":"https://www.census.gov/content/dam/Census/library/working-papers/2014/adrm/carra-wp-2014-02.pdf","author":[{"family":"Layne","given":"Mary"},{"family":"Wagner","given":"Deborah"},{"family":"Rothhaas","given":"Cynthia"}],"issued":{"date-parts":[["2014"]]}}}],"schema":"https://github.com/citation-style-language/schema/raw/master/csl-citation.json"} </w:instrText>
      </w:r>
      <w:r w:rsidRPr="008B5152">
        <w:rPr>
          <w:rFonts w:ascii="Times New Roman" w:hAnsi="Times New Roman" w:cs="Times New Roman"/>
          <w:sz w:val="24"/>
          <w:szCs w:val="24"/>
        </w:rPr>
        <w:fldChar w:fldCharType="separate"/>
      </w:r>
      <w:r w:rsidRPr="008B5152">
        <w:rPr>
          <w:rFonts w:ascii="Times New Roman" w:hAnsi="Times New Roman" w:cs="Times New Roman"/>
          <w:sz w:val="24"/>
          <w:szCs w:val="24"/>
        </w:rPr>
        <w:t>(Layne, Wagner, and Rothhaas 2014)</w:t>
      </w:r>
      <w:r w:rsidRPr="008B5152">
        <w:rPr>
          <w:rFonts w:ascii="Times New Roman" w:hAnsi="Times New Roman" w:cs="Times New Roman"/>
          <w:sz w:val="24"/>
          <w:szCs w:val="24"/>
        </w:rPr>
        <w:fldChar w:fldCharType="end"/>
      </w:r>
      <w:r w:rsidRPr="008B5152">
        <w:rPr>
          <w:rFonts w:ascii="Times New Roman" w:hAnsi="Times New Roman" w:cs="Times New Roman"/>
          <w:sz w:val="24"/>
          <w:szCs w:val="24"/>
        </w:rPr>
        <w:t>.</w:t>
      </w:r>
    </w:p>
    <w:p w14:paraId="35E9D29A" w14:textId="73E0BC9B" w:rsidR="008B0A41" w:rsidRPr="008B5152" w:rsidRDefault="008B0A41"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 xml:space="preserve">The next most important variable for examining migration </w:t>
      </w:r>
      <w:proofErr w:type="gramStart"/>
      <w:r w:rsidRPr="008B5152">
        <w:rPr>
          <w:rFonts w:ascii="Times New Roman" w:hAnsi="Times New Roman" w:cs="Times New Roman"/>
          <w:sz w:val="24"/>
          <w:szCs w:val="24"/>
        </w:rPr>
        <w:t>are</w:t>
      </w:r>
      <w:proofErr w:type="gramEnd"/>
      <w:r w:rsidRPr="008B5152">
        <w:rPr>
          <w:rFonts w:ascii="Times New Roman" w:hAnsi="Times New Roman" w:cs="Times New Roman"/>
          <w:sz w:val="24"/>
          <w:szCs w:val="24"/>
        </w:rPr>
        <w:t xml:space="preserve"> the locations. The Census Bureau also has a solution for researchers here: the Master Address File has IDentification keys (MAFIDs) for addresses. The Master Address File is a record of all known addresses with people living in them, including group quarters, and is regularly updated. The American Community Survey </w:t>
      </w:r>
      <w:r w:rsidR="00FF28DC" w:rsidRPr="008B5152">
        <w:rPr>
          <w:rFonts w:ascii="Times New Roman" w:hAnsi="Times New Roman" w:cs="Times New Roman"/>
          <w:sz w:val="24"/>
          <w:szCs w:val="24"/>
        </w:rPr>
        <w:t>avoids</w:t>
      </w:r>
      <w:r w:rsidRPr="008B5152">
        <w:rPr>
          <w:rFonts w:ascii="Times New Roman" w:hAnsi="Times New Roman" w:cs="Times New Roman"/>
          <w:sz w:val="24"/>
          <w:szCs w:val="24"/>
        </w:rPr>
        <w:t xml:space="preserve"> </w:t>
      </w:r>
      <w:r w:rsidR="00FF28DC" w:rsidRPr="008B5152">
        <w:rPr>
          <w:rFonts w:ascii="Times New Roman" w:hAnsi="Times New Roman" w:cs="Times New Roman"/>
          <w:sz w:val="24"/>
          <w:szCs w:val="24"/>
        </w:rPr>
        <w:t>respondent-given addresses</w:t>
      </w:r>
      <w:r w:rsidR="00187BD7" w:rsidRPr="008B5152">
        <w:rPr>
          <w:rFonts w:ascii="Times New Roman" w:hAnsi="Times New Roman" w:cs="Times New Roman"/>
          <w:sz w:val="24"/>
          <w:szCs w:val="24"/>
        </w:rPr>
        <w:t xml:space="preserve"> by using the Master Address File as their sampling frame. </w:t>
      </w:r>
      <w:r w:rsidR="00FF28DC" w:rsidRPr="008B5152">
        <w:rPr>
          <w:rFonts w:ascii="Times New Roman" w:hAnsi="Times New Roman" w:cs="Times New Roman"/>
          <w:sz w:val="24"/>
          <w:szCs w:val="24"/>
        </w:rPr>
        <w:t xml:space="preserve">Administrative-data-based efforts rely on matching work to match respondent supplied </w:t>
      </w:r>
      <w:r w:rsidR="00FF28DC" w:rsidRPr="008B5152">
        <w:rPr>
          <w:rFonts w:ascii="Times New Roman" w:hAnsi="Times New Roman" w:cs="Times New Roman"/>
          <w:sz w:val="24"/>
          <w:szCs w:val="24"/>
        </w:rPr>
        <w:lastRenderedPageBreak/>
        <w:t>addresses to Master Address File addresses. Fortunately, this work has been central to</w:t>
      </w:r>
      <w:r w:rsidR="009F1195" w:rsidRPr="008B5152">
        <w:rPr>
          <w:rFonts w:ascii="Times New Roman" w:hAnsi="Times New Roman" w:cs="Times New Roman"/>
          <w:sz w:val="24"/>
          <w:szCs w:val="24"/>
        </w:rPr>
        <w:t xml:space="preserve"> Geography division of the Census Bureau for many years. Many administrative data sources, like the United States Postal Service, also have their own MAFID matching processes. </w:t>
      </w:r>
      <w:r w:rsidR="00FF28DC" w:rsidRPr="008B5152">
        <w:rPr>
          <w:rFonts w:ascii="Times New Roman" w:hAnsi="Times New Roman" w:cs="Times New Roman"/>
          <w:sz w:val="24"/>
          <w:szCs w:val="24"/>
        </w:rPr>
        <w:t xml:space="preserve"> </w:t>
      </w:r>
    </w:p>
    <w:p w14:paraId="66411E75" w14:textId="77777777" w:rsidR="008B0A41" w:rsidRPr="008B5152" w:rsidRDefault="008B0A41" w:rsidP="00A365D1">
      <w:pPr>
        <w:spacing w:line="480" w:lineRule="auto"/>
        <w:ind w:firstLine="720"/>
        <w:rPr>
          <w:rFonts w:ascii="Times New Roman" w:hAnsi="Times New Roman" w:cs="Times New Roman"/>
          <w:sz w:val="24"/>
          <w:szCs w:val="24"/>
        </w:rPr>
      </w:pPr>
      <w:r w:rsidRPr="008B5152">
        <w:rPr>
          <w:rFonts w:ascii="Times New Roman" w:hAnsi="Times New Roman" w:cs="Times New Roman"/>
          <w:sz w:val="24"/>
          <w:szCs w:val="24"/>
        </w:rPr>
        <w:t xml:space="preserve">Having identifiers for addresses or people is not enough. Migration research requires datasets with these identifiers on them to be combined to make a person/place table that also records the time the record is seen. Then a time series for a person can be built from the various records showing a person’s moves through time. Key administrative datasets include: the Internal Revenue Service’s 1040 and 1099 data, Veterans Service Group of Illinois’ consumer referential database, the Social Security Office’s records, the National Change of Address Files, American Community Survey data, Decennial Census data, etc. Note that some of these datasets are from third parties, like the consumer referential data. </w:t>
      </w:r>
    </w:p>
    <w:p w14:paraId="420F4D65" w14:textId="77777777" w:rsidR="008B0A41" w:rsidRPr="008B5152" w:rsidRDefault="008B0A41" w:rsidP="00A365D1">
      <w:pPr>
        <w:spacing w:line="480" w:lineRule="auto"/>
        <w:ind w:firstLine="720"/>
        <w:rPr>
          <w:rFonts w:ascii="Times New Roman" w:hAnsi="Times New Roman" w:cs="Times New Roman"/>
          <w:sz w:val="24"/>
          <w:szCs w:val="24"/>
        </w:rPr>
      </w:pPr>
    </w:p>
    <w:p w14:paraId="17EB8D13" w14:textId="345CF6C5" w:rsidR="00196758" w:rsidRDefault="00196758" w:rsidP="00A365D1">
      <w:pPr>
        <w:spacing w:line="480" w:lineRule="auto"/>
        <w:rPr>
          <w:rFonts w:ascii="Times New Roman" w:hAnsi="Times New Roman" w:cs="Times New Roman"/>
          <w:i/>
          <w:iCs/>
          <w:sz w:val="24"/>
          <w:szCs w:val="24"/>
        </w:rPr>
      </w:pPr>
      <w:r w:rsidRPr="008B5152">
        <w:rPr>
          <w:rFonts w:ascii="Times New Roman" w:hAnsi="Times New Roman" w:cs="Times New Roman"/>
          <w:i/>
          <w:iCs/>
          <w:sz w:val="24"/>
          <w:szCs w:val="24"/>
        </w:rPr>
        <w:t>Migration Related to Hurricanes</w:t>
      </w:r>
    </w:p>
    <w:p w14:paraId="3778CE1E" w14:textId="5658FE00" w:rsidR="005C0F57" w:rsidRDefault="005C0F57" w:rsidP="00A365D1">
      <w:pPr>
        <w:spacing w:line="480" w:lineRule="auto"/>
        <w:rPr>
          <w:rFonts w:ascii="Times New Roman" w:hAnsi="Times New Roman" w:cs="Times New Roman"/>
          <w:sz w:val="24"/>
          <w:szCs w:val="24"/>
        </w:rPr>
      </w:pPr>
      <w:r>
        <w:rPr>
          <w:rFonts w:ascii="Times New Roman" w:hAnsi="Times New Roman" w:cs="Times New Roman"/>
          <w:sz w:val="24"/>
          <w:szCs w:val="24"/>
        </w:rPr>
        <w:t>METHOD</w:t>
      </w:r>
    </w:p>
    <w:p w14:paraId="6D24B2D7" w14:textId="1268AB92" w:rsidR="004F4AE5" w:rsidRDefault="005C0F57" w:rsidP="009272F1">
      <w:pPr>
        <w:spacing w:line="480" w:lineRule="auto"/>
        <w:ind w:firstLine="720"/>
        <w:rPr>
          <w:rFonts w:ascii="Times New Roman" w:hAnsi="Times New Roman" w:cs="Times New Roman"/>
          <w:sz w:val="24"/>
          <w:szCs w:val="24"/>
        </w:rPr>
      </w:pPr>
      <w:r>
        <w:rPr>
          <w:rFonts w:ascii="Times New Roman" w:hAnsi="Times New Roman" w:cs="Times New Roman"/>
          <w:sz w:val="24"/>
          <w:szCs w:val="24"/>
        </w:rPr>
        <w:t>I propose using the datasets available in a Federal Statistics Research Data Center</w:t>
      </w:r>
      <w:r w:rsidR="00FB77AE">
        <w:rPr>
          <w:rFonts w:ascii="Times New Roman" w:hAnsi="Times New Roman" w:cs="Times New Roman"/>
          <w:sz w:val="24"/>
          <w:szCs w:val="24"/>
        </w:rPr>
        <w:t xml:space="preserve">, including the 2020 </w:t>
      </w:r>
      <w:r w:rsidR="00D74117">
        <w:rPr>
          <w:rFonts w:ascii="Times New Roman" w:hAnsi="Times New Roman" w:cs="Times New Roman"/>
          <w:sz w:val="24"/>
          <w:szCs w:val="24"/>
        </w:rPr>
        <w:t>Decennial</w:t>
      </w:r>
      <w:r w:rsidR="00FB77AE">
        <w:rPr>
          <w:rFonts w:ascii="Times New Roman" w:hAnsi="Times New Roman" w:cs="Times New Roman"/>
          <w:sz w:val="24"/>
          <w:szCs w:val="24"/>
        </w:rPr>
        <w:t xml:space="preserve"> Census Edited File</w:t>
      </w:r>
      <w:r w:rsidR="00D74117">
        <w:rPr>
          <w:rFonts w:ascii="Times New Roman" w:hAnsi="Times New Roman" w:cs="Times New Roman"/>
          <w:sz w:val="24"/>
          <w:szCs w:val="24"/>
        </w:rPr>
        <w:t xml:space="preserve"> (CEF)</w:t>
      </w:r>
      <w:r w:rsidR="00FB77AE">
        <w:rPr>
          <w:rFonts w:ascii="Times New Roman" w:hAnsi="Times New Roman" w:cs="Times New Roman"/>
          <w:sz w:val="24"/>
          <w:szCs w:val="24"/>
        </w:rPr>
        <w:t>, The American Community Survey micro data</w:t>
      </w:r>
      <w:r w:rsidR="00D74117">
        <w:rPr>
          <w:rFonts w:ascii="Times New Roman" w:hAnsi="Times New Roman" w:cs="Times New Roman"/>
          <w:sz w:val="24"/>
          <w:szCs w:val="24"/>
        </w:rPr>
        <w:t xml:space="preserve"> (ACS)</w:t>
      </w:r>
      <w:r w:rsidR="00FB77AE">
        <w:rPr>
          <w:rFonts w:ascii="Times New Roman" w:hAnsi="Times New Roman" w:cs="Times New Roman"/>
          <w:sz w:val="24"/>
          <w:szCs w:val="24"/>
        </w:rPr>
        <w:t>, The Demographic Frame extracts, and all other datasets included in the Demographic Frame</w:t>
      </w:r>
      <w:r w:rsidR="00FB1338">
        <w:rPr>
          <w:rFonts w:ascii="Times New Roman" w:hAnsi="Times New Roman" w:cs="Times New Roman"/>
          <w:sz w:val="24"/>
          <w:szCs w:val="24"/>
        </w:rPr>
        <w:t xml:space="preserve"> Team</w:t>
      </w:r>
      <w:r w:rsidR="00FB77AE">
        <w:rPr>
          <w:rFonts w:ascii="Times New Roman" w:hAnsi="Times New Roman" w:cs="Times New Roman"/>
          <w:sz w:val="24"/>
          <w:szCs w:val="24"/>
        </w:rPr>
        <w:t>’s</w:t>
      </w:r>
      <w:r w:rsidR="00FB1338">
        <w:rPr>
          <w:rFonts w:ascii="Times New Roman" w:hAnsi="Times New Roman" w:cs="Times New Roman"/>
          <w:sz w:val="24"/>
          <w:szCs w:val="24"/>
        </w:rPr>
        <w:t xml:space="preserve"> (</w:t>
      </w:r>
      <w:proofErr w:type="spellStart"/>
      <w:r w:rsidR="00FB1338">
        <w:rPr>
          <w:rFonts w:ascii="Times New Roman" w:hAnsi="Times New Roman" w:cs="Times New Roman"/>
          <w:sz w:val="24"/>
          <w:szCs w:val="24"/>
        </w:rPr>
        <w:t>demoframe</w:t>
      </w:r>
      <w:proofErr w:type="spellEnd"/>
      <w:r w:rsidR="00FB1338">
        <w:rPr>
          <w:rFonts w:ascii="Times New Roman" w:hAnsi="Times New Roman" w:cs="Times New Roman"/>
          <w:sz w:val="24"/>
          <w:szCs w:val="24"/>
        </w:rPr>
        <w:t>)</w:t>
      </w:r>
      <w:r w:rsidR="00FB77AE">
        <w:rPr>
          <w:rFonts w:ascii="Times New Roman" w:hAnsi="Times New Roman" w:cs="Times New Roman"/>
          <w:sz w:val="24"/>
          <w:szCs w:val="24"/>
        </w:rPr>
        <w:t xml:space="preserve"> Person Place Table. The Person Place Table includes information </w:t>
      </w:r>
      <w:r w:rsidR="00D74117">
        <w:rPr>
          <w:rFonts w:ascii="Times New Roman" w:hAnsi="Times New Roman" w:cs="Times New Roman"/>
          <w:sz w:val="24"/>
          <w:szCs w:val="24"/>
        </w:rPr>
        <w:t>from nearly a thousand sources</w:t>
      </w:r>
      <w:r w:rsidR="00FB77AE">
        <w:rPr>
          <w:rFonts w:ascii="Times New Roman" w:hAnsi="Times New Roman" w:cs="Times New Roman"/>
          <w:sz w:val="24"/>
          <w:szCs w:val="24"/>
        </w:rPr>
        <w:t xml:space="preserve"> </w:t>
      </w:r>
      <w:r w:rsidR="00D74117">
        <w:rPr>
          <w:rFonts w:ascii="Times New Roman" w:hAnsi="Times New Roman" w:cs="Times New Roman"/>
          <w:sz w:val="24"/>
          <w:szCs w:val="24"/>
        </w:rPr>
        <w:t xml:space="preserve">including </w:t>
      </w:r>
      <w:r w:rsidR="00FB77AE">
        <w:rPr>
          <w:rFonts w:ascii="Times New Roman" w:hAnsi="Times New Roman" w:cs="Times New Roman"/>
          <w:sz w:val="24"/>
          <w:szCs w:val="24"/>
        </w:rPr>
        <w:t>the</w:t>
      </w:r>
      <w:r w:rsidR="00FE109A">
        <w:rPr>
          <w:rFonts w:ascii="Times New Roman" w:hAnsi="Times New Roman" w:cs="Times New Roman"/>
          <w:sz w:val="24"/>
          <w:szCs w:val="24"/>
        </w:rPr>
        <w:t xml:space="preserve"> </w:t>
      </w:r>
      <w:r w:rsidR="000D2516">
        <w:rPr>
          <w:rFonts w:ascii="Times New Roman" w:hAnsi="Times New Roman" w:cs="Times New Roman"/>
          <w:sz w:val="24"/>
          <w:szCs w:val="24"/>
        </w:rPr>
        <w:t>U.S. Census Bureau’s version of the Social Security Administration’s</w:t>
      </w:r>
      <w:r w:rsidR="00FE109A">
        <w:rPr>
          <w:rFonts w:ascii="Times New Roman" w:hAnsi="Times New Roman" w:cs="Times New Roman"/>
          <w:sz w:val="24"/>
          <w:szCs w:val="24"/>
        </w:rPr>
        <w:t xml:space="preserve"> Num</w:t>
      </w:r>
      <w:r w:rsidR="000D2516">
        <w:rPr>
          <w:rFonts w:ascii="Times New Roman" w:hAnsi="Times New Roman" w:cs="Times New Roman"/>
          <w:sz w:val="24"/>
          <w:szCs w:val="24"/>
        </w:rPr>
        <w:t>erical Identification System</w:t>
      </w:r>
      <w:r w:rsidR="00FE109A">
        <w:rPr>
          <w:rFonts w:ascii="Times New Roman" w:hAnsi="Times New Roman" w:cs="Times New Roman"/>
          <w:sz w:val="24"/>
          <w:szCs w:val="24"/>
        </w:rPr>
        <w:t>,</w:t>
      </w:r>
      <w:r w:rsidR="00FB1338">
        <w:rPr>
          <w:rFonts w:ascii="Times New Roman" w:hAnsi="Times New Roman" w:cs="Times New Roman"/>
          <w:sz w:val="24"/>
          <w:szCs w:val="24"/>
        </w:rPr>
        <w:t xml:space="preserve"> data from the</w:t>
      </w:r>
      <w:r w:rsidR="00FB77AE">
        <w:rPr>
          <w:rFonts w:ascii="Times New Roman" w:hAnsi="Times New Roman" w:cs="Times New Roman"/>
          <w:sz w:val="24"/>
          <w:szCs w:val="24"/>
        </w:rPr>
        <w:t xml:space="preserve"> Bureau of Prisons, the</w:t>
      </w:r>
      <w:r w:rsidR="009D7928">
        <w:rPr>
          <w:rFonts w:ascii="Times New Roman" w:hAnsi="Times New Roman" w:cs="Times New Roman"/>
          <w:sz w:val="24"/>
          <w:szCs w:val="24"/>
        </w:rPr>
        <w:t xml:space="preserve"> U.S. Postal Service’s</w:t>
      </w:r>
      <w:r w:rsidR="00FB77AE">
        <w:rPr>
          <w:rFonts w:ascii="Times New Roman" w:hAnsi="Times New Roman" w:cs="Times New Roman"/>
          <w:sz w:val="24"/>
          <w:szCs w:val="24"/>
        </w:rPr>
        <w:t xml:space="preserve"> National Change of Address File, </w:t>
      </w:r>
      <w:r w:rsidR="009D7928">
        <w:rPr>
          <w:rFonts w:ascii="Times New Roman" w:hAnsi="Times New Roman" w:cs="Times New Roman"/>
          <w:sz w:val="24"/>
          <w:szCs w:val="24"/>
        </w:rPr>
        <w:t xml:space="preserve">and </w:t>
      </w:r>
      <w:r w:rsidR="006648AB">
        <w:rPr>
          <w:rFonts w:ascii="Times New Roman" w:hAnsi="Times New Roman" w:cs="Times New Roman"/>
          <w:sz w:val="24"/>
          <w:szCs w:val="24"/>
        </w:rPr>
        <w:t xml:space="preserve">state aid program datasets including </w:t>
      </w:r>
      <w:r w:rsidR="00D74117">
        <w:rPr>
          <w:rFonts w:ascii="Times New Roman" w:hAnsi="Times New Roman" w:cs="Times New Roman"/>
          <w:sz w:val="24"/>
          <w:szCs w:val="24"/>
        </w:rPr>
        <w:t>the Supplemental Nutrition Assistance Program.</w:t>
      </w:r>
    </w:p>
    <w:p w14:paraId="2CD743ED" w14:textId="1F31AD28" w:rsidR="00FE109A" w:rsidRDefault="009272F1" w:rsidP="009272F1">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These datasets</w:t>
      </w:r>
      <w:r w:rsidR="00FE109A">
        <w:rPr>
          <w:rFonts w:ascii="Times New Roman" w:hAnsi="Times New Roman" w:cs="Times New Roman"/>
          <w:sz w:val="24"/>
          <w:szCs w:val="24"/>
        </w:rPr>
        <w:t xml:space="preserve"> all</w:t>
      </w:r>
      <w:r>
        <w:rPr>
          <w:rFonts w:ascii="Times New Roman" w:hAnsi="Times New Roman" w:cs="Times New Roman"/>
          <w:sz w:val="24"/>
          <w:szCs w:val="24"/>
        </w:rPr>
        <w:t xml:space="preserve"> identify </w:t>
      </w:r>
      <w:r w:rsidR="004F3F4F">
        <w:rPr>
          <w:rFonts w:ascii="Times New Roman" w:hAnsi="Times New Roman" w:cs="Times New Roman"/>
          <w:sz w:val="24"/>
          <w:szCs w:val="24"/>
        </w:rPr>
        <w:t>people</w:t>
      </w:r>
      <w:r>
        <w:rPr>
          <w:rFonts w:ascii="Times New Roman" w:hAnsi="Times New Roman" w:cs="Times New Roman"/>
          <w:sz w:val="24"/>
          <w:szCs w:val="24"/>
        </w:rPr>
        <w:t xml:space="preserve"> </w:t>
      </w:r>
      <w:r w:rsidR="00FE109A">
        <w:rPr>
          <w:rFonts w:ascii="Times New Roman" w:hAnsi="Times New Roman" w:cs="Times New Roman"/>
          <w:sz w:val="24"/>
          <w:szCs w:val="24"/>
        </w:rPr>
        <w:t>using</w:t>
      </w:r>
      <w:r>
        <w:rPr>
          <w:rFonts w:ascii="Times New Roman" w:hAnsi="Times New Roman" w:cs="Times New Roman"/>
          <w:sz w:val="24"/>
          <w:szCs w:val="24"/>
        </w:rPr>
        <w:t xml:space="preserve"> PIKs, and addresses through MAFIDs. The dates of the datasets, or the dates on the records themselves, can be used to identify when a particular person is at a particular address.</w:t>
      </w:r>
      <w:r w:rsidR="00F36C36">
        <w:rPr>
          <w:rFonts w:ascii="Times New Roman" w:hAnsi="Times New Roman" w:cs="Times New Roman"/>
          <w:sz w:val="24"/>
          <w:szCs w:val="24"/>
        </w:rPr>
        <w:t xml:space="preserve"> There are two modeling approaches used here that utilize the Person Place Table as the main input: the demographic frame extracts,</w:t>
      </w:r>
      <w:r w:rsidR="007720D1">
        <w:rPr>
          <w:rFonts w:ascii="Times New Roman" w:hAnsi="Times New Roman" w:cs="Times New Roman"/>
          <w:sz w:val="24"/>
          <w:szCs w:val="24"/>
        </w:rPr>
        <w:t xml:space="preserve"> which make</w:t>
      </w:r>
      <w:r w:rsidR="00F36C36">
        <w:rPr>
          <w:rFonts w:ascii="Times New Roman" w:hAnsi="Times New Roman" w:cs="Times New Roman"/>
          <w:sz w:val="24"/>
          <w:szCs w:val="24"/>
        </w:rPr>
        <w:t xml:space="preserve"> </w:t>
      </w:r>
      <w:r w:rsidR="004F3F4F">
        <w:rPr>
          <w:rFonts w:ascii="Times New Roman" w:hAnsi="Times New Roman" w:cs="Times New Roman"/>
          <w:sz w:val="24"/>
          <w:szCs w:val="24"/>
        </w:rPr>
        <w:t>predictions</w:t>
      </w:r>
      <w:r w:rsidR="00F36C36">
        <w:rPr>
          <w:rFonts w:ascii="Times New Roman" w:hAnsi="Times New Roman" w:cs="Times New Roman"/>
          <w:sz w:val="24"/>
          <w:szCs w:val="24"/>
        </w:rPr>
        <w:t xml:space="preserve"> throu</w:t>
      </w:r>
      <w:r w:rsidR="004F3F4F">
        <w:rPr>
          <w:rFonts w:ascii="Times New Roman" w:hAnsi="Times New Roman" w:cs="Times New Roman"/>
          <w:sz w:val="24"/>
          <w:szCs w:val="24"/>
        </w:rPr>
        <w:t xml:space="preserve">gh machine learning and statistical models for a given extract year, and the business rules approach to person place assignment, which uses flexible logic for the assignment of person\place pairs. </w:t>
      </w:r>
      <w:r>
        <w:rPr>
          <w:rFonts w:ascii="Times New Roman" w:hAnsi="Times New Roman" w:cs="Times New Roman"/>
          <w:sz w:val="24"/>
          <w:szCs w:val="24"/>
        </w:rPr>
        <w:t xml:space="preserve"> </w:t>
      </w:r>
    </w:p>
    <w:p w14:paraId="465C1743" w14:textId="38581879" w:rsidR="00FE109A" w:rsidRDefault="00FE109A" w:rsidP="009272F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demoframe</w:t>
      </w:r>
      <w:proofErr w:type="spellEnd"/>
      <w:r>
        <w:rPr>
          <w:rFonts w:ascii="Times New Roman" w:hAnsi="Times New Roman" w:cs="Times New Roman"/>
          <w:sz w:val="24"/>
          <w:szCs w:val="24"/>
        </w:rPr>
        <w:t xml:space="preserve"> extract </w:t>
      </w:r>
      <w:r w:rsidR="007720D1">
        <w:rPr>
          <w:rFonts w:ascii="Times New Roman" w:hAnsi="Times New Roman" w:cs="Times New Roman"/>
          <w:sz w:val="24"/>
          <w:szCs w:val="24"/>
        </w:rPr>
        <w:t xml:space="preserve">uses four different models to identify </w:t>
      </w:r>
      <w:proofErr w:type="gramStart"/>
      <w:r w:rsidR="007720D1">
        <w:rPr>
          <w:rFonts w:ascii="Times New Roman" w:hAnsi="Times New Roman" w:cs="Times New Roman"/>
          <w:sz w:val="24"/>
          <w:szCs w:val="24"/>
        </w:rPr>
        <w:t>best</w:t>
      </w:r>
      <w:proofErr w:type="gramEnd"/>
      <w:r w:rsidR="007720D1">
        <w:rPr>
          <w:rFonts w:ascii="Times New Roman" w:hAnsi="Times New Roman" w:cs="Times New Roman"/>
          <w:sz w:val="24"/>
          <w:szCs w:val="24"/>
        </w:rPr>
        <w:t xml:space="preserve"> PIK/MAFID pairs for a given year: an elastic net, random forest, logit, and boosted tree model. </w:t>
      </w:r>
      <w:r w:rsidR="00D85074">
        <w:rPr>
          <w:rFonts w:ascii="Times New Roman" w:hAnsi="Times New Roman" w:cs="Times New Roman"/>
          <w:sz w:val="24"/>
          <w:szCs w:val="24"/>
        </w:rPr>
        <w:t xml:space="preserve">It is trained on the ACS data as a truth set and then uses the sources in the Person Place Table to create PIK/MAFID pairs. Other features used for training include the </w:t>
      </w:r>
      <w:proofErr w:type="spellStart"/>
      <w:r w:rsidR="00D85074">
        <w:rPr>
          <w:rFonts w:ascii="Times New Roman" w:hAnsi="Times New Roman" w:cs="Times New Roman"/>
          <w:sz w:val="24"/>
          <w:szCs w:val="24"/>
        </w:rPr>
        <w:t>sourceid</w:t>
      </w:r>
      <w:proofErr w:type="spellEnd"/>
      <w:r w:rsidR="00D85074">
        <w:rPr>
          <w:rFonts w:ascii="Times New Roman" w:hAnsi="Times New Roman" w:cs="Times New Roman"/>
          <w:sz w:val="24"/>
          <w:szCs w:val="24"/>
        </w:rPr>
        <w:t>, or the characteristics of a particular source,</w:t>
      </w:r>
      <w:r w:rsidR="000D0268">
        <w:rPr>
          <w:rFonts w:ascii="Times New Roman" w:hAnsi="Times New Roman" w:cs="Times New Roman"/>
          <w:sz w:val="24"/>
          <w:szCs w:val="24"/>
        </w:rPr>
        <w:t xml:space="preserve"> and</w:t>
      </w:r>
      <w:r w:rsidR="00D85074">
        <w:rPr>
          <w:rFonts w:ascii="Times New Roman" w:hAnsi="Times New Roman" w:cs="Times New Roman"/>
          <w:sz w:val="24"/>
          <w:szCs w:val="24"/>
        </w:rPr>
        <w:t xml:space="preserve"> the </w:t>
      </w:r>
      <w:r w:rsidR="000D0268">
        <w:rPr>
          <w:rFonts w:ascii="Times New Roman" w:hAnsi="Times New Roman" w:cs="Times New Roman"/>
          <w:sz w:val="24"/>
          <w:szCs w:val="24"/>
        </w:rPr>
        <w:t xml:space="preserve">date a source was considered valid. Each model seems to have different strengths and weaknesses and there are different versions of the </w:t>
      </w:r>
      <w:proofErr w:type="spellStart"/>
      <w:r w:rsidR="000D0268">
        <w:rPr>
          <w:rFonts w:ascii="Times New Roman" w:hAnsi="Times New Roman" w:cs="Times New Roman"/>
          <w:sz w:val="24"/>
          <w:szCs w:val="24"/>
        </w:rPr>
        <w:t>demoframe</w:t>
      </w:r>
      <w:proofErr w:type="spellEnd"/>
      <w:r w:rsidR="000D0268">
        <w:rPr>
          <w:rFonts w:ascii="Times New Roman" w:hAnsi="Times New Roman" w:cs="Times New Roman"/>
          <w:sz w:val="24"/>
          <w:szCs w:val="24"/>
        </w:rPr>
        <w:t xml:space="preserve"> extracts with various reference dates and </w:t>
      </w:r>
      <w:r w:rsidR="00E67116">
        <w:rPr>
          <w:rFonts w:ascii="Times New Roman" w:hAnsi="Times New Roman" w:cs="Times New Roman"/>
          <w:sz w:val="24"/>
          <w:szCs w:val="24"/>
        </w:rPr>
        <w:t xml:space="preserve">coverages. </w:t>
      </w:r>
    </w:p>
    <w:p w14:paraId="0200DCEC" w14:textId="5955A9B3" w:rsidR="009272F1" w:rsidRDefault="009272F1" w:rsidP="009272F1">
      <w:pPr>
        <w:spacing w:line="480" w:lineRule="auto"/>
        <w:ind w:firstLine="720"/>
        <w:rPr>
          <w:i/>
          <w:iCs/>
        </w:rPr>
      </w:pPr>
      <w:r>
        <w:rPr>
          <w:rFonts w:ascii="Times New Roman" w:hAnsi="Times New Roman" w:cs="Times New Roman"/>
          <w:sz w:val="24"/>
          <w:szCs w:val="24"/>
        </w:rPr>
        <w:t xml:space="preserve">In the context of </w:t>
      </w:r>
      <w:proofErr w:type="gramStart"/>
      <w:r>
        <w:rPr>
          <w:rFonts w:ascii="Times New Roman" w:hAnsi="Times New Roman" w:cs="Times New Roman"/>
          <w:sz w:val="24"/>
          <w:szCs w:val="24"/>
        </w:rPr>
        <w:t>a</w:t>
      </w:r>
      <w:r w:rsidR="00175FF4">
        <w:rPr>
          <w:rFonts w:ascii="Times New Roman" w:hAnsi="Times New Roman" w:cs="Times New Roman"/>
          <w:sz w:val="24"/>
          <w:szCs w:val="24"/>
        </w:rPr>
        <w:t xml:space="preserve"> </w:t>
      </w:r>
      <w:r>
        <w:rPr>
          <w:rFonts w:ascii="Times New Roman" w:hAnsi="Times New Roman" w:cs="Times New Roman"/>
          <w:sz w:val="24"/>
          <w:szCs w:val="24"/>
        </w:rPr>
        <w:t>business</w:t>
      </w:r>
      <w:proofErr w:type="gramEnd"/>
      <w:r>
        <w:rPr>
          <w:rFonts w:ascii="Times New Roman" w:hAnsi="Times New Roman" w:cs="Times New Roman"/>
          <w:sz w:val="24"/>
          <w:szCs w:val="24"/>
        </w:rPr>
        <w:t xml:space="preserve"> rules approach to person/place matching</w:t>
      </w:r>
      <w:r w:rsidR="00175FF4">
        <w:rPr>
          <w:rFonts w:ascii="Times New Roman" w:hAnsi="Times New Roman" w:cs="Times New Roman"/>
          <w:sz w:val="24"/>
          <w:szCs w:val="24"/>
        </w:rPr>
        <w:t xml:space="preserve"> </w:t>
      </w:r>
    </w:p>
    <w:p w14:paraId="442D2F31" w14:textId="77777777" w:rsidR="004F4AE5" w:rsidRDefault="004F4AE5" w:rsidP="00196758">
      <w:pPr>
        <w:rPr>
          <w:i/>
          <w:iCs/>
        </w:rPr>
      </w:pPr>
    </w:p>
    <w:p w14:paraId="65A21442" w14:textId="77777777" w:rsidR="00196758" w:rsidRPr="00196758" w:rsidRDefault="00196758" w:rsidP="00196758"/>
    <w:p w14:paraId="66DF62E0" w14:textId="64CF6616" w:rsidR="008B5152" w:rsidRDefault="008B5152">
      <w:r>
        <w:br w:type="page"/>
      </w:r>
    </w:p>
    <w:p w14:paraId="038C581A" w14:textId="77777777" w:rsidR="004F4AE5" w:rsidRDefault="004F4AE5" w:rsidP="00781AAD">
      <w:pPr>
        <w:pStyle w:val="Bibliography"/>
      </w:pPr>
    </w:p>
    <w:p w14:paraId="2FE4E5E2" w14:textId="33E1D1C2" w:rsidR="004F4AE5" w:rsidRPr="004F4AE5" w:rsidRDefault="004F4AE5" w:rsidP="004F4AE5">
      <w:r>
        <w:t>REFERENCES</w:t>
      </w:r>
    </w:p>
    <w:p w14:paraId="0B448222" w14:textId="77777777" w:rsidR="00542CB5" w:rsidRPr="00542CB5" w:rsidRDefault="00A50E41" w:rsidP="00542CB5">
      <w:pPr>
        <w:pStyle w:val="Bibliography"/>
      </w:pPr>
      <w:r>
        <w:fldChar w:fldCharType="begin"/>
      </w:r>
      <w:r w:rsidR="00802A49">
        <w:instrText xml:space="preserve"> ADDIN ZOTERO_BIBL {"uncited":[],"omitted":[],"custom":[]} CSL_BIBLIOGRAPHY </w:instrText>
      </w:r>
      <w:r>
        <w:fldChar w:fldCharType="separate"/>
      </w:r>
      <w:r w:rsidR="00542CB5" w:rsidRPr="00542CB5">
        <w:t xml:space="preserve">Ambel, Alemayehu, Kevin McGee, and Asmelash Tsegay. 2021. </w:t>
      </w:r>
      <w:r w:rsidR="00542CB5" w:rsidRPr="00542CB5">
        <w:rPr>
          <w:i/>
          <w:iCs/>
        </w:rPr>
        <w:t>Reducing Bias in Phone Survey Samples: Effectiveness of Reweighting Techniques Using Face-to-Face Surveys as Frames in Four African Countries</w:t>
      </w:r>
      <w:r w:rsidR="00542CB5" w:rsidRPr="00542CB5">
        <w:t>. The World Bank.</w:t>
      </w:r>
    </w:p>
    <w:p w14:paraId="5E40F86A" w14:textId="77777777" w:rsidR="00542CB5" w:rsidRPr="00542CB5" w:rsidRDefault="00542CB5" w:rsidP="00542CB5">
      <w:pPr>
        <w:pStyle w:val="Bibliography"/>
      </w:pPr>
      <w:proofErr w:type="spellStart"/>
      <w:r w:rsidRPr="00542CB5">
        <w:t>Berlemann</w:t>
      </w:r>
      <w:proofErr w:type="spellEnd"/>
      <w:r w:rsidRPr="00542CB5">
        <w:t xml:space="preserve">, Michael, and Max Friedrich Steinhardt. 2017. “Climate Change, Natural Disasters, and Migration—a Survey of the Empirical Evidence.” </w:t>
      </w:r>
      <w:proofErr w:type="spellStart"/>
      <w:r w:rsidRPr="00542CB5">
        <w:rPr>
          <w:i/>
          <w:iCs/>
        </w:rPr>
        <w:t>CESifo</w:t>
      </w:r>
      <w:proofErr w:type="spellEnd"/>
      <w:r w:rsidRPr="00542CB5">
        <w:rPr>
          <w:i/>
          <w:iCs/>
        </w:rPr>
        <w:t xml:space="preserve"> Economic Studies</w:t>
      </w:r>
      <w:r w:rsidRPr="00542CB5">
        <w:t xml:space="preserve"> 63(4):353–85. doi: 10.1093/</w:t>
      </w:r>
      <w:proofErr w:type="spellStart"/>
      <w:r w:rsidRPr="00542CB5">
        <w:t>cesifo</w:t>
      </w:r>
      <w:proofErr w:type="spellEnd"/>
      <w:r w:rsidRPr="00542CB5">
        <w:t>/ifx019.</w:t>
      </w:r>
    </w:p>
    <w:p w14:paraId="7D86DED5" w14:textId="77777777" w:rsidR="00542CB5" w:rsidRPr="00542CB5" w:rsidRDefault="00542CB5" w:rsidP="00542CB5">
      <w:pPr>
        <w:pStyle w:val="Bibliography"/>
      </w:pPr>
      <w:r w:rsidRPr="00542CB5">
        <w:t>Bijak, Jakub. 2006. “Forecasting International Migration: Selected Theories, Models, and Methods.” Retrieved May 4, 2023 (http://www.cefmr.pan.pl/docs/cefmr_wp_2006-04.pdf).</w:t>
      </w:r>
    </w:p>
    <w:p w14:paraId="3A1F99E6" w14:textId="77777777" w:rsidR="00542CB5" w:rsidRPr="00542CB5" w:rsidRDefault="00542CB5" w:rsidP="00542CB5">
      <w:pPr>
        <w:pStyle w:val="Bibliography"/>
      </w:pPr>
      <w:proofErr w:type="spellStart"/>
      <w:r w:rsidRPr="00542CB5">
        <w:t>Bilecen</w:t>
      </w:r>
      <w:proofErr w:type="spellEnd"/>
      <w:r w:rsidRPr="00542CB5">
        <w:t xml:space="preserve">, Başak, Markus Gamper, and Miranda J. Lubbers. 2018. “The Missing Link: Social Network Analysis in Migration and Transnationalism.” </w:t>
      </w:r>
      <w:r w:rsidRPr="00542CB5">
        <w:rPr>
          <w:i/>
          <w:iCs/>
        </w:rPr>
        <w:t>Social Networks</w:t>
      </w:r>
      <w:r w:rsidRPr="00542CB5">
        <w:t xml:space="preserve"> 53:1–3. doi: 10.1016/j.socnet.2017.07.001.</w:t>
      </w:r>
    </w:p>
    <w:p w14:paraId="695FE498" w14:textId="77777777" w:rsidR="00542CB5" w:rsidRPr="00542CB5" w:rsidRDefault="00542CB5" w:rsidP="00542CB5">
      <w:pPr>
        <w:pStyle w:val="Bibliography"/>
      </w:pPr>
      <w:r w:rsidRPr="00542CB5">
        <w:t xml:space="preserve">Call, Kathleen Thiede, Michael Davern, Michel Boudreaux, Pamela Jo Johnson, and Justine Nelson. 2011. “Bias in Telephone Surveys That Do Not Sample Cell Phones: Uses and Limits of Poststratification Adjustments.” </w:t>
      </w:r>
      <w:r w:rsidRPr="00542CB5">
        <w:rPr>
          <w:i/>
          <w:iCs/>
        </w:rPr>
        <w:t>Medical Care</w:t>
      </w:r>
      <w:r w:rsidRPr="00542CB5">
        <w:t xml:space="preserve"> 49(4):355. doi: 10.1097/MLR.0b013e3182028ac7.</w:t>
      </w:r>
    </w:p>
    <w:p w14:paraId="1ED18578" w14:textId="77777777" w:rsidR="00542CB5" w:rsidRPr="00542CB5" w:rsidRDefault="00542CB5" w:rsidP="00542CB5">
      <w:pPr>
        <w:pStyle w:val="Bibliography"/>
      </w:pPr>
      <w:r w:rsidRPr="00542CB5">
        <w:t>Card, David, Raj Chetty, Martin S. Feldstein, and Emmanuel Saez. 2010. “Expanding Access to Administrative Data for Research in the United States.”</w:t>
      </w:r>
    </w:p>
    <w:p w14:paraId="66FA15CC" w14:textId="77777777" w:rsidR="00542CB5" w:rsidRPr="00542CB5" w:rsidRDefault="00542CB5" w:rsidP="00542CB5">
      <w:pPr>
        <w:pStyle w:val="Bibliography"/>
      </w:pPr>
      <w:r w:rsidRPr="00542CB5">
        <w:t xml:space="preserve">Craig, Jean B., Joan M. Culley, Jane Richter, Erik R. Svendsen, and Sara </w:t>
      </w:r>
      <w:proofErr w:type="spellStart"/>
      <w:r w:rsidRPr="00542CB5">
        <w:t>Donevant</w:t>
      </w:r>
      <w:proofErr w:type="spellEnd"/>
      <w:r w:rsidRPr="00542CB5">
        <w:t xml:space="preserve">. 2018. “Data Capture and Analysis of Signs and Symptoms in a Chemically Exposed Population.” </w:t>
      </w:r>
      <w:r w:rsidRPr="00542CB5">
        <w:rPr>
          <w:i/>
          <w:iCs/>
        </w:rPr>
        <w:t>Journal of Informatics Nursing</w:t>
      </w:r>
      <w:r w:rsidRPr="00542CB5">
        <w:t xml:space="preserve"> 3(3):10–15.</w:t>
      </w:r>
    </w:p>
    <w:p w14:paraId="23231EB5" w14:textId="77777777" w:rsidR="00542CB5" w:rsidRPr="00542CB5" w:rsidRDefault="00542CB5" w:rsidP="00542CB5">
      <w:pPr>
        <w:pStyle w:val="Bibliography"/>
      </w:pPr>
      <w:r w:rsidRPr="00542CB5">
        <w:t xml:space="preserve">Craig, Jean B., Joan M. Culley, Abbas Tavakoli, and Erik R. Svendsen. 2013. “Gleaning Data </w:t>
      </w:r>
      <w:proofErr w:type="gramStart"/>
      <w:r w:rsidRPr="00542CB5">
        <w:t>From</w:t>
      </w:r>
      <w:proofErr w:type="gramEnd"/>
      <w:r w:rsidRPr="00542CB5">
        <w:t xml:space="preserve"> Disaster: A Hospital-Based Data Mining Method To Studying All-Hazard Triage After A Chemical Disaster.” </w:t>
      </w:r>
      <w:r w:rsidRPr="00542CB5">
        <w:rPr>
          <w:i/>
          <w:iCs/>
        </w:rPr>
        <w:t>American Journal of Disaster Medicine</w:t>
      </w:r>
      <w:r w:rsidRPr="00542CB5">
        <w:t xml:space="preserve"> 8(2):97–111. doi: 10.5055/ajdm.2013.0116.</w:t>
      </w:r>
    </w:p>
    <w:p w14:paraId="155DD94D" w14:textId="77777777" w:rsidR="00542CB5" w:rsidRPr="00542CB5" w:rsidRDefault="00542CB5" w:rsidP="00542CB5">
      <w:pPr>
        <w:pStyle w:val="Bibliography"/>
      </w:pPr>
      <w:r w:rsidRPr="00542CB5">
        <w:t xml:space="preserve">Curtis, Katherine, Elizabeth Fussell, and Jack DeWaard. 2015. “Recovery Migration after Hurricanes Katrina and Rita: Spatial Concentration and Intensification in the Migration System.” </w:t>
      </w:r>
      <w:r w:rsidRPr="00542CB5">
        <w:rPr>
          <w:i/>
          <w:iCs/>
        </w:rPr>
        <w:t>Demography</w:t>
      </w:r>
      <w:r w:rsidRPr="00542CB5">
        <w:t xml:space="preserve"> 52(4):1269–93. doi: 10.1007/s13524-015-0400-7.</w:t>
      </w:r>
    </w:p>
    <w:p w14:paraId="4C6626C1" w14:textId="77777777" w:rsidR="00542CB5" w:rsidRPr="00542CB5" w:rsidRDefault="00542CB5" w:rsidP="00542CB5">
      <w:pPr>
        <w:pStyle w:val="Bibliography"/>
      </w:pPr>
      <w:r w:rsidRPr="00542CB5">
        <w:t xml:space="preserve">Faist, Thomas. 2015. “Transnational Social Spaces.” </w:t>
      </w:r>
      <w:r w:rsidRPr="00542CB5">
        <w:rPr>
          <w:i/>
          <w:iCs/>
        </w:rPr>
        <w:t>Ethnic and Racial Studies</w:t>
      </w:r>
      <w:r w:rsidRPr="00542CB5">
        <w:t xml:space="preserve"> 38(13):2271–74. doi: 10.1080/01419870.2015.1058502.</w:t>
      </w:r>
    </w:p>
    <w:p w14:paraId="05E99468" w14:textId="77777777" w:rsidR="00542CB5" w:rsidRPr="00542CB5" w:rsidRDefault="00542CB5" w:rsidP="00542CB5">
      <w:pPr>
        <w:pStyle w:val="Bibliography"/>
      </w:pPr>
      <w:r w:rsidRPr="00542CB5">
        <w:t xml:space="preserve">Feliciano, Cynthia, and Yader R. Lanuza. 2017. “An Immigrant Paradox? Contextual Attainment and Intergenerational Educational Mobility.” </w:t>
      </w:r>
      <w:r w:rsidRPr="00542CB5">
        <w:rPr>
          <w:i/>
          <w:iCs/>
        </w:rPr>
        <w:t>American Sociological Review</w:t>
      </w:r>
      <w:r w:rsidRPr="00542CB5">
        <w:t xml:space="preserve"> 82(1):211–41. doi: 10.1177/0003122416684777.</w:t>
      </w:r>
    </w:p>
    <w:p w14:paraId="6CEF0889" w14:textId="77777777" w:rsidR="00542CB5" w:rsidRPr="00542CB5" w:rsidRDefault="00542CB5" w:rsidP="00542CB5">
      <w:pPr>
        <w:pStyle w:val="Bibliography"/>
      </w:pPr>
      <w:r w:rsidRPr="00542CB5">
        <w:t xml:space="preserve">Fussell, Elizabeth, and Douglas S. Massey. 2004. “The Limits to Cumulative Causation: International Migration from Mexican Urban Areas.” </w:t>
      </w:r>
      <w:r w:rsidRPr="00542CB5">
        <w:rPr>
          <w:i/>
          <w:iCs/>
        </w:rPr>
        <w:t>Demography</w:t>
      </w:r>
      <w:r w:rsidRPr="00542CB5">
        <w:t xml:space="preserve"> 41(1):151–71.</w:t>
      </w:r>
    </w:p>
    <w:p w14:paraId="292756CC" w14:textId="77777777" w:rsidR="00542CB5" w:rsidRPr="00542CB5" w:rsidRDefault="00542CB5" w:rsidP="00542CB5">
      <w:pPr>
        <w:pStyle w:val="Bibliography"/>
      </w:pPr>
      <w:r w:rsidRPr="00542CB5">
        <w:lastRenderedPageBreak/>
        <w:t xml:space="preserve">Gourlay, Sydney, Talip Kilic, Antonio Martuscelli, Philip </w:t>
      </w:r>
      <w:proofErr w:type="spellStart"/>
      <w:r w:rsidRPr="00542CB5">
        <w:t>Wollburg</w:t>
      </w:r>
      <w:proofErr w:type="spellEnd"/>
      <w:r w:rsidRPr="00542CB5">
        <w:t xml:space="preserve">, and Alberto Zezza. 2021. “Viewpoint: High-Frequency Phone Surveys on COVID-19: Good Practices, Open Questions.” </w:t>
      </w:r>
      <w:r w:rsidRPr="00542CB5">
        <w:rPr>
          <w:i/>
          <w:iCs/>
        </w:rPr>
        <w:t>Food Policy</w:t>
      </w:r>
      <w:r w:rsidRPr="00542CB5">
        <w:t xml:space="preserve"> 105:102153. doi: 10.1016/j.foodpol.2021.102153.</w:t>
      </w:r>
    </w:p>
    <w:p w14:paraId="6539A0A8" w14:textId="77777777" w:rsidR="00542CB5" w:rsidRPr="00542CB5" w:rsidRDefault="00542CB5" w:rsidP="00542CB5">
      <w:pPr>
        <w:pStyle w:val="Bibliography"/>
      </w:pPr>
      <w:r w:rsidRPr="00542CB5">
        <w:t xml:space="preserve">Harron, Katie, Chris Dibben, James Boyd, Anders </w:t>
      </w:r>
      <w:proofErr w:type="spellStart"/>
      <w:r w:rsidRPr="00542CB5">
        <w:t>Hjern</w:t>
      </w:r>
      <w:proofErr w:type="spellEnd"/>
      <w:r w:rsidRPr="00542CB5">
        <w:t xml:space="preserve">, Mahmoud </w:t>
      </w:r>
      <w:proofErr w:type="spellStart"/>
      <w:r w:rsidRPr="00542CB5">
        <w:t>Azimaee</w:t>
      </w:r>
      <w:proofErr w:type="spellEnd"/>
      <w:r w:rsidRPr="00542CB5">
        <w:t xml:space="preserve">, Mauricio L. Barreto, and Harvey Goldstein. 2017. “Challenges in Administrative Data Linkage for Research.” </w:t>
      </w:r>
      <w:r w:rsidRPr="00542CB5">
        <w:rPr>
          <w:i/>
          <w:iCs/>
        </w:rPr>
        <w:t>Big Data &amp; Society</w:t>
      </w:r>
      <w:r w:rsidRPr="00542CB5">
        <w:t xml:space="preserve"> 4(2):2053951717745678. doi: 10.1177/2053951717745678.</w:t>
      </w:r>
    </w:p>
    <w:p w14:paraId="6ED530FC" w14:textId="77777777" w:rsidR="00542CB5" w:rsidRPr="00542CB5" w:rsidRDefault="00542CB5" w:rsidP="00542CB5">
      <w:pPr>
        <w:pStyle w:val="Bibliography"/>
      </w:pPr>
      <w:r w:rsidRPr="00542CB5">
        <w:t>Hauer, Mathew, and James Byars. 2019. “IRS County-to-County Migration Data, 1990</w:t>
      </w:r>
      <w:r w:rsidRPr="00542CB5">
        <w:rPr>
          <w:rFonts w:ascii="Arial" w:hAnsi="Arial" w:cs="Arial"/>
        </w:rPr>
        <w:t>‒</w:t>
      </w:r>
      <w:r w:rsidRPr="00542CB5">
        <w:t>2010.</w:t>
      </w:r>
      <w:r w:rsidRPr="00542CB5">
        <w:rPr>
          <w:rFonts w:ascii="Aptos" w:hAnsi="Aptos" w:cs="Aptos"/>
        </w:rPr>
        <w:t>”</w:t>
      </w:r>
      <w:r w:rsidRPr="00542CB5">
        <w:t xml:space="preserve"> </w:t>
      </w:r>
      <w:r w:rsidRPr="00542CB5">
        <w:rPr>
          <w:i/>
          <w:iCs/>
        </w:rPr>
        <w:t>Demographic Research</w:t>
      </w:r>
      <w:r w:rsidRPr="00542CB5">
        <w:t xml:space="preserve"> 40:1153–66.</w:t>
      </w:r>
    </w:p>
    <w:p w14:paraId="03C5193B" w14:textId="77777777" w:rsidR="00542CB5" w:rsidRPr="00542CB5" w:rsidRDefault="00542CB5" w:rsidP="00542CB5">
      <w:pPr>
        <w:pStyle w:val="Bibliography"/>
      </w:pPr>
      <w:r w:rsidRPr="00542CB5">
        <w:t xml:space="preserve">Hauer, Mathew E., Steven R. Holloway, and Takashi Oda. 2020. “Evacuees and Migrants Exhibit Different Migration Systems After the Great East Japan Earthquake and Tsunami.” </w:t>
      </w:r>
      <w:r w:rsidRPr="00542CB5">
        <w:rPr>
          <w:i/>
          <w:iCs/>
        </w:rPr>
        <w:t>Demography</w:t>
      </w:r>
      <w:r w:rsidRPr="00542CB5">
        <w:t xml:space="preserve"> 57(4):1437–57. doi: 10.1007/s13524-020-00883-7.</w:t>
      </w:r>
    </w:p>
    <w:p w14:paraId="3B658C47" w14:textId="77777777" w:rsidR="00542CB5" w:rsidRPr="00542CB5" w:rsidRDefault="00542CB5" w:rsidP="00542CB5">
      <w:pPr>
        <w:pStyle w:val="Bibliography"/>
      </w:pPr>
      <w:r w:rsidRPr="00542CB5">
        <w:t xml:space="preserve">Johnson, Roger, Justin Bland, and Charles Coleman. 2008. “Impacts of the 2005 Gulf Coast Hurricanes on Domestic Migration </w:t>
      </w:r>
      <w:proofErr w:type="gramStart"/>
      <w:r w:rsidRPr="00542CB5">
        <w:t>The</w:t>
      </w:r>
      <w:proofErr w:type="gramEnd"/>
      <w:r w:rsidRPr="00542CB5">
        <w:t xml:space="preserve"> U.S. Census Bureau’s Response.”</w:t>
      </w:r>
    </w:p>
    <w:p w14:paraId="41C36133" w14:textId="77777777" w:rsidR="00542CB5" w:rsidRPr="00542CB5" w:rsidRDefault="00542CB5" w:rsidP="00542CB5">
      <w:pPr>
        <w:pStyle w:val="Bibliography"/>
      </w:pPr>
      <w:r w:rsidRPr="00542CB5">
        <w:t xml:space="preserve">Layne, Mary, Deborah Wagner, and Cynthia </w:t>
      </w:r>
      <w:proofErr w:type="spellStart"/>
      <w:r w:rsidRPr="00542CB5">
        <w:t>Rothhaas</w:t>
      </w:r>
      <w:proofErr w:type="spellEnd"/>
      <w:r w:rsidRPr="00542CB5">
        <w:t>. 2014. “Estimating Record Linkage False Match Rate for the Person Identification Validation System.”</w:t>
      </w:r>
    </w:p>
    <w:p w14:paraId="7F74C075" w14:textId="77777777" w:rsidR="00542CB5" w:rsidRPr="00542CB5" w:rsidRDefault="00542CB5" w:rsidP="00542CB5">
      <w:pPr>
        <w:pStyle w:val="Bibliography"/>
      </w:pPr>
      <w:r w:rsidRPr="00542CB5">
        <w:t xml:space="preserve">Lee, Everett S. 1966. “A Theory of Migration.” </w:t>
      </w:r>
      <w:r w:rsidRPr="00542CB5">
        <w:rPr>
          <w:i/>
          <w:iCs/>
        </w:rPr>
        <w:t>Demography</w:t>
      </w:r>
      <w:r w:rsidRPr="00542CB5">
        <w:t xml:space="preserve"> 3(1):47–57. doi: 10.2307/2060063.</w:t>
      </w:r>
    </w:p>
    <w:p w14:paraId="3D084E07" w14:textId="77777777" w:rsidR="00542CB5" w:rsidRPr="00542CB5" w:rsidRDefault="00542CB5" w:rsidP="00542CB5">
      <w:pPr>
        <w:pStyle w:val="Bibliography"/>
      </w:pPr>
      <w:r w:rsidRPr="00542CB5">
        <w:t xml:space="preserve">Massey, Douglas S. 1990. “Social Structure, Household Strategies, and the Cumulative Causation of Migration.” </w:t>
      </w:r>
      <w:r w:rsidRPr="00542CB5">
        <w:rPr>
          <w:i/>
          <w:iCs/>
        </w:rPr>
        <w:t>Population Index</w:t>
      </w:r>
      <w:r w:rsidRPr="00542CB5">
        <w:t xml:space="preserve"> 56(1):3–26. doi: 10.2307/3644186.</w:t>
      </w:r>
    </w:p>
    <w:p w14:paraId="02A63066" w14:textId="77777777" w:rsidR="00542CB5" w:rsidRPr="00542CB5" w:rsidRDefault="00542CB5" w:rsidP="00542CB5">
      <w:pPr>
        <w:pStyle w:val="Bibliography"/>
      </w:pPr>
      <w:r w:rsidRPr="00542CB5">
        <w:t xml:space="preserve">Massey, Douglas S. 2015. “A Missing Element in Migration Theories.” </w:t>
      </w:r>
      <w:r w:rsidRPr="00542CB5">
        <w:rPr>
          <w:i/>
          <w:iCs/>
        </w:rPr>
        <w:t>Migration Letters</w:t>
      </w:r>
      <w:r w:rsidRPr="00542CB5">
        <w:t xml:space="preserve"> 12(3):279–99. doi: 10.59670/</w:t>
      </w:r>
      <w:proofErr w:type="gramStart"/>
      <w:r w:rsidRPr="00542CB5">
        <w:t>ml.v</w:t>
      </w:r>
      <w:proofErr w:type="gramEnd"/>
      <w:r w:rsidRPr="00542CB5">
        <w:t>12i3.280.</w:t>
      </w:r>
    </w:p>
    <w:p w14:paraId="3C9B61F7" w14:textId="77777777" w:rsidR="00542CB5" w:rsidRPr="00542CB5" w:rsidRDefault="00542CB5" w:rsidP="00542CB5">
      <w:pPr>
        <w:pStyle w:val="Bibliography"/>
      </w:pPr>
      <w:r w:rsidRPr="00542CB5">
        <w:t xml:space="preserve">Massey, Douglas S., Joaquín Arango, Graeme Hugo, Ali </w:t>
      </w:r>
      <w:proofErr w:type="spellStart"/>
      <w:r w:rsidRPr="00542CB5">
        <w:t>Kouaouci</w:t>
      </w:r>
      <w:proofErr w:type="spellEnd"/>
      <w:r w:rsidRPr="00542CB5">
        <w:t xml:space="preserve">, Adela Pellegrino, and J. Edward Taylor. 1993. “Theories of International Migration: A Review and Appraisal.” </w:t>
      </w:r>
      <w:r w:rsidRPr="00542CB5">
        <w:rPr>
          <w:i/>
          <w:iCs/>
        </w:rPr>
        <w:t>Population and Development Review</w:t>
      </w:r>
      <w:r w:rsidRPr="00542CB5">
        <w:t xml:space="preserve"> 19(3):431–66. doi: 10.2307/2938462.</w:t>
      </w:r>
    </w:p>
    <w:p w14:paraId="300A2151" w14:textId="77777777" w:rsidR="00542CB5" w:rsidRPr="00542CB5" w:rsidRDefault="00542CB5" w:rsidP="00542CB5">
      <w:pPr>
        <w:pStyle w:val="Bibliography"/>
      </w:pPr>
      <w:r w:rsidRPr="00542CB5">
        <w:t xml:space="preserve">Molloy, Raven, Christopher L. Smith, and Abigail Wozniak. 2011. “Internal Migration in the United States.” </w:t>
      </w:r>
      <w:r w:rsidRPr="00542CB5">
        <w:rPr>
          <w:i/>
          <w:iCs/>
        </w:rPr>
        <w:t>Journal of Economic Perspectives</w:t>
      </w:r>
      <w:r w:rsidRPr="00542CB5">
        <w:t xml:space="preserve"> 25(3):173–96. doi: 10.1257/jep.25.3.173.</w:t>
      </w:r>
    </w:p>
    <w:p w14:paraId="0FACF014" w14:textId="77777777" w:rsidR="00542CB5" w:rsidRPr="00542CB5" w:rsidRDefault="00542CB5" w:rsidP="00542CB5">
      <w:pPr>
        <w:pStyle w:val="Bibliography"/>
      </w:pPr>
      <w:r w:rsidRPr="00542CB5">
        <w:t>Ortman, Jennifer, and Anthony Knapp. 2023.“Demographic Frame: Leveraging Person-Level Data to Enhance Census and Survey Taking.” Presented at the 2023 Southern Demographic Association Annual Meeting, San Antonio, Texas.</w:t>
      </w:r>
    </w:p>
    <w:p w14:paraId="7882E5F6" w14:textId="77777777" w:rsidR="00542CB5" w:rsidRPr="00542CB5" w:rsidRDefault="00542CB5" w:rsidP="00542CB5">
      <w:pPr>
        <w:pStyle w:val="Bibliography"/>
      </w:pPr>
      <w:r w:rsidRPr="00542CB5">
        <w:t xml:space="preserve">Roth, Wendy D. 2009. “‘Latino before the World’: The Transnational Extension of Panethnicity.” </w:t>
      </w:r>
      <w:r w:rsidRPr="00542CB5">
        <w:rPr>
          <w:i/>
          <w:iCs/>
        </w:rPr>
        <w:t>Ethnic and Racial Studies</w:t>
      </w:r>
      <w:r w:rsidRPr="00542CB5">
        <w:t xml:space="preserve"> 32(6):927–47. doi: 10.1080/01419870802245042.</w:t>
      </w:r>
    </w:p>
    <w:p w14:paraId="50BCFF22" w14:textId="77777777" w:rsidR="00542CB5" w:rsidRPr="00542CB5" w:rsidRDefault="00542CB5" w:rsidP="00542CB5">
      <w:pPr>
        <w:pStyle w:val="Bibliography"/>
      </w:pPr>
      <w:r w:rsidRPr="00542CB5">
        <w:t xml:space="preserve">Stark, Oded, and J. Edward Taylor. 1991. “Migration Incentives, Migration Types: The Role of Relative Deprivation.” </w:t>
      </w:r>
      <w:r w:rsidRPr="00542CB5">
        <w:rPr>
          <w:i/>
          <w:iCs/>
        </w:rPr>
        <w:t>The Economic Journal</w:t>
      </w:r>
      <w:r w:rsidRPr="00542CB5">
        <w:t xml:space="preserve"> 101(408):1163–78. doi: 10.2307/2234433.</w:t>
      </w:r>
    </w:p>
    <w:p w14:paraId="7D94A36C" w14:textId="77777777" w:rsidR="00542CB5" w:rsidRPr="00542CB5" w:rsidRDefault="00542CB5" w:rsidP="00542CB5">
      <w:pPr>
        <w:pStyle w:val="Bibliography"/>
      </w:pPr>
      <w:r w:rsidRPr="00542CB5">
        <w:t xml:space="preserve">Stouffer, Samuel A. 1940. “Intervening Opportunities: A Theory Relating Mobility and Distance.” </w:t>
      </w:r>
      <w:r w:rsidRPr="00542CB5">
        <w:rPr>
          <w:i/>
          <w:iCs/>
        </w:rPr>
        <w:t>American Sociological Review</w:t>
      </w:r>
      <w:r w:rsidRPr="00542CB5">
        <w:t xml:space="preserve"> 5(6):845–67. doi: 10.2307/2084520.</w:t>
      </w:r>
    </w:p>
    <w:p w14:paraId="4A4E71E7" w14:textId="77777777" w:rsidR="00542CB5" w:rsidRPr="00542CB5" w:rsidRDefault="00542CB5" w:rsidP="00542CB5">
      <w:pPr>
        <w:pStyle w:val="Bibliography"/>
      </w:pPr>
      <w:r w:rsidRPr="00542CB5">
        <w:lastRenderedPageBreak/>
        <w:t xml:space="preserve">Taylor, J. Edward. 1984. </w:t>
      </w:r>
      <w:r w:rsidRPr="00542CB5">
        <w:rPr>
          <w:i/>
          <w:iCs/>
        </w:rPr>
        <w:t>Differential Migration, Networks, Information and Risk</w:t>
      </w:r>
      <w:r w:rsidRPr="00542CB5">
        <w:t>. Migration and Development Program, Harvard University.</w:t>
      </w:r>
    </w:p>
    <w:p w14:paraId="3E747493" w14:textId="77777777" w:rsidR="00542CB5" w:rsidRPr="00542CB5" w:rsidRDefault="00542CB5" w:rsidP="00542CB5">
      <w:pPr>
        <w:pStyle w:val="Bibliography"/>
      </w:pPr>
      <w:r w:rsidRPr="00542CB5">
        <w:t xml:space="preserve">United States Census Bureau. 2025a. “About Metropolitan and Micropolitan Statistical Areas.” </w:t>
      </w:r>
      <w:r w:rsidRPr="00542CB5">
        <w:rPr>
          <w:i/>
          <w:iCs/>
        </w:rPr>
        <w:t>Census.Gov</w:t>
      </w:r>
      <w:r w:rsidRPr="00542CB5">
        <w:t>. Retrieved February 25, 2025 (https://www.census.gov/programs-surveys/metro-micro/about.html).</w:t>
      </w:r>
    </w:p>
    <w:p w14:paraId="14A8F416" w14:textId="77777777" w:rsidR="00542CB5" w:rsidRPr="00542CB5" w:rsidRDefault="00542CB5" w:rsidP="00542CB5">
      <w:pPr>
        <w:pStyle w:val="Bibliography"/>
      </w:pPr>
      <w:r w:rsidRPr="00542CB5">
        <w:t xml:space="preserve">United States Census Bureau. 2025b. “Design and Methodology Report.” </w:t>
      </w:r>
      <w:r w:rsidRPr="00542CB5">
        <w:rPr>
          <w:i/>
          <w:iCs/>
        </w:rPr>
        <w:t>Census.Gov</w:t>
      </w:r>
      <w:r w:rsidRPr="00542CB5">
        <w:t>. Retrieved March 25, 2025 (https://www.census.gov/programs-surveys/acs/methodology/design-and-methodology.html).</w:t>
      </w:r>
    </w:p>
    <w:p w14:paraId="30A8AAD0" w14:textId="77777777" w:rsidR="00542CB5" w:rsidRPr="00542CB5" w:rsidRDefault="00542CB5" w:rsidP="00542CB5">
      <w:pPr>
        <w:pStyle w:val="Bibliography"/>
      </w:pPr>
      <w:r w:rsidRPr="00542CB5">
        <w:t xml:space="preserve">United States Census Bureau. n.d. “Decennial Census of Population and Housing Questionnaires &amp; Instructions.” </w:t>
      </w:r>
      <w:r w:rsidRPr="00542CB5">
        <w:rPr>
          <w:i/>
          <w:iCs/>
        </w:rPr>
        <w:t>Census.Gov</w:t>
      </w:r>
      <w:r w:rsidRPr="00542CB5">
        <w:t>. Retrieved March 25, 2025 (https://www.census.gov/programs-surveys/decennial-census/technical-documentation/questionnaires.html).</w:t>
      </w:r>
    </w:p>
    <w:p w14:paraId="51ADB797" w14:textId="77777777" w:rsidR="00542CB5" w:rsidRPr="00542CB5" w:rsidRDefault="00542CB5" w:rsidP="00542CB5">
      <w:pPr>
        <w:pStyle w:val="Bibliography"/>
      </w:pPr>
      <w:r w:rsidRPr="00542CB5">
        <w:t xml:space="preserve">Zou, Lei, Nina S. N. Lam, Shayan Shams, Heng Cai, Michelle A. Meyer, </w:t>
      </w:r>
      <w:proofErr w:type="spellStart"/>
      <w:r w:rsidRPr="00542CB5">
        <w:t>Seungwon</w:t>
      </w:r>
      <w:proofErr w:type="spellEnd"/>
      <w:r w:rsidRPr="00542CB5">
        <w:t xml:space="preserve"> Yang, </w:t>
      </w:r>
      <w:proofErr w:type="spellStart"/>
      <w:r w:rsidRPr="00542CB5">
        <w:t>Kisung</w:t>
      </w:r>
      <w:proofErr w:type="spellEnd"/>
      <w:r w:rsidRPr="00542CB5">
        <w:t xml:space="preserve"> Lee, Seung-Jong Park, and Margaret A. Reams. 2019. “Social and Geographical Disparities in Twitter Use during Hurricane Harvey.” </w:t>
      </w:r>
      <w:r w:rsidRPr="00542CB5">
        <w:rPr>
          <w:i/>
          <w:iCs/>
        </w:rPr>
        <w:t>International Journal of Digital Earth</w:t>
      </w:r>
      <w:r w:rsidRPr="00542CB5">
        <w:t xml:space="preserve"> 12(11):1300–1318. doi: 10.1080/17538947.2018.1545878.</w:t>
      </w:r>
    </w:p>
    <w:p w14:paraId="454167A5" w14:textId="28597DD4" w:rsidR="00A50E41" w:rsidRPr="009857CB" w:rsidRDefault="00A50E41" w:rsidP="00FA2E9B">
      <w:pPr>
        <w:ind w:firstLine="720"/>
      </w:pPr>
      <w:r>
        <w:fldChar w:fldCharType="end"/>
      </w:r>
    </w:p>
    <w:sectPr w:rsidR="00A50E41" w:rsidRPr="009857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8B8BA" w14:textId="77777777" w:rsidR="00BC7DBE" w:rsidRDefault="00BC7DBE" w:rsidP="002F1A57">
      <w:pPr>
        <w:spacing w:after="0" w:line="240" w:lineRule="auto"/>
      </w:pPr>
      <w:r>
        <w:separator/>
      </w:r>
    </w:p>
  </w:endnote>
  <w:endnote w:type="continuationSeparator" w:id="0">
    <w:p w14:paraId="23BD4210" w14:textId="77777777" w:rsidR="00BC7DBE" w:rsidRDefault="00BC7DBE" w:rsidP="002F1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AD84C" w14:textId="77777777" w:rsidR="00BC7DBE" w:rsidRDefault="00BC7DBE" w:rsidP="002F1A57">
      <w:pPr>
        <w:spacing w:after="0" w:line="240" w:lineRule="auto"/>
      </w:pPr>
      <w:r>
        <w:separator/>
      </w:r>
    </w:p>
  </w:footnote>
  <w:footnote w:type="continuationSeparator" w:id="0">
    <w:p w14:paraId="540966C3" w14:textId="77777777" w:rsidR="00BC7DBE" w:rsidRDefault="00BC7DBE" w:rsidP="002F1A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09F"/>
    <w:rsid w:val="00010CF8"/>
    <w:rsid w:val="00011B30"/>
    <w:rsid w:val="00023638"/>
    <w:rsid w:val="0003169D"/>
    <w:rsid w:val="0003581F"/>
    <w:rsid w:val="00040EEB"/>
    <w:rsid w:val="000412CD"/>
    <w:rsid w:val="00063FAB"/>
    <w:rsid w:val="0008147F"/>
    <w:rsid w:val="00085D53"/>
    <w:rsid w:val="00087554"/>
    <w:rsid w:val="0009796F"/>
    <w:rsid w:val="000A7FB2"/>
    <w:rsid w:val="000D0268"/>
    <w:rsid w:val="000D2516"/>
    <w:rsid w:val="000D4101"/>
    <w:rsid w:val="000D548A"/>
    <w:rsid w:val="0010508B"/>
    <w:rsid w:val="00126CD7"/>
    <w:rsid w:val="00147F21"/>
    <w:rsid w:val="00164333"/>
    <w:rsid w:val="0017345F"/>
    <w:rsid w:val="00175FF4"/>
    <w:rsid w:val="00181762"/>
    <w:rsid w:val="00184BE9"/>
    <w:rsid w:val="00187BD7"/>
    <w:rsid w:val="00192575"/>
    <w:rsid w:val="00196758"/>
    <w:rsid w:val="001A3D8A"/>
    <w:rsid w:val="001B4A4B"/>
    <w:rsid w:val="001C5A4A"/>
    <w:rsid w:val="001D1744"/>
    <w:rsid w:val="001D3D41"/>
    <w:rsid w:val="001D7534"/>
    <w:rsid w:val="001E3347"/>
    <w:rsid w:val="00201241"/>
    <w:rsid w:val="0020307A"/>
    <w:rsid w:val="002163A5"/>
    <w:rsid w:val="0022332A"/>
    <w:rsid w:val="002237BB"/>
    <w:rsid w:val="00224CBA"/>
    <w:rsid w:val="0023654E"/>
    <w:rsid w:val="00242076"/>
    <w:rsid w:val="00260D8B"/>
    <w:rsid w:val="00270F5F"/>
    <w:rsid w:val="00283A88"/>
    <w:rsid w:val="002909E5"/>
    <w:rsid w:val="002B1B65"/>
    <w:rsid w:val="002D2F95"/>
    <w:rsid w:val="002D5815"/>
    <w:rsid w:val="002D66B7"/>
    <w:rsid w:val="002F1A57"/>
    <w:rsid w:val="00305181"/>
    <w:rsid w:val="003106B0"/>
    <w:rsid w:val="00320DF8"/>
    <w:rsid w:val="00320F6F"/>
    <w:rsid w:val="0032548C"/>
    <w:rsid w:val="00331D9A"/>
    <w:rsid w:val="00333597"/>
    <w:rsid w:val="00364E0F"/>
    <w:rsid w:val="00365C10"/>
    <w:rsid w:val="00367C16"/>
    <w:rsid w:val="003A5E84"/>
    <w:rsid w:val="003D6E78"/>
    <w:rsid w:val="003F72D9"/>
    <w:rsid w:val="00404755"/>
    <w:rsid w:val="0040723B"/>
    <w:rsid w:val="00443116"/>
    <w:rsid w:val="004608E4"/>
    <w:rsid w:val="00461E51"/>
    <w:rsid w:val="00473A64"/>
    <w:rsid w:val="004901AC"/>
    <w:rsid w:val="00496497"/>
    <w:rsid w:val="00496639"/>
    <w:rsid w:val="004966AD"/>
    <w:rsid w:val="004A0B60"/>
    <w:rsid w:val="004A3604"/>
    <w:rsid w:val="004B43B3"/>
    <w:rsid w:val="004C50E3"/>
    <w:rsid w:val="004D1CA9"/>
    <w:rsid w:val="004E5B34"/>
    <w:rsid w:val="004F3F4F"/>
    <w:rsid w:val="004F4AE5"/>
    <w:rsid w:val="004F5756"/>
    <w:rsid w:val="004F7A47"/>
    <w:rsid w:val="00503EE5"/>
    <w:rsid w:val="00510271"/>
    <w:rsid w:val="005346A2"/>
    <w:rsid w:val="00534F42"/>
    <w:rsid w:val="005351CA"/>
    <w:rsid w:val="00542CB5"/>
    <w:rsid w:val="0055763C"/>
    <w:rsid w:val="00560C58"/>
    <w:rsid w:val="00586816"/>
    <w:rsid w:val="00591341"/>
    <w:rsid w:val="005933F7"/>
    <w:rsid w:val="005B148E"/>
    <w:rsid w:val="005B54ED"/>
    <w:rsid w:val="005C0F57"/>
    <w:rsid w:val="005E0862"/>
    <w:rsid w:val="005F049E"/>
    <w:rsid w:val="005F249F"/>
    <w:rsid w:val="005F4CC4"/>
    <w:rsid w:val="00607AC8"/>
    <w:rsid w:val="00611069"/>
    <w:rsid w:val="00612D50"/>
    <w:rsid w:val="0064263E"/>
    <w:rsid w:val="00657747"/>
    <w:rsid w:val="006648AB"/>
    <w:rsid w:val="006657DA"/>
    <w:rsid w:val="006768BD"/>
    <w:rsid w:val="00676A18"/>
    <w:rsid w:val="00683BF9"/>
    <w:rsid w:val="00684345"/>
    <w:rsid w:val="00697291"/>
    <w:rsid w:val="00697E9F"/>
    <w:rsid w:val="006F6335"/>
    <w:rsid w:val="00714130"/>
    <w:rsid w:val="007232A1"/>
    <w:rsid w:val="007720D1"/>
    <w:rsid w:val="00776200"/>
    <w:rsid w:val="007770D4"/>
    <w:rsid w:val="00781AAD"/>
    <w:rsid w:val="00784D42"/>
    <w:rsid w:val="007858BD"/>
    <w:rsid w:val="00787A1A"/>
    <w:rsid w:val="0079519B"/>
    <w:rsid w:val="007971C3"/>
    <w:rsid w:val="00797549"/>
    <w:rsid w:val="00797DAD"/>
    <w:rsid w:val="007A04DB"/>
    <w:rsid w:val="007B2AF5"/>
    <w:rsid w:val="007B7582"/>
    <w:rsid w:val="007C7F25"/>
    <w:rsid w:val="007D07ED"/>
    <w:rsid w:val="007D2B4B"/>
    <w:rsid w:val="007D4A63"/>
    <w:rsid w:val="007E16B7"/>
    <w:rsid w:val="00802A49"/>
    <w:rsid w:val="008124BF"/>
    <w:rsid w:val="0081276B"/>
    <w:rsid w:val="008221E6"/>
    <w:rsid w:val="0082265A"/>
    <w:rsid w:val="008328D7"/>
    <w:rsid w:val="00876D73"/>
    <w:rsid w:val="00886A9D"/>
    <w:rsid w:val="00887552"/>
    <w:rsid w:val="00893EE3"/>
    <w:rsid w:val="008A75D2"/>
    <w:rsid w:val="008B0A41"/>
    <w:rsid w:val="008B0D3E"/>
    <w:rsid w:val="008B5152"/>
    <w:rsid w:val="008C1758"/>
    <w:rsid w:val="008C3B75"/>
    <w:rsid w:val="008D3525"/>
    <w:rsid w:val="008D67A1"/>
    <w:rsid w:val="008E3086"/>
    <w:rsid w:val="008F3C17"/>
    <w:rsid w:val="009020A8"/>
    <w:rsid w:val="00921AD3"/>
    <w:rsid w:val="00926805"/>
    <w:rsid w:val="009272F1"/>
    <w:rsid w:val="009401E9"/>
    <w:rsid w:val="00942460"/>
    <w:rsid w:val="00950B83"/>
    <w:rsid w:val="00955695"/>
    <w:rsid w:val="00961B3C"/>
    <w:rsid w:val="00962A76"/>
    <w:rsid w:val="009857CB"/>
    <w:rsid w:val="00994D44"/>
    <w:rsid w:val="00997CFE"/>
    <w:rsid w:val="009A412D"/>
    <w:rsid w:val="009D4601"/>
    <w:rsid w:val="009D7928"/>
    <w:rsid w:val="009F1195"/>
    <w:rsid w:val="009F359A"/>
    <w:rsid w:val="009F6D44"/>
    <w:rsid w:val="00A027F6"/>
    <w:rsid w:val="00A0548B"/>
    <w:rsid w:val="00A056BC"/>
    <w:rsid w:val="00A123A0"/>
    <w:rsid w:val="00A1528F"/>
    <w:rsid w:val="00A365D1"/>
    <w:rsid w:val="00A42E27"/>
    <w:rsid w:val="00A46C23"/>
    <w:rsid w:val="00A50E41"/>
    <w:rsid w:val="00A5149E"/>
    <w:rsid w:val="00A5209D"/>
    <w:rsid w:val="00A83DC5"/>
    <w:rsid w:val="00A96F3E"/>
    <w:rsid w:val="00AD1DD3"/>
    <w:rsid w:val="00AD4135"/>
    <w:rsid w:val="00AD6D34"/>
    <w:rsid w:val="00AE1439"/>
    <w:rsid w:val="00B02A43"/>
    <w:rsid w:val="00B10F14"/>
    <w:rsid w:val="00B31759"/>
    <w:rsid w:val="00B6403C"/>
    <w:rsid w:val="00B75A1C"/>
    <w:rsid w:val="00B83F8C"/>
    <w:rsid w:val="00B91DB5"/>
    <w:rsid w:val="00B92A28"/>
    <w:rsid w:val="00BB382D"/>
    <w:rsid w:val="00BC1377"/>
    <w:rsid w:val="00BC3551"/>
    <w:rsid w:val="00BC7DBE"/>
    <w:rsid w:val="00BD391B"/>
    <w:rsid w:val="00BE0480"/>
    <w:rsid w:val="00BF230C"/>
    <w:rsid w:val="00C07220"/>
    <w:rsid w:val="00C21E23"/>
    <w:rsid w:val="00C24848"/>
    <w:rsid w:val="00C41B6B"/>
    <w:rsid w:val="00C44A55"/>
    <w:rsid w:val="00C51FAE"/>
    <w:rsid w:val="00C542F5"/>
    <w:rsid w:val="00C81F81"/>
    <w:rsid w:val="00C82429"/>
    <w:rsid w:val="00C85633"/>
    <w:rsid w:val="00CA6043"/>
    <w:rsid w:val="00CD2730"/>
    <w:rsid w:val="00CE1399"/>
    <w:rsid w:val="00CE3FED"/>
    <w:rsid w:val="00D05004"/>
    <w:rsid w:val="00D224B6"/>
    <w:rsid w:val="00D40066"/>
    <w:rsid w:val="00D55D46"/>
    <w:rsid w:val="00D6198E"/>
    <w:rsid w:val="00D74117"/>
    <w:rsid w:val="00D85074"/>
    <w:rsid w:val="00DA41C7"/>
    <w:rsid w:val="00DA666F"/>
    <w:rsid w:val="00DC6D7D"/>
    <w:rsid w:val="00DD59BF"/>
    <w:rsid w:val="00DE19D7"/>
    <w:rsid w:val="00DE5B66"/>
    <w:rsid w:val="00DF307D"/>
    <w:rsid w:val="00DF4240"/>
    <w:rsid w:val="00E14918"/>
    <w:rsid w:val="00E17892"/>
    <w:rsid w:val="00E307EF"/>
    <w:rsid w:val="00E35890"/>
    <w:rsid w:val="00E36DEA"/>
    <w:rsid w:val="00E4102D"/>
    <w:rsid w:val="00E438F4"/>
    <w:rsid w:val="00E45E68"/>
    <w:rsid w:val="00E572AC"/>
    <w:rsid w:val="00E5759F"/>
    <w:rsid w:val="00E57A01"/>
    <w:rsid w:val="00E6252D"/>
    <w:rsid w:val="00E67116"/>
    <w:rsid w:val="00E8107E"/>
    <w:rsid w:val="00E85FB3"/>
    <w:rsid w:val="00E85FCE"/>
    <w:rsid w:val="00E87837"/>
    <w:rsid w:val="00E92669"/>
    <w:rsid w:val="00EA6845"/>
    <w:rsid w:val="00EB47C1"/>
    <w:rsid w:val="00EE68BE"/>
    <w:rsid w:val="00F074D3"/>
    <w:rsid w:val="00F138B0"/>
    <w:rsid w:val="00F3009F"/>
    <w:rsid w:val="00F36C36"/>
    <w:rsid w:val="00F55AA4"/>
    <w:rsid w:val="00F67660"/>
    <w:rsid w:val="00F720D2"/>
    <w:rsid w:val="00F72274"/>
    <w:rsid w:val="00F828D7"/>
    <w:rsid w:val="00F92E38"/>
    <w:rsid w:val="00F94420"/>
    <w:rsid w:val="00F97012"/>
    <w:rsid w:val="00FA1CF3"/>
    <w:rsid w:val="00FA2E9B"/>
    <w:rsid w:val="00FA6ED7"/>
    <w:rsid w:val="00FB1338"/>
    <w:rsid w:val="00FB77AE"/>
    <w:rsid w:val="00FC3506"/>
    <w:rsid w:val="00FD217E"/>
    <w:rsid w:val="00FD5768"/>
    <w:rsid w:val="00FE109A"/>
    <w:rsid w:val="00FE6FD1"/>
    <w:rsid w:val="00FF28DC"/>
    <w:rsid w:val="00FF3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DC468"/>
  <w15:chartTrackingRefBased/>
  <w15:docId w15:val="{B203B39D-CA37-4D6E-B1BF-BDE813530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09F"/>
    <w:rPr>
      <w:rFonts w:eastAsiaTheme="majorEastAsia" w:cstheme="majorBidi"/>
      <w:color w:val="272727" w:themeColor="text1" w:themeTint="D8"/>
    </w:rPr>
  </w:style>
  <w:style w:type="paragraph" w:styleId="Title">
    <w:name w:val="Title"/>
    <w:basedOn w:val="Normal"/>
    <w:next w:val="Normal"/>
    <w:link w:val="TitleChar"/>
    <w:uiPriority w:val="10"/>
    <w:qFormat/>
    <w:rsid w:val="00F30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09F"/>
    <w:pPr>
      <w:spacing w:before="160"/>
      <w:jc w:val="center"/>
    </w:pPr>
    <w:rPr>
      <w:i/>
      <w:iCs/>
      <w:color w:val="404040" w:themeColor="text1" w:themeTint="BF"/>
    </w:rPr>
  </w:style>
  <w:style w:type="character" w:customStyle="1" w:styleId="QuoteChar">
    <w:name w:val="Quote Char"/>
    <w:basedOn w:val="DefaultParagraphFont"/>
    <w:link w:val="Quote"/>
    <w:uiPriority w:val="29"/>
    <w:rsid w:val="00F3009F"/>
    <w:rPr>
      <w:i/>
      <w:iCs/>
      <w:color w:val="404040" w:themeColor="text1" w:themeTint="BF"/>
    </w:rPr>
  </w:style>
  <w:style w:type="paragraph" w:styleId="ListParagraph">
    <w:name w:val="List Paragraph"/>
    <w:basedOn w:val="Normal"/>
    <w:uiPriority w:val="34"/>
    <w:qFormat/>
    <w:rsid w:val="00F3009F"/>
    <w:pPr>
      <w:ind w:left="720"/>
      <w:contextualSpacing/>
    </w:pPr>
  </w:style>
  <w:style w:type="character" w:styleId="IntenseEmphasis">
    <w:name w:val="Intense Emphasis"/>
    <w:basedOn w:val="DefaultParagraphFont"/>
    <w:uiPriority w:val="21"/>
    <w:qFormat/>
    <w:rsid w:val="00F3009F"/>
    <w:rPr>
      <w:i/>
      <w:iCs/>
      <w:color w:val="0F4761" w:themeColor="accent1" w:themeShade="BF"/>
    </w:rPr>
  </w:style>
  <w:style w:type="paragraph" w:styleId="IntenseQuote">
    <w:name w:val="Intense Quote"/>
    <w:basedOn w:val="Normal"/>
    <w:next w:val="Normal"/>
    <w:link w:val="IntenseQuoteChar"/>
    <w:uiPriority w:val="30"/>
    <w:qFormat/>
    <w:rsid w:val="00F30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09F"/>
    <w:rPr>
      <w:i/>
      <w:iCs/>
      <w:color w:val="0F4761" w:themeColor="accent1" w:themeShade="BF"/>
    </w:rPr>
  </w:style>
  <w:style w:type="character" w:styleId="IntenseReference">
    <w:name w:val="Intense Reference"/>
    <w:basedOn w:val="DefaultParagraphFont"/>
    <w:uiPriority w:val="32"/>
    <w:qFormat/>
    <w:rsid w:val="00F3009F"/>
    <w:rPr>
      <w:b/>
      <w:bCs/>
      <w:smallCaps/>
      <w:color w:val="0F4761" w:themeColor="accent1" w:themeShade="BF"/>
      <w:spacing w:val="5"/>
    </w:rPr>
  </w:style>
  <w:style w:type="paragraph" w:styleId="Header">
    <w:name w:val="header"/>
    <w:basedOn w:val="Normal"/>
    <w:link w:val="HeaderChar"/>
    <w:uiPriority w:val="99"/>
    <w:unhideWhenUsed/>
    <w:rsid w:val="002F1A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A57"/>
  </w:style>
  <w:style w:type="paragraph" w:styleId="Footer">
    <w:name w:val="footer"/>
    <w:basedOn w:val="Normal"/>
    <w:link w:val="FooterChar"/>
    <w:uiPriority w:val="99"/>
    <w:unhideWhenUsed/>
    <w:rsid w:val="002F1A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A57"/>
  </w:style>
  <w:style w:type="paragraph" w:styleId="Bibliography">
    <w:name w:val="Bibliography"/>
    <w:basedOn w:val="Normal"/>
    <w:next w:val="Normal"/>
    <w:uiPriority w:val="37"/>
    <w:unhideWhenUsed/>
    <w:rsid w:val="00A50E41"/>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25406</TotalTime>
  <Pages>17</Pages>
  <Words>13274</Words>
  <Characters>75666</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3</cp:revision>
  <dcterms:created xsi:type="dcterms:W3CDTF">2025-01-29T19:14:00Z</dcterms:created>
  <dcterms:modified xsi:type="dcterms:W3CDTF">2025-03-27T19:14:00Z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id="TPAncF60"/&gt;&lt;style id="http://www.zotero.org/styles/american-sociological-association" locale="en-US"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