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003D6B"/>
          <w:sz w:val="32"/>
        </w:rPr>
        <w:t>PRD — School Climate Hub v0.2</w:t>
      </w:r>
    </w:p>
    <w:p>
      <w:pPr>
        <w:spacing w:after="120"/>
      </w:pPr>
      <w:r>
        <w:rPr>
          <w:b/>
        </w:rPr>
        <w:t>Status:</w:t>
      </w:r>
      <w:r>
        <w:t xml:space="preserve"> Draft for v0.2 sprint kickoff</w:t>
      </w:r>
    </w:p>
    <w:p>
      <w:pPr>
        <w:spacing w:after="120"/>
      </w:pPr>
      <w:r>
        <w:rPr>
          <w:b/>
        </w:rPr>
        <w:t>Target launch:</w:t>
      </w:r>
      <w:r>
        <w:t xml:space="preserve"> ~3 weeks from start (production cutover from v0.1 static-HTML to v0.2 Next.js)</w:t>
      </w:r>
    </w:p>
    <w:p>
      <w:pPr>
        <w:spacing w:after="120"/>
      </w:pPr>
      <w:r>
        <w:rPr>
          <w:b/>
        </w:rPr>
        <w:t>Owner:</w:t>
      </w:r>
      <w:r>
        <w:t xml:space="preserve"> Reza Malik (BT) · Erum Rabbani (PTSL)</w:t>
      </w:r>
    </w:p>
    <w:p>
      <w:pPr>
        <w:spacing w:after="120"/>
      </w:pPr>
      <w:r>
        <w:rPr>
          <w:b/>
        </w:rPr>
        <w:t>Last updated:</w:t>
      </w:r>
      <w:r>
        <w:t xml:space="preserve"> 2026-05-16</w:t>
      </w:r>
    </w:p>
    <w:p>
      <w:pPr>
        <w:spacing w:after="120"/>
      </w:pPr>
      <w:r>
        <w:rPr>
          <w:b/>
        </w:rPr>
        <w:t>Supersedes:</w:t>
      </w:r>
      <w:r>
        <w:t xml:space="preserve"> v0.1 PRD (UNICEF Venture Fund 2026 submission · filed 2026-05-15 by Zeeshan)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0. What v0.1 already does (live at schoolclimatehub.org)</w:t>
      </w:r>
    </w:p>
    <w:p>
      <w:pPr>
        <w:pStyle w:val="ListBullet"/>
        <w:spacing w:after="40"/>
      </w:pPr>
      <w:r>
        <w:t>Operator console for 50 PSSP/PSRP schools (PTSL-managed) in Gujranwala, Pakistan</w:t>
      </w:r>
    </w:p>
    <w:p>
      <w:pPr>
        <w:pStyle w:val="ListBullet"/>
        <w:spacing w:after="40"/>
      </w:pPr>
      <w:r>
        <w:t>Real climate data: ECMWF HRES (10-day deterministic) + ENS (15-day probabilistic), Copernicus ERA5 reanalysis, NASA MODIS land-surface temperature</w:t>
      </w:r>
    </w:p>
    <w:p>
      <w:pPr>
        <w:pStyle w:val="ListBullet"/>
        <w:spacing w:after="40"/>
      </w:pPr>
      <w:r>
        <w:t xml:space="preserve">Measured outcome: PDLC monthly attendance 2023–2025 — currently shows </w:t>
      </w:r>
      <w:r>
        <w:rPr>
          <w:b/>
        </w:rPr>
        <w:t>−3.7 pp</w:t>
      </w:r>
      <w:r>
        <w:t xml:space="preserve"> decline across the pilot 50 (≈ 93,427 lost child-school-days vs the 2023 baseline)</w:t>
      </w:r>
    </w:p>
    <w:p>
      <w:pPr>
        <w:pStyle w:val="ListBullet"/>
        <w:spacing w:after="40"/>
      </w:pPr>
      <w:r>
        <w:t>AI grounding via Anthropic Claude, refusing anything it cannot ground in the dataset</w:t>
      </w:r>
    </w:p>
    <w:p>
      <w:pPr>
        <w:pStyle w:val="ListBullet"/>
        <w:spacing w:after="40"/>
      </w:pPr>
      <w:r>
        <w:t>Views: Overview · Schools · School detail · Open Data · About · Settings</w:t>
      </w:r>
    </w:p>
    <w:p>
      <w:pPr>
        <w:pStyle w:val="ListBullet"/>
        <w:spacing w:after="40"/>
      </w:pPr>
      <w:r>
        <w:rPr>
          <w:b/>
        </w:rPr>
        <w:t>Accreditations surface</w:t>
      </w:r>
      <w:r>
        <w:t>: green-school programme status (Punjab Green School / EPCCD, WWF-Pakistan, UNESCO GEP, Eco-Schools, PSSF) rendered on each school via verified-only chips on the Schools matrix and a full card with inline summaries in the school drawer. Verification pipeline (partner-attested) lands in v0.3; v0.1 ships with curated verified records only.</w:t>
      </w:r>
    </w:p>
    <w:p>
      <w:pPr>
        <w:pStyle w:val="ListBullet"/>
        <w:spacing w:after="40"/>
      </w:pPr>
      <w:r>
        <w:t>Open-source: Apache-2.0 code; CC BY 4.0 dataset; per-school exposure data anonymised by default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1. Problem (v0.2 framing)</w:t>
      </w:r>
    </w:p>
    <w:p>
      <w:pPr>
        <w:spacing w:after="120"/>
      </w:pPr>
      <w:r>
        <w:t xml:space="preserve">Climate disruption is materially impacting school operations in Pakistan — heatwaves, floods, smog. v0.1 surfaced the </w:t>
      </w:r>
      <w:r>
        <w:rPr>
          <w:i/>
        </w:rPr>
        <w:t>data</w:t>
      </w:r>
      <w:r>
        <w:t xml:space="preserve">; v0.2 lets PTSL </w:t>
      </w:r>
      <w:r>
        <w:rPr>
          <w:b/>
        </w:rPr>
        <w:t>act on it</w:t>
      </w:r>
      <w:r>
        <w:t xml:space="preserve"> through their existing comms channels with the right approvals, audit trail, and AI assistance. We are not a comms platform; we are the governed brain that decides what to say.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2. Users (v0.2)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User</w:t>
            </w:r>
          </w:p>
        </w:tc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Auth</w:t>
            </w:r>
          </w:p>
        </w:tc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Role(s)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**Public visitor**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None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Read-only browsing of dashboard + Open Data</w:t>
            </w:r>
          </w:p>
        </w:tc>
      </w:tr>
      <w:tr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**PTSL Admin**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Magic-link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Org-wide: settings, users, imports, approvals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**PTSL Cluster coordinator**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Magic-link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Operate within one cluster (C-1, C-2, C-3, or C-4)</w:t>
            </w:r>
          </w:p>
        </w:tc>
      </w:tr>
      <w:tr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**PTSL Dispatcher**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Magic-link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Draft advisories org-wide; cannot approve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**PTSL Reviewer**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Magic-link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Read-only across all data</w:t>
            </w:r>
          </w:p>
        </w:tc>
      </w:tr>
      <w:tr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**BT (Beaconhouse Technology)**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Magic-link (admin)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Platform operations, support escalation, audit oversight</w:t>
            </w:r>
          </w:p>
        </w:tc>
      </w:tr>
    </w:tbl>
    <w:p/>
    <w:p>
      <w:pPr>
        <w:spacing w:after="120"/>
      </w:pPr>
      <w:r>
        <w:rPr>
          <w:b/>
        </w:rPr>
        <w:t>Out of scope for v0.2:</w:t>
      </w:r>
      <w:r>
        <w:t xml:space="preserve"> public-subscriber accounts (no /subscribe flow); web push; email alerts; SMS/WhatsApp gateway integration. All deferred to v0.3+.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3. v0.2 product principles</w:t>
      </w:r>
    </w:p>
    <w:p>
      <w:pPr>
        <w:pStyle w:val="ListNumber"/>
        <w:spacing w:after="40"/>
      </w:pPr>
      <w:r>
        <w:rPr>
          <w:b/>
        </w:rPr>
        <w:t>Generator, not transmitter.</w:t>
      </w:r>
      <w:r>
        <w:t xml:space="preserve"> SCH composes the multilingual advisory copy and runs the approval workflow. PTSL dispatches through their existing channels (WhatsApp / SMS / school PA).</w:t>
      </w:r>
    </w:p>
    <w:p>
      <w:pPr>
        <w:pStyle w:val="ListNumber"/>
        <w:spacing w:after="40"/>
      </w:pPr>
      <w:r>
        <w:rPr>
          <w:b/>
        </w:rPr>
        <w:t>Open-source is the moat — code is forkable, partnership and deployment are not.</w:t>
      </w:r>
      <w:r>
        <w:t xml:space="preserve"> Apache-2.0 covers the codebase; CC BY 4.0 covers the dataset; the hosted SaaS at </w:t>
      </w:r>
      <w:r>
        <w:rPr>
          <w:rFonts w:ascii="Consolas" w:hAnsi="Consolas"/>
          <w:sz w:val="19"/>
        </w:rPr>
        <w:t>schoolclimatehub.org</w:t>
      </w:r>
      <w:r>
        <w:t xml:space="preserve"> is a separate offering with its own ToS, Privacy, and processor obligations. </w:t>
      </w:r>
      <w:r>
        <w:rPr>
          <w:b/>
        </w:rPr>
        <w:t>Hosted-SaaS terms must not cross-contaminate the OSS licence.</w:t>
      </w:r>
    </w:p>
    <w:p>
      <w:pPr>
        <w:pStyle w:val="ListNumber"/>
        <w:spacing w:after="40"/>
      </w:pPr>
      <w:r>
        <w:rPr>
          <w:b/>
        </w:rPr>
        <w:t>No parent PII held.</w:t>
      </w:r>
      <w:r>
        <w:t xml:space="preserve"> Ever. Architectural invariant enforced at the schema layer.</w:t>
      </w:r>
    </w:p>
    <w:p>
      <w:pPr>
        <w:pStyle w:val="ListNumber"/>
        <w:spacing w:after="40"/>
      </w:pPr>
      <w:r>
        <w:rPr>
          <w:b/>
        </w:rPr>
        <w:t>Governance scales with blast radius.</w:t>
      </w:r>
      <w:r>
        <w:t xml:space="preserve"> Routine actions are low-friction; data imports, settings changes, and privilege changes require dual-control.</w:t>
      </w:r>
    </w:p>
    <w:p>
      <w:pPr>
        <w:pStyle w:val="ListNumber"/>
        <w:spacing w:after="40"/>
      </w:pPr>
      <w:r>
        <w:rPr>
          <w:b/>
        </w:rPr>
        <w:t>Operator owns the decision.</w:t>
      </w:r>
      <w:r>
        <w:t xml:space="preserve"> SCH surfaces evidence and drafts copy; the human approves and dispatches. No autonomous closure, no autonomous broadcast.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4. Functional requirements (v0.2)</w:t>
      </w:r>
    </w:p>
    <w:p>
      <w:pPr>
        <w:spacing w:after="120"/>
      </w:pPr>
      <w:r>
        <w:t>Carries forward all v0.1 FR. New + changed:</w:t>
      </w:r>
    </w:p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Auth &amp; user management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Lucia magic-link auth via `auth.schoolclimatehub.org` (SPF/DKIM/DMARC); 10-min single-use token; 8h sliding session; IP-family bound (/24 v4, /48 v6)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Four-role model: Admin / Cluster coordinator / Dispatcher / Reviewer (definitions in §6)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FR-N3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Minimum 3 admins required before "Promote to admin" or "Remove admin" UI lights up; below 3, those actions queue in a 7-day cooling window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FR-N4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Cannot self-approve any gated action; initiator ≠ approver(s) by `user_id`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FR-N5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Suspend/demote/remove triggers session revocation in the same DB transaction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Advisory generation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FR-N6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AI advisory composer drafts in EN / UR / PA; operator edits + approves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FR-N7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Copy-out buttons per language; channel audit checkboxes (WhatsApp / SMS / school PA / parent meetings)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FR-N8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Threshold-triggered auto-DRAFT (cron hourly): system creates pending advisory + notifies responsible cluster coordinator via in-app banner + transactional email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FR-N9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Approval gates per advisory scope (single school → 1× coordinator/admin; cluster → 1×; district → 1× admin default, opt-in 2× via Settings)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Data import governance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FR-N10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 roster CSV upload requires **2× admin** approval + dry-run diff preview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FR-N11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Attendance batch upload requires **2× admin** OR **1× admin + SHA-256 match** against pre-registered expected source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FR-N12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Pre-registering an expected-source hash is itself a 2× admin action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FR-N13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CSV imports + exports prefix fields beginning with `= + - @ \t \r` with a leading `'` (CSV-injection guard)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Settings governance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FR-N14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Hazard threshold changes require **2× admin** to commit; 1× admin can preview locally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FR-N15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Threshold-trigger policy changes require **2× admin**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FR-N16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 metadata, language defaults, branding are 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FR-N17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AI system-prompt overrides: server-side only in v0.2 (no operator-facing toggle)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Approval workflow common rules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FR-N18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24-hour timeout on pending approvals; auto-expire with notification to initiator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FR-N19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approval requests notify all admins via in-app banner + Resend transactional email; suspended admins skipped; per-admin digest throttle (5 min KV-backed)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FR-N20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Approval payload is content-addressed (R2 + SHA-256); execute re-hashes and aborts on mismatch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FR-N21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Audit log entry for every action regardless of approval gate; hash-chained (`prev_hash`, `row_hash`) for tamper-evidence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FR-N22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Emergency override (single-admin): requires ≥ 40-char written reason; max 1 per admin per 24h; broadcast to all admins + BT-controlled `oversight@` mailbox; 7-day dashboard banner; **blocked for Promote/Remove admin**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Chat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FR-N23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Chat is auth-gated (operator-only); 30 queries/user/day in KV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FR-N24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Anthropic prompt caching via `cache_control` on the dataset prefix; ~85% input-token cost reduction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FR-N25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Chat content not logged by default (metadata only: caller, latency, token counts)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Accreditations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FR-N26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Only records with `state = 'verified'` render on public surfaces (Schools matrix column, Overview rail, school drawer). Operator-declared records persist in the data layer but stay hidden until partner verification.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FR-N27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Verification is a partner-attested operation in v0.3 (EPCCD Punjab, WWF-Pakistan, UNESCO GEP). v0.2 ships a 2× admin "Mark verified" override with full audit-log entry + attached evidence URL.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FR-N28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Drawer renders the full label, source authority, year, and inline summary per accreditation. Compact chips on the Schools matrix surface `&lt;TYPE&gt; · &lt;YEAR&gt;` with a hover tooltip carrying the same body. Tooltips are suppressed inside the school drawer (overflow-clipped); the inline card carries the body instead.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FR-N29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Accreditation badge palette is colour-coded per authority and consistent across surfaces (Schools matrix, Overview rail, drawer, About explainer card).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FR-N30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Accreditations are exposed in the Open Data Layer as `accreditations.csv` (verified-only); operator-declared records do **not** export until verified.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Data-subject rights (DSR)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FR-N26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`/account/export` returns the calling user's data as JSON; transactional, ≤ 30s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FR-N27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`/account/delete` cascades deletes from D1 + Resend suppression + revokes sessions; 30-day SLA per Privacy Policy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5. Non-functional requirements (v0.2)</w:t>
      </w:r>
    </w:p>
    <w:p>
      <w:pPr>
        <w:spacing w:after="120"/>
      </w:pPr>
      <w:r>
        <w:t>Carries forward all v0.1 NFR. Changes: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NFR-N1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i18n: EN + UR at launch; AR + FR added within 2 weeks post-launch; human-reviewed translations only (no AI-only flips into UR/AR/FR for user-facing copy)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NFR-N2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Concurrency-safe approvals: approve + execute are each atomic single-statement D1 mutations; double-approval and double-execute impossible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NFR-N3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Cannot remove yourself as admin; cannot remove last admin (TOCTOU-safe at both submit and execute)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NFR-N4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DSR endpoints respond ≤ 30s; 30-day deletion SLA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NFR-N5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notification emails point to `/approvals/{id}` requiring an active session — no tokenised one-click approve from email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NFR-N6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Cluster reassignment is a distinct gated action, not folded into "role change"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NFR-N7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Tech E&amp;O + cyber liability insurance bound before v0.2 launch (procurement on critical path)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NFR-N8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Counsel-approved Privacy + ToS + Operator Agreement live before subscriber #1 — never any user before legal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6. Approval matrix (full)</w:t>
      </w:r>
    </w:p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Data imports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Gate</w:t>
            </w:r>
          </w:p>
        </w:tc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 roster (CSV)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 + dry-run diff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Every score downstream depends on this</w:t>
            </w:r>
          </w:p>
        </w:tc>
      </w:tr>
      <w:tr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Attendance batch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 OR 1× admin with SHA-256 match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Hash-match path needs the expected source pre-registered (itself 2× admin)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Climate (ERA5/MODIS/ECMWF)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None — automated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Idempotent, provider-signed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Gate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Hazard thresholds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 to commit; 1× admin can preview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Threshold-trigger policy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 metadata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Language defaults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Org branding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AI system-prompt overrides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Server-side only in v0.2 (no UI)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User management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Gate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Invite new operator (non-admin role)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Change role between non-admin tiers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Promote to admin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Remove admin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 · cannot remove self · cannot remove last admin · 7-day cooling queue when admin_count &lt; 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Remove non-admin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Suspend user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Password / session reset for another user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Reassign cluster (Cluster coordinator)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 (distinct from role change)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Advisory generation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Gate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Single school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 OR cluster coordinator (their cluster only)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Cluster broadcast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 OR cluster coordinator (their cluster only)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District-wide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 (default) OR opt-in 2× admin via Settings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7. D1 schema (skeleton)</w:t>
      </w:r>
    </w:p>
    <w:p>
      <w:pPr>
        <w:spacing w:before="80" w:after="120"/>
        <w:ind w:left="240"/>
        <w:shd w:val="clear" w:color="auto" w:fill="F4F4F4"/>
      </w:pPr>
      <w:r>
        <w:rPr>
          <w:rFonts w:ascii="Consolas" w:hAnsi="Consolas"/>
          <w:color w:val="333333"/>
          <w:sz w:val="17"/>
        </w:rPr>
        <w:t>CREATE TABLE users (</w:t>
        <w:br/>
        <w:t xml:space="preserve">  id          TEXT PRIMARY KEY,</w:t>
        <w:br/>
        <w:t xml:space="preserve">  email       TEXT NOT NULL UNIQUE,</w:t>
        <w:br/>
        <w:t xml:space="preserve">  name        TEXT,</w:t>
        <w:br/>
        <w:t xml:space="preserve">  role        TEXT NOT NULL,                -- 'admin'|'coordinator'|'dispatcher'|'reviewer'</w:t>
        <w:br/>
        <w:t xml:space="preserve">  cluster_id  TEXT,                          -- nullable for non-coordinator roles</w:t>
        <w:br/>
        <w:t xml:space="preserve">  status      TEXT NOT NULL DEFAULT 'active',-- 'active'|'suspended'|'removed'</w:t>
        <w:br/>
        <w:t xml:space="preserve">  created_at  TEXT NOT NULL,</w:t>
        <w:br/>
        <w:t xml:space="preserve">  last_active TEXT</w:t>
        <w:br/>
        <w:t>);</w:t>
        <w:br/>
        <w:br/>
        <w:t>CREATE TABLE schools (</w:t>
        <w:br/>
        <w:t xml:space="preserve">  emis_code   INTEGER PRIMARY KEY,</w:t>
        <w:br/>
        <w:t xml:space="preserve">  name        TEXT NOT NULL,</w:t>
        <w:br/>
        <w:t xml:space="preserve">  cluster     TEXT NOT NULL,</w:t>
        <w:br/>
        <w:t xml:space="preserve">  tehsil      TEXT,</w:t>
        <w:br/>
        <w:t xml:space="preserve">  students    INTEGER,</w:t>
        <w:br/>
        <w:t xml:space="preserve">  lat         REAL,</w:t>
        <w:br/>
        <w:t xml:space="preserve">  lon         REAL</w:t>
        <w:br/>
        <w:t>);</w:t>
        <w:br/>
        <w:br/>
        <w:t>CREATE TABLE advisories (</w:t>
        <w:br/>
        <w:t xml:space="preserve">  id            TEXT PRIMARY KEY,</w:t>
        <w:br/>
        <w:t xml:space="preserve">  scope         TEXT NOT NULL,            -- 'school'|'cluster'|'district'</w:t>
        <w:br/>
        <w:t xml:space="preserve">  target_id     TEXT,                      -- EMIS or cluster name; null for district</w:t>
        <w:br/>
        <w:t xml:space="preserve">  severity      TEXT NOT NULL,             -- 'info'|'amber'|'red'</w:t>
        <w:br/>
        <w:t xml:space="preserve">  draft_en      TEXT,</w:t>
        <w:br/>
        <w:t xml:space="preserve">  draft_ur      TEXT,</w:t>
        <w:br/>
        <w:t xml:space="preserve">  draft_pa      TEXT,</w:t>
        <w:br/>
        <w:t xml:space="preserve">  final_en      TEXT,</w:t>
        <w:br/>
        <w:t xml:space="preserve">  final_ur      TEXT,</w:t>
        <w:br/>
        <w:t xml:space="preserve">  final_pa      TEXT,</w:t>
        <w:br/>
        <w:t xml:space="preserve">  initiator_id  TEXT NOT NULL REFERENCES users(id),</w:t>
        <w:br/>
        <w:t xml:space="preserve">  approval_id   TEXT REFERENCES approvals(id),</w:t>
        <w:br/>
        <w:t xml:space="preserve">  finalised_at  TEXT,</w:t>
        <w:br/>
        <w:t xml:space="preserve">  dispatched_via TEXT,                     -- JSON: {"whatsapp":true,"sms":true,"pa":false}</w:t>
        <w:br/>
        <w:t xml:space="preserve">  created_at    TEXT NOT NULL</w:t>
        <w:br/>
        <w:t>);</w:t>
        <w:br/>
        <w:br/>
        <w:t>CREATE TABLE approvals (</w:t>
        <w:br/>
        <w:t xml:space="preserve">  id                TEXT PRIMARY KEY,</w:t>
        <w:br/>
        <w:t xml:space="preserve">  action_type       TEXT NOT NULL,</w:t>
        <w:br/>
        <w:t xml:space="preserve">  target_id         TEXT,</w:t>
        <w:br/>
        <w:t xml:space="preserve">  payload_sha256    TEXT NOT NULL,</w:t>
        <w:br/>
        <w:t xml:space="preserve">  payload_uri       TEXT NOT NULL,         -- r2://imports/{sha}.csv or kv://approvals/{id}</w:t>
        <w:br/>
        <w:t xml:space="preserve">  initiator_id      TEXT NOT NULL REFERENCES users(id),</w:t>
        <w:br/>
        <w:t xml:space="preserve">  required_count    INTEGER NOT NULL DEFAULT 1,</w:t>
        <w:br/>
        <w:t xml:space="preserve">  approver_ids      TEXT NOT NULL DEFAULT '[]',</w:t>
        <w:br/>
        <w:t xml:space="preserve">  status            TEXT NOT NULL,         -- 'pending'|'approved'|'executed'|'expired'|'cancelled'|'blocked'</w:t>
        <w:br/>
        <w:t xml:space="preserve">  emergency         INTEGER NOT NULL DEFAULT 0,</w:t>
        <w:br/>
        <w:t xml:space="preserve">  emergency_reason  TEXT,                   -- ≥40 chars when emergency=1</w:t>
        <w:br/>
        <w:t xml:space="preserve">  block_reason      TEXT,</w:t>
        <w:br/>
        <w:t xml:space="preserve">  created_at        TEXT NOT NULL,</w:t>
        <w:br/>
        <w:t xml:space="preserve">  expires_at        TEXT NOT NULL,</w:t>
        <w:br/>
        <w:t xml:space="preserve">  executed_at       TEXT</w:t>
        <w:br/>
        <w:t>);</w:t>
        <w:br/>
        <w:br/>
        <w:t>CREATE TABLE audit_log (</w:t>
        <w:br/>
        <w:t xml:space="preserve">  id           TEXT PRIMARY KEY,</w:t>
        <w:br/>
        <w:t xml:space="preserve">  user_id      TEXT REFERENCES users(id),</w:t>
        <w:br/>
        <w:t xml:space="preserve">  action       TEXT NOT NULL,</w:t>
        <w:br/>
        <w:t xml:space="preserve">  target_id    TEXT,</w:t>
        <w:br/>
        <w:t xml:space="preserve">  payload      TEXT,</w:t>
        <w:br/>
        <w:t xml:space="preserve">  approval_id  TEXT REFERENCES approvals(id),</w:t>
        <w:br/>
        <w:t xml:space="preserve">  prev_hash    TEXT NOT NULL,</w:t>
        <w:br/>
        <w:t xml:space="preserve">  row_hash     TEXT NOT NULL,</w:t>
        <w:br/>
        <w:t xml:space="preserve">  created_at   TEXT NOT NULL</w:t>
        <w:br/>
        <w:t>);</w:t>
        <w:br/>
        <w:br/>
        <w:t>CREATE TABLE magic_links (</w:t>
        <w:br/>
        <w:t xml:space="preserve">  token_hash   TEXT PRIMARY KEY,</w:t>
        <w:br/>
        <w:t xml:space="preserve">  user_id      TEXT NOT NULL REFERENCES users(id),</w:t>
        <w:br/>
        <w:t xml:space="preserve">  expires_at   TEXT NOT NULL,</w:t>
        <w:br/>
        <w:t xml:space="preserve">  used_at      TEXT,</w:t>
        <w:br/>
        <w:t xml:space="preserve">  ip_prefix    TEXT</w:t>
        <w:br/>
        <w:t>);</w:t>
        <w:br/>
        <w:br/>
        <w:t>CREATE TABLE session (</w:t>
        <w:br/>
        <w:t xml:space="preserve">  id           TEXT PRIMARY KEY,</w:t>
        <w:br/>
        <w:t xml:space="preserve">  user_id      TEXT NOT NULL REFERENCES users(id),</w:t>
        <w:br/>
        <w:t xml:space="preserve">  expires_at   TEXT NOT NULL,</w:t>
        <w:br/>
        <w:t xml:space="preserve">  ip_prefix    TEXT</w:t>
        <w:br/>
        <w:t>);</w:t>
      </w:r>
    </w:p>
    <w:p>
      <w:pPr>
        <w:spacing w:after="120"/>
      </w:pPr>
      <w:r>
        <w:t xml:space="preserve">Notes: </w:t>
      </w:r>
      <w:r>
        <w:rPr>
          <w:rFonts w:ascii="Consolas" w:hAnsi="Consolas"/>
          <w:sz w:val="19"/>
        </w:rPr>
        <w:t>approvals.approver_ids</w:t>
      </w:r>
      <w:r>
        <w:t xml:space="preserve"> mutations are single-statement using </w:t>
      </w:r>
      <w:r>
        <w:rPr>
          <w:rFonts w:ascii="Consolas" w:hAnsi="Consolas"/>
          <w:sz w:val="19"/>
        </w:rPr>
        <w:t>json_insert</w:t>
      </w:r>
      <w:r>
        <w:t xml:space="preserve"> with a </w:t>
      </w:r>
      <w:r>
        <w:rPr>
          <w:rFonts w:ascii="Consolas" w:hAnsi="Consolas"/>
          <w:sz w:val="19"/>
        </w:rPr>
        <w:t>WHERE NOT EXISTS</w:t>
      </w:r>
      <w:r>
        <w:t xml:space="preserve"> self-check (race-safe). Last-admin check re-runs inside the execute transaction.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8. Out of scope (v0.2)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Surface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Why deferred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Public-subscriber accounts (`/subscribe`)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Without dispatch from SCH, subscribers gain nothing v0.1 doesn't already give them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Web push (VAPID, service worker, push subscription registry)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 subscriber surface ⇒ no dispatch target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Email alert notifications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Deliverability discipline needs a dedicated sub-domain warm-up + 2+ weeks of practice; v0.3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SMS / WhatsApp gateway integration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BYOC pass-through model planned for v0.3; PTSL operates their existing channels in v0.2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Threshold-trigger auto-DISPATCH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Replaced by auto-DRAFT; operator approves and copies out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AI system-prompt override admin UI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High-blast-radius; v0.3 lands with 2× admin + 24h cooling + WebAuthn 2FA on approver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Multi-tenant operator orgs (UNICEF country offices, second-region rollouts)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PTSL single-tenant in v0.2; multi-tenant in v0.4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Audit-log cryptographic verification dashboard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Hash-chain stored in v0.2; verification UI is v0.3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K-anonymisation for cross-tenant attendance aggregates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Multi-tenant deliverable; v0.4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9. v0.3+ pre-commits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Release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Headlines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**v0.3**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Public-subscriber accounts (email + push token; no parent PII beyond own email); web push + PWA install; email alerts on `alerts.schoolclimatehub.org` (separate warmed sub-domain); WhatsApp Business API BYOC pass-through (operator's gateway, on their bill, using their sender identity); AI prompt-override admin UI with WebAuthn 2FA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**v0.4**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Multi-tenant — UNICEF country offices, second-region rollouts, k-anonymised cross-tenant aggregates; SMS BYOC pass-through (Twilio / MessageBird / Pakistani aggregators); audit-log verification dashboard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**v0.5**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Federated trust via national EMIS APIs; published academic panel-regression (climate × attendance correlation) co-authored with research partner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10. Open-source vs hosted SaaS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Surface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Licence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Who runs it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Who's liable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Code (`github.com/school-climate-hub/school-climate-hub`)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**Apache-2.0** with no-warranty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Anyone who forks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The fork operator</w:t>
            </w:r>
          </w:p>
        </w:tc>
      </w:tr>
      <w:tr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Per-school dataset (anonymised)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**CC BY 4.0** with attribution + no-medical-decision addendum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Anyone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Dataset publisher (us, with PTSL consent)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Hosted SaaS at `schoolclimatehub.org`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**Separate SaaS ToS** (no warranty pass-through from Apache-2.0)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BT operates; PTSL is the tenant in v0.2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BT — with cyber + tech E&amp;O insurance, and operator indemnification scoped to operator's own misuse</w:t>
            </w:r>
          </w:p>
        </w:tc>
      </w:tr>
    </w:tbl>
    <w:p/>
    <w:p>
      <w:pPr>
        <w:spacing w:after="120"/>
      </w:pPr>
      <w:r>
        <w:rPr>
          <w:b/>
        </w:rPr>
        <w:t>Self-host as first-class.</w:t>
      </w:r>
      <w:r>
        <w:t xml:space="preserve"> Any partner (UNICEF country office, ministry, NGO) can fork and run their own instance. The PRD commits us to a </w:t>
      </w:r>
      <w:r>
        <w:rPr>
          <w:rFonts w:ascii="Consolas" w:hAnsi="Consolas"/>
          <w:sz w:val="19"/>
        </w:rPr>
        <w:t>docs/self-host.md</w:t>
      </w:r>
      <w:r>
        <w:t xml:space="preserve"> runbook and a Docker Compose target in v0.3.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11. Success criteria (v0.2)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Counsel-approved</w:t>
      </w:r>
      <w:r>
        <w:t xml:space="preserve"> Privacy Policy + Terms of Service + Operator Agreement live before any new operator account is provisioned (jurisdiction: Pakistan with England &amp; Wales arbitration; strictest-jurisdiction draft applied globally)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Tech E&amp;O + cyber liability insurance</w:t>
      </w:r>
      <w:r>
        <w:t xml:space="preserve"> bound — $1M aggregate, Pakistani broker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All Critical + Important security findings closed</w:t>
      </w:r>
      <w:r>
        <w:t xml:space="preserve"> (per security-engineer review of approval matrix)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3 PTSL admins</w:t>
      </w:r>
      <w:r>
        <w:t xml:space="preserve"> onboarded and self-bootstrapped via magic-link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First end-to-end advisory</w:t>
      </w:r>
      <w:r>
        <w:t xml:space="preserve"> drafted by AI, approved by PTSL admin, copied out and dispatched via WhatsApp by PTSL (recorded in audit log)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First red-threshold auto-draft</w:t>
      </w:r>
      <w:r>
        <w:t xml:space="preserve"> generated by cron, notified to a cluster coordinator, approved within 24h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DSR endpoints</w:t>
      </w:r>
      <w:r>
        <w:t xml:space="preserve"> tested end-to-end (export + delete) with synthetic operator account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i18n</w:t>
      </w:r>
      <w:r>
        <w:t xml:space="preserve"> EN + UR live; human-reviewed translations only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Anthropic prompt caching</w:t>
      </w:r>
      <w:r>
        <w:t xml:space="preserve"> verified to give ≥ 80% input-token discount on the static prefix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Production cutover</w:t>
      </w:r>
      <w:r>
        <w:t xml:space="preserve"> from v0.1 static HTML to v0.2 Next.js completed without downtime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Self-host runbook</w:t>
      </w:r>
      <w:r>
        <w:t xml:space="preserve"> drafted (</w:t>
      </w:r>
      <w:r>
        <w:rPr>
          <w:rFonts w:ascii="Consolas" w:hAnsi="Consolas"/>
          <w:sz w:val="19"/>
        </w:rPr>
        <w:t>docs/self-host.md</w:t>
      </w:r>
      <w:r>
        <w:t>)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CONTRIBUTING.md + governance posture statement</w:t>
      </w:r>
      <w:r>
        <w:t xml:space="preserve"> published (open-source ecosystem expectations)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12. Open questions / pending decisions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Needed by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Q1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PTSL primary channel (WhatsApp / SMS / both) — informs dispatch UI defaults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Erum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1</w:t>
            </w:r>
          </w:p>
        </w:tc>
      </w:tr>
      <w:tr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Q2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PTSL org admin name + email + 2 additional admin contacts + cluster coordinators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Erum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Q3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Counsel engagement (4 framing points pre-agreed)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This week</w:t>
            </w:r>
          </w:p>
        </w:tc>
      </w:tr>
      <w:tr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Q4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Insurance procurement — Pakistani broker shortlist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This week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Q5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Translator commits for UR + AR + FR (human-reviewed, named individuals)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 + Erum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2</w:t>
            </w:r>
          </w:p>
        </w:tc>
      </w:tr>
      <w:tr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Q6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Jurisdiction final call (recommendation: Pakistan + England &amp; Wales arbitration)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 + counsel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Q7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`oversight@` mailbox name + BT operator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1</w:t>
            </w:r>
          </w:p>
        </w:tc>
      </w:tr>
      <w:tr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Q8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District-wide advisory approval default (1× admin or 2× admin) — Settings opt-in available either way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Erum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Q9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Threshold-change rollback window (24h 1× admin "revert to previous"?)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2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13. v0.2 sprint plan (high-level)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Week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Tracks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**Week 1**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Track A: v0.1 polish (sparkline, downloads bundle, prompt caching, HTTPS-enforced, PRD + brief regen). Track B: Next.js scaffold; i18n shell (EN + UR); D1 schema + migrations; Resend domain auth on `auth.schoolclimatehub.org`; VAPID keys generated (held for v0.3)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**Week 2**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Lucia auth; user/role model; approval engine (atomic D1 statements; R2-backed content-addressed payloads; hash-chained audit log); chat behind auth + rate limit + prompt caching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**Week 3 (or 2.5)**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 auto-draft cron; transactional email to operators; AI advisory composer; DSR endpoints; counsel-finalised legal docs; production cutover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14. References</w:t>
      </w:r>
    </w:p>
    <w:p>
      <w:pPr>
        <w:pStyle w:val="ListBullet"/>
        <w:spacing w:after="40"/>
      </w:pPr>
      <w:r>
        <w:rPr>
          <w:color w:val="003D6B"/>
          <w:u w:val="single"/>
        </w:rPr>
        <w:t>REQUIREMENTS.md</w:t>
      </w:r>
      <w:r>
        <w:t xml:space="preserve"> — v0.1.1 build spec (functional + non-functional)</w:t>
      </w:r>
    </w:p>
    <w:p>
      <w:pPr>
        <w:pStyle w:val="ListBullet"/>
        <w:spacing w:after="40"/>
      </w:pPr>
      <w:r>
        <w:rPr>
          <w:color w:val="003D6B"/>
          <w:u w:val="single"/>
        </w:rPr>
        <w:t>DISCLAIMER.md</w:t>
      </w:r>
      <w:r>
        <w:t xml:space="preserve"> — risk framework + legal principles + tenant data posture</w:t>
      </w:r>
    </w:p>
    <w:p>
      <w:pPr>
        <w:pStyle w:val="ListBullet"/>
        <w:spacing w:after="40"/>
      </w:pPr>
      <w:r>
        <w:rPr>
          <w:color w:val="003D6B"/>
          <w:u w:val="single"/>
        </w:rPr>
        <w:t>v0.2-scope.md</w:t>
      </w:r>
      <w:r>
        <w:t xml:space="preserve"> — earlier v0.2 scope draft (superseded in places by this PRD)</w:t>
      </w:r>
    </w:p>
    <w:p>
      <w:pPr>
        <w:pStyle w:val="ListBullet"/>
        <w:spacing w:after="40"/>
      </w:pPr>
      <w:r>
        <w:rPr>
          <w:color w:val="003D6B"/>
          <w:u w:val="single"/>
        </w:rPr>
        <w:t>methodology-attendance.md</w:t>
      </w:r>
      <w:r>
        <w:t xml:space="preserve"> — PDLC SAR ingestion + causation framing</w:t>
      </w:r>
    </w:p>
    <w:p>
      <w:pPr>
        <w:pStyle w:val="ListBullet"/>
        <w:spacing w:after="40"/>
      </w:pPr>
      <w:r>
        <w:rPr>
          <w:color w:val="003D6B"/>
          <w:u w:val="single"/>
        </w:rPr>
        <w:t>architecture.md</w:t>
      </w:r>
      <w:r>
        <w:t xml:space="preserve"> — system architecture</w:t>
      </w:r>
    </w:p>
    <w:p>
      <w:pPr>
        <w:pStyle w:val="ListBullet"/>
        <w:spacing w:after="40"/>
      </w:pPr>
      <w:r>
        <w:rPr>
          <w:color w:val="003D6B"/>
          <w:u w:val="single"/>
        </w:rPr>
        <w:t>ACCESS-CONTROL.md</w:t>
      </w:r>
      <w:r>
        <w:t xml:space="preserve"> — tier model + role × access matrix</w:t>
      </w:r>
    </w:p>
    <w:p>
      <w:pPr>
        <w:pBdr>
          <w:bottom w:val="single" w:sz="6" w:space="1" w:color="999999"/>
        </w:pBdr>
      </w:pPr>
    </w:p>
    <w:p>
      <w:pPr>
        <w:spacing w:before="160"/>
      </w:pPr>
      <w:r>
        <w:rPr>
          <w:i/>
          <w:color w:val="666666"/>
          <w:sz w:val="18"/>
        </w:rPr>
        <w:t>This PRD is the single source of truth for v0.2 scope. Track B build does not begin until this is signed off.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© 2026 Beaconhouse Technology LLC. All Rights Reserved. | CONFIDENTIAL | Page </w:t>
    </w:r>
    <w:fldSimple w:instr="PAGE">
      <w:r>
        <w:t>1</w:t>
      </w:r>
    </w:fldSimple>
    <w:r>
      <w:rPr>
        <w:rFonts w:ascii="Calibri" w:hAnsi="Calibri"/>
        <w:color w:val="666666"/>
        <w:sz w:val="16"/>
      </w:rPr>
      <w:t xml:space="preserve"> of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  <w:jc w:val="left"/>
    </w:pPr>
    <w:r>
      <w:drawing>
        <wp:inline xmlns:a="http://schemas.openxmlformats.org/drawingml/2006/main" xmlns:pic="http://schemas.openxmlformats.org/drawingml/2006/picture">
          <wp:extent cx="3291840" cy="4394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t-beams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91840" cy="43949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