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3D6B"/>
          <w:sz w:val="32"/>
        </w:rPr>
        <w:t>School Climate Hub</w:t>
      </w:r>
    </w:p>
    <w:p>
      <w:pPr>
        <w:spacing w:after="240"/>
        <w:jc w:val="center"/>
      </w:pPr>
      <w:r>
        <w:rPr>
          <w:rFonts w:ascii="Calibri" w:hAnsi="Calibri"/>
          <w:b/>
          <w:color w:val="003D6B"/>
          <w:sz w:val="24"/>
        </w:rPr>
        <w:t>Product Requirements Document — v0.1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18"/>
        </w:rPr>
        <w:t xml:space="preserve">Status: </w:t>
      </w:r>
      <w:r>
        <w:rPr>
          <w:rFonts w:ascii="Calibri" w:hAnsi="Calibri"/>
          <w:b/>
          <w:color w:val="333333"/>
          <w:sz w:val="18"/>
        </w:rPr>
        <w:t>Draft for 2026-05-17 UNICEF Venture Fund submission</w:t>
      </w:r>
      <w:r>
        <w:rPr>
          <w:rFonts w:ascii="Calibri" w:hAnsi="Calibri"/>
          <w:color w:val="666666"/>
          <w:sz w:val="18"/>
        </w:rPr>
        <w:t xml:space="preserve">   ·   </w:t>
      </w:r>
      <w:r>
        <w:rPr>
          <w:rFonts w:ascii="Calibri" w:hAnsi="Calibri"/>
          <w:color w:val="666666"/>
          <w:sz w:val="18"/>
        </w:rPr>
        <w:t xml:space="preserve">Owner: </w:t>
      </w:r>
      <w:r>
        <w:rPr>
          <w:rFonts w:ascii="Calibri" w:hAnsi="Calibri"/>
          <w:b/>
          <w:color w:val="333333"/>
          <w:sz w:val="18"/>
        </w:rPr>
        <w:t>Reza Malik (BT) · Erum Rabbani (PDLC)</w:t>
      </w:r>
      <w:r>
        <w:rPr>
          <w:rFonts w:ascii="Calibri" w:hAnsi="Calibri"/>
          <w:color w:val="666666"/>
          <w:sz w:val="18"/>
        </w:rPr>
        <w:t xml:space="preserve">   ·   </w:t>
      </w:r>
      <w:r>
        <w:rPr>
          <w:rFonts w:ascii="Calibri" w:hAnsi="Calibri"/>
          <w:color w:val="666666"/>
          <w:sz w:val="18"/>
        </w:rPr>
        <w:t xml:space="preserve">Last updated: </w:t>
      </w:r>
      <w:r>
        <w:rPr>
          <w:rFonts w:ascii="Calibri" w:hAnsi="Calibri"/>
          <w:b/>
          <w:color w:val="333333"/>
          <w:sz w:val="18"/>
        </w:rPr>
        <w:t>2026-05-12</w:t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1. Problem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School-level climate exposure data — heat, air quality, flood, rainfall — does not exist as a clean, open, EMIS-keyed dataset. Operators rely on district-level weather and intuition. The data needed to act, school by school, isn't there.</w:t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2. Users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360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User</w:t>
            </w:r>
          </w:p>
        </w:tc>
        <w:tc>
          <w:tcPr>
            <w:tcW w:type="dxa" w:w="576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When they use it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District operator (Zeeshan @ PDLC)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Daily — hazard triage, advisory dispatch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District education officer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Weekly+ — closure decisions, escalations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School principal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When alerted — confirms action taken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Parent / guardian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When alerted — acts on advisory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UNICEF reviewer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One-time — evaluates the submission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Researcher / NGO / ministry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Ad-hoc — downloads the open dataset</w:t>
            </w:r>
          </w:p>
        </w:tc>
      </w:tr>
    </w:tbl>
    <w:p/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3. Jobs to be done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72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576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Job</w:t>
            </w:r>
          </w:p>
        </w:tc>
        <w:tc>
          <w:tcPr>
            <w:tcW w:type="dxa" w:w="288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Surface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J1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What's happening across my estate right now?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Overview (map + KPIs)</w:t>
            </w:r>
          </w:p>
        </w:tc>
      </w:tr>
      <w:tr>
        <w:tc>
          <w:tcPr>
            <w:tcW w:type="dxa" w:w="7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J2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Which schools need a decision today?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Overview (active alerts)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J3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Send a parent advisory in 3 languages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Dispatch flow</w:t>
            </w:r>
          </w:p>
        </w:tc>
      </w:tr>
      <w:tr>
        <w:tc>
          <w:tcPr>
            <w:tcW w:type="dxa" w:w="7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J4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Modify a school day (early dismissal, water rations)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School-day modal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J5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Compare schools, drill down on 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Schools matrix → drawer</w:t>
            </w:r>
          </w:p>
        </w:tc>
      </w:tr>
      <w:tr>
        <w:tc>
          <w:tcPr>
            <w:tcW w:type="dxa" w:w="7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J6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Understand why a school's score is high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School drawer → Why this score?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J7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Get the underlying open dataset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Open Data view</w:t>
            </w:r>
          </w:p>
        </w:tc>
      </w:tr>
      <w:tr>
        <w:tc>
          <w:tcPr>
            <w:tcW w:type="dxa" w:w="7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J8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Ask a natural-language question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Chat (⌘K / FAB)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J9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Tune thresholds, languages, channels, templates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Settings</w:t>
            </w:r>
          </w:p>
        </w:tc>
      </w:tr>
      <w:tr>
        <w:tc>
          <w:tcPr>
            <w:tcW w:type="dxa" w:w="7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J10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Broadcast advisory to an entire cluster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Overview → cluster row</w:t>
            </w:r>
          </w:p>
        </w:tc>
      </w:tr>
    </w:tbl>
    <w:p/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4. Features (v0.1)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6768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92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50-school roster (Gujranwala-50), EMIS + lat/lon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Done</w:t>
            </w:r>
          </w:p>
        </w:tc>
      </w:tr>
      <w:tr>
        <w:tc>
          <w:tcPr>
            <w:tcW w:type="dxa" w:w="67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Daily ingest: ERA5 / MODIS LST / Sentinel-5P / CAMS / GloFAS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Code stubbed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Per-school hazard scoring (heat / AQ / flood / overall) 0–100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67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Child-burden estimator (students × hazard-days)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Active-alert detection at configurable thresholds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67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Multilingual advisory engine (EN / UR / Punjabi-Shahmukhi)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Mock content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Operator approval workflow before dispatch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UI complete</w:t>
            </w:r>
          </w:p>
        </w:tc>
      </w:tr>
      <w:tr>
        <w:tc>
          <w:tcPr>
            <w:tcW w:type="dxa" w:w="67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Dispatch via SMS / WhatsApp / school PA gateway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Stubbed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Audit log of decisions + dispatches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Schema only</w:t>
            </w:r>
          </w:p>
        </w:tc>
      </w:tr>
      <w:tr>
        <w:tc>
          <w:tcPr>
            <w:tcW w:type="dxa" w:w="67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Open Data Layer — daily refresh, CC BY 4.0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Schema only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Score explainability (SHAP-style feature attribution)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67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Natural-language chat (⌘K) over the data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Scripted demo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Theme: light / dark / system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Done</w:t>
            </w:r>
          </w:p>
        </w:tc>
      </w:tr>
      <w:tr>
        <w:tc>
          <w:tcPr>
            <w:tcW w:type="dxa" w:w="67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Cluster-level broadcast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UI complete</w:t>
            </w:r>
          </w:p>
        </w:tc>
      </w:tr>
    </w:tbl>
    <w:p/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5. Functional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1008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8352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Display all 50 schools on a Leaflet map with hazard-coloured markers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FR-2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Switch map layer: heat / air-quality / flood / overall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FR-3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Filter by cluster (C-1 to C-4)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FR-4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Show child-burden estimate as the hero metric on Overview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FR-5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Surface active alerts (overall ≥80) ranked by severity × students-affected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FR-6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Open dispatch modal showing auto-drafted EN/UR/PA advisory text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FR-7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Channel selection (SMS / WhatsApp / school PA) before send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FR-8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"Modify school day" modal with adjustment checklist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FR-9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"Defer 24h" action that re-queues the alert tomorrow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FR-10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RAG matrix table: all 50 schools, sortable by any column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FR-11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School detail drawer: scores, exposure, explainability — opens over any view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FR-12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Public download of dataset (.zip) and per-table parquet/csv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FR-13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Configurable hazard thresholds (red/amber per hazard)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FR-14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Active-language toggle (EN / UR / Punjabi-Shahmukhi / Sindhi / Pashto)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FR-15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Editable advisory templates per hazard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FR-16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Chat: ⌘K + FAB; streaming responses; tool-call display; clickable citations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FR-17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Chat: 5 capability buckets — query, decide, explain, draft, multilingual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FR-18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Cluster-level actions on Overview: click row → filter map; envelope → broadcast advisory</w:t>
            </w:r>
          </w:p>
        </w:tc>
      </w:tr>
    </w:tbl>
    <w:p/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6. Non-functional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1008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8352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NFR-1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WCAG 2.2 AA; keyboard nav; visible focus rings on all interactive elements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NFR-2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i18n: EN / UR / Punjabi-Shahmukhi; Intl.DateTimeFormat + Intl.NumberFormat; school names translate="no"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NFR-3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Performance: LCP &lt; 1.5s on 3G; map renders 50 markers in single frame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NFR-4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Theme: system default; user override persisted in localStorage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NFR-5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Privacy: no parent PII in the hub; messaging gateway holds contacts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NFR-6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Licensing: Apache-2.0 (code) · CC BY 4.0 (open dataset)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NFR-7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Deployment: stateless API, static front-end, cron-driven ingest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NFR-8</w:t>
            </w:r>
          </w:p>
        </w:tc>
        <w:tc>
          <w:tcPr>
            <w:tcW w:type="dxa" w:w="83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Observability: all dispatches + decisions audit-logged with operator ID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NFR-9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Reduced-motion: animations honour prefers-reduced-motion: reduce</w:t>
            </w:r>
          </w:p>
        </w:tc>
      </w:tr>
    </w:tbl>
    <w:p/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7. Out of scope (v0.1)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Climate–attendance ML model — needs PEF SIS attendance history; deferred to Phase 1 grant deliverable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Live LLM-backed chat — submission ships scripted demos; real Claude tool-use built post-funding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Real SMS/WhatsApp dispatch — gateway stubbed; integrated in Phase 1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Sindh / KPK expansion — pending PDLC data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IoT classroom sensors — procurement risk; satellite + reanalysis is enough for v0.1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Autonomous school closure — system never closes a school; that is a government call</w:t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8. Open questions / pending decisions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04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016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Needed by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Punjabi-Shahmukhi advisory text — needs native-speaker review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PDLC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2026-05-15</w:t>
            </w:r>
          </w:p>
        </w:tc>
      </w:tr>
      <w:tr>
        <w:tc>
          <w:tcPr>
            <w:tcW w:type="dxa" w:w="7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Q2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Is the 50-school footprint final, or are Sindh/KPK files coming?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Zeeshan (PDLC)</w:t>
            </w:r>
          </w:p>
        </w:tc>
        <w:tc>
          <w:tcPr>
            <w:tcW w:type="dxa" w:w="1584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2026-05-14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Q3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Will PEF attendance history be shared, or is the ML module deferred?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Zeeshan (PDLC)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2026-05-14</w:t>
            </w:r>
          </w:p>
        </w:tc>
      </w:tr>
      <w:tr>
        <w:tc>
          <w:tcPr>
            <w:tcW w:type="dxa" w:w="7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Q4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Green School Sindh methodology document for narrative continuity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Zeeshan (PDLC)</w:t>
            </w:r>
          </w:p>
        </w:tc>
        <w:tc>
          <w:tcPr>
            <w:tcW w:type="dxa" w:w="1584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2026-05-15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Demo video target length and key beats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Reza (BT)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2026-05-15</w:t>
            </w:r>
          </w:p>
        </w:tc>
      </w:tr>
      <w:tr>
        <w:tc>
          <w:tcPr>
            <w:tcW w:type="dxa" w:w="7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Q6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Submission package PDF — who signs the cover letter?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Erum (PDLC)</w:t>
            </w:r>
          </w:p>
        </w:tc>
        <w:tc>
          <w:tcPr>
            <w:tcW w:type="dxa" w:w="1584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2026-05-16</w:t>
            </w:r>
          </w:p>
        </w:tc>
      </w:tr>
    </w:tbl>
    <w:p/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9. Success criteria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Submission filed by 2026-05-17 by PDLC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Public demo URL live by 2026-05-16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Open dataset published to GitHub Releases (target HDX + Zenodo mirror post-submission)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All 10 jobs-to-be-done demonstrable in the live mockup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PDLC sign-off on the operator workflow + advisory text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Repo has README, LICENSE, PRD, architecture doc, open-dataset schema</w:t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10. Phase roadmap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4176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v0.1 — Submission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now → 2026-05-17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PDLC pilot proves the architecture; open dataset schema; this PRD; architecture, onboarding, access-control, disclaimer docs</w:t>
            </w:r>
          </w:p>
        </w:tc>
      </w:tr>
      <w:tr>
        <w:tc>
          <w:tcPr>
            <w:tcW w:type="dxa" w:w="2304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v0.2 — Grant Phase 1: SaaS go-live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2026-06 → 2026-12 (if funded)</w:t>
            </w:r>
          </w:p>
        </w:tc>
        <w:tc>
          <w:tcPr>
            <w:tcW w:type="dxa" w:w="417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Multi-tenant rewrite; self-service operator signup; hosted free SaaS at schoolclimatehub.org; self-host shipped as Docker Compose; live LLM chat; real SMS/WhatsApp dispatch; audit-log persistence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v0.3 — Parent reach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2027 H1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Parent / student PWA; phone-OTP subscriptions; web push + SMS + WhatsApp alerts; multilingual auto-detect; opt-in tenant data ingestion (attendance, infrastructure, health incidents)</w:t>
            </w:r>
          </w:p>
        </w:tc>
      </w:tr>
      <w:tr>
        <w:tc>
          <w:tcPr>
            <w:tcW w:type="dxa" w:w="2304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v0.4 — Sustainability + scale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2027 H2 → 2028</w:t>
            </w:r>
          </w:p>
        </w:tc>
        <w:tc>
          <w:tcPr>
            <w:tcW w:type="dxa" w:w="417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Premium tier for OECD operators; white-label + federation for ministries; Sindh + KPK + Bangladesh + ROSA-wide rollout; first climate-attendance ML model trained on contributed data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v0.5 — Governance handover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2028+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Foundation or independent non-profit; open multi-stakeholder governance; commercial sustainability via mixed grants + paid licences + donations</w:t>
            </w:r>
          </w:p>
        </w:tc>
      </w:tr>
    </w:tbl>
    <w:p/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11. Productisation strategy &amp; UNICEF alignment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Dual model: open-source code + free hosted SaaS. Both first-class.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60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Who it serves</w:t>
            </w:r>
          </w:p>
        </w:tc>
        <w:tc>
          <w:tcPr>
            <w:tcW w:type="dxa" w:w="2592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OSS self-host</w:t>
              <w:br/>
              <w:t>(github.com/school-climate-hub)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Ministries needing data residency; technical operators; researchers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Sovereignty, auditability, no vendor lock-in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Free hosted SaaS</w:t>
              <w:br/>
              <w:t>(schoolclimatehub.org, v0.2+)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The 99% of operators without staff to run their own deployment; parents and the public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Lowers barrier to entry; captures network-effect of cross-tenant dataset; underwrites OSS development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333333"/>
          <w:sz w:val="20"/>
        </w:rPr>
        <w:t>This is the GitLab / Sentry / PostHog / Plausible model adapted to a children's-health public good. Code is Apache-2.0; dataset is CC BY 4.0; running infrastructure is the value-add operators pay for (or receive funded).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Three product surfaces (not one)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Operator Console (B2B/B2G) — what v0.1 builds; multi-tenant in v0.2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Open Data Platform (B2D — developers, researchers, ministries) — strengthens what's there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Parent app PWA (B2C, v0.3) — anyone can subscribe to any school; phone-OTP; free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Onboarding, access control, disclaimers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docs/ONBOARDING.md — four-tier access model (T0 public · T1 demo · T2 verified operator · T3 federated ministry); verification workflow including conflict resolution for overlapping operator claims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docs/ACCESS-CONTROL.md — PII categories, role × access matrix, technical enforcement (Postgres RLS + ABAC + encryption + audit), what we deliberately refuse to hold, voluntary opt-in tenant data ingestion (attendance, infrastructure, health incidents)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docs/DISCLAIMER.md — risk profile, core legal principles ("information not advice"; operator owns the decision; best-available accuracy), required legal documents per launch phase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Privacy posture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We never ingest parent contacts. Tenant keeps them in their existing messaging gateway; hub fires dispatch trigger; tenant fans out.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Public subscribers (parent app) sign up directly. Phone-OTP, opt-in, no identity verification ("are you a parent?" is exclusionary + unverifiable + irrelevant — broadcast data is public).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Voluntary tenant data (attendance, infrastructure, health incidents) is opt-in only, stripped of student PII before ingest, k-anonymised for cross-tenant aggregates.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UNICEF Green Schools &amp; global infrastructure alignment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The hub is designed to plug into UNICEF's active climate-and-education infrastructure: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360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5760"/>
            <w:shd w:fill="003D6B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How we fit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UNICEF Regional Green School Platform (RGSP) — launched April 2026 in Central Asia; 23M children in scope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Operational infrastructure-monitoring layer for the platform's school-resilience pillar. Apache-2.0 + CC BY 4.0 makes it usable by any participating ministry without vendor negotiation.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UNICEF West &amp; Central Africa Green School Initiative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Same fit; WCA has the highest heat-stress urgency globally.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UNICEF Children's Climate Risk Index (CCRI)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Our school-level data refines CCRI from sub-national to per-institution granularity. Direct contribution to UNICEF's flagship measurement product.</w:t>
            </w:r>
          </w:p>
        </w:tc>
      </w:tr>
      <w:tr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UNICEF Pakistan CARE programme (Climate Action &amp; Resilience in Education)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PDLC pilot sits inside CARE's geographic scope; natural country-office on-ramp.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UNESCO-led Greening Education Partnership (UNICEF partner)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Open-data interoperability layer for the partnership.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color w:val="333333"/>
          <w:sz w:val="20"/>
        </w:rPr>
        <w:t>We do not claim formal partnership with these programmes; we claim architectural, licensing, and data alignment. As regional Green School platforms roll out (RGSP launched 3 weeks ago; ROSA next), the hub is ready to plug in immediately.</w:t>
      </w:r>
    </w:p>
    <w:p>
      <w:pPr>
        <w:spacing w:after="120"/>
      </w:pPr>
      <w:r>
        <w:rPr>
          <w:rFonts w:ascii="Calibri" w:hAnsi="Calibri"/>
          <w:i/>
          <w:color w:val="333333"/>
          <w:sz w:val="20"/>
        </w:rPr>
        <w:t>This PRD is intentionally short. Architecture details are in docs/architecture.md. Open-dataset schema is in open_data_layer/schema.md. Onboarding / access / disclaimer docs are in docs/. Live demo at https://school-climate-hub.github.io/school-climate-hub/.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© 2026 Beaconhouse Technology LLC. All Rights Reserved. | CONFIDENTIAL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3291840" cy="4394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t-beam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0" cy="43949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