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006C" w14:textId="77777777" w:rsidR="00E97402" w:rsidRDefault="00E97402">
      <w:pPr>
        <w:pStyle w:val="Text"/>
        <w:ind w:firstLine="0"/>
        <w:rPr>
          <w:sz w:val="18"/>
          <w:szCs w:val="18"/>
        </w:rPr>
      </w:pPr>
      <w:r>
        <w:rPr>
          <w:sz w:val="18"/>
          <w:szCs w:val="18"/>
        </w:rPr>
        <w:footnoteReference w:customMarkFollows="1" w:id="1"/>
        <w:sym w:font="Symbol" w:char="F020"/>
      </w:r>
    </w:p>
    <w:p w14:paraId="11CE11D8" w14:textId="77777777" w:rsidR="00E97402" w:rsidRDefault="007B1B0F">
      <w:pPr>
        <w:pStyle w:val="a3"/>
        <w:framePr w:wrap="notBeside"/>
        <w:rPr>
          <w:lang w:eastAsia="zh-TW"/>
        </w:rPr>
      </w:pPr>
      <w:r w:rsidRPr="007B1B0F">
        <w:rPr>
          <w:lang w:eastAsia="zh-TW"/>
        </w:rPr>
        <w:t>基於</w:t>
      </w:r>
      <w:r w:rsidRPr="007B1B0F">
        <w:rPr>
          <w:lang w:eastAsia="zh-TW"/>
        </w:rPr>
        <w:t xml:space="preserve"> Power BI </w:t>
      </w:r>
      <w:r w:rsidRPr="007B1B0F">
        <w:rPr>
          <w:lang w:eastAsia="zh-TW"/>
        </w:rPr>
        <w:t>之數位資產與傳統金融指數動態關聯性研究：以比</w:t>
      </w:r>
      <w:proofErr w:type="gramStart"/>
      <w:r w:rsidRPr="007B1B0F">
        <w:rPr>
          <w:lang w:eastAsia="zh-TW"/>
        </w:rPr>
        <w:t>特</w:t>
      </w:r>
      <w:proofErr w:type="gramEnd"/>
      <w:r w:rsidRPr="007B1B0F">
        <w:rPr>
          <w:lang w:eastAsia="zh-TW"/>
        </w:rPr>
        <w:t>幣</w:t>
      </w:r>
      <w:proofErr w:type="gramStart"/>
      <w:r w:rsidRPr="007B1B0F">
        <w:rPr>
          <w:lang w:eastAsia="zh-TW"/>
        </w:rPr>
        <w:t>與標普</w:t>
      </w:r>
      <w:proofErr w:type="gramEnd"/>
      <w:r w:rsidRPr="007B1B0F">
        <w:rPr>
          <w:lang w:eastAsia="zh-TW"/>
        </w:rPr>
        <w:t xml:space="preserve"> 500 </w:t>
      </w:r>
      <w:r w:rsidRPr="007B1B0F">
        <w:rPr>
          <w:lang w:eastAsia="zh-TW"/>
        </w:rPr>
        <w:t>為例</w:t>
      </w:r>
    </w:p>
    <w:p w14:paraId="298F4072" w14:textId="77777777" w:rsidR="00E97402" w:rsidRDefault="00F80E0F" w:rsidP="001D2180">
      <w:pPr>
        <w:pStyle w:val="ac"/>
        <w:framePr w:wrap="notBeside"/>
        <w:rPr>
          <w:lang w:eastAsia="zh-TW"/>
        </w:rPr>
      </w:pPr>
      <w:r>
        <w:rPr>
          <w:rFonts w:hint="eastAsia"/>
          <w:lang w:eastAsia="zh-TW"/>
        </w:rPr>
        <w:t xml:space="preserve">112111207 </w:t>
      </w:r>
      <w:r>
        <w:rPr>
          <w:rFonts w:hint="eastAsia"/>
          <w:lang w:eastAsia="zh-TW"/>
        </w:rPr>
        <w:t>陳品霖</w:t>
      </w:r>
    </w:p>
    <w:p w14:paraId="631E74FD" w14:textId="33C41101" w:rsidR="00B9438B" w:rsidRPr="00B9438B" w:rsidRDefault="007B1B0F" w:rsidP="00B9438B">
      <w:pPr>
        <w:jc w:val="center"/>
        <w:rPr>
          <w:b/>
          <w:bCs/>
          <w:i/>
          <w:iCs/>
          <w:sz w:val="18"/>
          <w:szCs w:val="18"/>
          <w:lang w:eastAsia="zh-TW"/>
        </w:rPr>
      </w:pPr>
      <w:r w:rsidRPr="007B1B0F">
        <w:rPr>
          <w:b/>
          <w:bCs/>
          <w:i/>
          <w:iCs/>
          <w:sz w:val="18"/>
          <w:szCs w:val="18"/>
          <w:lang w:eastAsia="zh-TW"/>
        </w:rPr>
        <w:t>摘要</w:t>
      </w:r>
      <w:proofErr w:type="gramStart"/>
      <w:r w:rsidRPr="007B1B0F">
        <w:rPr>
          <w:b/>
          <w:bCs/>
          <w:i/>
          <w:iCs/>
          <w:sz w:val="18"/>
          <w:szCs w:val="18"/>
          <w:lang w:eastAsia="zh-TW"/>
        </w:rPr>
        <w:t>——</w:t>
      </w:r>
      <w:bookmarkStart w:id="0" w:name="PointTmp"/>
      <w:proofErr w:type="gramEnd"/>
      <w:r w:rsidR="00B9438B" w:rsidRPr="00B9438B">
        <w:rPr>
          <w:b/>
          <w:bCs/>
          <w:i/>
          <w:iCs/>
          <w:sz w:val="18"/>
          <w:szCs w:val="18"/>
          <w:lang w:eastAsia="zh-TW"/>
        </w:rPr>
        <w:t>本研究旨在探討數位資產與傳統金融市場之聯動關係，透過</w:t>
      </w:r>
      <w:r w:rsidR="00B9438B" w:rsidRPr="00B9438B">
        <w:rPr>
          <w:b/>
          <w:bCs/>
          <w:i/>
          <w:iCs/>
          <w:sz w:val="18"/>
          <w:szCs w:val="18"/>
          <w:lang w:eastAsia="zh-TW"/>
        </w:rPr>
        <w:t xml:space="preserve"> Power BI </w:t>
      </w:r>
      <w:r w:rsidR="00B9438B" w:rsidRPr="00B9438B">
        <w:rPr>
          <w:b/>
          <w:bCs/>
          <w:i/>
          <w:iCs/>
          <w:sz w:val="18"/>
          <w:szCs w:val="18"/>
          <w:lang w:eastAsia="zh-TW"/>
        </w:rPr>
        <w:t>商業智慧平台整合</w:t>
      </w:r>
      <w:r w:rsidR="00B9438B" w:rsidRPr="00B9438B">
        <w:rPr>
          <w:b/>
          <w:bCs/>
          <w:i/>
          <w:iCs/>
          <w:sz w:val="18"/>
          <w:szCs w:val="18"/>
          <w:lang w:eastAsia="zh-TW"/>
        </w:rPr>
        <w:t xml:space="preserve"> </w:t>
      </w:r>
      <w:proofErr w:type="spellStart"/>
      <w:r w:rsidR="00B9438B" w:rsidRPr="00B9438B">
        <w:rPr>
          <w:b/>
          <w:bCs/>
          <w:i/>
          <w:iCs/>
          <w:sz w:val="18"/>
          <w:szCs w:val="18"/>
          <w:lang w:eastAsia="zh-TW"/>
        </w:rPr>
        <w:t>CoinGecko</w:t>
      </w:r>
      <w:proofErr w:type="spellEnd"/>
      <w:r w:rsidR="00B9438B" w:rsidRPr="00B9438B">
        <w:rPr>
          <w:b/>
          <w:bCs/>
          <w:i/>
          <w:iCs/>
          <w:sz w:val="18"/>
          <w:szCs w:val="18"/>
          <w:lang w:eastAsia="zh-TW"/>
        </w:rPr>
        <w:t xml:space="preserve"> </w:t>
      </w:r>
      <w:r w:rsidR="00B9438B" w:rsidRPr="00B9438B">
        <w:rPr>
          <w:b/>
          <w:bCs/>
          <w:i/>
          <w:iCs/>
          <w:sz w:val="18"/>
          <w:szCs w:val="18"/>
          <w:lang w:eastAsia="zh-TW"/>
        </w:rPr>
        <w:t>與</w:t>
      </w:r>
      <w:r w:rsidR="00B9438B" w:rsidRPr="00B9438B">
        <w:rPr>
          <w:b/>
          <w:bCs/>
          <w:i/>
          <w:iCs/>
          <w:sz w:val="18"/>
          <w:szCs w:val="18"/>
          <w:lang w:eastAsia="zh-TW"/>
        </w:rPr>
        <w:t xml:space="preserve"> Yahoo Finance </w:t>
      </w:r>
      <w:r w:rsidR="00B9438B" w:rsidRPr="00B9438B">
        <w:rPr>
          <w:b/>
          <w:bCs/>
          <w:i/>
          <w:iCs/>
          <w:sz w:val="18"/>
          <w:szCs w:val="18"/>
          <w:lang w:eastAsia="zh-TW"/>
        </w:rPr>
        <w:t>之跨領域異質數據進行實時視覺化觀測</w:t>
      </w:r>
      <w:r w:rsidR="00B9438B" w:rsidRPr="00B9438B">
        <w:rPr>
          <w:b/>
          <w:bCs/>
          <w:i/>
          <w:iCs/>
          <w:sz w:val="18"/>
          <w:szCs w:val="18"/>
          <w:lang w:eastAsia="zh-TW"/>
        </w:rPr>
        <w:t xml:space="preserve"> </w:t>
      </w:r>
      <w:r w:rsidR="00B9438B" w:rsidRPr="00B9438B">
        <w:rPr>
          <w:b/>
          <w:bCs/>
          <w:i/>
          <w:iCs/>
          <w:sz w:val="18"/>
          <w:szCs w:val="18"/>
          <w:lang w:eastAsia="zh-TW"/>
        </w:rPr>
        <w:t>。研究導入星狀模型（</w:t>
      </w:r>
      <w:r w:rsidR="00B9438B" w:rsidRPr="00B9438B">
        <w:rPr>
          <w:b/>
          <w:bCs/>
          <w:i/>
          <w:iCs/>
          <w:sz w:val="18"/>
          <w:szCs w:val="18"/>
          <w:lang w:eastAsia="zh-TW"/>
        </w:rPr>
        <w:t>Star Schema</w:t>
      </w:r>
      <w:r w:rsidR="00B9438B" w:rsidRPr="00B9438B">
        <w:rPr>
          <w:b/>
          <w:bCs/>
          <w:i/>
          <w:iCs/>
          <w:sz w:val="18"/>
          <w:szCs w:val="18"/>
          <w:lang w:eastAsia="zh-TW"/>
        </w:rPr>
        <w:t>）與資料內</w:t>
      </w:r>
      <w:proofErr w:type="gramStart"/>
      <w:r w:rsidR="00B9438B" w:rsidRPr="00B9438B">
        <w:rPr>
          <w:b/>
          <w:bCs/>
          <w:i/>
          <w:iCs/>
          <w:sz w:val="18"/>
          <w:szCs w:val="18"/>
          <w:lang w:eastAsia="zh-TW"/>
        </w:rPr>
        <w:t>存維度建</w:t>
      </w:r>
      <w:proofErr w:type="gramEnd"/>
      <w:r w:rsidR="00B9438B" w:rsidRPr="00B9438B">
        <w:rPr>
          <w:b/>
          <w:bCs/>
          <w:i/>
          <w:iCs/>
          <w:sz w:val="18"/>
          <w:szCs w:val="18"/>
          <w:lang w:eastAsia="zh-TW"/>
        </w:rPr>
        <w:t>模技術，克服異質交易時間</w:t>
      </w:r>
      <w:proofErr w:type="gramStart"/>
      <w:r w:rsidR="00B9438B" w:rsidRPr="00B9438B">
        <w:rPr>
          <w:b/>
          <w:bCs/>
          <w:i/>
          <w:iCs/>
          <w:sz w:val="18"/>
          <w:szCs w:val="18"/>
          <w:lang w:eastAsia="zh-TW"/>
        </w:rPr>
        <w:t>序列錯位之</w:t>
      </w:r>
      <w:proofErr w:type="gramEnd"/>
      <w:r w:rsidR="00B9438B" w:rsidRPr="00B9438B">
        <w:rPr>
          <w:b/>
          <w:bCs/>
          <w:i/>
          <w:iCs/>
          <w:sz w:val="18"/>
          <w:szCs w:val="18"/>
          <w:lang w:eastAsia="zh-TW"/>
        </w:rPr>
        <w:t>痛點，並透過</w:t>
      </w:r>
      <w:r w:rsidR="00B9438B" w:rsidRPr="00B9438B">
        <w:rPr>
          <w:b/>
          <w:bCs/>
          <w:i/>
          <w:iCs/>
          <w:sz w:val="18"/>
          <w:szCs w:val="18"/>
          <w:lang w:eastAsia="zh-TW"/>
        </w:rPr>
        <w:t xml:space="preserve"> DAX</w:t>
      </w:r>
      <w:r w:rsidR="00B9438B" w:rsidRPr="00B9438B">
        <w:rPr>
          <w:b/>
          <w:bCs/>
          <w:i/>
          <w:iCs/>
          <w:sz w:val="18"/>
          <w:szCs w:val="18"/>
          <w:lang w:eastAsia="zh-TW"/>
        </w:rPr>
        <w:t>（</w:t>
      </w:r>
      <w:r w:rsidR="00B9438B" w:rsidRPr="00B9438B">
        <w:rPr>
          <w:b/>
          <w:bCs/>
          <w:i/>
          <w:iCs/>
          <w:sz w:val="18"/>
          <w:szCs w:val="18"/>
          <w:lang w:eastAsia="zh-TW"/>
        </w:rPr>
        <w:t>Data Analysis Expressions</w:t>
      </w:r>
      <w:r w:rsidR="00B9438B" w:rsidRPr="00B9438B">
        <w:rPr>
          <w:b/>
          <w:bCs/>
          <w:i/>
          <w:iCs/>
          <w:sz w:val="18"/>
          <w:szCs w:val="18"/>
          <w:lang w:eastAsia="zh-TW"/>
        </w:rPr>
        <w:t>）語言編寫動態時間序列度量值，於執行期即時計算兩者之皮爾森相關係數</w:t>
      </w:r>
      <w:proofErr w:type="gramStart"/>
      <w:r w:rsidR="00B9438B" w:rsidRPr="00B9438B">
        <w:rPr>
          <w:b/>
          <w:bCs/>
          <w:i/>
          <w:iCs/>
          <w:sz w:val="18"/>
          <w:szCs w:val="18"/>
          <w:lang w:eastAsia="zh-TW"/>
        </w:rPr>
        <w:t>（</w:t>
      </w:r>
      <w:proofErr w:type="gramEnd"/>
      <m:oMath>
        <m:r>
          <w:rPr>
            <w:rFonts w:ascii="Cambria Math" w:hAnsi="Cambria Math"/>
            <w:sz w:val="18"/>
            <w:szCs w:val="18"/>
            <w:lang w:eastAsia="zh-TW"/>
          </w:rPr>
          <m:t>Pearson'sr</m:t>
        </m:r>
        <m:r>
          <w:rPr>
            <w:rFonts w:ascii="Cambria Math" w:hAnsi="Cambria Math"/>
            <w:sz w:val="18"/>
            <w:szCs w:val="18"/>
            <w:lang w:eastAsia="zh-TW"/>
          </w:rPr>
          <m:t>）</m:t>
        </m:r>
      </m:oMath>
      <w:r w:rsidR="00B9438B" w:rsidRPr="00B9438B">
        <w:rPr>
          <w:b/>
          <w:bCs/>
          <w:i/>
          <w:iCs/>
          <w:sz w:val="18"/>
          <w:szCs w:val="18"/>
          <w:lang w:eastAsia="zh-TW"/>
        </w:rPr>
        <w:t xml:space="preserve"> </w:t>
      </w:r>
      <w:r w:rsidR="00B9438B" w:rsidRPr="00B9438B">
        <w:rPr>
          <w:b/>
          <w:bCs/>
          <w:i/>
          <w:iCs/>
          <w:sz w:val="18"/>
          <w:szCs w:val="18"/>
          <w:lang w:eastAsia="zh-TW"/>
        </w:rPr>
        <w:t>。</w:t>
      </w:r>
      <w:r w:rsidR="00B9438B" w:rsidRPr="00B9438B">
        <w:rPr>
          <w:b/>
          <w:bCs/>
          <w:i/>
          <w:iCs/>
          <w:sz w:val="18"/>
          <w:szCs w:val="18"/>
          <w:lang w:eastAsia="zh-TW"/>
        </w:rPr>
        <w:t xml:space="preserve"> </w:t>
      </w:r>
    </w:p>
    <w:p w14:paraId="227B0679" w14:textId="1BFCF93B" w:rsidR="00B9438B" w:rsidRPr="00B9438B" w:rsidRDefault="00B9438B" w:rsidP="00B9438B">
      <w:pPr>
        <w:jc w:val="center"/>
        <w:rPr>
          <w:b/>
          <w:bCs/>
          <w:i/>
          <w:iCs/>
          <w:sz w:val="18"/>
          <w:szCs w:val="18"/>
          <w:lang w:eastAsia="zh-TW"/>
        </w:rPr>
      </w:pPr>
      <w:r w:rsidRPr="00B9438B">
        <w:rPr>
          <w:b/>
          <w:bCs/>
          <w:i/>
          <w:iCs/>
          <w:sz w:val="18"/>
          <w:szCs w:val="18"/>
          <w:lang w:eastAsia="zh-TW"/>
        </w:rPr>
        <w:t>實驗結果顯示，在</w:t>
      </w:r>
      <w:r w:rsidRPr="00B9438B">
        <w:rPr>
          <w:b/>
          <w:bCs/>
          <w:i/>
          <w:iCs/>
          <w:sz w:val="18"/>
          <w:szCs w:val="18"/>
          <w:lang w:eastAsia="zh-TW"/>
        </w:rPr>
        <w:t xml:space="preserve"> 2023 </w:t>
      </w:r>
      <w:r w:rsidRPr="00B9438B">
        <w:rPr>
          <w:b/>
          <w:bCs/>
          <w:i/>
          <w:iCs/>
          <w:sz w:val="18"/>
          <w:szCs w:val="18"/>
          <w:lang w:eastAsia="zh-TW"/>
        </w:rPr>
        <w:t>年至</w:t>
      </w:r>
      <w:r w:rsidRPr="00B9438B">
        <w:rPr>
          <w:b/>
          <w:bCs/>
          <w:i/>
          <w:iCs/>
          <w:sz w:val="18"/>
          <w:szCs w:val="18"/>
          <w:lang w:eastAsia="zh-TW"/>
        </w:rPr>
        <w:t xml:space="preserve"> 2026 </w:t>
      </w:r>
      <w:r w:rsidRPr="00B9438B">
        <w:rPr>
          <w:b/>
          <w:bCs/>
          <w:i/>
          <w:iCs/>
          <w:sz w:val="18"/>
          <w:szCs w:val="18"/>
          <w:lang w:eastAsia="zh-TW"/>
        </w:rPr>
        <w:t>年之完整觀測週期內，兩者呈現極強之正相關性</w:t>
      </w:r>
      <m:oMath>
        <m:r>
          <w:rPr>
            <w:rFonts w:ascii="Cambria Math" w:hAnsi="Cambria Math"/>
            <w:sz w:val="18"/>
            <w:szCs w:val="18"/>
            <w:lang w:eastAsia="zh-TW"/>
          </w:rPr>
          <m:t>（</m:t>
        </m:r>
        <m:r>
          <w:rPr>
            <w:rFonts w:ascii="Cambria Math" w:hAnsi="Cambria Math"/>
            <w:sz w:val="18"/>
            <w:szCs w:val="18"/>
            <w:lang w:eastAsia="zh-TW"/>
          </w:rPr>
          <m:t>r=0.87</m:t>
        </m:r>
        <m:r>
          <w:rPr>
            <w:rFonts w:ascii="Cambria Math" w:hAnsi="Cambria Math"/>
            <w:sz w:val="18"/>
            <w:szCs w:val="18"/>
            <w:lang w:eastAsia="zh-TW"/>
          </w:rPr>
          <m:t>）</m:t>
        </m:r>
      </m:oMath>
      <w:r w:rsidRPr="00B9438B">
        <w:rPr>
          <w:b/>
          <w:bCs/>
          <w:i/>
          <w:iCs/>
          <w:sz w:val="18"/>
          <w:szCs w:val="18"/>
          <w:lang w:eastAsia="zh-TW"/>
        </w:rPr>
        <w:t xml:space="preserve"> </w:t>
      </w:r>
      <w:r w:rsidRPr="00B9438B">
        <w:rPr>
          <w:b/>
          <w:bCs/>
          <w:i/>
          <w:iCs/>
          <w:sz w:val="18"/>
          <w:szCs w:val="18"/>
          <w:lang w:eastAsia="zh-TW"/>
        </w:rPr>
        <w:t>。然而，透過前端動態時間視窗分析發現，該關聯性並非恆定常數，而是隨市場宏觀事件呈現高度動態波動。本研究成功捕捉到</w:t>
      </w:r>
      <w:r w:rsidRPr="00B9438B">
        <w:rPr>
          <w:b/>
          <w:bCs/>
          <w:i/>
          <w:iCs/>
          <w:sz w:val="18"/>
          <w:szCs w:val="18"/>
          <w:lang w:eastAsia="zh-TW"/>
        </w:rPr>
        <w:t xml:space="preserve"> 2023 </w:t>
      </w:r>
      <w:r w:rsidRPr="00B9438B">
        <w:rPr>
          <w:b/>
          <w:bCs/>
          <w:i/>
          <w:iCs/>
          <w:sz w:val="18"/>
          <w:szCs w:val="18"/>
          <w:lang w:eastAsia="zh-TW"/>
        </w:rPr>
        <w:t>年秋季因非對稱衝擊引發的強烈負相關脫</w:t>
      </w:r>
      <w:proofErr w:type="gramStart"/>
      <w:r w:rsidRPr="00B9438B">
        <w:rPr>
          <w:b/>
          <w:bCs/>
          <w:i/>
          <w:iCs/>
          <w:sz w:val="18"/>
          <w:szCs w:val="18"/>
          <w:lang w:eastAsia="zh-TW"/>
        </w:rPr>
        <w:t>鉤</w:t>
      </w:r>
      <w:proofErr w:type="gramEnd"/>
      <w:r w:rsidRPr="00B9438B">
        <w:rPr>
          <w:b/>
          <w:bCs/>
          <w:i/>
          <w:iCs/>
          <w:sz w:val="18"/>
          <w:szCs w:val="18"/>
          <w:lang w:eastAsia="zh-TW"/>
        </w:rPr>
        <w:t>（</w:t>
      </w:r>
      <w:r w:rsidRPr="00B9438B">
        <w:rPr>
          <w:b/>
          <w:bCs/>
          <w:i/>
          <w:iCs/>
          <w:sz w:val="18"/>
          <w:szCs w:val="18"/>
          <w:lang w:eastAsia="zh-TW"/>
        </w:rPr>
        <w:t>r = -0.75</w:t>
      </w:r>
      <w:r w:rsidRPr="00B9438B">
        <w:rPr>
          <w:b/>
          <w:bCs/>
          <w:i/>
          <w:iCs/>
          <w:sz w:val="18"/>
          <w:szCs w:val="18"/>
          <w:lang w:eastAsia="zh-TW"/>
        </w:rPr>
        <w:t>），以及</w:t>
      </w:r>
      <w:r w:rsidRPr="00B9438B">
        <w:rPr>
          <w:b/>
          <w:bCs/>
          <w:i/>
          <w:iCs/>
          <w:sz w:val="18"/>
          <w:szCs w:val="18"/>
          <w:lang w:eastAsia="zh-TW"/>
        </w:rPr>
        <w:t xml:space="preserve"> 2026 </w:t>
      </w:r>
      <w:r w:rsidRPr="00B9438B">
        <w:rPr>
          <w:b/>
          <w:bCs/>
          <w:i/>
          <w:iCs/>
          <w:sz w:val="18"/>
          <w:szCs w:val="18"/>
          <w:lang w:eastAsia="zh-TW"/>
        </w:rPr>
        <w:t>年初期出現的短期「脫</w:t>
      </w:r>
      <w:proofErr w:type="gramStart"/>
      <w:r w:rsidRPr="00B9438B">
        <w:rPr>
          <w:b/>
          <w:bCs/>
          <w:i/>
          <w:iCs/>
          <w:sz w:val="18"/>
          <w:szCs w:val="18"/>
          <w:lang w:eastAsia="zh-TW"/>
        </w:rPr>
        <w:t>鉤</w:t>
      </w:r>
      <w:proofErr w:type="gramEnd"/>
      <w:r w:rsidRPr="00B9438B">
        <w:rPr>
          <w:b/>
          <w:bCs/>
          <w:i/>
          <w:iCs/>
          <w:sz w:val="18"/>
          <w:szCs w:val="18"/>
          <w:lang w:eastAsia="zh-TW"/>
        </w:rPr>
        <w:t>（</w:t>
      </w:r>
      <w:r w:rsidRPr="00B9438B">
        <w:rPr>
          <w:b/>
          <w:bCs/>
          <w:i/>
          <w:iCs/>
          <w:sz w:val="18"/>
          <w:szCs w:val="18"/>
          <w:lang w:eastAsia="zh-TW"/>
        </w:rPr>
        <w:t>Decoupling</w:t>
      </w:r>
      <w:r w:rsidRPr="00B9438B">
        <w:rPr>
          <w:b/>
          <w:bCs/>
          <w:i/>
          <w:iCs/>
          <w:sz w:val="18"/>
          <w:szCs w:val="18"/>
          <w:lang w:eastAsia="zh-TW"/>
        </w:rPr>
        <w:t>）」跡象</w:t>
      </w:r>
      <w:r w:rsidRPr="00B9438B">
        <w:rPr>
          <w:b/>
          <w:bCs/>
          <w:i/>
          <w:iCs/>
          <w:sz w:val="18"/>
          <w:szCs w:val="18"/>
          <w:lang w:eastAsia="zh-TW"/>
        </w:rPr>
        <w:t xml:space="preserve"> </w:t>
      </w:r>
      <w:r w:rsidRPr="00B9438B">
        <w:rPr>
          <w:b/>
          <w:bCs/>
          <w:i/>
          <w:iCs/>
          <w:sz w:val="18"/>
          <w:szCs w:val="18"/>
          <w:lang w:eastAsia="zh-TW"/>
        </w:rPr>
        <w:t>。本研究證實了動態量化指標在數位資產風險管理與投資組合配置中的關鍵性與即時決策輔助價值</w:t>
      </w:r>
      <w:r w:rsidRPr="00B9438B">
        <w:rPr>
          <w:b/>
          <w:bCs/>
          <w:i/>
          <w:iCs/>
          <w:sz w:val="18"/>
          <w:szCs w:val="18"/>
          <w:lang w:eastAsia="zh-TW"/>
        </w:rPr>
        <w:t xml:space="preserve"> </w:t>
      </w:r>
      <w:r w:rsidRPr="00B9438B">
        <w:rPr>
          <w:b/>
          <w:bCs/>
          <w:i/>
          <w:iCs/>
          <w:sz w:val="18"/>
          <w:szCs w:val="18"/>
          <w:lang w:eastAsia="zh-TW"/>
        </w:rPr>
        <w:t>。</w:t>
      </w:r>
      <w:r w:rsidRPr="00B9438B">
        <w:rPr>
          <w:b/>
          <w:bCs/>
          <w:i/>
          <w:iCs/>
          <w:sz w:val="18"/>
          <w:szCs w:val="18"/>
          <w:lang w:eastAsia="zh-TW"/>
        </w:rPr>
        <w:t xml:space="preserve"> </w:t>
      </w:r>
    </w:p>
    <w:p w14:paraId="77A818FF" w14:textId="64B40D65" w:rsidR="00E97402" w:rsidRPr="009336AB" w:rsidRDefault="00D34B7B" w:rsidP="00B9438B">
      <w:pPr>
        <w:jc w:val="center"/>
        <w:rPr>
          <w:b/>
          <w:bCs/>
          <w:i/>
          <w:iCs/>
          <w:sz w:val="18"/>
          <w:szCs w:val="18"/>
          <w:lang w:eastAsia="zh-TW"/>
        </w:rPr>
      </w:pPr>
      <w:r w:rsidRPr="00D34B7B">
        <w:rPr>
          <w:b/>
          <w:bCs/>
          <w:i/>
          <w:iCs/>
          <w:sz w:val="18"/>
          <w:szCs w:val="18"/>
          <w:lang w:eastAsia="zh-TW"/>
        </w:rPr>
        <w:t>與投資組合配置中的關鍵性。</w:t>
      </w:r>
    </w:p>
    <w:bookmarkEnd w:id="0"/>
    <w:p w14:paraId="06D3E8B3" w14:textId="77777777" w:rsidR="00E97402" w:rsidRDefault="00945D89" w:rsidP="009336AB">
      <w:pPr>
        <w:pStyle w:val="1"/>
      </w:pPr>
      <w:r>
        <w:rPr>
          <w:rFonts w:hint="eastAsia"/>
          <w:lang w:eastAsia="zh-TW"/>
        </w:rPr>
        <w:t>導論</w:t>
      </w:r>
    </w:p>
    <w:p w14:paraId="0A92CA76" w14:textId="77777777" w:rsidR="00E97402" w:rsidRDefault="00E97402" w:rsidP="00AA7159">
      <w:pPr>
        <w:pStyle w:val="Text"/>
        <w:keepNext/>
        <w:framePr w:dropCap="drop" w:lines="2" w:wrap="auto" w:vAnchor="text" w:hAnchor="text"/>
        <w:spacing w:line="480" w:lineRule="exact"/>
        <w:ind w:firstLine="0"/>
        <w:jc w:val="left"/>
        <w:rPr>
          <w:smallCaps/>
          <w:position w:val="-3"/>
          <w:sz w:val="56"/>
          <w:szCs w:val="56"/>
          <w:lang w:eastAsia="zh-TW"/>
        </w:rPr>
      </w:pPr>
    </w:p>
    <w:p w14:paraId="635F9522" w14:textId="77777777" w:rsidR="00B9438B" w:rsidRPr="00B9438B" w:rsidRDefault="00D34B7B" w:rsidP="00B9438B">
      <w:pPr>
        <w:ind w:left="202"/>
        <w:jc w:val="left"/>
        <w:rPr>
          <w:smallCaps/>
          <w:lang w:eastAsia="zh-TW"/>
        </w:rPr>
      </w:pPr>
      <w:r w:rsidRPr="00D34B7B">
        <w:rPr>
          <w:b/>
          <w:bCs/>
          <w:smallCaps/>
          <w:lang w:eastAsia="zh-TW"/>
        </w:rPr>
        <w:t xml:space="preserve">  </w:t>
      </w:r>
      <w:r w:rsidRPr="00B9438B">
        <w:rPr>
          <w:smallCaps/>
          <w:lang w:eastAsia="zh-TW"/>
        </w:rPr>
        <w:t>研究背景</w:t>
      </w:r>
      <w:r w:rsidR="00B9438B" w:rsidRPr="00B9438B">
        <w:rPr>
          <w:smallCaps/>
          <w:lang w:eastAsia="zh-TW"/>
        </w:rPr>
        <w:t>比特幣（</w:t>
      </w:r>
      <w:r w:rsidR="00B9438B" w:rsidRPr="00B9438B">
        <w:rPr>
          <w:smallCaps/>
          <w:lang w:eastAsia="zh-TW"/>
        </w:rPr>
        <w:t>Bitcoin, BTC</w:t>
      </w:r>
      <w:r w:rsidR="00B9438B" w:rsidRPr="00B9438B">
        <w:rPr>
          <w:smallCaps/>
          <w:lang w:eastAsia="zh-TW"/>
        </w:rPr>
        <w:t>）自</w:t>
      </w:r>
      <w:r w:rsidR="00B9438B" w:rsidRPr="00B9438B">
        <w:rPr>
          <w:smallCaps/>
          <w:lang w:eastAsia="zh-TW"/>
        </w:rPr>
        <w:t xml:space="preserve"> 2009 </w:t>
      </w:r>
      <w:r w:rsidR="00B9438B" w:rsidRPr="00B9438B">
        <w:rPr>
          <w:smallCaps/>
          <w:lang w:eastAsia="zh-TW"/>
        </w:rPr>
        <w:t>年問世以來，已從單純的</w:t>
      </w:r>
      <w:proofErr w:type="gramStart"/>
      <w:r w:rsidR="00B9438B" w:rsidRPr="00B9438B">
        <w:rPr>
          <w:smallCaps/>
          <w:lang w:eastAsia="zh-TW"/>
        </w:rPr>
        <w:t>實驗性點對</w:t>
      </w:r>
      <w:proofErr w:type="gramEnd"/>
      <w:r w:rsidR="00B9438B" w:rsidRPr="00B9438B">
        <w:rPr>
          <w:smallCaps/>
          <w:lang w:eastAsia="zh-TW"/>
        </w:rPr>
        <w:t>點電子現金系統，逐步轉變為被主流全球大型金融機構接納的「數位黃金（</w:t>
      </w:r>
      <w:r w:rsidR="00B9438B" w:rsidRPr="00B9438B">
        <w:rPr>
          <w:smallCaps/>
          <w:lang w:eastAsia="zh-TW"/>
        </w:rPr>
        <w:t>Digital Gold</w:t>
      </w:r>
      <w:r w:rsidR="00B9438B" w:rsidRPr="00B9438B">
        <w:rPr>
          <w:smallCaps/>
          <w:lang w:eastAsia="zh-TW"/>
        </w:rPr>
        <w:t>）」</w:t>
      </w:r>
      <w:r w:rsidR="00B9438B" w:rsidRPr="00B9438B">
        <w:rPr>
          <w:smallCaps/>
          <w:lang w:eastAsia="zh-TW"/>
        </w:rPr>
        <w:t xml:space="preserve"> </w:t>
      </w:r>
      <w:r w:rsidR="00B9438B" w:rsidRPr="00B9438B">
        <w:rPr>
          <w:smallCaps/>
          <w:lang w:eastAsia="zh-TW"/>
        </w:rPr>
        <w:t>。隨著交易合</w:t>
      </w:r>
      <w:proofErr w:type="gramStart"/>
      <w:r w:rsidR="00B9438B" w:rsidRPr="00B9438B">
        <w:rPr>
          <w:smallCaps/>
          <w:lang w:eastAsia="zh-TW"/>
        </w:rPr>
        <w:t>規</w:t>
      </w:r>
      <w:proofErr w:type="gramEnd"/>
      <w:r w:rsidR="00B9438B" w:rsidRPr="00B9438B">
        <w:rPr>
          <w:smallCaps/>
          <w:lang w:eastAsia="zh-TW"/>
        </w:rPr>
        <w:t>化與衍生性商品市場的蓬勃發展，數位資產已不再是與傳統金融隔離的獨立生態系。傳統文獻多將比特幣視為一種與股市具備低相關性的避險資產（</w:t>
      </w:r>
      <w:r w:rsidR="00B9438B" w:rsidRPr="00B9438B">
        <w:rPr>
          <w:smallCaps/>
          <w:lang w:eastAsia="zh-TW"/>
        </w:rPr>
        <w:t>Safe Haven Asset</w:t>
      </w:r>
      <w:r w:rsidR="00B9438B" w:rsidRPr="00B9438B">
        <w:rPr>
          <w:smallCaps/>
          <w:lang w:eastAsia="zh-TW"/>
        </w:rPr>
        <w:t>）。然而，隨著近年全球總體經濟環境劇烈變動，數位資產是否仍具備獨立的避險資產屬性，或是其走勢已實質性地與傳統美股大盤指數（如標普</w:t>
      </w:r>
      <w:r w:rsidR="00B9438B" w:rsidRPr="00B9438B">
        <w:rPr>
          <w:smallCaps/>
          <w:lang w:eastAsia="zh-TW"/>
        </w:rPr>
        <w:t xml:space="preserve"> 500 </w:t>
      </w:r>
      <w:r w:rsidR="00B9438B" w:rsidRPr="00B9438B">
        <w:rPr>
          <w:smallCaps/>
          <w:lang w:eastAsia="zh-TW"/>
        </w:rPr>
        <w:t>指數）深度高度聯動，成為當前學術界與金融實務界亟待</w:t>
      </w:r>
      <w:proofErr w:type="gramStart"/>
      <w:r w:rsidR="00B9438B" w:rsidRPr="00B9438B">
        <w:rPr>
          <w:smallCaps/>
          <w:lang w:eastAsia="zh-TW"/>
        </w:rPr>
        <w:t>釐</w:t>
      </w:r>
      <w:proofErr w:type="gramEnd"/>
      <w:r w:rsidR="00B9438B" w:rsidRPr="00B9438B">
        <w:rPr>
          <w:smallCaps/>
          <w:lang w:eastAsia="zh-TW"/>
        </w:rPr>
        <w:t>清的核心課題</w:t>
      </w:r>
      <w:r w:rsidR="00B9438B" w:rsidRPr="00B9438B">
        <w:rPr>
          <w:smallCaps/>
          <w:lang w:eastAsia="zh-TW"/>
        </w:rPr>
        <w:t xml:space="preserve"> </w:t>
      </w:r>
      <w:r w:rsidR="00B9438B" w:rsidRPr="00B9438B">
        <w:rPr>
          <w:smallCaps/>
          <w:lang w:eastAsia="zh-TW"/>
        </w:rPr>
        <w:t>。</w:t>
      </w:r>
    </w:p>
    <w:p w14:paraId="3FDBFE0A" w14:textId="77777777" w:rsidR="00B9438B" w:rsidRPr="00B9438B" w:rsidRDefault="00B9438B" w:rsidP="00B9438B">
      <w:pPr>
        <w:ind w:left="202"/>
        <w:jc w:val="left"/>
        <w:rPr>
          <w:smallCaps/>
          <w:lang w:eastAsia="zh-TW"/>
        </w:rPr>
      </w:pPr>
      <w:r w:rsidRPr="00B9438B">
        <w:rPr>
          <w:smallCaps/>
          <w:lang w:eastAsia="zh-TW"/>
        </w:rPr>
        <w:t>研究目的與範圍限制本研究旨在利用現代商業智慧（</w:t>
      </w:r>
      <w:r w:rsidRPr="00B9438B">
        <w:rPr>
          <w:smallCaps/>
          <w:lang w:eastAsia="zh-TW"/>
        </w:rPr>
        <w:t>BI</w:t>
      </w:r>
      <w:r w:rsidRPr="00B9438B">
        <w:rPr>
          <w:smallCaps/>
          <w:lang w:eastAsia="zh-TW"/>
        </w:rPr>
        <w:t>）工具，實作一套具備高度互動性的動態量化觀測系統，提供投資者與資產管理業者更精確的風險分析與決策輔助工具</w:t>
      </w:r>
      <w:r w:rsidRPr="00B9438B">
        <w:rPr>
          <w:smallCaps/>
          <w:lang w:eastAsia="zh-TW"/>
        </w:rPr>
        <w:t xml:space="preserve"> </w:t>
      </w:r>
      <w:r w:rsidRPr="00B9438B">
        <w:rPr>
          <w:smallCaps/>
          <w:lang w:eastAsia="zh-TW"/>
        </w:rPr>
        <w:t>。</w:t>
      </w:r>
    </w:p>
    <w:p w14:paraId="59F29710" w14:textId="721537B8" w:rsidR="00F67D5F" w:rsidRPr="007B1B0F" w:rsidRDefault="00B9438B" w:rsidP="00B9438B">
      <w:pPr>
        <w:ind w:left="202"/>
        <w:jc w:val="left"/>
        <w:rPr>
          <w:b/>
          <w:bCs/>
          <w:lang w:eastAsia="zh-TW"/>
        </w:rPr>
      </w:pPr>
      <w:r w:rsidRPr="00B9438B">
        <w:rPr>
          <w:smallCaps/>
          <w:lang w:eastAsia="zh-TW"/>
        </w:rPr>
        <w:t>關於研究範圍時間軸之防禦性說明：</w:t>
      </w:r>
      <w:r w:rsidRPr="00B9438B">
        <w:rPr>
          <w:smallCaps/>
          <w:lang w:eastAsia="zh-TW"/>
        </w:rPr>
        <w:t xml:space="preserve"> </w:t>
      </w:r>
      <w:r w:rsidRPr="00B9438B">
        <w:rPr>
          <w:smallCaps/>
          <w:lang w:eastAsia="zh-TW"/>
        </w:rPr>
        <w:t>本研究之觀測時間視窗刻意收斂並聚焦於</w:t>
      </w:r>
      <w:r w:rsidRPr="00B9438B">
        <w:rPr>
          <w:smallCaps/>
          <w:lang w:eastAsia="zh-TW"/>
        </w:rPr>
        <w:t xml:space="preserve"> 2023 </w:t>
      </w:r>
      <w:r w:rsidRPr="00B9438B">
        <w:rPr>
          <w:smallCaps/>
          <w:lang w:eastAsia="zh-TW"/>
        </w:rPr>
        <w:t>年至</w:t>
      </w:r>
      <w:r w:rsidRPr="00B9438B">
        <w:rPr>
          <w:smallCaps/>
          <w:lang w:eastAsia="zh-TW"/>
        </w:rPr>
        <w:t xml:space="preserve"> 2026 </w:t>
      </w:r>
      <w:r w:rsidRPr="00B9438B">
        <w:rPr>
          <w:smallCaps/>
          <w:lang w:eastAsia="zh-TW"/>
        </w:rPr>
        <w:t>年之最新週期。雖比特幣創始於</w:t>
      </w:r>
      <w:r w:rsidRPr="00B9438B">
        <w:rPr>
          <w:smallCaps/>
          <w:lang w:eastAsia="zh-TW"/>
        </w:rPr>
        <w:t xml:space="preserve"> 2009 </w:t>
      </w:r>
      <w:r w:rsidRPr="00B9438B">
        <w:rPr>
          <w:smallCaps/>
          <w:lang w:eastAsia="zh-TW"/>
        </w:rPr>
        <w:t>年，但其早期市場缺乏機構資金與合</w:t>
      </w:r>
      <w:proofErr w:type="gramStart"/>
      <w:r w:rsidRPr="00B9438B">
        <w:rPr>
          <w:smallCaps/>
          <w:lang w:eastAsia="zh-TW"/>
        </w:rPr>
        <w:t>規</w:t>
      </w:r>
      <w:proofErr w:type="gramEnd"/>
      <w:r w:rsidRPr="00B9438B">
        <w:rPr>
          <w:smallCaps/>
          <w:lang w:eastAsia="zh-TW"/>
        </w:rPr>
        <w:t>交易通道，交易量與價格流動性不具備傳統金融市場之統計顯著性。</w:t>
      </w:r>
      <w:proofErr w:type="gramStart"/>
      <w:r w:rsidRPr="00B9438B">
        <w:rPr>
          <w:smallCaps/>
          <w:lang w:eastAsia="zh-TW"/>
        </w:rPr>
        <w:t>鑑</w:t>
      </w:r>
      <w:proofErr w:type="gramEnd"/>
      <w:r w:rsidRPr="00B9438B">
        <w:rPr>
          <w:smallCaps/>
          <w:lang w:eastAsia="zh-TW"/>
        </w:rPr>
        <w:t>於</w:t>
      </w:r>
      <w:r w:rsidRPr="00B9438B">
        <w:rPr>
          <w:smallCaps/>
          <w:lang w:eastAsia="zh-TW"/>
        </w:rPr>
        <w:t xml:space="preserve"> 2024 </w:t>
      </w:r>
      <w:r w:rsidRPr="00B9438B">
        <w:rPr>
          <w:smallCaps/>
          <w:lang w:eastAsia="zh-TW"/>
        </w:rPr>
        <w:t>年美國證券交易委員會正式批准比特幣現貨</w:t>
      </w:r>
      <w:r w:rsidRPr="00B9438B">
        <w:rPr>
          <w:smallCaps/>
          <w:lang w:eastAsia="zh-TW"/>
        </w:rPr>
        <w:t xml:space="preserve"> ETF</w:t>
      </w:r>
      <w:r w:rsidRPr="00B9438B">
        <w:rPr>
          <w:smallCaps/>
          <w:lang w:eastAsia="zh-TW"/>
        </w:rPr>
        <w:t>，數位資產之市場結構發生根本性之轉變（</w:t>
      </w:r>
      <w:r w:rsidRPr="00B9438B">
        <w:rPr>
          <w:smallCaps/>
          <w:lang w:eastAsia="zh-TW"/>
        </w:rPr>
        <w:t>Structural Break</w:t>
      </w:r>
      <w:r w:rsidRPr="00B9438B">
        <w:rPr>
          <w:smallCaps/>
          <w:lang w:eastAsia="zh-TW"/>
        </w:rPr>
        <w:t>）</w:t>
      </w:r>
      <w:r w:rsidRPr="00B9438B">
        <w:rPr>
          <w:smallCaps/>
          <w:lang w:eastAsia="zh-TW"/>
        </w:rPr>
        <w:t xml:space="preserve"> </w:t>
      </w:r>
      <w:r w:rsidRPr="00B9438B">
        <w:rPr>
          <w:smallCaps/>
          <w:lang w:eastAsia="zh-TW"/>
        </w:rPr>
        <w:t>。為精確觀測機構化資金進場後，總體經濟流動性對傳統美股大盤與</w:t>
      </w:r>
      <w:r w:rsidRPr="00B9438B">
        <w:rPr>
          <w:b/>
          <w:bCs/>
          <w:smallCaps/>
          <w:lang w:eastAsia="zh-TW"/>
        </w:rPr>
        <w:t>數位資產之實質跨市場傳導效應，本研究剔除早期散戶投機時期之高雜訊數據，以極大化本商業智慧系統之動態分析精</w:t>
      </w:r>
      <w:proofErr w:type="gramStart"/>
      <w:r w:rsidRPr="00B9438B">
        <w:rPr>
          <w:b/>
          <w:bCs/>
          <w:smallCaps/>
          <w:lang w:eastAsia="zh-TW"/>
        </w:rPr>
        <w:t>準</w:t>
      </w:r>
      <w:proofErr w:type="gramEnd"/>
      <w:r w:rsidRPr="00B9438B">
        <w:rPr>
          <w:b/>
          <w:bCs/>
          <w:smallCaps/>
          <w:lang w:eastAsia="zh-TW"/>
        </w:rPr>
        <w:t>度。</w:t>
      </w:r>
      <w:r w:rsidR="007B1B0F" w:rsidRPr="007B1B0F">
        <w:rPr>
          <w:b/>
          <w:bCs/>
          <w:smallCaps/>
          <w:lang w:eastAsia="zh-TW"/>
        </w:rPr>
        <w:br/>
      </w:r>
    </w:p>
    <w:p w14:paraId="4A9A212C" w14:textId="77777777" w:rsidR="00E97402" w:rsidRDefault="004415CA" w:rsidP="009336AB">
      <w:pPr>
        <w:pStyle w:val="1"/>
      </w:pPr>
      <w:r>
        <w:rPr>
          <w:rFonts w:hint="eastAsia"/>
          <w:lang w:eastAsia="zh-TW"/>
        </w:rPr>
        <w:t>背景與</w:t>
      </w:r>
      <w:r w:rsidR="002D677C">
        <w:rPr>
          <w:rFonts w:hint="eastAsia"/>
          <w:lang w:eastAsia="zh-TW"/>
        </w:rPr>
        <w:t>相關文獻</w:t>
      </w:r>
    </w:p>
    <w:p w14:paraId="15F75F17" w14:textId="77777777" w:rsidR="00E97402" w:rsidRDefault="009F484E" w:rsidP="00AA7159">
      <w:pPr>
        <w:pStyle w:val="2"/>
        <w:jc w:val="left"/>
      </w:pPr>
      <w:r>
        <w:rPr>
          <w:rFonts w:hint="eastAsia"/>
          <w:lang w:eastAsia="zh-TW"/>
        </w:rPr>
        <w:t>背景介紹</w:t>
      </w:r>
    </w:p>
    <w:p w14:paraId="4E07C17B" w14:textId="77777777" w:rsidR="007B1B0F" w:rsidRPr="007B1B0F" w:rsidRDefault="007B1B0F" w:rsidP="00AA7159">
      <w:pPr>
        <w:pStyle w:val="Text"/>
        <w:ind w:left="202" w:firstLine="0"/>
        <w:rPr>
          <w:b/>
          <w:bCs/>
          <w:lang w:eastAsia="zh-TW"/>
        </w:rPr>
      </w:pPr>
      <w:r w:rsidRPr="007B1B0F">
        <w:rPr>
          <w:b/>
          <w:bCs/>
          <w:i/>
          <w:iCs/>
          <w:lang w:eastAsia="zh-TW"/>
        </w:rPr>
        <w:t>數位資產之機構化與市場定位</w:t>
      </w:r>
    </w:p>
    <w:p w14:paraId="04EFFD71" w14:textId="4AB384CF" w:rsidR="00D34B7B" w:rsidRDefault="00D34B7B" w:rsidP="00D34B7B">
      <w:pPr>
        <w:pStyle w:val="Text"/>
        <w:ind w:left="202" w:firstLine="0"/>
        <w:rPr>
          <w:lang w:eastAsia="zh-TW"/>
        </w:rPr>
      </w:pPr>
      <w:r w:rsidRPr="00D34B7B">
        <w:rPr>
          <w:lang w:eastAsia="zh-TW"/>
        </w:rPr>
        <w:t>自</w:t>
      </w:r>
      <w:r w:rsidRPr="00D34B7B">
        <w:rPr>
          <w:lang w:eastAsia="zh-TW"/>
        </w:rPr>
        <w:t xml:space="preserve"> 2024 </w:t>
      </w:r>
      <w:r w:rsidRPr="00D34B7B">
        <w:rPr>
          <w:lang w:eastAsia="zh-TW"/>
        </w:rPr>
        <w:t>年</w:t>
      </w:r>
      <w:r w:rsidRPr="00D34B7B">
        <w:rPr>
          <w:lang w:eastAsia="zh-TW"/>
        </w:rPr>
        <w:t xml:space="preserve"> 1 </w:t>
      </w:r>
      <w:r w:rsidRPr="00D34B7B">
        <w:rPr>
          <w:lang w:eastAsia="zh-TW"/>
        </w:rPr>
        <w:t>月美國證券交易委員會</w:t>
      </w:r>
      <w:r w:rsidRPr="00D34B7B">
        <w:rPr>
          <w:lang w:eastAsia="zh-TW"/>
        </w:rPr>
        <w:t xml:space="preserve"> (SEC) </w:t>
      </w:r>
      <w:r w:rsidRPr="00D34B7B">
        <w:rPr>
          <w:lang w:eastAsia="zh-TW"/>
        </w:rPr>
        <w:t>批准比特幣現貨</w:t>
      </w:r>
      <w:r w:rsidRPr="00D34B7B">
        <w:rPr>
          <w:lang w:eastAsia="zh-TW"/>
        </w:rPr>
        <w:t xml:space="preserve"> ETF </w:t>
      </w:r>
      <w:r w:rsidRPr="00D34B7B">
        <w:rPr>
          <w:lang w:eastAsia="zh-TW"/>
        </w:rPr>
        <w:t>以來，</w:t>
      </w:r>
      <w:proofErr w:type="gramStart"/>
      <w:r w:rsidRPr="00D34B7B">
        <w:rPr>
          <w:lang w:eastAsia="zh-TW"/>
        </w:rPr>
        <w:t>比特幣已正式</w:t>
      </w:r>
      <w:proofErr w:type="gramEnd"/>
      <w:r w:rsidRPr="00D34B7B">
        <w:rPr>
          <w:lang w:eastAsia="zh-TW"/>
        </w:rPr>
        <w:t>從「邊緣投機資產」轉變為「機構級配置資產」。</w:t>
      </w:r>
      <w:r w:rsidRPr="00D34B7B">
        <w:rPr>
          <w:lang w:eastAsia="zh-TW"/>
        </w:rPr>
        <w:t xml:space="preserve">BlackRock </w:t>
      </w:r>
      <w:r w:rsidRPr="00D34B7B">
        <w:rPr>
          <w:lang w:eastAsia="zh-TW"/>
        </w:rPr>
        <w:t>執行長</w:t>
      </w:r>
      <w:r w:rsidRPr="00D34B7B">
        <w:rPr>
          <w:lang w:eastAsia="zh-TW"/>
        </w:rPr>
        <w:t xml:space="preserve"> Larry Fink </w:t>
      </w:r>
      <w:r w:rsidRPr="00D34B7B">
        <w:rPr>
          <w:lang w:eastAsia="zh-TW"/>
        </w:rPr>
        <w:t>曾指出，比</w:t>
      </w:r>
      <w:proofErr w:type="gramStart"/>
      <w:r w:rsidRPr="00D34B7B">
        <w:rPr>
          <w:lang w:eastAsia="zh-TW"/>
        </w:rPr>
        <w:t>特</w:t>
      </w:r>
      <w:proofErr w:type="gramEnd"/>
      <w:r w:rsidRPr="00D34B7B">
        <w:rPr>
          <w:lang w:eastAsia="zh-TW"/>
        </w:rPr>
        <w:t>幣的機構化正在</w:t>
      </w:r>
      <w:proofErr w:type="gramStart"/>
      <w:r w:rsidRPr="00D34B7B">
        <w:rPr>
          <w:lang w:eastAsia="zh-TW"/>
        </w:rPr>
        <w:t>重塑其市場</w:t>
      </w:r>
      <w:proofErr w:type="gramEnd"/>
      <w:r w:rsidRPr="00D34B7B">
        <w:rPr>
          <w:lang w:eastAsia="zh-TW"/>
        </w:rPr>
        <w:t>行為，使其資產屬性</w:t>
      </w:r>
      <w:proofErr w:type="gramStart"/>
      <w:r w:rsidRPr="00D34B7B">
        <w:rPr>
          <w:lang w:eastAsia="zh-TW"/>
        </w:rPr>
        <w:t>愈發趨近於</w:t>
      </w:r>
      <w:proofErr w:type="gramEnd"/>
      <w:r w:rsidRPr="00D34B7B">
        <w:rPr>
          <w:lang w:eastAsia="zh-TW"/>
        </w:rPr>
        <w:t>傳統風險資產。本研究觀察到的強烈正相關性，正反映了機構資金大量流入後，加密貨幣市場與美股大盤之間日益緊密的連動關係。</w:t>
      </w:r>
    </w:p>
    <w:p w14:paraId="27C140D8" w14:textId="77777777" w:rsidR="00AA7159" w:rsidRPr="00D34B7B" w:rsidRDefault="00AA7159" w:rsidP="00D34B7B">
      <w:pPr>
        <w:pStyle w:val="Text"/>
        <w:ind w:left="202" w:firstLine="0"/>
        <w:rPr>
          <w:b/>
          <w:bCs/>
          <w:lang w:eastAsia="zh-TW"/>
        </w:rPr>
      </w:pPr>
    </w:p>
    <w:p w14:paraId="19E67325" w14:textId="727B72CC" w:rsidR="007B1B0F" w:rsidRPr="007B1B0F" w:rsidRDefault="007B1B0F" w:rsidP="00AA7159">
      <w:pPr>
        <w:pStyle w:val="Text"/>
        <w:ind w:left="202" w:firstLine="0"/>
        <w:rPr>
          <w:b/>
          <w:bCs/>
          <w:lang w:eastAsia="zh-TW"/>
        </w:rPr>
      </w:pPr>
      <w:r w:rsidRPr="007B1B0F">
        <w:rPr>
          <w:b/>
          <w:bCs/>
          <w:i/>
          <w:iCs/>
          <w:lang w:eastAsia="zh-TW"/>
        </w:rPr>
        <w:t>加密貨幣與傳統金融市場之關聯性研究</w:t>
      </w:r>
    </w:p>
    <w:p w14:paraId="6B579FFD" w14:textId="611B57C6" w:rsidR="00E80497" w:rsidRDefault="00D34B7B" w:rsidP="009336AB">
      <w:pPr>
        <w:pStyle w:val="Text"/>
        <w:ind w:firstLine="0"/>
        <w:jc w:val="center"/>
        <w:rPr>
          <w:lang w:eastAsia="zh-TW"/>
        </w:rPr>
      </w:pPr>
      <w:r w:rsidRPr="00D34B7B">
        <w:rPr>
          <w:lang w:eastAsia="zh-TW"/>
        </w:rPr>
        <w:t>根據</w:t>
      </w:r>
      <w:r w:rsidRPr="00D34B7B">
        <w:rPr>
          <w:lang w:eastAsia="zh-TW"/>
        </w:rPr>
        <w:t xml:space="preserve"> Fidelity Digital Assets </w:t>
      </w:r>
      <w:r w:rsidRPr="00D34B7B">
        <w:rPr>
          <w:lang w:eastAsia="zh-TW"/>
        </w:rPr>
        <w:t>的研究，比特幣與</w:t>
      </w:r>
      <w:r w:rsidRPr="00D34B7B">
        <w:rPr>
          <w:lang w:eastAsia="zh-TW"/>
        </w:rPr>
        <w:t xml:space="preserve"> S&amp;P 500 </w:t>
      </w:r>
      <w:r w:rsidRPr="00D34B7B">
        <w:rPr>
          <w:lang w:eastAsia="zh-TW"/>
        </w:rPr>
        <w:t>的相關係數並非定值，而是受到「總體經濟流動性</w:t>
      </w:r>
      <w:r w:rsidRPr="00D34B7B">
        <w:rPr>
          <w:lang w:eastAsia="zh-TW"/>
        </w:rPr>
        <w:t xml:space="preserve"> (Macro Liquidity)</w:t>
      </w:r>
      <w:r w:rsidRPr="00D34B7B">
        <w:rPr>
          <w:lang w:eastAsia="zh-TW"/>
        </w:rPr>
        <w:t>」的深度影響。過去文獻認為比</w:t>
      </w:r>
      <w:proofErr w:type="gramStart"/>
      <w:r w:rsidRPr="00D34B7B">
        <w:rPr>
          <w:lang w:eastAsia="zh-TW"/>
        </w:rPr>
        <w:t>特</w:t>
      </w:r>
      <w:proofErr w:type="gramEnd"/>
      <w:r w:rsidRPr="00D34B7B">
        <w:rPr>
          <w:lang w:eastAsia="zh-TW"/>
        </w:rPr>
        <w:t>幣具備避險功能（如「數位黃金」），但國際貨幣基金組織</w:t>
      </w:r>
      <w:r w:rsidRPr="00D34B7B">
        <w:rPr>
          <w:lang w:eastAsia="zh-TW"/>
        </w:rPr>
        <w:t xml:space="preserve"> (IMF) </w:t>
      </w:r>
      <w:r w:rsidRPr="00D34B7B">
        <w:rPr>
          <w:lang w:eastAsia="zh-TW"/>
        </w:rPr>
        <w:t>的警告則顯示，加密貨幣與股市的連動性正在加強，這可能導致金融風險的跨市場傳導。本研究透過實例分析驗證了此趨勢，特別是在高通膨與貨幣政策緊縮時期，兩者之相關性會顯著提升。</w:t>
      </w:r>
    </w:p>
    <w:p w14:paraId="01148602" w14:textId="77777777" w:rsidR="00D34B7B" w:rsidRPr="007B1B0F" w:rsidRDefault="00D34B7B" w:rsidP="009336AB">
      <w:pPr>
        <w:pStyle w:val="Text"/>
        <w:ind w:firstLine="0"/>
        <w:jc w:val="center"/>
        <w:rPr>
          <w:lang w:eastAsia="zh-TW"/>
        </w:rPr>
      </w:pPr>
    </w:p>
    <w:p w14:paraId="590C3937" w14:textId="77777777" w:rsidR="00D34B7B" w:rsidRDefault="009336AB" w:rsidP="0096394B">
      <w:pPr>
        <w:pStyle w:val="Text"/>
        <w:ind w:firstLine="0"/>
        <w:jc w:val="left"/>
        <w:rPr>
          <w:i/>
          <w:iCs/>
          <w:lang w:eastAsia="zh-TW"/>
        </w:rPr>
      </w:pPr>
      <w:r w:rsidRPr="009336AB">
        <w:rPr>
          <w:rFonts w:hint="eastAsia"/>
          <w:i/>
          <w:iCs/>
          <w:lang w:eastAsia="zh-TW"/>
        </w:rPr>
        <w:t xml:space="preserve">B. </w:t>
      </w:r>
      <w:r w:rsidRPr="009336AB">
        <w:rPr>
          <w:i/>
          <w:iCs/>
          <w:lang w:eastAsia="zh-TW"/>
        </w:rPr>
        <w:t>商業智慧</w:t>
      </w:r>
    </w:p>
    <w:p w14:paraId="1BA1AA6B" w14:textId="0B65BCE4" w:rsidR="00E97402" w:rsidRPr="00D34B7B" w:rsidRDefault="009336AB" w:rsidP="0096394B">
      <w:pPr>
        <w:pStyle w:val="Text"/>
        <w:ind w:firstLine="0"/>
        <w:jc w:val="left"/>
        <w:rPr>
          <w:lang w:eastAsia="zh-TW"/>
        </w:rPr>
      </w:pPr>
      <w:r w:rsidRPr="00D34B7B">
        <w:rPr>
          <w:lang w:eastAsia="zh-TW"/>
        </w:rPr>
        <w:t xml:space="preserve"> (BI) </w:t>
      </w:r>
      <w:r w:rsidRPr="00D34B7B">
        <w:rPr>
          <w:lang w:eastAsia="zh-TW"/>
        </w:rPr>
        <w:t>技術於金融數據分析之應用</w:t>
      </w:r>
    </w:p>
    <w:p w14:paraId="241387F1" w14:textId="77777777" w:rsidR="009336AB" w:rsidRPr="009336AB" w:rsidRDefault="009336AB" w:rsidP="0096394B">
      <w:pPr>
        <w:pStyle w:val="Text"/>
        <w:jc w:val="left"/>
        <w:rPr>
          <w:i/>
          <w:iCs/>
          <w:lang w:eastAsia="zh-TW"/>
        </w:rPr>
      </w:pPr>
      <w:r w:rsidRPr="00D34B7B">
        <w:rPr>
          <w:lang w:eastAsia="zh-TW"/>
        </w:rPr>
        <w:t>在資訊管理</w:t>
      </w:r>
      <w:r w:rsidRPr="00D34B7B">
        <w:rPr>
          <w:lang w:eastAsia="zh-TW"/>
        </w:rPr>
        <w:t xml:space="preserve"> (IM) </w:t>
      </w:r>
      <w:r w:rsidRPr="00D34B7B">
        <w:rPr>
          <w:lang w:eastAsia="zh-TW"/>
        </w:rPr>
        <w:t>領域中，處理異質金融數據（如</w:t>
      </w:r>
      <w:r w:rsidRPr="00D34B7B">
        <w:rPr>
          <w:lang w:eastAsia="zh-TW"/>
        </w:rPr>
        <w:t xml:space="preserve"> 24/7 </w:t>
      </w:r>
      <w:r w:rsidRPr="00D34B7B">
        <w:rPr>
          <w:lang w:eastAsia="zh-TW"/>
        </w:rPr>
        <w:t>交易的比</w:t>
      </w:r>
      <w:proofErr w:type="gramStart"/>
      <w:r w:rsidRPr="00D34B7B">
        <w:rPr>
          <w:lang w:eastAsia="zh-TW"/>
        </w:rPr>
        <w:t>特</w:t>
      </w:r>
      <w:proofErr w:type="gramEnd"/>
      <w:r w:rsidRPr="00D34B7B">
        <w:rPr>
          <w:lang w:eastAsia="zh-TW"/>
        </w:rPr>
        <w:t>幣與週末休市的股市）是一大挑戰。傳統靜態報表難以捕捉即時的市場脫</w:t>
      </w:r>
      <w:proofErr w:type="gramStart"/>
      <w:r w:rsidRPr="00D34B7B">
        <w:rPr>
          <w:lang w:eastAsia="zh-TW"/>
        </w:rPr>
        <w:t>鉤</w:t>
      </w:r>
      <w:proofErr w:type="gramEnd"/>
      <w:r w:rsidRPr="00D34B7B">
        <w:rPr>
          <w:lang w:eastAsia="zh-TW"/>
        </w:rPr>
        <w:t>（</w:t>
      </w:r>
      <w:r w:rsidRPr="00D34B7B">
        <w:rPr>
          <w:lang w:eastAsia="zh-TW"/>
        </w:rPr>
        <w:t>Decoupling</w:t>
      </w:r>
      <w:r w:rsidRPr="00D34B7B">
        <w:rPr>
          <w:lang w:eastAsia="zh-TW"/>
        </w:rPr>
        <w:t>）現象。透過</w:t>
      </w:r>
      <w:r w:rsidRPr="00D34B7B">
        <w:rPr>
          <w:lang w:eastAsia="zh-TW"/>
        </w:rPr>
        <w:t xml:space="preserve"> Power BI </w:t>
      </w:r>
      <w:r w:rsidRPr="00D34B7B">
        <w:rPr>
          <w:lang w:eastAsia="zh-TW"/>
        </w:rPr>
        <w:t>實作的</w:t>
      </w:r>
      <w:r w:rsidRPr="00D34B7B">
        <w:rPr>
          <w:lang w:eastAsia="zh-TW"/>
        </w:rPr>
        <w:t xml:space="preserve"> </w:t>
      </w:r>
      <w:r w:rsidRPr="00D34B7B">
        <w:rPr>
          <w:b/>
          <w:bCs/>
          <w:lang w:eastAsia="zh-TW"/>
        </w:rPr>
        <w:t>星狀模型</w:t>
      </w:r>
      <w:r w:rsidRPr="00D34B7B">
        <w:rPr>
          <w:b/>
          <w:bCs/>
          <w:lang w:eastAsia="zh-TW"/>
        </w:rPr>
        <w:t xml:space="preserve"> (Star Schema)</w:t>
      </w:r>
      <w:r w:rsidRPr="00D34B7B">
        <w:rPr>
          <w:lang w:eastAsia="zh-TW"/>
        </w:rPr>
        <w:t xml:space="preserve"> </w:t>
      </w:r>
      <w:r w:rsidRPr="00D34B7B">
        <w:rPr>
          <w:lang w:eastAsia="zh-TW"/>
        </w:rPr>
        <w:t>與</w:t>
      </w:r>
      <w:r w:rsidRPr="00D34B7B">
        <w:rPr>
          <w:lang w:eastAsia="zh-TW"/>
        </w:rPr>
        <w:t xml:space="preserve"> </w:t>
      </w:r>
      <w:r w:rsidRPr="00D34B7B">
        <w:rPr>
          <w:b/>
          <w:bCs/>
          <w:lang w:eastAsia="zh-TW"/>
        </w:rPr>
        <w:t xml:space="preserve">DAX </w:t>
      </w:r>
      <w:r w:rsidRPr="00D34B7B">
        <w:rPr>
          <w:b/>
          <w:bCs/>
          <w:lang w:eastAsia="zh-TW"/>
        </w:rPr>
        <w:t>動態計算</w:t>
      </w:r>
      <w:r w:rsidRPr="00D34B7B">
        <w:rPr>
          <w:b/>
          <w:bCs/>
          <w:lang w:eastAsia="zh-TW"/>
        </w:rPr>
        <w:t xml:space="preserve"> (Dynamic Measure)</w:t>
      </w:r>
      <w:r w:rsidRPr="00D34B7B">
        <w:rPr>
          <w:lang w:eastAsia="zh-TW"/>
        </w:rPr>
        <w:t>，研究者能有效整合異構資料源，並透過互動式切片器即時觀測特定事件（如比</w:t>
      </w:r>
      <w:proofErr w:type="gramStart"/>
      <w:r w:rsidRPr="00D34B7B">
        <w:rPr>
          <w:lang w:eastAsia="zh-TW"/>
        </w:rPr>
        <w:t>特</w:t>
      </w:r>
      <w:proofErr w:type="gramEnd"/>
      <w:r w:rsidRPr="00D34B7B">
        <w:rPr>
          <w:lang w:eastAsia="zh-TW"/>
        </w:rPr>
        <w:t>幣減半、</w:t>
      </w:r>
      <w:r w:rsidRPr="00D34B7B">
        <w:rPr>
          <w:lang w:eastAsia="zh-TW"/>
        </w:rPr>
        <w:t xml:space="preserve">Fed </w:t>
      </w:r>
      <w:r w:rsidRPr="00D34B7B">
        <w:rPr>
          <w:lang w:eastAsia="zh-TW"/>
        </w:rPr>
        <w:t>利率決策）對市場連動性的衝擊</w:t>
      </w:r>
      <w:r w:rsidRPr="009336AB">
        <w:rPr>
          <w:i/>
          <w:iCs/>
          <w:lang w:eastAsia="zh-TW"/>
        </w:rPr>
        <w:t>。</w:t>
      </w:r>
    </w:p>
    <w:p w14:paraId="1C52DD74" w14:textId="17E44844" w:rsidR="00E97402" w:rsidRDefault="00E24F10" w:rsidP="009336AB">
      <w:pPr>
        <w:pStyle w:val="1"/>
        <w:rPr>
          <w:lang w:eastAsia="zh-TW"/>
        </w:rPr>
      </w:pPr>
      <w:r>
        <w:rPr>
          <w:rFonts w:hint="eastAsia"/>
          <w:lang w:eastAsia="zh-TW"/>
        </w:rPr>
        <w:t>提出方法</w:t>
      </w:r>
      <w:r w:rsidR="009336AB">
        <w:rPr>
          <w:lang w:eastAsia="zh-TW"/>
        </w:rPr>
        <w:br/>
      </w:r>
      <w:r w:rsidR="009336AB" w:rsidRPr="009336AB">
        <w:rPr>
          <w:lang w:eastAsia="zh-TW"/>
        </w:rPr>
        <w:t>本研究之技術架構分為資料整合、模型建立與量化指標計算三個階段：</w:t>
      </w:r>
      <w:r w:rsidR="009336AB">
        <w:rPr>
          <w:lang w:eastAsia="zh-TW"/>
        </w:rPr>
        <w:br/>
      </w:r>
      <w:r w:rsidR="009336AB" w:rsidRPr="009336AB">
        <w:rPr>
          <w:b/>
          <w:bCs/>
          <w:lang w:eastAsia="zh-TW"/>
        </w:rPr>
        <w:lastRenderedPageBreak/>
        <w:t xml:space="preserve">A. </w:t>
      </w:r>
      <w:r w:rsidR="009336AB" w:rsidRPr="009336AB">
        <w:rPr>
          <w:b/>
          <w:bCs/>
          <w:lang w:eastAsia="zh-TW"/>
        </w:rPr>
        <w:t>資料整合與預處理</w:t>
      </w:r>
      <w:r w:rsidR="009336AB" w:rsidRPr="009336AB">
        <w:rPr>
          <w:b/>
          <w:bCs/>
          <w:lang w:eastAsia="zh-TW"/>
        </w:rPr>
        <w:t xml:space="preserve"> (Data Integration)</w:t>
      </w:r>
      <w:r w:rsidR="009336AB" w:rsidRPr="009336AB">
        <w:rPr>
          <w:lang w:eastAsia="zh-TW"/>
        </w:rPr>
        <w:t xml:space="preserve"> </w:t>
      </w:r>
      <w:r w:rsidR="009336AB" w:rsidRPr="009336AB">
        <w:rPr>
          <w:lang w:eastAsia="zh-TW"/>
        </w:rPr>
        <w:t>本研究整合來自</w:t>
      </w:r>
      <w:r w:rsidR="009336AB" w:rsidRPr="009336AB">
        <w:rPr>
          <w:lang w:eastAsia="zh-TW"/>
        </w:rPr>
        <w:t xml:space="preserve"> </w:t>
      </w:r>
      <w:proofErr w:type="spellStart"/>
      <w:r w:rsidR="009336AB" w:rsidRPr="009336AB">
        <w:rPr>
          <w:lang w:eastAsia="zh-TW"/>
        </w:rPr>
        <w:t>CoinGecko</w:t>
      </w:r>
      <w:proofErr w:type="spellEnd"/>
      <w:r w:rsidR="009336AB" w:rsidRPr="009336AB">
        <w:rPr>
          <w:lang w:eastAsia="zh-TW"/>
        </w:rPr>
        <w:t xml:space="preserve"> </w:t>
      </w:r>
      <w:r w:rsidR="009336AB" w:rsidRPr="009336AB">
        <w:rPr>
          <w:lang w:eastAsia="zh-TW"/>
        </w:rPr>
        <w:t>之比特幣歷史價格（</w:t>
      </w:r>
      <w:r w:rsidR="009336AB" w:rsidRPr="009336AB">
        <w:rPr>
          <w:lang w:eastAsia="zh-TW"/>
        </w:rPr>
        <w:t xml:space="preserve">24/7 </w:t>
      </w:r>
      <w:r w:rsidR="009336AB" w:rsidRPr="009336AB">
        <w:rPr>
          <w:lang w:eastAsia="zh-TW"/>
        </w:rPr>
        <w:t>持續交易）與</w:t>
      </w:r>
      <w:r w:rsidR="009336AB" w:rsidRPr="009336AB">
        <w:rPr>
          <w:lang w:eastAsia="zh-TW"/>
        </w:rPr>
        <w:t xml:space="preserve"> Yahoo Finance </w:t>
      </w:r>
      <w:r w:rsidR="009336AB" w:rsidRPr="009336AB">
        <w:rPr>
          <w:lang w:eastAsia="zh-TW"/>
        </w:rPr>
        <w:t>之</w:t>
      </w:r>
      <w:r w:rsidR="009336AB" w:rsidRPr="009336AB">
        <w:rPr>
          <w:lang w:eastAsia="zh-TW"/>
        </w:rPr>
        <w:t xml:space="preserve"> S&amp;P 500 </w:t>
      </w:r>
      <w:r w:rsidR="009336AB" w:rsidRPr="009336AB">
        <w:rPr>
          <w:lang w:eastAsia="zh-TW"/>
        </w:rPr>
        <w:t>指數（工作日交易）。為解決資料頻率不一致之問題，本研究建立了一個獨立的「核心日期表（</w:t>
      </w:r>
      <w:r w:rsidR="009336AB" w:rsidRPr="009336AB">
        <w:rPr>
          <w:lang w:eastAsia="zh-TW"/>
        </w:rPr>
        <w:t>Date Dimension</w:t>
      </w:r>
      <w:r w:rsidR="009336AB" w:rsidRPr="009336AB">
        <w:rPr>
          <w:lang w:eastAsia="zh-TW"/>
        </w:rPr>
        <w:t>）」，作為兩張事實表（</w:t>
      </w:r>
      <w:r w:rsidR="009336AB" w:rsidRPr="009336AB">
        <w:rPr>
          <w:lang w:eastAsia="zh-TW"/>
        </w:rPr>
        <w:t>Fact Tables</w:t>
      </w:r>
      <w:r w:rsidR="009336AB" w:rsidRPr="009336AB">
        <w:rPr>
          <w:lang w:eastAsia="zh-TW"/>
        </w:rPr>
        <w:t>）間的關聯橋樑，實作星狀模型（</w:t>
      </w:r>
      <w:r w:rsidR="009336AB" w:rsidRPr="009336AB">
        <w:rPr>
          <w:lang w:eastAsia="zh-TW"/>
        </w:rPr>
        <w:t>Star Schema</w:t>
      </w:r>
      <w:r w:rsidR="009336AB" w:rsidRPr="009336AB">
        <w:rPr>
          <w:lang w:eastAsia="zh-TW"/>
        </w:rPr>
        <w:t>）架構，確保時間序列在視覺化過程中的完整性與對齊。</w:t>
      </w:r>
      <w:r w:rsidR="009336AB">
        <w:rPr>
          <w:lang w:eastAsia="zh-TW"/>
        </w:rPr>
        <w:br/>
      </w:r>
      <w:r w:rsidR="009336AB" w:rsidRPr="009336AB">
        <w:rPr>
          <w:b/>
          <w:bCs/>
          <w:lang w:eastAsia="zh-TW"/>
        </w:rPr>
        <w:t xml:space="preserve">B. </w:t>
      </w:r>
      <w:r w:rsidR="009336AB" w:rsidRPr="009336AB">
        <w:rPr>
          <w:b/>
          <w:bCs/>
          <w:lang w:eastAsia="zh-TW"/>
        </w:rPr>
        <w:t>皮爾森相關係數之</w:t>
      </w:r>
      <w:r w:rsidR="009336AB" w:rsidRPr="009336AB">
        <w:rPr>
          <w:b/>
          <w:bCs/>
          <w:lang w:eastAsia="zh-TW"/>
        </w:rPr>
        <w:t xml:space="preserve"> DAX </w:t>
      </w:r>
      <w:r w:rsidR="009336AB" w:rsidRPr="009336AB">
        <w:rPr>
          <w:b/>
          <w:bCs/>
          <w:lang w:eastAsia="zh-TW"/>
        </w:rPr>
        <w:t>建模</w:t>
      </w:r>
      <w:r w:rsidR="009336AB" w:rsidRPr="009336AB">
        <w:rPr>
          <w:b/>
          <w:bCs/>
          <w:lang w:eastAsia="zh-TW"/>
        </w:rPr>
        <w:t xml:space="preserve"> (DAX Modeling)</w:t>
      </w:r>
      <w:r w:rsidR="009336AB" w:rsidRPr="009336AB">
        <w:rPr>
          <w:lang w:eastAsia="zh-TW"/>
        </w:rPr>
        <w:t xml:space="preserve"> </w:t>
      </w:r>
      <w:r w:rsidR="009336AB" w:rsidRPr="009336AB">
        <w:rPr>
          <w:lang w:eastAsia="zh-TW"/>
        </w:rPr>
        <w:t>為實作動態量化分析，本研究利用</w:t>
      </w:r>
      <w:r w:rsidR="009336AB" w:rsidRPr="009336AB">
        <w:rPr>
          <w:lang w:eastAsia="zh-TW"/>
        </w:rPr>
        <w:t xml:space="preserve"> Power BI </w:t>
      </w:r>
      <w:r w:rsidR="009336AB" w:rsidRPr="009336AB">
        <w:rPr>
          <w:lang w:eastAsia="zh-TW"/>
        </w:rPr>
        <w:t>之</w:t>
      </w:r>
      <w:r w:rsidR="009336AB" w:rsidRPr="009336AB">
        <w:rPr>
          <w:lang w:eastAsia="zh-TW"/>
        </w:rPr>
        <w:t xml:space="preserve"> DAX (Data Analysis Expressions) </w:t>
      </w:r>
      <w:r w:rsidR="009336AB" w:rsidRPr="009336AB">
        <w:rPr>
          <w:lang w:eastAsia="zh-TW"/>
        </w:rPr>
        <w:t>語言編寫度量值。公式旨在計算指定時間視窗內兩變數之協方差與標準差之比值：</w:t>
      </w:r>
    </w:p>
    <w:p w14:paraId="2FEBED70" w14:textId="5B75534B" w:rsidR="00C534AD" w:rsidRPr="00306407" w:rsidRDefault="00306407" w:rsidP="00C534AD">
      <w:pPr>
        <w:rPr>
          <w:sz w:val="24"/>
          <w:szCs w:val="24"/>
          <w:lang w:eastAsia="zh-TW"/>
        </w:rPr>
      </w:pPr>
      <m:oMathPara>
        <m:oMathParaPr>
          <m:jc m:val="center"/>
        </m:oMathParaPr>
        <m:oMath>
          <m:r>
            <w:rPr>
              <w:rFonts w:ascii="Cambria Math" w:hAnsi="Cambria Math"/>
              <w:sz w:val="24"/>
              <w:szCs w:val="24"/>
              <w:lang w:eastAsia="zh-TW"/>
            </w:rPr>
            <m:t>r=</m:t>
          </m:r>
          <m:f>
            <m:fPr>
              <m:ctrlPr>
                <w:rPr>
                  <w:rFonts w:ascii="Cambria Math" w:hAnsi="Cambria Math"/>
                  <w:sz w:val="24"/>
                  <w:szCs w:val="24"/>
                  <w:lang w:eastAsia="zh-TW"/>
                </w:rPr>
              </m:ctrlPr>
            </m:fPr>
            <m:num>
              <m:nary>
                <m:naryPr>
                  <m:chr m:val="∑"/>
                  <m:subHide m:val="1"/>
                  <m:supHide m:val="1"/>
                  <m:ctrlPr>
                    <w:rPr>
                      <w:rFonts w:ascii="Cambria Math" w:hAnsi="Cambria Math"/>
                      <w:sz w:val="24"/>
                      <w:szCs w:val="24"/>
                      <w:lang w:eastAsia="zh-TW"/>
                    </w:rPr>
                  </m:ctrlPr>
                </m:naryPr>
                <m:sub>
                  <m:ctrlPr>
                    <w:rPr>
                      <w:rFonts w:ascii="Cambria Math" w:hAnsi="Cambria Math"/>
                      <w:i/>
                      <w:sz w:val="24"/>
                      <w:szCs w:val="24"/>
                      <w:lang w:eastAsia="zh-TW"/>
                    </w:rPr>
                  </m:ctrlPr>
                </m:sub>
                <m:sup>
                  <m:ctrlPr>
                    <w:rPr>
                      <w:rFonts w:ascii="Cambria Math" w:hAnsi="Cambria Math"/>
                      <w:i/>
                      <w:sz w:val="24"/>
                      <w:szCs w:val="24"/>
                      <w:lang w:eastAsia="zh-TW"/>
                    </w:rPr>
                  </m:ctrlPr>
                </m:sup>
                <m:e>
                  <m:d>
                    <m:dPr>
                      <m:ctrlPr>
                        <w:rPr>
                          <w:rFonts w:ascii="Cambria Math" w:hAnsi="Cambria Math"/>
                          <w:i/>
                          <w:sz w:val="24"/>
                          <w:szCs w:val="24"/>
                          <w:lang w:eastAsia="zh-TW"/>
                        </w:rPr>
                      </m:ctrlPr>
                    </m:dPr>
                    <m:e>
                      <m:sSub>
                        <m:sSubPr>
                          <m:ctrlPr>
                            <w:rPr>
                              <w:rFonts w:ascii="Cambria Math" w:hAnsi="Cambria Math"/>
                              <w:i/>
                              <w:sz w:val="24"/>
                              <w:szCs w:val="24"/>
                              <w:lang w:eastAsia="zh-TW"/>
                            </w:rPr>
                          </m:ctrlPr>
                        </m:sSubPr>
                        <m:e>
                          <m:r>
                            <w:rPr>
                              <w:rFonts w:ascii="Cambria Math" w:hAnsi="Cambria Math"/>
                              <w:sz w:val="24"/>
                              <w:szCs w:val="24"/>
                              <w:lang w:eastAsia="zh-TW"/>
                            </w:rPr>
                            <m:t>x</m:t>
                          </m:r>
                        </m:e>
                        <m:sub>
                          <m:r>
                            <w:rPr>
                              <w:rFonts w:ascii="Cambria Math" w:hAnsi="Cambria Math"/>
                              <w:sz w:val="24"/>
                              <w:szCs w:val="24"/>
                              <w:lang w:eastAsia="zh-TW"/>
                            </w:rPr>
                            <m:t>i</m:t>
                          </m:r>
                        </m:sub>
                      </m:sSub>
                      <m:r>
                        <w:rPr>
                          <w:rFonts w:ascii="Cambria Math" w:hAnsi="Cambria Math"/>
                          <w:sz w:val="24"/>
                          <w:szCs w:val="24"/>
                          <w:lang w:eastAsia="zh-TW"/>
                        </w:rPr>
                        <m:t>-</m:t>
                      </m:r>
                      <m:acc>
                        <m:accPr>
                          <m:chr m:val="̅"/>
                          <m:ctrlPr>
                            <w:rPr>
                              <w:rFonts w:ascii="Cambria Math" w:hAnsi="Cambria Math"/>
                              <w:sz w:val="24"/>
                              <w:szCs w:val="24"/>
                              <w:lang w:eastAsia="zh-TW"/>
                            </w:rPr>
                          </m:ctrlPr>
                        </m:accPr>
                        <m:e>
                          <m:r>
                            <w:rPr>
                              <w:rFonts w:ascii="Cambria Math" w:hAnsi="Cambria Math"/>
                              <w:sz w:val="24"/>
                              <w:szCs w:val="24"/>
                              <w:lang w:eastAsia="zh-TW"/>
                            </w:rPr>
                            <m:t>x</m:t>
                          </m:r>
                        </m:e>
                      </m:acc>
                    </m:e>
                  </m:d>
                  <m:d>
                    <m:dPr>
                      <m:ctrlPr>
                        <w:rPr>
                          <w:rFonts w:ascii="Cambria Math" w:hAnsi="Cambria Math"/>
                          <w:i/>
                          <w:sz w:val="24"/>
                          <w:szCs w:val="24"/>
                          <w:lang w:eastAsia="zh-TW"/>
                        </w:rPr>
                      </m:ctrlPr>
                    </m:dPr>
                    <m:e>
                      <m:sSub>
                        <m:sSubPr>
                          <m:ctrlPr>
                            <w:rPr>
                              <w:rFonts w:ascii="Cambria Math" w:hAnsi="Cambria Math"/>
                              <w:i/>
                              <w:sz w:val="24"/>
                              <w:szCs w:val="24"/>
                              <w:lang w:eastAsia="zh-TW"/>
                            </w:rPr>
                          </m:ctrlPr>
                        </m:sSubPr>
                        <m:e>
                          <m:r>
                            <w:rPr>
                              <w:rFonts w:ascii="Cambria Math" w:hAnsi="Cambria Math"/>
                              <w:sz w:val="24"/>
                              <w:szCs w:val="24"/>
                              <w:lang w:eastAsia="zh-TW"/>
                            </w:rPr>
                            <m:t>y</m:t>
                          </m:r>
                        </m:e>
                        <m:sub>
                          <m:r>
                            <w:rPr>
                              <w:rFonts w:ascii="Cambria Math" w:hAnsi="Cambria Math"/>
                              <w:sz w:val="24"/>
                              <w:szCs w:val="24"/>
                              <w:lang w:eastAsia="zh-TW"/>
                            </w:rPr>
                            <m:t>i</m:t>
                          </m:r>
                        </m:sub>
                      </m:sSub>
                      <m:r>
                        <w:rPr>
                          <w:rFonts w:ascii="Cambria Math" w:hAnsi="Cambria Math"/>
                          <w:sz w:val="24"/>
                          <w:szCs w:val="24"/>
                          <w:lang w:eastAsia="zh-TW"/>
                        </w:rPr>
                        <m:t>-</m:t>
                      </m:r>
                      <m:acc>
                        <m:accPr>
                          <m:chr m:val="̅"/>
                          <m:ctrlPr>
                            <w:rPr>
                              <w:rFonts w:ascii="Cambria Math" w:hAnsi="Cambria Math"/>
                              <w:sz w:val="24"/>
                              <w:szCs w:val="24"/>
                              <w:lang w:eastAsia="zh-TW"/>
                            </w:rPr>
                          </m:ctrlPr>
                        </m:accPr>
                        <m:e>
                          <m:r>
                            <w:rPr>
                              <w:rFonts w:ascii="Cambria Math" w:hAnsi="Cambria Math"/>
                              <w:sz w:val="24"/>
                              <w:szCs w:val="24"/>
                              <w:lang w:eastAsia="zh-TW"/>
                            </w:rPr>
                            <m:t>y</m:t>
                          </m:r>
                        </m:e>
                      </m:acc>
                    </m:e>
                  </m:d>
                  <m:ctrlPr>
                    <w:rPr>
                      <w:rFonts w:ascii="Cambria Math" w:hAnsi="Cambria Math"/>
                      <w:i/>
                      <w:sz w:val="24"/>
                      <w:szCs w:val="24"/>
                      <w:lang w:eastAsia="zh-TW"/>
                    </w:rPr>
                  </m:ctrlPr>
                </m:e>
              </m:nary>
              <m:ctrlPr>
                <w:rPr>
                  <w:rFonts w:ascii="Cambria Math" w:hAnsi="Cambria Math"/>
                  <w:i/>
                  <w:sz w:val="24"/>
                  <w:szCs w:val="24"/>
                  <w:lang w:eastAsia="zh-TW"/>
                </w:rPr>
              </m:ctrlPr>
            </m:num>
            <m:den>
              <m:rad>
                <m:radPr>
                  <m:degHide m:val="1"/>
                  <m:ctrlPr>
                    <w:rPr>
                      <w:rFonts w:ascii="Cambria Math" w:hAnsi="Cambria Math"/>
                      <w:sz w:val="24"/>
                      <w:szCs w:val="24"/>
                      <w:lang w:eastAsia="zh-TW"/>
                    </w:rPr>
                  </m:ctrlPr>
                </m:radPr>
                <m:deg>
                  <m:ctrlPr>
                    <w:rPr>
                      <w:rFonts w:ascii="Cambria Math" w:hAnsi="Cambria Math"/>
                      <w:i/>
                      <w:sz w:val="24"/>
                      <w:szCs w:val="24"/>
                      <w:lang w:eastAsia="zh-TW"/>
                    </w:rPr>
                  </m:ctrlPr>
                </m:deg>
                <m:e>
                  <m:nary>
                    <m:naryPr>
                      <m:chr m:val="∑"/>
                      <m:subHide m:val="1"/>
                      <m:supHide m:val="1"/>
                      <m:ctrlPr>
                        <w:rPr>
                          <w:rFonts w:ascii="Cambria Math" w:hAnsi="Cambria Math"/>
                          <w:sz w:val="24"/>
                          <w:szCs w:val="24"/>
                          <w:lang w:eastAsia="zh-TW"/>
                        </w:rPr>
                      </m:ctrlPr>
                    </m:naryPr>
                    <m:sub>
                      <m:ctrlPr>
                        <w:rPr>
                          <w:rFonts w:ascii="Cambria Math" w:hAnsi="Cambria Math"/>
                          <w:i/>
                          <w:sz w:val="24"/>
                          <w:szCs w:val="24"/>
                          <w:lang w:eastAsia="zh-TW"/>
                        </w:rPr>
                      </m:ctrlPr>
                    </m:sub>
                    <m:sup>
                      <m:ctrlPr>
                        <w:rPr>
                          <w:rFonts w:ascii="Cambria Math" w:hAnsi="Cambria Math"/>
                          <w:i/>
                          <w:sz w:val="24"/>
                          <w:szCs w:val="24"/>
                          <w:lang w:eastAsia="zh-TW"/>
                        </w:rPr>
                      </m:ctrlPr>
                    </m:sup>
                    <m:e>
                      <m:sSup>
                        <m:sSupPr>
                          <m:ctrlPr>
                            <w:rPr>
                              <w:rFonts w:ascii="Cambria Math" w:hAnsi="Cambria Math"/>
                              <w:i/>
                              <w:sz w:val="24"/>
                              <w:szCs w:val="24"/>
                              <w:lang w:eastAsia="zh-TW"/>
                            </w:rPr>
                          </m:ctrlPr>
                        </m:sSupPr>
                        <m:e>
                          <m:d>
                            <m:dPr>
                              <m:ctrlPr>
                                <w:rPr>
                                  <w:rFonts w:ascii="Cambria Math" w:hAnsi="Cambria Math"/>
                                  <w:i/>
                                  <w:sz w:val="24"/>
                                  <w:szCs w:val="24"/>
                                  <w:lang w:eastAsia="zh-TW"/>
                                </w:rPr>
                              </m:ctrlPr>
                            </m:dPr>
                            <m:e>
                              <m:sSub>
                                <m:sSubPr>
                                  <m:ctrlPr>
                                    <w:rPr>
                                      <w:rFonts w:ascii="Cambria Math" w:hAnsi="Cambria Math"/>
                                      <w:i/>
                                      <w:sz w:val="24"/>
                                      <w:szCs w:val="24"/>
                                      <w:lang w:eastAsia="zh-TW"/>
                                    </w:rPr>
                                  </m:ctrlPr>
                                </m:sSubPr>
                                <m:e>
                                  <m:r>
                                    <w:rPr>
                                      <w:rFonts w:ascii="Cambria Math" w:hAnsi="Cambria Math"/>
                                      <w:sz w:val="24"/>
                                      <w:szCs w:val="24"/>
                                      <w:lang w:eastAsia="zh-TW"/>
                                    </w:rPr>
                                    <m:t>x</m:t>
                                  </m:r>
                                </m:e>
                                <m:sub>
                                  <m:r>
                                    <w:rPr>
                                      <w:rFonts w:ascii="Cambria Math" w:hAnsi="Cambria Math"/>
                                      <w:sz w:val="24"/>
                                      <w:szCs w:val="24"/>
                                      <w:lang w:eastAsia="zh-TW"/>
                                    </w:rPr>
                                    <m:t>i</m:t>
                                  </m:r>
                                </m:sub>
                              </m:sSub>
                              <m:r>
                                <w:rPr>
                                  <w:rFonts w:ascii="Cambria Math" w:hAnsi="Cambria Math"/>
                                  <w:sz w:val="24"/>
                                  <w:szCs w:val="24"/>
                                  <w:lang w:eastAsia="zh-TW"/>
                                </w:rPr>
                                <m:t>-</m:t>
                              </m:r>
                              <m:acc>
                                <m:accPr>
                                  <m:chr m:val="̅"/>
                                  <m:ctrlPr>
                                    <w:rPr>
                                      <w:rFonts w:ascii="Cambria Math" w:hAnsi="Cambria Math"/>
                                      <w:sz w:val="24"/>
                                      <w:szCs w:val="24"/>
                                      <w:lang w:eastAsia="zh-TW"/>
                                    </w:rPr>
                                  </m:ctrlPr>
                                </m:accPr>
                                <m:e>
                                  <m:r>
                                    <w:rPr>
                                      <w:rFonts w:ascii="Cambria Math" w:hAnsi="Cambria Math"/>
                                      <w:sz w:val="24"/>
                                      <w:szCs w:val="24"/>
                                      <w:lang w:eastAsia="zh-TW"/>
                                    </w:rPr>
                                    <m:t>x</m:t>
                                  </m:r>
                                </m:e>
                              </m:acc>
                            </m:e>
                          </m:d>
                        </m:e>
                        <m:sup>
                          <m:r>
                            <w:rPr>
                              <w:rFonts w:ascii="Cambria Math" w:hAnsi="Cambria Math"/>
                              <w:sz w:val="24"/>
                              <w:szCs w:val="24"/>
                              <w:lang w:eastAsia="zh-TW"/>
                            </w:rPr>
                            <m:t>2</m:t>
                          </m:r>
                        </m:sup>
                      </m:sSup>
                      <m:nary>
                        <m:naryPr>
                          <m:chr m:val="∑"/>
                          <m:subHide m:val="1"/>
                          <m:supHide m:val="1"/>
                          <m:ctrlPr>
                            <w:rPr>
                              <w:rFonts w:ascii="Cambria Math" w:hAnsi="Cambria Math"/>
                              <w:sz w:val="24"/>
                              <w:szCs w:val="24"/>
                              <w:lang w:eastAsia="zh-TW"/>
                            </w:rPr>
                          </m:ctrlPr>
                        </m:naryPr>
                        <m:sub>
                          <m:ctrlPr>
                            <w:rPr>
                              <w:rFonts w:ascii="Cambria Math" w:hAnsi="Cambria Math"/>
                              <w:i/>
                              <w:sz w:val="24"/>
                              <w:szCs w:val="24"/>
                              <w:lang w:eastAsia="zh-TW"/>
                            </w:rPr>
                          </m:ctrlPr>
                        </m:sub>
                        <m:sup>
                          <m:ctrlPr>
                            <w:rPr>
                              <w:rFonts w:ascii="Cambria Math" w:hAnsi="Cambria Math"/>
                              <w:i/>
                              <w:sz w:val="24"/>
                              <w:szCs w:val="24"/>
                              <w:lang w:eastAsia="zh-TW"/>
                            </w:rPr>
                          </m:ctrlPr>
                        </m:sup>
                        <m:e>
                          <m:sSup>
                            <m:sSupPr>
                              <m:ctrlPr>
                                <w:rPr>
                                  <w:rFonts w:ascii="Cambria Math" w:hAnsi="Cambria Math"/>
                                  <w:i/>
                                  <w:sz w:val="24"/>
                                  <w:szCs w:val="24"/>
                                  <w:lang w:eastAsia="zh-TW"/>
                                </w:rPr>
                              </m:ctrlPr>
                            </m:sSupPr>
                            <m:e>
                              <m:d>
                                <m:dPr>
                                  <m:ctrlPr>
                                    <w:rPr>
                                      <w:rFonts w:ascii="Cambria Math" w:hAnsi="Cambria Math"/>
                                      <w:i/>
                                      <w:sz w:val="24"/>
                                      <w:szCs w:val="24"/>
                                      <w:lang w:eastAsia="zh-TW"/>
                                    </w:rPr>
                                  </m:ctrlPr>
                                </m:dPr>
                                <m:e>
                                  <m:sSub>
                                    <m:sSubPr>
                                      <m:ctrlPr>
                                        <w:rPr>
                                          <w:rFonts w:ascii="Cambria Math" w:hAnsi="Cambria Math"/>
                                          <w:i/>
                                          <w:sz w:val="24"/>
                                          <w:szCs w:val="24"/>
                                          <w:lang w:eastAsia="zh-TW"/>
                                        </w:rPr>
                                      </m:ctrlPr>
                                    </m:sSubPr>
                                    <m:e>
                                      <m:r>
                                        <w:rPr>
                                          <w:rFonts w:ascii="Cambria Math" w:hAnsi="Cambria Math"/>
                                          <w:sz w:val="24"/>
                                          <w:szCs w:val="24"/>
                                          <w:lang w:eastAsia="zh-TW"/>
                                        </w:rPr>
                                        <m:t>y</m:t>
                                      </m:r>
                                    </m:e>
                                    <m:sub>
                                      <m:r>
                                        <w:rPr>
                                          <w:rFonts w:ascii="Cambria Math" w:hAnsi="Cambria Math"/>
                                          <w:sz w:val="24"/>
                                          <w:szCs w:val="24"/>
                                          <w:lang w:eastAsia="zh-TW"/>
                                        </w:rPr>
                                        <m:t>i</m:t>
                                      </m:r>
                                    </m:sub>
                                  </m:sSub>
                                  <m:r>
                                    <w:rPr>
                                      <w:rFonts w:ascii="Cambria Math" w:hAnsi="Cambria Math"/>
                                      <w:sz w:val="24"/>
                                      <w:szCs w:val="24"/>
                                      <w:lang w:eastAsia="zh-TW"/>
                                    </w:rPr>
                                    <m:t>-</m:t>
                                  </m:r>
                                  <m:acc>
                                    <m:accPr>
                                      <m:chr m:val="̅"/>
                                      <m:ctrlPr>
                                        <w:rPr>
                                          <w:rFonts w:ascii="Cambria Math" w:hAnsi="Cambria Math"/>
                                          <w:sz w:val="24"/>
                                          <w:szCs w:val="24"/>
                                          <w:lang w:eastAsia="zh-TW"/>
                                        </w:rPr>
                                      </m:ctrlPr>
                                    </m:accPr>
                                    <m:e>
                                      <m:r>
                                        <w:rPr>
                                          <w:rFonts w:ascii="Cambria Math" w:hAnsi="Cambria Math"/>
                                          <w:sz w:val="24"/>
                                          <w:szCs w:val="24"/>
                                          <w:lang w:eastAsia="zh-TW"/>
                                        </w:rPr>
                                        <m:t>y</m:t>
                                      </m:r>
                                    </m:e>
                                  </m:acc>
                                </m:e>
                              </m:d>
                            </m:e>
                            <m:sup>
                              <m:r>
                                <w:rPr>
                                  <w:rFonts w:ascii="Cambria Math" w:hAnsi="Cambria Math"/>
                                  <w:sz w:val="24"/>
                                  <w:szCs w:val="24"/>
                                  <w:lang w:eastAsia="zh-TW"/>
                                </w:rPr>
                                <m:t>2</m:t>
                              </m:r>
                            </m:sup>
                          </m:sSup>
                          <m:ctrlPr>
                            <w:rPr>
                              <w:rFonts w:ascii="Cambria Math" w:hAnsi="Cambria Math"/>
                              <w:i/>
                              <w:sz w:val="24"/>
                              <w:szCs w:val="24"/>
                              <w:lang w:eastAsia="zh-TW"/>
                            </w:rPr>
                          </m:ctrlPr>
                        </m:e>
                      </m:nary>
                      <m:ctrlPr>
                        <w:rPr>
                          <w:rFonts w:ascii="Cambria Math" w:hAnsi="Cambria Math"/>
                          <w:i/>
                          <w:sz w:val="24"/>
                          <w:szCs w:val="24"/>
                          <w:lang w:eastAsia="zh-TW"/>
                        </w:rPr>
                      </m:ctrlPr>
                    </m:e>
                  </m:nary>
                </m:e>
              </m:rad>
              <m:ctrlPr>
                <w:rPr>
                  <w:rFonts w:ascii="Cambria Math" w:hAnsi="Cambria Math"/>
                  <w:i/>
                  <w:sz w:val="24"/>
                  <w:szCs w:val="24"/>
                  <w:lang w:eastAsia="zh-TW"/>
                </w:rPr>
              </m:ctrlPr>
            </m:den>
          </m:f>
        </m:oMath>
      </m:oMathPara>
    </w:p>
    <w:p w14:paraId="37D1BF04" w14:textId="77777777" w:rsidR="00306407" w:rsidRDefault="00306407" w:rsidP="00C534AD">
      <w:pPr>
        <w:rPr>
          <w:sz w:val="24"/>
          <w:szCs w:val="24"/>
          <w:lang w:eastAsia="zh-TW"/>
        </w:rPr>
      </w:pPr>
    </w:p>
    <w:p w14:paraId="35BCFC16" w14:textId="57D4133A" w:rsidR="00306407" w:rsidRPr="00306407" w:rsidRDefault="00306407" w:rsidP="00306407">
      <w:pPr>
        <w:numPr>
          <w:ilvl w:val="0"/>
          <w:numId w:val="23"/>
        </w:numPr>
        <w:rPr>
          <w:lang w:eastAsia="zh-TW"/>
        </w:rPr>
      </w:pPr>
      <m:oMath>
        <m:r>
          <w:rPr>
            <w:rFonts w:ascii="Cambria Math" w:hAnsi="Cambria Math"/>
            <w:lang w:eastAsia="zh-TW"/>
          </w:rPr>
          <m:t>xi</m:t>
        </m:r>
      </m:oMath>
      <w:r w:rsidRPr="00306407">
        <w:rPr>
          <w:rFonts w:hint="eastAsia"/>
          <w:lang w:eastAsia="zh-TW"/>
        </w:rPr>
        <w:t>,</w:t>
      </w:r>
      <m:oMath>
        <m:r>
          <w:rPr>
            <w:rFonts w:ascii="Cambria Math" w:hAnsi="Cambria Math"/>
            <w:lang w:eastAsia="zh-TW"/>
          </w:rPr>
          <m:t>yi</m:t>
        </m:r>
      </m:oMath>
      <w:r w:rsidRPr="00306407">
        <w:rPr>
          <w:lang w:eastAsia="zh-TW"/>
        </w:rPr>
        <w:t>：個別的價格數據。</w:t>
      </w:r>
    </w:p>
    <w:p w14:paraId="2E1FA1CC" w14:textId="2112D6CE" w:rsidR="00306407" w:rsidRPr="00306407" w:rsidRDefault="00000000" w:rsidP="00306407">
      <w:pPr>
        <w:numPr>
          <w:ilvl w:val="0"/>
          <w:numId w:val="23"/>
        </w:numPr>
        <w:rPr>
          <w:lang w:eastAsia="zh-TW"/>
        </w:rPr>
      </w:pPr>
      <m:oMath>
        <m:acc>
          <m:accPr>
            <m:chr m:val="̅"/>
            <m:ctrlPr>
              <w:rPr>
                <w:rFonts w:ascii="Cambria Math" w:hAnsi="Cambria Math"/>
                <w:iCs/>
                <w:lang w:eastAsia="zh-TW"/>
              </w:rPr>
            </m:ctrlPr>
          </m:accPr>
          <m:e>
            <m:r>
              <w:rPr>
                <w:rFonts w:ascii="Cambria Math" w:hAnsi="Cambria Math"/>
                <w:lang w:eastAsia="zh-TW"/>
              </w:rPr>
              <m:t>x</m:t>
            </m:r>
          </m:e>
        </m:acc>
        <m:r>
          <w:rPr>
            <w:rFonts w:ascii="Cambria Math" w:hAnsi="Cambria Math"/>
            <w:lang w:eastAsia="zh-TW"/>
          </w:rPr>
          <m:t>,</m:t>
        </m:r>
        <m:acc>
          <m:accPr>
            <m:chr m:val="̅"/>
            <m:ctrlPr>
              <w:rPr>
                <w:rFonts w:ascii="Cambria Math" w:hAnsi="Cambria Math"/>
                <w:iCs/>
                <w:lang w:eastAsia="zh-TW"/>
              </w:rPr>
            </m:ctrlPr>
          </m:accPr>
          <m:e>
            <m:r>
              <w:rPr>
                <w:rFonts w:ascii="Cambria Math" w:hAnsi="Cambria Math"/>
                <w:lang w:eastAsia="zh-TW"/>
              </w:rPr>
              <m:t>y</m:t>
            </m:r>
          </m:e>
        </m:acc>
      </m:oMath>
      <w:r w:rsidR="00306407" w:rsidRPr="00306407">
        <w:rPr>
          <w:lang w:eastAsia="zh-TW"/>
        </w:rPr>
        <w:t>：該時段的平均價格。</w:t>
      </w:r>
    </w:p>
    <w:p w14:paraId="0E8EE5BB" w14:textId="77777777" w:rsidR="00306407" w:rsidRPr="00306407" w:rsidRDefault="00306407" w:rsidP="00306407">
      <w:pPr>
        <w:numPr>
          <w:ilvl w:val="0"/>
          <w:numId w:val="23"/>
        </w:numPr>
        <w:rPr>
          <w:lang w:eastAsia="zh-TW"/>
        </w:rPr>
      </w:pPr>
      <w:r w:rsidRPr="00306407">
        <w:rPr>
          <w:b/>
          <w:bCs/>
          <w:lang w:eastAsia="zh-TW"/>
        </w:rPr>
        <w:t>分子</w:t>
      </w:r>
      <w:r w:rsidRPr="00306407">
        <w:rPr>
          <w:lang w:eastAsia="zh-TW"/>
        </w:rPr>
        <w:t>：看兩者是否同時偏離平均值（同步性）。</w:t>
      </w:r>
    </w:p>
    <w:p w14:paraId="1B0FE983" w14:textId="77777777" w:rsidR="00306407" w:rsidRPr="00306407" w:rsidRDefault="00306407" w:rsidP="00306407">
      <w:pPr>
        <w:numPr>
          <w:ilvl w:val="0"/>
          <w:numId w:val="23"/>
        </w:numPr>
        <w:rPr>
          <w:lang w:eastAsia="zh-TW"/>
        </w:rPr>
      </w:pPr>
      <w:r w:rsidRPr="00306407">
        <w:rPr>
          <w:b/>
          <w:bCs/>
          <w:lang w:eastAsia="zh-TW"/>
        </w:rPr>
        <w:t>分母</w:t>
      </w:r>
      <w:r w:rsidRPr="00306407">
        <w:rPr>
          <w:lang w:eastAsia="zh-TW"/>
        </w:rPr>
        <w:t>：用來做標準化，確保結果不會因為價格幾萬塊或幾千塊的量級不同而失真。</w:t>
      </w:r>
    </w:p>
    <w:p w14:paraId="3276E831" w14:textId="77777777" w:rsidR="00306407" w:rsidRPr="00306407" w:rsidRDefault="00306407" w:rsidP="00C534AD">
      <w:pPr>
        <w:rPr>
          <w:lang w:eastAsia="zh-TW"/>
        </w:rPr>
      </w:pPr>
    </w:p>
    <w:p w14:paraId="16522BDC" w14:textId="77777777" w:rsidR="00306407" w:rsidRPr="00306407" w:rsidRDefault="00306407" w:rsidP="00C534AD">
      <w:pPr>
        <w:rPr>
          <w:lang w:eastAsia="zh-TW"/>
        </w:rPr>
      </w:pPr>
    </w:p>
    <w:p w14:paraId="3AC7554B" w14:textId="77777777" w:rsidR="00E97402" w:rsidRDefault="001E78FB" w:rsidP="009336AB">
      <w:pPr>
        <w:pStyle w:val="1"/>
        <w:rPr>
          <w:lang w:eastAsia="zh-TW"/>
        </w:rPr>
      </w:pPr>
      <w:r>
        <w:rPr>
          <w:rFonts w:hint="eastAsia"/>
          <w:lang w:eastAsia="zh-TW"/>
        </w:rPr>
        <w:t>實驗與呈現</w:t>
      </w:r>
    </w:p>
    <w:p w14:paraId="032C04F1" w14:textId="4D0655E2" w:rsidR="00C16EF8" w:rsidRPr="00C0578F" w:rsidRDefault="00C0578F" w:rsidP="00C0578F">
      <w:pPr>
        <w:jc w:val="center"/>
        <w:rPr>
          <w:rFonts w:hint="eastAsia"/>
          <w:b/>
          <w:bCs/>
          <w:sz w:val="24"/>
          <w:szCs w:val="24"/>
          <w:lang w:eastAsia="zh-TW"/>
        </w:rPr>
      </w:pPr>
      <w:r w:rsidRPr="00C0578F">
        <w:rPr>
          <w:b/>
          <w:bCs/>
          <w:sz w:val="22"/>
          <w:szCs w:val="22"/>
          <w:lang w:eastAsia="zh-TW"/>
        </w:rPr>
        <w:t>資料撈取與</w:t>
      </w:r>
      <w:r w:rsidRPr="00C0578F">
        <w:rPr>
          <w:b/>
          <w:bCs/>
          <w:sz w:val="22"/>
          <w:szCs w:val="22"/>
          <w:lang w:eastAsia="zh-TW"/>
        </w:rPr>
        <w:t xml:space="preserve"> ETL </w:t>
      </w:r>
      <w:r w:rsidRPr="00C0578F">
        <w:rPr>
          <w:b/>
          <w:bCs/>
          <w:sz w:val="22"/>
          <w:szCs w:val="22"/>
          <w:lang w:eastAsia="zh-TW"/>
        </w:rPr>
        <w:t>實作擴充</w:t>
      </w:r>
    </w:p>
    <w:p w14:paraId="56512DAD" w14:textId="23549D38" w:rsidR="00AA7159" w:rsidRDefault="00C16EF8" w:rsidP="00AA7159">
      <w:pPr>
        <w:rPr>
          <w:lang w:eastAsia="zh-TW"/>
        </w:rPr>
      </w:pPr>
      <w:r w:rsidRPr="00C16EF8">
        <w:rPr>
          <w:lang w:eastAsia="zh-TW"/>
        </w:rPr>
        <w:drawing>
          <wp:inline distT="0" distB="0" distL="0" distR="0" wp14:anchorId="00204158" wp14:editId="1463D1DD">
            <wp:extent cx="3200400" cy="1583055"/>
            <wp:effectExtent l="0" t="0" r="0" b="0"/>
            <wp:docPr id="734842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2918" name=""/>
                    <pic:cNvPicPr/>
                  </pic:nvPicPr>
                  <pic:blipFill>
                    <a:blip r:embed="rId8"/>
                    <a:stretch>
                      <a:fillRect/>
                    </a:stretch>
                  </pic:blipFill>
                  <pic:spPr>
                    <a:xfrm>
                      <a:off x="0" y="0"/>
                      <a:ext cx="3200400" cy="1583055"/>
                    </a:xfrm>
                    <a:prstGeom prst="rect">
                      <a:avLst/>
                    </a:prstGeom>
                  </pic:spPr>
                </pic:pic>
              </a:graphicData>
            </a:graphic>
          </wp:inline>
        </w:drawing>
      </w:r>
    </w:p>
    <w:p w14:paraId="02D27AE1" w14:textId="28130655" w:rsidR="00AA7159" w:rsidRDefault="00C16EF8" w:rsidP="00AA7159">
      <w:pPr>
        <w:rPr>
          <w:rFonts w:hint="eastAsia"/>
          <w:lang w:eastAsia="zh-TW"/>
        </w:rPr>
      </w:pPr>
      <w:r>
        <w:rPr>
          <w:rFonts w:hint="eastAsia"/>
          <w:lang w:eastAsia="zh-TW"/>
        </w:rPr>
        <w:t>A.</w:t>
      </w:r>
      <w:r w:rsidRPr="00C16EF8">
        <w:rPr>
          <w:lang w:eastAsia="zh-TW"/>
        </w:rPr>
        <w:t xml:space="preserve"> </w:t>
      </w:r>
      <w:r w:rsidRPr="00C16EF8">
        <w:rPr>
          <w:lang w:eastAsia="zh-TW"/>
        </w:rPr>
        <w:t>圖</w:t>
      </w:r>
      <w:r w:rsidRPr="00C16EF8">
        <w:rPr>
          <w:lang w:eastAsia="zh-TW"/>
        </w:rPr>
        <w:t xml:space="preserve"> X</w:t>
      </w:r>
      <w:r w:rsidRPr="00C16EF8">
        <w:rPr>
          <w:lang w:eastAsia="zh-TW"/>
        </w:rPr>
        <w:t>：</w:t>
      </w:r>
      <w:proofErr w:type="spellStart"/>
      <w:r w:rsidRPr="00C16EF8">
        <w:rPr>
          <w:lang w:eastAsia="zh-TW"/>
        </w:rPr>
        <w:t>CoinGecko</w:t>
      </w:r>
      <w:proofErr w:type="spellEnd"/>
      <w:r w:rsidRPr="00C16EF8">
        <w:rPr>
          <w:lang w:eastAsia="zh-TW"/>
        </w:rPr>
        <w:t xml:space="preserve"> </w:t>
      </w:r>
      <w:r w:rsidRPr="00C16EF8">
        <w:rPr>
          <w:lang w:eastAsia="zh-TW"/>
        </w:rPr>
        <w:t>比特幣歷史價格數據源界面（持續交易型態）】</w:t>
      </w:r>
    </w:p>
    <w:p w14:paraId="7DEBC962" w14:textId="77777777" w:rsidR="00AA7159" w:rsidRDefault="00AA7159" w:rsidP="00AA7159">
      <w:pPr>
        <w:rPr>
          <w:lang w:eastAsia="zh-TW"/>
        </w:rPr>
      </w:pPr>
    </w:p>
    <w:p w14:paraId="6E160741" w14:textId="7C70A689" w:rsidR="00C16EF8" w:rsidRDefault="00C16EF8" w:rsidP="00AA7159">
      <w:pPr>
        <w:rPr>
          <w:rFonts w:hint="eastAsia"/>
          <w:lang w:eastAsia="zh-TW"/>
        </w:rPr>
      </w:pPr>
      <w:r w:rsidRPr="00C16EF8">
        <w:rPr>
          <w:lang w:eastAsia="zh-TW"/>
        </w:rPr>
        <w:drawing>
          <wp:inline distT="0" distB="0" distL="0" distR="0" wp14:anchorId="08B1C305" wp14:editId="2B9457CE">
            <wp:extent cx="3200400" cy="1634490"/>
            <wp:effectExtent l="0" t="0" r="0" b="3810"/>
            <wp:docPr id="1839843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354" name=""/>
                    <pic:cNvPicPr/>
                  </pic:nvPicPr>
                  <pic:blipFill>
                    <a:blip r:embed="rId9"/>
                    <a:stretch>
                      <a:fillRect/>
                    </a:stretch>
                  </pic:blipFill>
                  <pic:spPr>
                    <a:xfrm>
                      <a:off x="0" y="0"/>
                      <a:ext cx="3200400" cy="1634490"/>
                    </a:xfrm>
                    <a:prstGeom prst="rect">
                      <a:avLst/>
                    </a:prstGeom>
                  </pic:spPr>
                </pic:pic>
              </a:graphicData>
            </a:graphic>
          </wp:inline>
        </w:drawing>
      </w:r>
    </w:p>
    <w:p w14:paraId="7852993C" w14:textId="6E230CE3" w:rsidR="00AA7159" w:rsidRDefault="00C16EF8" w:rsidP="00AA7159">
      <w:pPr>
        <w:rPr>
          <w:lang w:eastAsia="zh-TW"/>
        </w:rPr>
      </w:pPr>
      <w:proofErr w:type="gramStart"/>
      <w:r w:rsidRPr="00C16EF8">
        <w:rPr>
          <w:lang w:eastAsia="zh-TW"/>
        </w:rPr>
        <w:t>【</w:t>
      </w:r>
      <w:proofErr w:type="gramEnd"/>
      <w:r w:rsidRPr="00C16EF8">
        <w:rPr>
          <w:lang w:eastAsia="zh-TW"/>
        </w:rPr>
        <w:t>圖</w:t>
      </w:r>
      <w:r w:rsidRPr="00C16EF8">
        <w:rPr>
          <w:lang w:eastAsia="zh-TW"/>
        </w:rPr>
        <w:t xml:space="preserve"> Y</w:t>
      </w:r>
      <w:r w:rsidRPr="00C16EF8">
        <w:rPr>
          <w:lang w:eastAsia="zh-TW"/>
        </w:rPr>
        <w:t>：</w:t>
      </w:r>
      <w:r w:rsidRPr="00C16EF8">
        <w:rPr>
          <w:lang w:eastAsia="zh-TW"/>
        </w:rPr>
        <w:t xml:space="preserve">Yahoo Finance </w:t>
      </w:r>
      <w:proofErr w:type="gramStart"/>
      <w:r w:rsidRPr="00C16EF8">
        <w:rPr>
          <w:lang w:eastAsia="zh-TW"/>
        </w:rPr>
        <w:t>標普</w:t>
      </w:r>
      <w:proofErr w:type="gramEnd"/>
      <w:r w:rsidRPr="00C16EF8">
        <w:rPr>
          <w:lang w:eastAsia="zh-TW"/>
        </w:rPr>
        <w:t xml:space="preserve"> 500 </w:t>
      </w:r>
      <w:r w:rsidRPr="00C16EF8">
        <w:rPr>
          <w:lang w:eastAsia="zh-TW"/>
        </w:rPr>
        <w:t>指數歷史</w:t>
      </w:r>
      <w:proofErr w:type="gramStart"/>
      <w:r w:rsidRPr="00C16EF8">
        <w:rPr>
          <w:lang w:eastAsia="zh-TW"/>
        </w:rPr>
        <w:t>數據源界面</w:t>
      </w:r>
      <w:proofErr w:type="gramEnd"/>
      <w:r w:rsidRPr="00C16EF8">
        <w:rPr>
          <w:lang w:eastAsia="zh-TW"/>
        </w:rPr>
        <w:t>（離散交易型態）</w:t>
      </w:r>
      <w:proofErr w:type="gramStart"/>
      <w:r w:rsidRPr="00C16EF8">
        <w:rPr>
          <w:lang w:eastAsia="zh-TW"/>
        </w:rPr>
        <w:t>】</w:t>
      </w:r>
      <w:proofErr w:type="gramEnd"/>
    </w:p>
    <w:p w14:paraId="45AC9059" w14:textId="77777777" w:rsidR="00C16EF8" w:rsidRDefault="00C16EF8" w:rsidP="00AA7159">
      <w:pPr>
        <w:rPr>
          <w:lang w:eastAsia="zh-TW"/>
        </w:rPr>
      </w:pPr>
    </w:p>
    <w:p w14:paraId="66059C06" w14:textId="1F80AE80" w:rsidR="00C16EF8" w:rsidRPr="00C16EF8" w:rsidRDefault="00C16EF8" w:rsidP="00C16EF8">
      <w:pPr>
        <w:jc w:val="left"/>
        <w:rPr>
          <w:lang w:eastAsia="zh-TW"/>
        </w:rPr>
      </w:pPr>
      <w:r w:rsidRPr="00C16EF8">
        <w:rPr>
          <w:lang w:eastAsia="zh-TW"/>
        </w:rPr>
        <w:t>如圖</w:t>
      </w:r>
      <w:r w:rsidRPr="00C16EF8">
        <w:rPr>
          <w:lang w:eastAsia="zh-TW"/>
        </w:rPr>
        <w:t xml:space="preserve"> X </w:t>
      </w:r>
      <w:r w:rsidRPr="00C16EF8">
        <w:rPr>
          <w:lang w:eastAsia="zh-TW"/>
        </w:rPr>
        <w:t>與</w:t>
      </w:r>
      <w:r w:rsidRPr="00C16EF8">
        <w:rPr>
          <w:lang w:eastAsia="zh-TW"/>
        </w:rPr>
        <w:t xml:space="preserve"> </w:t>
      </w:r>
      <w:r w:rsidRPr="00C16EF8">
        <w:rPr>
          <w:lang w:eastAsia="zh-TW"/>
        </w:rPr>
        <w:t>圖</w:t>
      </w:r>
      <w:r w:rsidRPr="00C16EF8">
        <w:rPr>
          <w:lang w:eastAsia="zh-TW"/>
        </w:rPr>
        <w:t xml:space="preserve"> Y </w:t>
      </w:r>
      <w:r w:rsidRPr="00C16EF8">
        <w:rPr>
          <w:lang w:eastAsia="zh-TW"/>
        </w:rPr>
        <w:t>所示，本研究在進行大數據萃取時，直接面臨了資訊管理領域經典的「異質時間</w:t>
      </w:r>
      <w:proofErr w:type="gramStart"/>
      <w:r w:rsidRPr="00C16EF8">
        <w:rPr>
          <w:lang w:eastAsia="zh-TW"/>
        </w:rPr>
        <w:t>序列錯位</w:t>
      </w:r>
      <w:proofErr w:type="gramEnd"/>
      <w:r w:rsidRPr="00C16EF8">
        <w:rPr>
          <w:lang w:eastAsia="zh-TW"/>
        </w:rPr>
        <w:t>（</w:t>
      </w:r>
      <w:r w:rsidRPr="00C16EF8">
        <w:rPr>
          <w:lang w:eastAsia="zh-TW"/>
        </w:rPr>
        <w:t>Heterogeneous Time-Series Alignment</w:t>
      </w:r>
      <w:r w:rsidRPr="00C16EF8">
        <w:rPr>
          <w:lang w:eastAsia="zh-TW"/>
        </w:rPr>
        <w:t>）」痛點</w:t>
      </w:r>
      <w:r w:rsidRPr="00C16EF8">
        <w:rPr>
          <w:lang w:eastAsia="zh-TW"/>
        </w:rPr>
        <w:t xml:space="preserve"> </w:t>
      </w:r>
      <w:r w:rsidRPr="00C16EF8">
        <w:rPr>
          <w:lang w:eastAsia="zh-TW"/>
        </w:rPr>
        <w:t>。</w:t>
      </w:r>
    </w:p>
    <w:p w14:paraId="003F753D" w14:textId="77777777" w:rsidR="00C16EF8" w:rsidRDefault="00C16EF8" w:rsidP="00C16EF8">
      <w:pPr>
        <w:jc w:val="left"/>
        <w:rPr>
          <w:lang w:eastAsia="zh-TW"/>
        </w:rPr>
      </w:pPr>
      <w:r w:rsidRPr="00C16EF8">
        <w:rPr>
          <w:b/>
          <w:bCs/>
          <w:lang w:eastAsia="zh-TW"/>
        </w:rPr>
        <w:t>時間粒度與維度衝突</w:t>
      </w:r>
      <w:r w:rsidRPr="00C16EF8">
        <w:rPr>
          <w:lang w:eastAsia="zh-TW"/>
        </w:rPr>
        <w:t>：從圖</w:t>
      </w:r>
      <w:r w:rsidRPr="00C16EF8">
        <w:rPr>
          <w:lang w:eastAsia="zh-TW"/>
        </w:rPr>
        <w:t xml:space="preserve"> X </w:t>
      </w:r>
      <w:r w:rsidRPr="00C16EF8">
        <w:rPr>
          <w:lang w:eastAsia="zh-TW"/>
        </w:rPr>
        <w:t>中可以發現，</w:t>
      </w:r>
      <w:proofErr w:type="spellStart"/>
      <w:r w:rsidRPr="00C16EF8">
        <w:rPr>
          <w:lang w:eastAsia="zh-TW"/>
        </w:rPr>
        <w:t>CoinGecko</w:t>
      </w:r>
      <w:proofErr w:type="spellEnd"/>
      <w:r w:rsidRPr="00C16EF8">
        <w:rPr>
          <w:lang w:eastAsia="zh-TW"/>
        </w:rPr>
        <w:t xml:space="preserve"> </w:t>
      </w:r>
      <w:r w:rsidRPr="00C16EF8">
        <w:rPr>
          <w:lang w:eastAsia="zh-TW"/>
        </w:rPr>
        <w:t>所提供的數位資產數據在時序上呈現絕對的連續性（以</w:t>
      </w:r>
      <w:r w:rsidRPr="00C16EF8">
        <w:rPr>
          <w:lang w:eastAsia="zh-TW"/>
        </w:rPr>
        <w:t xml:space="preserve"> 2026 </w:t>
      </w:r>
      <w:r w:rsidRPr="00C16EF8">
        <w:rPr>
          <w:lang w:eastAsia="zh-TW"/>
        </w:rPr>
        <w:t>年</w:t>
      </w:r>
      <w:r w:rsidRPr="00C16EF8">
        <w:rPr>
          <w:lang w:eastAsia="zh-TW"/>
        </w:rPr>
        <w:t xml:space="preserve"> 6 </w:t>
      </w:r>
      <w:r w:rsidRPr="00C16EF8">
        <w:rPr>
          <w:lang w:eastAsia="zh-TW"/>
        </w:rPr>
        <w:t>月份為例，</w:t>
      </w:r>
      <w:r w:rsidRPr="00C16EF8">
        <w:rPr>
          <w:lang w:eastAsia="zh-TW"/>
        </w:rPr>
        <w:t xml:space="preserve">6 </w:t>
      </w:r>
      <w:r w:rsidRPr="00C16EF8">
        <w:rPr>
          <w:lang w:eastAsia="zh-TW"/>
        </w:rPr>
        <w:t>月</w:t>
      </w:r>
      <w:r w:rsidRPr="00C16EF8">
        <w:rPr>
          <w:lang w:eastAsia="zh-TW"/>
        </w:rPr>
        <w:t xml:space="preserve"> 5 </w:t>
      </w:r>
      <w:r w:rsidRPr="00C16EF8">
        <w:rPr>
          <w:lang w:eastAsia="zh-TW"/>
        </w:rPr>
        <w:t>日至</w:t>
      </w:r>
      <w:r w:rsidRPr="00C16EF8">
        <w:rPr>
          <w:lang w:eastAsia="zh-TW"/>
        </w:rPr>
        <w:t xml:space="preserve"> 6 </w:t>
      </w:r>
      <w:r w:rsidRPr="00C16EF8">
        <w:rPr>
          <w:lang w:eastAsia="zh-TW"/>
        </w:rPr>
        <w:t>月</w:t>
      </w:r>
      <w:r w:rsidRPr="00C16EF8">
        <w:rPr>
          <w:lang w:eastAsia="zh-TW"/>
        </w:rPr>
        <w:t xml:space="preserve"> 8 </w:t>
      </w:r>
      <w:r w:rsidRPr="00C16EF8">
        <w:rPr>
          <w:lang w:eastAsia="zh-TW"/>
        </w:rPr>
        <w:t>日，包含週末皆具備每日完整的收盤價、交易量與總市值紀錄）。然而，對照圖</w:t>
      </w:r>
      <w:r w:rsidRPr="00C16EF8">
        <w:rPr>
          <w:lang w:eastAsia="zh-TW"/>
        </w:rPr>
        <w:t xml:space="preserve"> Y </w:t>
      </w:r>
      <w:r w:rsidRPr="00C16EF8">
        <w:rPr>
          <w:lang w:eastAsia="zh-TW"/>
        </w:rPr>
        <w:t>之</w:t>
      </w:r>
      <w:r w:rsidRPr="00C16EF8">
        <w:rPr>
          <w:lang w:eastAsia="zh-TW"/>
        </w:rPr>
        <w:t xml:space="preserve"> Yahoo Finance </w:t>
      </w:r>
      <w:r w:rsidRPr="00C16EF8">
        <w:rPr>
          <w:lang w:eastAsia="zh-TW"/>
        </w:rPr>
        <w:t>傳統金融資料庫，</w:t>
      </w:r>
      <w:proofErr w:type="gramStart"/>
      <w:r w:rsidRPr="00C16EF8">
        <w:rPr>
          <w:lang w:eastAsia="zh-TW"/>
        </w:rPr>
        <w:t>標普</w:t>
      </w:r>
      <w:proofErr w:type="gramEnd"/>
      <w:r w:rsidRPr="00C16EF8">
        <w:rPr>
          <w:lang w:eastAsia="zh-TW"/>
        </w:rPr>
        <w:t xml:space="preserve"> 500 </w:t>
      </w:r>
      <w:r w:rsidRPr="00C16EF8">
        <w:rPr>
          <w:lang w:eastAsia="zh-TW"/>
        </w:rPr>
        <w:t>指數（</w:t>
      </w:r>
      <w:r w:rsidRPr="00C16EF8">
        <w:rPr>
          <w:lang w:eastAsia="zh-TW"/>
        </w:rPr>
        <w:t>S&amp;P 500</w:t>
      </w:r>
      <w:r w:rsidRPr="00C16EF8">
        <w:rPr>
          <w:lang w:eastAsia="zh-TW"/>
        </w:rPr>
        <w:t>）在</w:t>
      </w:r>
      <w:r w:rsidRPr="00C16EF8">
        <w:rPr>
          <w:lang w:eastAsia="zh-TW"/>
        </w:rPr>
        <w:t xml:space="preserve"> 2026 </w:t>
      </w:r>
      <w:r w:rsidRPr="00C16EF8">
        <w:rPr>
          <w:lang w:eastAsia="zh-TW"/>
        </w:rPr>
        <w:t>年</w:t>
      </w:r>
      <w:r w:rsidRPr="00C16EF8">
        <w:rPr>
          <w:lang w:eastAsia="zh-TW"/>
        </w:rPr>
        <w:t xml:space="preserve"> 6 </w:t>
      </w:r>
      <w:r w:rsidRPr="00C16EF8">
        <w:rPr>
          <w:lang w:eastAsia="zh-TW"/>
        </w:rPr>
        <w:t>月</w:t>
      </w:r>
      <w:r w:rsidRPr="00C16EF8">
        <w:rPr>
          <w:lang w:eastAsia="zh-TW"/>
        </w:rPr>
        <w:t xml:space="preserve"> 5 </w:t>
      </w:r>
      <w:r w:rsidRPr="00C16EF8">
        <w:rPr>
          <w:lang w:eastAsia="zh-TW"/>
        </w:rPr>
        <w:t>日（週五）收盤後，由於傳統交易所週末休市之限制，下一個數據點直接跳躍至</w:t>
      </w:r>
      <w:r w:rsidRPr="00C16EF8">
        <w:rPr>
          <w:lang w:eastAsia="zh-TW"/>
        </w:rPr>
        <w:t xml:space="preserve"> 6 </w:t>
      </w:r>
      <w:r w:rsidRPr="00C16EF8">
        <w:rPr>
          <w:lang w:eastAsia="zh-TW"/>
        </w:rPr>
        <w:t>月</w:t>
      </w:r>
      <w:r w:rsidRPr="00C16EF8">
        <w:rPr>
          <w:lang w:eastAsia="zh-TW"/>
        </w:rPr>
        <w:t xml:space="preserve"> 8 </w:t>
      </w:r>
      <w:r w:rsidRPr="00C16EF8">
        <w:rPr>
          <w:lang w:eastAsia="zh-TW"/>
        </w:rPr>
        <w:t>日（週一），導致</w:t>
      </w:r>
      <w:r w:rsidRPr="00C16EF8">
        <w:rPr>
          <w:lang w:eastAsia="zh-TW"/>
        </w:rPr>
        <w:t xml:space="preserve"> 6 </w:t>
      </w:r>
      <w:r w:rsidRPr="00C16EF8">
        <w:rPr>
          <w:lang w:eastAsia="zh-TW"/>
        </w:rPr>
        <w:t>月</w:t>
      </w:r>
      <w:r w:rsidRPr="00C16EF8">
        <w:rPr>
          <w:lang w:eastAsia="zh-TW"/>
        </w:rPr>
        <w:t xml:space="preserve"> 6 </w:t>
      </w:r>
      <w:r w:rsidRPr="00C16EF8">
        <w:rPr>
          <w:lang w:eastAsia="zh-TW"/>
        </w:rPr>
        <w:t>日與</w:t>
      </w:r>
      <w:r w:rsidRPr="00C16EF8">
        <w:rPr>
          <w:lang w:eastAsia="zh-TW"/>
        </w:rPr>
        <w:t xml:space="preserve"> 6 </w:t>
      </w:r>
      <w:r w:rsidRPr="00C16EF8">
        <w:rPr>
          <w:lang w:eastAsia="zh-TW"/>
        </w:rPr>
        <w:t>月</w:t>
      </w:r>
      <w:r w:rsidRPr="00C16EF8">
        <w:rPr>
          <w:lang w:eastAsia="zh-TW"/>
        </w:rPr>
        <w:t xml:space="preserve"> 7 </w:t>
      </w:r>
      <w:r w:rsidRPr="00C16EF8">
        <w:rPr>
          <w:lang w:eastAsia="zh-TW"/>
        </w:rPr>
        <w:t>日之數據在結構上天生留白（</w:t>
      </w:r>
      <w:r w:rsidRPr="00C16EF8">
        <w:rPr>
          <w:lang w:eastAsia="zh-TW"/>
        </w:rPr>
        <w:t>Data Void</w:t>
      </w:r>
      <w:r w:rsidRPr="00C16EF8">
        <w:rPr>
          <w:lang w:eastAsia="zh-TW"/>
        </w:rPr>
        <w:t>）。</w:t>
      </w:r>
    </w:p>
    <w:p w14:paraId="69F5840D" w14:textId="77777777" w:rsidR="00C0578F" w:rsidRDefault="00C0578F" w:rsidP="000D2F1C">
      <w:pPr>
        <w:jc w:val="center"/>
        <w:rPr>
          <w:lang w:eastAsia="zh-TW"/>
        </w:rPr>
      </w:pPr>
    </w:p>
    <w:p w14:paraId="5553CA1D" w14:textId="0AD7DA91" w:rsidR="00C16EF8" w:rsidRPr="00C0578F" w:rsidRDefault="00C0578F" w:rsidP="000D2F1C">
      <w:pPr>
        <w:jc w:val="center"/>
        <w:rPr>
          <w:rFonts w:hint="eastAsia"/>
          <w:b/>
          <w:bCs/>
          <w:sz w:val="22"/>
          <w:szCs w:val="22"/>
          <w:lang w:eastAsia="zh-TW"/>
        </w:rPr>
      </w:pPr>
      <w:r w:rsidRPr="00C0578F">
        <w:rPr>
          <w:b/>
          <w:bCs/>
          <w:sz w:val="22"/>
          <w:szCs w:val="22"/>
          <w:lang w:eastAsia="zh-TW"/>
        </w:rPr>
        <w:t>「資料建模」優化與擴充版本</w:t>
      </w:r>
    </w:p>
    <w:p w14:paraId="0D534854" w14:textId="5176FAAE" w:rsidR="00C16EF8" w:rsidRDefault="00C722EB" w:rsidP="000D2F1C">
      <w:pPr>
        <w:jc w:val="center"/>
        <w:rPr>
          <w:rFonts w:eastAsia="等线"/>
          <w:lang w:eastAsia="zh-CN"/>
        </w:rPr>
      </w:pPr>
      <w:r w:rsidRPr="00C722EB">
        <w:rPr>
          <w:rFonts w:eastAsia="等线"/>
          <w:lang w:eastAsia="zh-CN"/>
        </w:rPr>
        <w:drawing>
          <wp:inline distT="0" distB="0" distL="0" distR="0" wp14:anchorId="5C7BD766" wp14:editId="6DE250A1">
            <wp:extent cx="3200400" cy="1536700"/>
            <wp:effectExtent l="0" t="0" r="0" b="6350"/>
            <wp:docPr id="823797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7454" name=""/>
                    <pic:cNvPicPr/>
                  </pic:nvPicPr>
                  <pic:blipFill>
                    <a:blip r:embed="rId10"/>
                    <a:stretch>
                      <a:fillRect/>
                    </a:stretch>
                  </pic:blipFill>
                  <pic:spPr>
                    <a:xfrm>
                      <a:off x="0" y="0"/>
                      <a:ext cx="3200400" cy="1536700"/>
                    </a:xfrm>
                    <a:prstGeom prst="rect">
                      <a:avLst/>
                    </a:prstGeom>
                  </pic:spPr>
                </pic:pic>
              </a:graphicData>
            </a:graphic>
          </wp:inline>
        </w:drawing>
      </w:r>
    </w:p>
    <w:p w14:paraId="06EFEE5B" w14:textId="5C35C28A" w:rsidR="00C16EF8" w:rsidRDefault="00C722EB" w:rsidP="000D2F1C">
      <w:pPr>
        <w:jc w:val="center"/>
        <w:rPr>
          <w:lang w:eastAsia="zh-TW"/>
        </w:rPr>
      </w:pPr>
      <w:r w:rsidRPr="00C722EB">
        <w:rPr>
          <w:lang w:eastAsia="zh-TW"/>
        </w:rPr>
        <w:t>圖</w:t>
      </w:r>
      <w:r w:rsidRPr="00C722EB">
        <w:rPr>
          <w:lang w:eastAsia="zh-TW"/>
        </w:rPr>
        <w:t xml:space="preserve"> Z</w:t>
      </w:r>
      <w:r w:rsidRPr="00C722EB">
        <w:rPr>
          <w:lang w:eastAsia="zh-TW"/>
        </w:rPr>
        <w:t>：基於傳統金融交易日之單向資料模型關聯性設定</w:t>
      </w:r>
      <w:proofErr w:type="gramStart"/>
      <w:r w:rsidRPr="00C722EB">
        <w:rPr>
          <w:lang w:eastAsia="zh-TW"/>
        </w:rPr>
        <w:t>】</w:t>
      </w:r>
      <w:proofErr w:type="gramEnd"/>
      <w:r w:rsidR="00C16EF8" w:rsidRPr="00C16EF8">
        <w:rPr>
          <w:b/>
          <w:bCs/>
          <w:lang w:eastAsia="zh-TW"/>
        </w:rPr>
        <w:t>避免統計扭曲的建模決策</w:t>
      </w:r>
      <w:r w:rsidR="00C16EF8" w:rsidRPr="00C16EF8">
        <w:rPr>
          <w:lang w:eastAsia="zh-TW"/>
        </w:rPr>
        <w:t>：</w:t>
      </w:r>
    </w:p>
    <w:p w14:paraId="46E75630" w14:textId="77777777" w:rsidR="00C722EB" w:rsidRDefault="00C722EB" w:rsidP="000D2F1C">
      <w:pPr>
        <w:jc w:val="center"/>
        <w:rPr>
          <w:lang w:eastAsia="zh-TW"/>
        </w:rPr>
      </w:pPr>
    </w:p>
    <w:p w14:paraId="35033344" w14:textId="3DE5793C" w:rsidR="00C722EB" w:rsidRPr="00C722EB" w:rsidRDefault="00C722EB" w:rsidP="000D2F1C">
      <w:pPr>
        <w:jc w:val="center"/>
        <w:rPr>
          <w:lang w:eastAsia="zh-TW"/>
        </w:rPr>
      </w:pPr>
      <w:r w:rsidRPr="00C722EB">
        <w:rPr>
          <w:lang w:eastAsia="zh-TW"/>
        </w:rPr>
        <w:t>如圖</w:t>
      </w:r>
      <w:r w:rsidRPr="00C722EB">
        <w:rPr>
          <w:lang w:eastAsia="zh-TW"/>
        </w:rPr>
        <w:t xml:space="preserve"> Z </w:t>
      </w:r>
      <w:r w:rsidRPr="00C722EB">
        <w:rPr>
          <w:lang w:eastAsia="zh-TW"/>
        </w:rPr>
        <w:t>所示，本研究於</w:t>
      </w:r>
      <w:r w:rsidRPr="00C722EB">
        <w:rPr>
          <w:lang w:eastAsia="zh-TW"/>
        </w:rPr>
        <w:t xml:space="preserve"> Power BI </w:t>
      </w:r>
      <w:r w:rsidRPr="00C722EB">
        <w:rPr>
          <w:lang w:eastAsia="zh-TW"/>
        </w:rPr>
        <w:t>的資料模型檢視（</w:t>
      </w:r>
      <w:r w:rsidRPr="00C722EB">
        <w:rPr>
          <w:lang w:eastAsia="zh-TW"/>
        </w:rPr>
        <w:t>Model View</w:t>
      </w:r>
      <w:r w:rsidRPr="00C722EB">
        <w:rPr>
          <w:lang w:eastAsia="zh-TW"/>
        </w:rPr>
        <w:t>）中，實作了本觀測系統</w:t>
      </w:r>
      <w:proofErr w:type="gramStart"/>
      <w:r w:rsidRPr="00C722EB">
        <w:rPr>
          <w:lang w:eastAsia="zh-TW"/>
        </w:rPr>
        <w:t>最</w:t>
      </w:r>
      <w:proofErr w:type="gramEnd"/>
      <w:r w:rsidRPr="00C722EB">
        <w:rPr>
          <w:lang w:eastAsia="zh-TW"/>
        </w:rPr>
        <w:t>核心的時間序列對齊機制。本研究採取</w:t>
      </w:r>
      <w:r w:rsidRPr="00C722EB">
        <w:rPr>
          <w:lang w:eastAsia="zh-TW"/>
        </w:rPr>
        <w:t xml:space="preserve"> </w:t>
      </w:r>
      <w:r w:rsidRPr="00C722EB">
        <w:rPr>
          <w:b/>
          <w:bCs/>
          <w:lang w:eastAsia="zh-TW"/>
        </w:rPr>
        <w:t xml:space="preserve">[S&amp;P 500 </w:t>
      </w:r>
      <w:r w:rsidRPr="00C722EB">
        <w:rPr>
          <w:b/>
          <w:bCs/>
          <w:lang w:eastAsia="zh-TW"/>
        </w:rPr>
        <w:t>指數事實表</w:t>
      </w:r>
      <w:r w:rsidRPr="00C722EB">
        <w:rPr>
          <w:b/>
          <w:bCs/>
          <w:lang w:eastAsia="zh-TW"/>
        </w:rPr>
        <w:t>].[</w:t>
      </w:r>
      <w:r w:rsidRPr="00C722EB">
        <w:rPr>
          <w:b/>
          <w:bCs/>
          <w:lang w:eastAsia="zh-TW"/>
        </w:rPr>
        <w:t>日期</w:t>
      </w:r>
      <w:r w:rsidRPr="00C722EB">
        <w:rPr>
          <w:b/>
          <w:bCs/>
          <w:lang w:eastAsia="zh-TW"/>
        </w:rPr>
        <w:t>]</w:t>
      </w:r>
      <w:r w:rsidRPr="00C722EB">
        <w:rPr>
          <w:lang w:eastAsia="zh-TW"/>
        </w:rPr>
        <w:t xml:space="preserve"> </w:t>
      </w:r>
      <w:r w:rsidRPr="00C722EB">
        <w:rPr>
          <w:lang w:eastAsia="zh-TW"/>
        </w:rPr>
        <w:t>作為全局時間軸之主權維度（主鍵），並與</w:t>
      </w:r>
      <w:r w:rsidRPr="00C722EB">
        <w:rPr>
          <w:lang w:eastAsia="zh-TW"/>
        </w:rPr>
        <w:t xml:space="preserve"> </w:t>
      </w:r>
      <w:r w:rsidRPr="00C722EB">
        <w:rPr>
          <w:b/>
          <w:bCs/>
          <w:lang w:eastAsia="zh-TW"/>
        </w:rPr>
        <w:t>[</w:t>
      </w:r>
      <w:r w:rsidRPr="00C722EB">
        <w:rPr>
          <w:b/>
          <w:bCs/>
          <w:lang w:eastAsia="zh-TW"/>
        </w:rPr>
        <w:t>比特幣事實表</w:t>
      </w:r>
      <w:r w:rsidRPr="00C722EB">
        <w:rPr>
          <w:b/>
          <w:bCs/>
          <w:lang w:eastAsia="zh-TW"/>
        </w:rPr>
        <w:t>].[</w:t>
      </w:r>
      <w:r w:rsidRPr="00C722EB">
        <w:rPr>
          <w:b/>
          <w:bCs/>
          <w:lang w:eastAsia="zh-TW"/>
        </w:rPr>
        <w:t>日期</w:t>
      </w:r>
      <w:r w:rsidRPr="00C722EB">
        <w:rPr>
          <w:b/>
          <w:bCs/>
          <w:lang w:eastAsia="zh-TW"/>
        </w:rPr>
        <w:t>]</w:t>
      </w:r>
      <w:r w:rsidRPr="00C722EB">
        <w:rPr>
          <w:lang w:eastAsia="zh-TW"/>
        </w:rPr>
        <w:t xml:space="preserve"> </w:t>
      </w:r>
      <w:r w:rsidRPr="00C722EB">
        <w:rPr>
          <w:lang w:eastAsia="zh-TW"/>
        </w:rPr>
        <w:t>建立起嚴格的</w:t>
      </w:r>
      <w:r w:rsidRPr="00C722EB">
        <w:rPr>
          <w:lang w:eastAsia="zh-TW"/>
        </w:rPr>
        <w:t xml:space="preserve"> </w:t>
      </w:r>
      <w:r w:rsidRPr="00C722EB">
        <w:rPr>
          <w:b/>
          <w:bCs/>
          <w:lang w:eastAsia="zh-TW"/>
        </w:rPr>
        <w:t xml:space="preserve">1 </w:t>
      </w:r>
      <w:r w:rsidRPr="00C722EB">
        <w:rPr>
          <w:b/>
          <w:bCs/>
          <w:lang w:eastAsia="zh-TW"/>
        </w:rPr>
        <w:t>對多</w:t>
      </w:r>
      <w:r w:rsidRPr="00C722EB">
        <w:rPr>
          <w:lang w:eastAsia="zh-TW"/>
        </w:rPr>
        <w:t xml:space="preserve"> </w:t>
      </w:r>
      <w:r w:rsidRPr="00C722EB">
        <w:rPr>
          <w:lang w:eastAsia="zh-TW"/>
        </w:rPr>
        <w:t>單向交叉篩選關係（</w:t>
      </w:r>
      <w:r w:rsidRPr="00C722EB">
        <w:rPr>
          <w:lang w:eastAsia="zh-TW"/>
        </w:rPr>
        <w:t>Single Cross Filter Direction</w:t>
      </w:r>
      <w:r w:rsidRPr="00C722EB">
        <w:rPr>
          <w:lang w:eastAsia="zh-TW"/>
        </w:rPr>
        <w:t>）。</w:t>
      </w:r>
    </w:p>
    <w:p w14:paraId="7F5B305A" w14:textId="2988DB4B" w:rsidR="00C722EB" w:rsidRPr="00C722EB" w:rsidRDefault="00C722EB" w:rsidP="000D2F1C">
      <w:pPr>
        <w:jc w:val="center"/>
        <w:rPr>
          <w:rFonts w:hint="eastAsia"/>
          <w:lang w:eastAsia="zh-TW"/>
        </w:rPr>
      </w:pPr>
      <w:r w:rsidRPr="00C722EB">
        <w:rPr>
          <w:lang w:eastAsia="zh-TW"/>
        </w:rPr>
        <w:t>此一星狀模型（</w:t>
      </w:r>
      <w:r w:rsidRPr="00C722EB">
        <w:rPr>
          <w:lang w:eastAsia="zh-TW"/>
        </w:rPr>
        <w:t>Star Schema</w:t>
      </w:r>
      <w:r w:rsidRPr="00C722EB">
        <w:rPr>
          <w:lang w:eastAsia="zh-TW"/>
        </w:rPr>
        <w:t>）架構在資訊管理與大數據統計上的關鍵意義如下：</w:t>
      </w:r>
    </w:p>
    <w:p w14:paraId="3F4FC43A" w14:textId="2251BB6C" w:rsidR="00C722EB" w:rsidRPr="00C722EB" w:rsidRDefault="00C722EB" w:rsidP="000D2F1C">
      <w:pPr>
        <w:jc w:val="center"/>
        <w:rPr>
          <w:rFonts w:hint="eastAsia"/>
          <w:lang w:eastAsia="zh-TW"/>
        </w:rPr>
      </w:pPr>
      <w:r>
        <w:rPr>
          <w:rFonts w:hint="eastAsia"/>
          <w:b/>
          <w:bCs/>
          <w:lang w:eastAsia="zh-TW"/>
        </w:rPr>
        <w:t xml:space="preserve">1. </w:t>
      </w:r>
      <w:r w:rsidRPr="00C722EB">
        <w:rPr>
          <w:b/>
          <w:bCs/>
          <w:lang w:eastAsia="zh-TW"/>
        </w:rPr>
        <w:t>根除多對多雙向關聯之效能黑洞</w:t>
      </w:r>
      <w:r w:rsidRPr="00C722EB">
        <w:rPr>
          <w:lang w:eastAsia="zh-TW"/>
        </w:rPr>
        <w:t>：若在本系統未經處理的情況下，直接將具備</w:t>
      </w:r>
      <w:r w:rsidRPr="00C722EB">
        <w:rPr>
          <w:lang w:eastAsia="zh-TW"/>
        </w:rPr>
        <w:t xml:space="preserve">  </w:t>
      </w:r>
      <w:r w:rsidRPr="00C722EB">
        <w:rPr>
          <w:lang w:eastAsia="zh-TW"/>
        </w:rPr>
        <w:t>連續交易特性的比特幣事實表，與僅在工作日交易</w:t>
      </w:r>
      <w:proofErr w:type="gramStart"/>
      <w:r w:rsidRPr="00C722EB">
        <w:rPr>
          <w:lang w:eastAsia="zh-TW"/>
        </w:rPr>
        <w:t>的標普</w:t>
      </w:r>
      <w:proofErr w:type="gramEnd"/>
      <w:r w:rsidRPr="00C722EB">
        <w:rPr>
          <w:lang w:eastAsia="zh-TW"/>
        </w:rPr>
        <w:t xml:space="preserve"> 500 </w:t>
      </w:r>
      <w:r w:rsidRPr="00C722EB">
        <w:rPr>
          <w:lang w:eastAsia="zh-TW"/>
        </w:rPr>
        <w:t>事實表，以「日期」進行多對多（</w:t>
      </w:r>
      <w:r w:rsidRPr="00C722EB">
        <w:rPr>
          <w:lang w:eastAsia="zh-TW"/>
        </w:rPr>
        <w:t>Many-to-Many</w:t>
      </w:r>
      <w:r w:rsidRPr="00C722EB">
        <w:rPr>
          <w:lang w:eastAsia="zh-TW"/>
        </w:rPr>
        <w:t>）模式的雙向盲目關聯，將會引發嚴重的非同質數</w:t>
      </w:r>
      <w:proofErr w:type="gramStart"/>
      <w:r w:rsidRPr="00C722EB">
        <w:rPr>
          <w:lang w:eastAsia="zh-TW"/>
        </w:rPr>
        <w:t>據錯位</w:t>
      </w:r>
      <w:proofErr w:type="gramEnd"/>
      <w:r w:rsidRPr="00C722EB">
        <w:rPr>
          <w:lang w:eastAsia="zh-TW"/>
        </w:rPr>
        <w:t>。</w:t>
      </w:r>
    </w:p>
    <w:p w14:paraId="6F4A8DD3" w14:textId="060B57E0" w:rsidR="00C722EB" w:rsidRPr="00C722EB" w:rsidRDefault="00C722EB" w:rsidP="000D2F1C">
      <w:pPr>
        <w:jc w:val="center"/>
        <w:rPr>
          <w:rFonts w:hint="eastAsia"/>
          <w:lang w:eastAsia="zh-TW"/>
        </w:rPr>
      </w:pPr>
      <w:r>
        <w:rPr>
          <w:rFonts w:hint="eastAsia"/>
          <w:b/>
          <w:bCs/>
          <w:lang w:eastAsia="zh-TW"/>
        </w:rPr>
        <w:t>2.</w:t>
      </w:r>
      <w:r w:rsidRPr="00C722EB">
        <w:rPr>
          <w:b/>
          <w:bCs/>
          <w:lang w:eastAsia="zh-TW"/>
        </w:rPr>
        <w:t>避免統計扭曲與矩陣交錯失真</w:t>
      </w:r>
      <w:r w:rsidRPr="00C722EB">
        <w:rPr>
          <w:lang w:eastAsia="zh-TW"/>
        </w:rPr>
        <w:t>：當</w:t>
      </w:r>
      <w:r w:rsidRPr="00C722EB">
        <w:rPr>
          <w:lang w:eastAsia="zh-TW"/>
        </w:rPr>
        <w:t xml:space="preserve"> Power BI </w:t>
      </w:r>
      <w:r w:rsidRPr="00C722EB">
        <w:rPr>
          <w:lang w:eastAsia="zh-TW"/>
        </w:rPr>
        <w:t>在背景調用本研究編寫的動態皮爾森相關係數度量值（</w:t>
      </w:r>
      <w:r w:rsidRPr="00C722EB">
        <w:rPr>
          <w:lang w:eastAsia="zh-TW"/>
        </w:rPr>
        <w:t>Pearson's r Measure</w:t>
      </w:r>
      <w:r w:rsidRPr="00C722EB">
        <w:rPr>
          <w:lang w:eastAsia="zh-TW"/>
        </w:rPr>
        <w:t>）時，分子與分母中的迭代函數（如</w:t>
      </w:r>
      <w:r w:rsidRPr="00C722EB">
        <w:rPr>
          <w:lang w:eastAsia="zh-TW"/>
        </w:rPr>
        <w:t xml:space="preserve"> SUMX </w:t>
      </w:r>
      <w:r w:rsidRPr="00C722EB">
        <w:rPr>
          <w:lang w:eastAsia="zh-TW"/>
        </w:rPr>
        <w:t>與</w:t>
      </w:r>
      <w:r w:rsidRPr="00C722EB">
        <w:rPr>
          <w:lang w:eastAsia="zh-TW"/>
        </w:rPr>
        <w:t xml:space="preserve"> AVERAGEX</w:t>
      </w:r>
      <w:r w:rsidRPr="00C722EB">
        <w:rPr>
          <w:lang w:eastAsia="zh-TW"/>
        </w:rPr>
        <w:t>）具備行上下文（</w:t>
      </w:r>
      <w:r w:rsidRPr="00C722EB">
        <w:rPr>
          <w:lang w:eastAsia="zh-TW"/>
        </w:rPr>
        <w:t>Row Context</w:t>
      </w:r>
      <w:r w:rsidRPr="00C722EB">
        <w:rPr>
          <w:lang w:eastAsia="zh-TW"/>
        </w:rPr>
        <w:t>）之掃描特性。若存在雙向多對多雜訊，系統將會因為美股週末的</w:t>
      </w:r>
      <w:r w:rsidRPr="00C722EB">
        <w:rPr>
          <w:lang w:eastAsia="zh-TW"/>
        </w:rPr>
        <w:t xml:space="preserve"> Null </w:t>
      </w:r>
      <w:proofErr w:type="gramStart"/>
      <w:r w:rsidRPr="00C722EB">
        <w:rPr>
          <w:lang w:eastAsia="zh-TW"/>
        </w:rPr>
        <w:t>空值</w:t>
      </w:r>
      <w:proofErr w:type="gramEnd"/>
      <w:r w:rsidRPr="00C722EB">
        <w:rPr>
          <w:lang w:eastAsia="zh-TW"/>
        </w:rPr>
        <w:t>，與比特幣連續的價格產生時序交叉污染。這會導致分母在</w:t>
      </w:r>
      <w:proofErr w:type="gramStart"/>
      <w:r w:rsidRPr="00C722EB">
        <w:rPr>
          <w:lang w:eastAsia="zh-TW"/>
        </w:rPr>
        <w:t>計算離差平方</w:t>
      </w:r>
      <w:proofErr w:type="gramEnd"/>
      <w:r w:rsidRPr="00C722EB">
        <w:rPr>
          <w:lang w:eastAsia="zh-TW"/>
        </w:rPr>
        <w:t>和與標準差時嚴重偏離，進而引發動態</w:t>
      </w:r>
      <w:r w:rsidRPr="00C722EB">
        <w:rPr>
          <w:lang w:eastAsia="zh-TW"/>
        </w:rPr>
        <w:t xml:space="preserve"> r </w:t>
      </w:r>
      <w:r w:rsidRPr="00C722EB">
        <w:rPr>
          <w:lang w:eastAsia="zh-TW"/>
        </w:rPr>
        <w:t>值異常暴跌，甚至在分母為零時跳出統計學計算錯誤（如</w:t>
      </w:r>
      <w:r w:rsidRPr="00C722EB">
        <w:rPr>
          <w:lang w:eastAsia="zh-TW"/>
        </w:rPr>
        <w:t xml:space="preserve"> </w:t>
      </w:r>
      <w:proofErr w:type="spellStart"/>
      <w:r w:rsidRPr="00C722EB">
        <w:rPr>
          <w:lang w:eastAsia="zh-TW"/>
        </w:rPr>
        <w:t>NaN</w:t>
      </w:r>
      <w:proofErr w:type="spellEnd"/>
      <w:r w:rsidRPr="00C722EB">
        <w:rPr>
          <w:lang w:eastAsia="zh-TW"/>
        </w:rPr>
        <w:t xml:space="preserve"> </w:t>
      </w:r>
      <w:r w:rsidRPr="00C722EB">
        <w:rPr>
          <w:lang w:eastAsia="zh-TW"/>
        </w:rPr>
        <w:t>或系統潰傷）。</w:t>
      </w:r>
    </w:p>
    <w:p w14:paraId="0C342C1C" w14:textId="1E282B21" w:rsidR="00C722EB" w:rsidRPr="00C722EB" w:rsidRDefault="00C722EB" w:rsidP="000D2F1C">
      <w:pPr>
        <w:jc w:val="center"/>
        <w:rPr>
          <w:lang w:eastAsia="zh-TW"/>
        </w:rPr>
      </w:pPr>
      <w:r>
        <w:rPr>
          <w:rFonts w:hint="eastAsia"/>
          <w:b/>
          <w:bCs/>
          <w:lang w:eastAsia="zh-TW"/>
        </w:rPr>
        <w:t>3.</w:t>
      </w:r>
      <w:r w:rsidRPr="00C722EB">
        <w:rPr>
          <w:b/>
          <w:bCs/>
          <w:lang w:eastAsia="zh-TW"/>
        </w:rPr>
        <w:t>確保動態分析之統計顯著性</w:t>
      </w:r>
      <w:r w:rsidRPr="00C722EB">
        <w:rPr>
          <w:lang w:eastAsia="zh-TW"/>
        </w:rPr>
        <w:t>：透過此一單向關係設定，當前端時間切片器（</w:t>
      </w:r>
      <w:r w:rsidRPr="00C722EB">
        <w:rPr>
          <w:lang w:eastAsia="zh-TW"/>
        </w:rPr>
        <w:t>Slicer</w:t>
      </w:r>
      <w:r w:rsidRPr="00C722EB">
        <w:rPr>
          <w:lang w:eastAsia="zh-TW"/>
        </w:rPr>
        <w:t>）發生篩選行為時，篩選上下文會沿著箭頭單向傳導。系統會在記憶體運算層面進行實時攔截，自動剔除加密貨幣市場在週末與節日之獨立價格</w:t>
      </w:r>
      <w:r w:rsidRPr="00C722EB">
        <w:rPr>
          <w:lang w:eastAsia="zh-TW"/>
        </w:rPr>
        <w:lastRenderedPageBreak/>
        <w:t>波動。此一機制確保了無論全週期之強正相關性（</w:t>
      </w:r>
      <w:r w:rsidRPr="00C722EB">
        <w:rPr>
          <w:lang w:eastAsia="zh-TW"/>
        </w:rPr>
        <w:t>$r = 0.87$</w:t>
      </w:r>
      <w:r w:rsidRPr="00C722EB">
        <w:rPr>
          <w:lang w:eastAsia="zh-TW"/>
        </w:rPr>
        <w:t>），抑或是特定極端事件區間（如</w:t>
      </w:r>
      <w:r w:rsidRPr="00C722EB">
        <w:rPr>
          <w:lang w:eastAsia="zh-TW"/>
        </w:rPr>
        <w:t xml:space="preserve"> 2023 </w:t>
      </w:r>
      <w:r w:rsidRPr="00C722EB">
        <w:rPr>
          <w:lang w:eastAsia="zh-TW"/>
        </w:rPr>
        <w:t>年秋季）之動態脫</w:t>
      </w:r>
      <w:proofErr w:type="gramStart"/>
      <w:r w:rsidRPr="00C722EB">
        <w:rPr>
          <w:lang w:eastAsia="zh-TW"/>
        </w:rPr>
        <w:t>鉤</w:t>
      </w:r>
      <w:proofErr w:type="gramEnd"/>
      <w:r w:rsidRPr="00C722EB">
        <w:rPr>
          <w:lang w:eastAsia="zh-TW"/>
        </w:rPr>
        <w:t>負相關（</w:t>
      </w:r>
      <w:r w:rsidRPr="00C722EB">
        <w:rPr>
          <w:lang w:eastAsia="zh-TW"/>
        </w:rPr>
        <w:t>$r = -0.75$</w:t>
      </w:r>
      <w:r w:rsidRPr="00C722EB">
        <w:rPr>
          <w:lang w:eastAsia="zh-TW"/>
        </w:rPr>
        <w:t>）之矩陣運算，皆能建立在絕對</w:t>
      </w:r>
      <w:proofErr w:type="gramStart"/>
      <w:r w:rsidRPr="00C722EB">
        <w:rPr>
          <w:lang w:eastAsia="zh-TW"/>
        </w:rPr>
        <w:t>嚴格、</w:t>
      </w:r>
      <w:proofErr w:type="gramEnd"/>
      <w:r w:rsidRPr="00C722EB">
        <w:rPr>
          <w:lang w:eastAsia="zh-TW"/>
        </w:rPr>
        <w:t xml:space="preserve">1:1 </w:t>
      </w:r>
      <w:r w:rsidRPr="00C722EB">
        <w:rPr>
          <w:lang w:eastAsia="zh-TW"/>
        </w:rPr>
        <w:t>的金融交易日對齊基底之上，極大化了本商業智慧系統的數據精確度與決策輔助價值。</w:t>
      </w:r>
    </w:p>
    <w:p w14:paraId="08BAD625" w14:textId="77777777" w:rsidR="00C722EB" w:rsidRPr="00C722EB" w:rsidRDefault="00C722EB" w:rsidP="000D2F1C">
      <w:pPr>
        <w:jc w:val="center"/>
        <w:rPr>
          <w:rFonts w:hint="eastAsia"/>
          <w:lang w:eastAsia="zh-TW"/>
        </w:rPr>
      </w:pPr>
    </w:p>
    <w:p w14:paraId="62921D7F" w14:textId="77777777" w:rsidR="00C16EF8" w:rsidRPr="00C16EF8" w:rsidRDefault="00C16EF8" w:rsidP="000D2F1C">
      <w:pPr>
        <w:jc w:val="center"/>
        <w:rPr>
          <w:rFonts w:hint="eastAsia"/>
          <w:lang w:eastAsia="zh-TW"/>
        </w:rPr>
      </w:pPr>
    </w:p>
    <w:p w14:paraId="50C3D65D" w14:textId="4AE40B8F" w:rsidR="00AA7159" w:rsidRDefault="00C0578F" w:rsidP="000D2F1C">
      <w:pPr>
        <w:jc w:val="center"/>
        <w:rPr>
          <w:b/>
          <w:bCs/>
          <w:sz w:val="22"/>
          <w:szCs w:val="22"/>
          <w:lang w:eastAsia="zh-TW"/>
        </w:rPr>
      </w:pPr>
      <w:r w:rsidRPr="00C0578F">
        <w:rPr>
          <w:b/>
          <w:bCs/>
          <w:sz w:val="22"/>
          <w:szCs w:val="22"/>
          <w:lang w:eastAsia="zh-TW"/>
        </w:rPr>
        <w:t xml:space="preserve">DAX </w:t>
      </w:r>
      <w:r w:rsidRPr="00C0578F">
        <w:rPr>
          <w:b/>
          <w:bCs/>
          <w:sz w:val="22"/>
          <w:szCs w:val="22"/>
          <w:lang w:eastAsia="zh-TW"/>
        </w:rPr>
        <w:t>公式解析</w:t>
      </w:r>
    </w:p>
    <w:p w14:paraId="57600BED" w14:textId="736C61EA" w:rsidR="00C0578F" w:rsidRDefault="00C0578F" w:rsidP="000D2F1C">
      <w:pPr>
        <w:jc w:val="center"/>
        <w:rPr>
          <w:b/>
          <w:bCs/>
          <w:sz w:val="22"/>
          <w:szCs w:val="22"/>
          <w:lang w:eastAsia="zh-TW"/>
        </w:rPr>
      </w:pPr>
      <w:r w:rsidRPr="00C0578F">
        <w:rPr>
          <w:b/>
          <w:bCs/>
          <w:sz w:val="22"/>
          <w:szCs w:val="22"/>
          <w:lang w:eastAsia="zh-TW"/>
        </w:rPr>
        <w:drawing>
          <wp:inline distT="0" distB="0" distL="0" distR="0" wp14:anchorId="1FF534BD" wp14:editId="566BE00C">
            <wp:extent cx="3200400" cy="720725"/>
            <wp:effectExtent l="0" t="0" r="0" b="3175"/>
            <wp:docPr id="8012325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32531" name=""/>
                    <pic:cNvPicPr/>
                  </pic:nvPicPr>
                  <pic:blipFill>
                    <a:blip r:embed="rId11"/>
                    <a:stretch>
                      <a:fillRect/>
                    </a:stretch>
                  </pic:blipFill>
                  <pic:spPr>
                    <a:xfrm>
                      <a:off x="0" y="0"/>
                      <a:ext cx="3200400" cy="720725"/>
                    </a:xfrm>
                    <a:prstGeom prst="rect">
                      <a:avLst/>
                    </a:prstGeom>
                  </pic:spPr>
                </pic:pic>
              </a:graphicData>
            </a:graphic>
          </wp:inline>
        </w:drawing>
      </w:r>
    </w:p>
    <w:p w14:paraId="47A643DB" w14:textId="77777777" w:rsidR="00C0578F" w:rsidRPr="00C0578F" w:rsidRDefault="00C0578F" w:rsidP="000D2F1C">
      <w:pPr>
        <w:jc w:val="center"/>
        <w:rPr>
          <w:b/>
          <w:bCs/>
          <w:lang w:eastAsia="zh-TW"/>
        </w:rPr>
      </w:pPr>
      <w:r w:rsidRPr="00C0578F">
        <w:rPr>
          <w:b/>
          <w:bCs/>
          <w:lang w:eastAsia="zh-TW"/>
        </w:rPr>
        <w:t xml:space="preserve">C. </w:t>
      </w:r>
      <w:r w:rsidRPr="00C0578F">
        <w:rPr>
          <w:b/>
          <w:bCs/>
          <w:lang w:eastAsia="zh-TW"/>
        </w:rPr>
        <w:t>動態皮爾森相關係數之</w:t>
      </w:r>
      <w:r w:rsidRPr="00C0578F">
        <w:rPr>
          <w:b/>
          <w:bCs/>
          <w:lang w:eastAsia="zh-TW"/>
        </w:rPr>
        <w:t xml:space="preserve"> DAX </w:t>
      </w:r>
      <w:r w:rsidRPr="00C0578F">
        <w:rPr>
          <w:b/>
          <w:bCs/>
          <w:lang w:eastAsia="zh-TW"/>
        </w:rPr>
        <w:t>記憶體運算邏輯解剖</w:t>
      </w:r>
      <w:r w:rsidRPr="00C0578F">
        <w:rPr>
          <w:b/>
          <w:bCs/>
          <w:lang w:eastAsia="zh-TW"/>
        </w:rPr>
        <w:t xml:space="preserve"> (Dissection of Dynamic Pearson's r DAX Logic)</w:t>
      </w:r>
    </w:p>
    <w:p w14:paraId="50860565" w14:textId="77777777" w:rsidR="00C0578F" w:rsidRPr="00C0578F" w:rsidRDefault="00C0578F" w:rsidP="00C0578F">
      <w:pPr>
        <w:jc w:val="left"/>
        <w:rPr>
          <w:b/>
          <w:bCs/>
          <w:lang w:eastAsia="zh-TW"/>
        </w:rPr>
      </w:pPr>
      <w:r w:rsidRPr="00C0578F">
        <w:rPr>
          <w:b/>
          <w:bCs/>
          <w:lang w:eastAsia="zh-TW"/>
        </w:rPr>
        <w:t>為了在使用者調整前端日期切片器（</w:t>
      </w:r>
      <w:r w:rsidRPr="00C0578F">
        <w:rPr>
          <w:b/>
          <w:bCs/>
          <w:lang w:eastAsia="zh-TW"/>
        </w:rPr>
        <w:t>Slicer</w:t>
      </w:r>
      <w:r w:rsidRPr="00C0578F">
        <w:rPr>
          <w:b/>
          <w:bCs/>
          <w:lang w:eastAsia="zh-TW"/>
        </w:rPr>
        <w:t>）時，系統能即時、動態地計算出非恆定區間的聯動指標，本研究於</w:t>
      </w:r>
      <w:r w:rsidRPr="00C0578F">
        <w:rPr>
          <w:b/>
          <w:bCs/>
          <w:lang w:eastAsia="zh-TW"/>
        </w:rPr>
        <w:t xml:space="preserve"> Power BI </w:t>
      </w:r>
      <w:r w:rsidRPr="00C0578F">
        <w:rPr>
          <w:b/>
          <w:bCs/>
          <w:lang w:eastAsia="zh-TW"/>
        </w:rPr>
        <w:t>中撰寫了名為</w:t>
      </w:r>
      <w:r w:rsidRPr="00C0578F">
        <w:rPr>
          <w:b/>
          <w:bCs/>
          <w:lang w:eastAsia="zh-TW"/>
        </w:rPr>
        <w:t xml:space="preserve"> [</w:t>
      </w:r>
      <w:r w:rsidRPr="00C0578F">
        <w:rPr>
          <w:b/>
          <w:bCs/>
          <w:lang w:eastAsia="zh-TW"/>
        </w:rPr>
        <w:t>動態相關係數</w:t>
      </w:r>
      <w:r w:rsidRPr="00C0578F">
        <w:rPr>
          <w:b/>
          <w:bCs/>
          <w:lang w:eastAsia="zh-TW"/>
        </w:rPr>
        <w:t xml:space="preserve"> (</w:t>
      </w:r>
      <w:r w:rsidRPr="00C0578F">
        <w:rPr>
          <w:b/>
          <w:bCs/>
          <w:lang w:eastAsia="zh-TW"/>
        </w:rPr>
        <w:t>皮爾森</w:t>
      </w:r>
      <w:r w:rsidRPr="00C0578F">
        <w:rPr>
          <w:b/>
          <w:bCs/>
          <w:lang w:eastAsia="zh-TW"/>
        </w:rPr>
        <w:t xml:space="preserve"> r)] </w:t>
      </w:r>
      <w:r w:rsidRPr="00C0578F">
        <w:rPr>
          <w:b/>
          <w:bCs/>
          <w:lang w:eastAsia="zh-TW"/>
        </w:rPr>
        <w:t>的進階度量值（</w:t>
      </w:r>
      <w:r w:rsidRPr="00C0578F">
        <w:rPr>
          <w:b/>
          <w:bCs/>
          <w:lang w:eastAsia="zh-TW"/>
        </w:rPr>
        <w:t>Dynamic Measure</w:t>
      </w:r>
      <w:r w:rsidRPr="00C0578F">
        <w:rPr>
          <w:b/>
          <w:bCs/>
          <w:lang w:eastAsia="zh-TW"/>
        </w:rPr>
        <w:t>）。如圖所示，該度量值透過精心設計的</w:t>
      </w:r>
      <w:r w:rsidRPr="00C0578F">
        <w:rPr>
          <w:b/>
          <w:bCs/>
          <w:lang w:eastAsia="zh-TW"/>
        </w:rPr>
        <w:t xml:space="preserve"> DAX</w:t>
      </w:r>
      <w:r w:rsidRPr="00C0578F">
        <w:rPr>
          <w:b/>
          <w:bCs/>
          <w:lang w:eastAsia="zh-TW"/>
        </w:rPr>
        <w:t>（</w:t>
      </w:r>
      <w:r w:rsidRPr="00C0578F">
        <w:rPr>
          <w:b/>
          <w:bCs/>
          <w:lang w:eastAsia="zh-TW"/>
        </w:rPr>
        <w:t>Data Analysis Expressions</w:t>
      </w:r>
      <w:r w:rsidRPr="00C0578F">
        <w:rPr>
          <w:b/>
          <w:bCs/>
          <w:lang w:eastAsia="zh-TW"/>
        </w:rPr>
        <w:t>）內存變數（</w:t>
      </w:r>
      <w:r w:rsidRPr="00C0578F">
        <w:rPr>
          <w:b/>
          <w:bCs/>
          <w:lang w:eastAsia="zh-TW"/>
        </w:rPr>
        <w:t>Variables, VAR</w:t>
      </w:r>
      <w:r w:rsidRPr="00C0578F">
        <w:rPr>
          <w:b/>
          <w:bCs/>
          <w:lang w:eastAsia="zh-TW"/>
        </w:rPr>
        <w:t>）鏈結，完美重現了統計學皮爾森相關係數的核心數學公式。</w:t>
      </w:r>
    </w:p>
    <w:p w14:paraId="4089CF8E" w14:textId="77777777" w:rsidR="00C0578F" w:rsidRPr="00C0578F" w:rsidRDefault="00C0578F" w:rsidP="00C0578F">
      <w:pPr>
        <w:jc w:val="left"/>
        <w:rPr>
          <w:b/>
          <w:bCs/>
          <w:lang w:eastAsia="zh-TW"/>
        </w:rPr>
      </w:pPr>
      <w:r w:rsidRPr="00C0578F">
        <w:rPr>
          <w:b/>
          <w:bCs/>
          <w:lang w:eastAsia="zh-TW"/>
        </w:rPr>
        <w:t>本研究之</w:t>
      </w:r>
      <w:r w:rsidRPr="00C0578F">
        <w:rPr>
          <w:b/>
          <w:bCs/>
          <w:lang w:eastAsia="zh-TW"/>
        </w:rPr>
        <w:t xml:space="preserve"> DAX </w:t>
      </w:r>
      <w:r w:rsidRPr="00C0578F">
        <w:rPr>
          <w:b/>
          <w:bCs/>
          <w:lang w:eastAsia="zh-TW"/>
        </w:rPr>
        <w:t>程式碼行內架構與背景編譯邏輯，可細緻拆解為以下四個計算核心：</w:t>
      </w:r>
    </w:p>
    <w:p w14:paraId="01EC4897" w14:textId="77777777" w:rsidR="00C0578F" w:rsidRPr="00C0578F" w:rsidRDefault="00C0578F" w:rsidP="00C0578F">
      <w:pPr>
        <w:numPr>
          <w:ilvl w:val="0"/>
          <w:numId w:val="26"/>
        </w:numPr>
        <w:jc w:val="left"/>
        <w:rPr>
          <w:b/>
          <w:bCs/>
          <w:lang w:eastAsia="zh-TW"/>
        </w:rPr>
      </w:pPr>
      <w:r w:rsidRPr="00C0578F">
        <w:rPr>
          <w:b/>
          <w:bCs/>
          <w:lang w:eastAsia="zh-TW"/>
        </w:rPr>
        <w:t xml:space="preserve">1. </w:t>
      </w:r>
      <w:r w:rsidRPr="00C0578F">
        <w:rPr>
          <w:b/>
          <w:bCs/>
          <w:lang w:eastAsia="zh-TW"/>
        </w:rPr>
        <w:t>動態時間序列虛擬對齊表</w:t>
      </w:r>
      <w:proofErr w:type="gramStart"/>
      <w:r w:rsidRPr="00C0578F">
        <w:rPr>
          <w:b/>
          <w:bCs/>
          <w:lang w:eastAsia="zh-TW"/>
        </w:rPr>
        <w:t>之構型</w:t>
      </w:r>
      <w:proofErr w:type="gramEnd"/>
      <w:r w:rsidRPr="00C0578F">
        <w:rPr>
          <w:b/>
          <w:bCs/>
          <w:lang w:eastAsia="zh-TW"/>
        </w:rPr>
        <w:t xml:space="preserve"> (</w:t>
      </w:r>
      <w:proofErr w:type="spellStart"/>
      <w:r w:rsidRPr="00C0578F">
        <w:rPr>
          <w:b/>
          <w:bCs/>
          <w:lang w:eastAsia="zh-TW"/>
        </w:rPr>
        <w:t>Current_Aligned_Table</w:t>
      </w:r>
      <w:proofErr w:type="spellEnd"/>
      <w:r w:rsidRPr="00C0578F">
        <w:rPr>
          <w:b/>
          <w:bCs/>
          <w:lang w:eastAsia="zh-TW"/>
        </w:rPr>
        <w:t>)</w:t>
      </w:r>
    </w:p>
    <w:p w14:paraId="60A97FB4" w14:textId="77777777" w:rsidR="00C0578F" w:rsidRPr="00C0578F" w:rsidRDefault="00C0578F" w:rsidP="00C0578F">
      <w:pPr>
        <w:ind w:left="720" w:firstLine="88"/>
        <w:jc w:val="left"/>
        <w:rPr>
          <w:b/>
          <w:bCs/>
          <w:lang w:eastAsia="zh-TW"/>
        </w:rPr>
      </w:pPr>
      <w:r w:rsidRPr="00C0578F">
        <w:rPr>
          <w:b/>
          <w:bCs/>
          <w:lang w:eastAsia="zh-TW"/>
        </w:rPr>
        <w:t>程式碼的第一階段，利用</w:t>
      </w:r>
      <w:r w:rsidRPr="00C0578F">
        <w:rPr>
          <w:b/>
          <w:bCs/>
          <w:lang w:eastAsia="zh-TW"/>
        </w:rPr>
        <w:t xml:space="preserve"> SUMMARIZE </w:t>
      </w:r>
      <w:r w:rsidRPr="00C0578F">
        <w:rPr>
          <w:b/>
          <w:bCs/>
          <w:lang w:eastAsia="zh-TW"/>
        </w:rPr>
        <w:t>與</w:t>
      </w:r>
      <w:r w:rsidRPr="00C0578F">
        <w:rPr>
          <w:b/>
          <w:bCs/>
          <w:lang w:eastAsia="zh-TW"/>
        </w:rPr>
        <w:t xml:space="preserve"> FILTER </w:t>
      </w:r>
      <w:r w:rsidRPr="00C0578F">
        <w:rPr>
          <w:b/>
          <w:bCs/>
          <w:lang w:eastAsia="zh-TW"/>
        </w:rPr>
        <w:t>函數在背景記憶體（</w:t>
      </w:r>
      <w:r w:rsidRPr="00C0578F">
        <w:rPr>
          <w:b/>
          <w:bCs/>
          <w:lang w:eastAsia="zh-TW"/>
        </w:rPr>
        <w:t>In-Memory</w:t>
      </w:r>
      <w:r w:rsidRPr="00C0578F">
        <w:rPr>
          <w:b/>
          <w:bCs/>
          <w:lang w:eastAsia="zh-TW"/>
        </w:rPr>
        <w:t>）中動態生成一張名為</w:t>
      </w:r>
      <w:r w:rsidRPr="00C0578F">
        <w:rPr>
          <w:b/>
          <w:bCs/>
          <w:lang w:eastAsia="zh-TW"/>
        </w:rPr>
        <w:t xml:space="preserve"> </w:t>
      </w:r>
      <w:proofErr w:type="spellStart"/>
      <w:r w:rsidRPr="00C0578F">
        <w:rPr>
          <w:b/>
          <w:bCs/>
          <w:lang w:eastAsia="zh-TW"/>
        </w:rPr>
        <w:t>Current_Aligned_Table</w:t>
      </w:r>
      <w:proofErr w:type="spellEnd"/>
      <w:r w:rsidRPr="00C0578F">
        <w:rPr>
          <w:b/>
          <w:bCs/>
          <w:lang w:eastAsia="zh-TW"/>
        </w:rPr>
        <w:t xml:space="preserve"> </w:t>
      </w:r>
      <w:r w:rsidRPr="00C0578F">
        <w:rPr>
          <w:b/>
          <w:bCs/>
          <w:lang w:eastAsia="zh-TW"/>
        </w:rPr>
        <w:t>的「虛擬資料表」。</w:t>
      </w:r>
    </w:p>
    <w:p w14:paraId="6194F4BB" w14:textId="77777777" w:rsidR="00C0578F" w:rsidRPr="00C0578F" w:rsidRDefault="00C0578F" w:rsidP="00C0578F">
      <w:pPr>
        <w:numPr>
          <w:ilvl w:val="0"/>
          <w:numId w:val="26"/>
        </w:numPr>
        <w:jc w:val="left"/>
        <w:rPr>
          <w:b/>
          <w:bCs/>
          <w:lang w:eastAsia="zh-TW"/>
        </w:rPr>
      </w:pPr>
      <w:r w:rsidRPr="00C0578F">
        <w:rPr>
          <w:b/>
          <w:bCs/>
          <w:lang w:eastAsia="zh-TW"/>
        </w:rPr>
        <w:t>運作機制：</w:t>
      </w:r>
      <w:r w:rsidRPr="00C0578F">
        <w:rPr>
          <w:b/>
          <w:bCs/>
          <w:lang w:eastAsia="zh-TW"/>
        </w:rPr>
        <w:t xml:space="preserve">SUMMARIZE </w:t>
      </w:r>
      <w:proofErr w:type="gramStart"/>
      <w:r w:rsidRPr="00C0578F">
        <w:rPr>
          <w:b/>
          <w:bCs/>
          <w:lang w:eastAsia="zh-TW"/>
        </w:rPr>
        <w:t>會逐行掃描</w:t>
      </w:r>
      <w:proofErr w:type="gramEnd"/>
      <w:r w:rsidRPr="00C0578F">
        <w:rPr>
          <w:b/>
          <w:bCs/>
          <w:lang w:eastAsia="zh-TW"/>
        </w:rPr>
        <w:t xml:space="preserve"> [S&amp;P 500 </w:t>
      </w:r>
      <w:r w:rsidRPr="00C0578F">
        <w:rPr>
          <w:b/>
          <w:bCs/>
          <w:lang w:eastAsia="zh-TW"/>
        </w:rPr>
        <w:t>指數事實表</w:t>
      </w:r>
      <w:r w:rsidRPr="00C0578F">
        <w:rPr>
          <w:b/>
          <w:bCs/>
          <w:lang w:eastAsia="zh-TW"/>
        </w:rPr>
        <w:t xml:space="preserve">] </w:t>
      </w:r>
      <w:r w:rsidRPr="00C0578F">
        <w:rPr>
          <w:b/>
          <w:bCs/>
          <w:lang w:eastAsia="zh-TW"/>
        </w:rPr>
        <w:t>中的</w:t>
      </w:r>
      <w:r w:rsidRPr="00C0578F">
        <w:rPr>
          <w:b/>
          <w:bCs/>
          <w:lang w:eastAsia="zh-TW"/>
        </w:rPr>
        <w:t xml:space="preserve"> [</w:t>
      </w:r>
      <w:r w:rsidRPr="00C0578F">
        <w:rPr>
          <w:b/>
          <w:bCs/>
          <w:lang w:eastAsia="zh-TW"/>
        </w:rPr>
        <w:t>日期</w:t>
      </w:r>
      <w:r w:rsidRPr="00C0578F">
        <w:rPr>
          <w:b/>
          <w:bCs/>
          <w:lang w:eastAsia="zh-TW"/>
        </w:rPr>
        <w:t>]</w:t>
      </w:r>
      <w:r w:rsidRPr="00C0578F">
        <w:rPr>
          <w:b/>
          <w:bCs/>
          <w:lang w:eastAsia="zh-TW"/>
        </w:rPr>
        <w:t>，並透過上下文轉換（</w:t>
      </w:r>
      <w:r w:rsidRPr="00C0578F">
        <w:rPr>
          <w:b/>
          <w:bCs/>
          <w:lang w:eastAsia="zh-TW"/>
        </w:rPr>
        <w:t>Context Transition</w:t>
      </w:r>
      <w:r w:rsidRPr="00C0578F">
        <w:rPr>
          <w:b/>
          <w:bCs/>
          <w:lang w:eastAsia="zh-TW"/>
        </w:rPr>
        <w:t>），即時計算出該日對應的</w:t>
      </w:r>
      <w:r w:rsidRPr="00C0578F">
        <w:rPr>
          <w:b/>
          <w:bCs/>
          <w:lang w:eastAsia="zh-TW"/>
        </w:rPr>
        <w:t xml:space="preserve"> "</w:t>
      </w:r>
      <w:proofErr w:type="spellStart"/>
      <w:r w:rsidRPr="00C0578F">
        <w:rPr>
          <w:b/>
          <w:bCs/>
          <w:lang w:eastAsia="zh-TW"/>
        </w:rPr>
        <w:t>BTC_Price_Avg</w:t>
      </w:r>
      <w:proofErr w:type="spellEnd"/>
      <w:r w:rsidRPr="00C0578F">
        <w:rPr>
          <w:b/>
          <w:bCs/>
          <w:lang w:eastAsia="zh-TW"/>
        </w:rPr>
        <w:t>"</w:t>
      </w:r>
      <w:r w:rsidRPr="00C0578F">
        <w:rPr>
          <w:b/>
          <w:bCs/>
          <w:lang w:eastAsia="zh-TW"/>
        </w:rPr>
        <w:t>（比特幣平均價）</w:t>
      </w:r>
      <w:r w:rsidRPr="00C0578F">
        <w:rPr>
          <w:b/>
          <w:bCs/>
          <w:lang w:eastAsia="zh-TW"/>
        </w:rPr>
        <w:t xml:space="preserve"> </w:t>
      </w:r>
      <w:r w:rsidRPr="00C0578F">
        <w:rPr>
          <w:b/>
          <w:bCs/>
          <w:lang w:eastAsia="zh-TW"/>
        </w:rPr>
        <w:t>與</w:t>
      </w:r>
      <w:r w:rsidRPr="00C0578F">
        <w:rPr>
          <w:b/>
          <w:bCs/>
          <w:lang w:eastAsia="zh-TW"/>
        </w:rPr>
        <w:t xml:space="preserve"> "SP500_Index_Avg"</w:t>
      </w:r>
      <w:r w:rsidRPr="00C0578F">
        <w:rPr>
          <w:b/>
          <w:bCs/>
          <w:lang w:eastAsia="zh-TW"/>
        </w:rPr>
        <w:t>（標普</w:t>
      </w:r>
      <w:r w:rsidRPr="00C0578F">
        <w:rPr>
          <w:b/>
          <w:bCs/>
          <w:lang w:eastAsia="zh-TW"/>
        </w:rPr>
        <w:t>500</w:t>
      </w:r>
      <w:r w:rsidRPr="00C0578F">
        <w:rPr>
          <w:b/>
          <w:bCs/>
          <w:lang w:eastAsia="zh-TW"/>
        </w:rPr>
        <w:t>平均收盤價）。</w:t>
      </w:r>
    </w:p>
    <w:p w14:paraId="2A7DA0B2" w14:textId="77777777" w:rsidR="00C0578F" w:rsidRPr="00C0578F" w:rsidRDefault="00C0578F" w:rsidP="00C0578F">
      <w:pPr>
        <w:numPr>
          <w:ilvl w:val="0"/>
          <w:numId w:val="26"/>
        </w:numPr>
        <w:jc w:val="left"/>
        <w:rPr>
          <w:b/>
          <w:bCs/>
          <w:lang w:eastAsia="zh-TW"/>
        </w:rPr>
      </w:pPr>
      <w:proofErr w:type="gramStart"/>
      <w:r w:rsidRPr="00C0578F">
        <w:rPr>
          <w:b/>
          <w:bCs/>
          <w:lang w:eastAsia="zh-TW"/>
        </w:rPr>
        <w:t>空值攔截</w:t>
      </w:r>
      <w:proofErr w:type="gramEnd"/>
      <w:r w:rsidRPr="00C0578F">
        <w:rPr>
          <w:b/>
          <w:bCs/>
          <w:lang w:eastAsia="zh-TW"/>
        </w:rPr>
        <w:t>過濾：接著，利用</w:t>
      </w:r>
      <w:r w:rsidRPr="00C0578F">
        <w:rPr>
          <w:b/>
          <w:bCs/>
          <w:lang w:eastAsia="zh-TW"/>
        </w:rPr>
        <w:t xml:space="preserve"> FILTER </w:t>
      </w:r>
      <w:r w:rsidRPr="00C0578F">
        <w:rPr>
          <w:b/>
          <w:bCs/>
          <w:lang w:eastAsia="zh-TW"/>
        </w:rPr>
        <w:t>函數搭配</w:t>
      </w:r>
      <w:r w:rsidRPr="00C0578F">
        <w:rPr>
          <w:b/>
          <w:bCs/>
          <w:lang w:eastAsia="zh-TW"/>
        </w:rPr>
        <w:t xml:space="preserve"> NOT(ISBLANK(...)) </w:t>
      </w:r>
      <w:r w:rsidRPr="00C0578F">
        <w:rPr>
          <w:b/>
          <w:bCs/>
          <w:lang w:eastAsia="zh-TW"/>
        </w:rPr>
        <w:t>邏輯運算式，實時剔除因傳統金融市場週末休市或節假日所引發的</w:t>
      </w:r>
      <w:proofErr w:type="gramStart"/>
      <w:r w:rsidRPr="00C0578F">
        <w:rPr>
          <w:b/>
          <w:bCs/>
          <w:lang w:eastAsia="zh-TW"/>
        </w:rPr>
        <w:t>空值列</w:t>
      </w:r>
      <w:proofErr w:type="gramEnd"/>
      <w:r w:rsidRPr="00C0578F">
        <w:rPr>
          <w:b/>
          <w:bCs/>
          <w:lang w:eastAsia="zh-TW"/>
        </w:rPr>
        <w:t>。這項設計確保了後續進行矩陣累加時，觀測樣本（</w:t>
      </w:r>
      <w:r w:rsidRPr="00C0578F">
        <w:rPr>
          <w:b/>
          <w:bCs/>
          <w:lang w:eastAsia="zh-TW"/>
        </w:rPr>
        <w:t>Sample Size</w:t>
      </w:r>
      <w:r w:rsidRPr="00C0578F">
        <w:rPr>
          <w:b/>
          <w:bCs/>
          <w:lang w:eastAsia="zh-TW"/>
        </w:rPr>
        <w:t>）在時間序列上達到絕對一對</w:t>
      </w:r>
      <w:proofErr w:type="gramStart"/>
      <w:r w:rsidRPr="00C0578F">
        <w:rPr>
          <w:b/>
          <w:bCs/>
          <w:lang w:eastAsia="zh-TW"/>
        </w:rPr>
        <w:t>一</w:t>
      </w:r>
      <w:proofErr w:type="gramEnd"/>
      <w:r w:rsidRPr="00C0578F">
        <w:rPr>
          <w:b/>
          <w:bCs/>
          <w:lang w:eastAsia="zh-TW"/>
        </w:rPr>
        <w:t>的完美對齊。</w:t>
      </w:r>
    </w:p>
    <w:p w14:paraId="308AA2AF" w14:textId="77777777" w:rsidR="00C0578F" w:rsidRPr="00C0578F" w:rsidRDefault="00C0578F" w:rsidP="00C0578F">
      <w:pPr>
        <w:numPr>
          <w:ilvl w:val="0"/>
          <w:numId w:val="26"/>
        </w:numPr>
        <w:jc w:val="left"/>
        <w:rPr>
          <w:b/>
          <w:bCs/>
          <w:lang w:eastAsia="zh-TW"/>
        </w:rPr>
      </w:pPr>
      <w:r w:rsidRPr="00C0578F">
        <w:rPr>
          <w:b/>
          <w:bCs/>
          <w:lang w:eastAsia="zh-TW"/>
        </w:rPr>
        <w:t xml:space="preserve">2. </w:t>
      </w:r>
      <w:r w:rsidRPr="00C0578F">
        <w:rPr>
          <w:b/>
          <w:bCs/>
          <w:lang w:eastAsia="zh-TW"/>
        </w:rPr>
        <w:t>動態算術平均數與樣本數之動態計算</w:t>
      </w:r>
      <w:r w:rsidRPr="00C0578F">
        <w:rPr>
          <w:b/>
          <w:bCs/>
          <w:lang w:eastAsia="zh-TW"/>
        </w:rPr>
        <w:t xml:space="preserve"> (</w:t>
      </w:r>
      <w:proofErr w:type="spellStart"/>
      <w:r w:rsidRPr="00C0578F">
        <w:rPr>
          <w:b/>
          <w:bCs/>
          <w:lang w:eastAsia="zh-TW"/>
        </w:rPr>
        <w:t>Sample_Size</w:t>
      </w:r>
      <w:proofErr w:type="spellEnd"/>
      <w:r w:rsidRPr="00C0578F">
        <w:rPr>
          <w:b/>
          <w:bCs/>
          <w:lang w:eastAsia="zh-TW"/>
        </w:rPr>
        <w:t xml:space="preserve">, </w:t>
      </w:r>
      <w:proofErr w:type="spellStart"/>
      <w:r w:rsidRPr="00C0578F">
        <w:rPr>
          <w:b/>
          <w:bCs/>
          <w:lang w:eastAsia="zh-TW"/>
        </w:rPr>
        <w:t>Mean_X</w:t>
      </w:r>
      <w:proofErr w:type="spellEnd"/>
      <w:r w:rsidRPr="00C0578F">
        <w:rPr>
          <w:b/>
          <w:bCs/>
          <w:lang w:eastAsia="zh-TW"/>
        </w:rPr>
        <w:t xml:space="preserve">, </w:t>
      </w:r>
      <w:proofErr w:type="spellStart"/>
      <w:r w:rsidRPr="00C0578F">
        <w:rPr>
          <w:b/>
          <w:bCs/>
          <w:lang w:eastAsia="zh-TW"/>
        </w:rPr>
        <w:t>Mean_Y</w:t>
      </w:r>
      <w:proofErr w:type="spellEnd"/>
      <w:r w:rsidRPr="00C0578F">
        <w:rPr>
          <w:b/>
          <w:bCs/>
          <w:lang w:eastAsia="zh-TW"/>
        </w:rPr>
        <w:t>)</w:t>
      </w:r>
    </w:p>
    <w:p w14:paraId="518FDB21" w14:textId="77777777" w:rsidR="00C0578F" w:rsidRPr="00C0578F" w:rsidRDefault="00C0578F" w:rsidP="00C0578F">
      <w:pPr>
        <w:jc w:val="left"/>
        <w:rPr>
          <w:b/>
          <w:bCs/>
          <w:lang w:eastAsia="zh-TW"/>
        </w:rPr>
      </w:pPr>
      <w:r w:rsidRPr="00C0578F">
        <w:rPr>
          <w:b/>
          <w:bCs/>
          <w:lang w:eastAsia="zh-TW"/>
        </w:rPr>
        <w:t>當虛擬表在記憶體中建立完成後，系統會透過迭代函數（</w:t>
      </w:r>
      <w:r w:rsidRPr="00C0578F">
        <w:rPr>
          <w:b/>
          <w:bCs/>
          <w:lang w:eastAsia="zh-TW"/>
        </w:rPr>
        <w:t>X-Functions</w:t>
      </w:r>
      <w:r w:rsidRPr="00C0578F">
        <w:rPr>
          <w:b/>
          <w:bCs/>
          <w:lang w:eastAsia="zh-TW"/>
        </w:rPr>
        <w:t>）動態捕捉被前端切片器篩選後的統計基準值：</w:t>
      </w:r>
    </w:p>
    <w:p w14:paraId="16D66CBD" w14:textId="43535FED" w:rsidR="00C0578F" w:rsidRPr="00C0578F" w:rsidRDefault="00C0578F" w:rsidP="00C0578F">
      <w:pPr>
        <w:numPr>
          <w:ilvl w:val="0"/>
          <w:numId w:val="27"/>
        </w:numPr>
        <w:jc w:val="left"/>
        <w:rPr>
          <w:b/>
          <w:bCs/>
          <w:lang w:eastAsia="zh-TW"/>
        </w:rPr>
      </w:pPr>
      <w:proofErr w:type="spellStart"/>
      <w:r w:rsidRPr="00C0578F">
        <w:rPr>
          <w:b/>
          <w:bCs/>
          <w:lang w:eastAsia="zh-TW"/>
        </w:rPr>
        <w:t>Sample_Size</w:t>
      </w:r>
      <w:proofErr w:type="spellEnd"/>
      <w:r w:rsidRPr="00C0578F">
        <w:rPr>
          <w:b/>
          <w:bCs/>
          <w:lang w:eastAsia="zh-TW"/>
        </w:rPr>
        <w:t>：利用</w:t>
      </w:r>
      <w:r w:rsidRPr="00C0578F">
        <w:rPr>
          <w:b/>
          <w:bCs/>
          <w:lang w:eastAsia="zh-TW"/>
        </w:rPr>
        <w:t xml:space="preserve"> COUNTROWS </w:t>
      </w:r>
      <w:r w:rsidRPr="00C0578F">
        <w:rPr>
          <w:b/>
          <w:bCs/>
          <w:lang w:eastAsia="zh-TW"/>
        </w:rPr>
        <w:t>函數計算當前時間視窗內的總有效交易日數</w:t>
      </w:r>
      <m:oMath>
        <m:r>
          <w:rPr>
            <w:rFonts w:ascii="Cambria Math" w:hAnsi="Cambria Math"/>
          </w:rPr>
          <m:t>（</m:t>
        </m:r>
        <m:r>
          <w:rPr>
            <w:rFonts w:ascii="Cambria Math" w:hAnsi="Cambria Math"/>
          </w:rPr>
          <m:t>N</m:t>
        </m:r>
        <m:r>
          <w:rPr>
            <w:rFonts w:ascii="Cambria Math" w:hAnsi="Cambria Math"/>
          </w:rPr>
          <m:t>）</m:t>
        </m:r>
      </m:oMath>
      <w:r w:rsidRPr="00C0578F">
        <w:rPr>
          <w:b/>
          <w:bCs/>
          <w:lang w:eastAsia="zh-TW"/>
        </w:rPr>
        <w:t>。</w:t>
      </w:r>
    </w:p>
    <w:p w14:paraId="3B1649C7" w14:textId="77777777" w:rsidR="00C0578F" w:rsidRPr="00C0578F" w:rsidRDefault="00C0578F" w:rsidP="00C0578F">
      <w:pPr>
        <w:numPr>
          <w:ilvl w:val="0"/>
          <w:numId w:val="27"/>
        </w:numPr>
        <w:jc w:val="left"/>
        <w:rPr>
          <w:b/>
          <w:bCs/>
          <w:lang w:eastAsia="zh-TW"/>
        </w:rPr>
      </w:pPr>
      <w:proofErr w:type="spellStart"/>
      <w:r w:rsidRPr="00C0578F">
        <w:rPr>
          <w:b/>
          <w:bCs/>
          <w:lang w:eastAsia="zh-TW"/>
        </w:rPr>
        <w:t>Mean_X</w:t>
      </w:r>
      <w:proofErr w:type="spellEnd"/>
      <w:r w:rsidRPr="00C0578F">
        <w:rPr>
          <w:b/>
          <w:bCs/>
          <w:lang w:eastAsia="zh-TW"/>
        </w:rPr>
        <w:t xml:space="preserve"> </w:t>
      </w:r>
      <w:r w:rsidRPr="00C0578F">
        <w:rPr>
          <w:b/>
          <w:bCs/>
          <w:lang w:eastAsia="zh-TW"/>
        </w:rPr>
        <w:t>與</w:t>
      </w:r>
      <w:r w:rsidRPr="00C0578F">
        <w:rPr>
          <w:b/>
          <w:bCs/>
          <w:lang w:eastAsia="zh-TW"/>
        </w:rPr>
        <w:t xml:space="preserve"> </w:t>
      </w:r>
      <w:proofErr w:type="spellStart"/>
      <w:r w:rsidRPr="00C0578F">
        <w:rPr>
          <w:b/>
          <w:bCs/>
          <w:lang w:eastAsia="zh-TW"/>
        </w:rPr>
        <w:t>Mean_Y</w:t>
      </w:r>
      <w:proofErr w:type="spellEnd"/>
      <w:r w:rsidRPr="00C0578F">
        <w:rPr>
          <w:b/>
          <w:bCs/>
          <w:lang w:eastAsia="zh-TW"/>
        </w:rPr>
        <w:t>：分別調用</w:t>
      </w:r>
      <w:r w:rsidRPr="00C0578F">
        <w:rPr>
          <w:b/>
          <w:bCs/>
          <w:lang w:eastAsia="zh-TW"/>
        </w:rPr>
        <w:t xml:space="preserve"> AVERAGEX </w:t>
      </w:r>
      <w:r w:rsidRPr="00C0578F">
        <w:rPr>
          <w:b/>
          <w:bCs/>
          <w:lang w:eastAsia="zh-TW"/>
        </w:rPr>
        <w:t>迭代函數，</w:t>
      </w:r>
      <w:proofErr w:type="gramStart"/>
      <w:r w:rsidRPr="00C0578F">
        <w:rPr>
          <w:b/>
          <w:bCs/>
          <w:lang w:eastAsia="zh-TW"/>
        </w:rPr>
        <w:t>逐行掃描</w:t>
      </w:r>
      <w:proofErr w:type="gramEnd"/>
      <w:r w:rsidRPr="00C0578F">
        <w:rPr>
          <w:b/>
          <w:bCs/>
          <w:lang w:eastAsia="zh-TW"/>
        </w:rPr>
        <w:t>虛擬表，計算出該特定篩選時段內，比特幣</w:t>
      </w:r>
      <w:proofErr w:type="gramStart"/>
      <w:r w:rsidRPr="00C0578F">
        <w:rPr>
          <w:b/>
          <w:bCs/>
          <w:lang w:eastAsia="zh-TW"/>
        </w:rPr>
        <w:t>與標普</w:t>
      </w:r>
      <w:proofErr w:type="gramEnd"/>
      <w:r w:rsidRPr="00C0578F">
        <w:rPr>
          <w:b/>
          <w:bCs/>
          <w:lang w:eastAsia="zh-TW"/>
        </w:rPr>
        <w:t xml:space="preserve"> 500 </w:t>
      </w:r>
      <w:r w:rsidRPr="00C0578F">
        <w:rPr>
          <w:b/>
          <w:bCs/>
          <w:lang w:eastAsia="zh-TW"/>
        </w:rPr>
        <w:t>的動態算術平均數（</w:t>
      </w:r>
      <w:r w:rsidRPr="00C0578F">
        <w:rPr>
          <w:b/>
          <w:bCs/>
          <w:lang w:eastAsia="zh-TW"/>
        </w:rPr>
        <w:t xml:space="preserve">$\bar{x}$ </w:t>
      </w:r>
      <w:r w:rsidRPr="00C0578F">
        <w:rPr>
          <w:b/>
          <w:bCs/>
          <w:lang w:eastAsia="zh-TW"/>
        </w:rPr>
        <w:t>與</w:t>
      </w:r>
      <w:r w:rsidRPr="00C0578F">
        <w:rPr>
          <w:b/>
          <w:bCs/>
          <w:lang w:eastAsia="zh-TW"/>
        </w:rPr>
        <w:t xml:space="preserve"> $\bar{y}$</w:t>
      </w:r>
      <w:r w:rsidRPr="00C0578F">
        <w:rPr>
          <w:b/>
          <w:bCs/>
          <w:lang w:eastAsia="zh-TW"/>
        </w:rPr>
        <w:t>）。此舉徹底打破了傳統靜態報表只能計算固定區間平均值的限制。</w:t>
      </w:r>
    </w:p>
    <w:p w14:paraId="61193D32" w14:textId="77777777" w:rsidR="00C0578F" w:rsidRPr="00C0578F" w:rsidRDefault="00C0578F" w:rsidP="00C0578F">
      <w:pPr>
        <w:numPr>
          <w:ilvl w:val="0"/>
          <w:numId w:val="26"/>
        </w:numPr>
        <w:jc w:val="left"/>
        <w:rPr>
          <w:b/>
          <w:bCs/>
          <w:lang w:eastAsia="zh-TW"/>
        </w:rPr>
      </w:pPr>
      <w:r w:rsidRPr="00C0578F">
        <w:rPr>
          <w:b/>
          <w:bCs/>
          <w:lang w:eastAsia="zh-TW"/>
        </w:rPr>
        <w:t xml:space="preserve">3. </w:t>
      </w:r>
      <w:proofErr w:type="gramStart"/>
      <w:r w:rsidRPr="00C0578F">
        <w:rPr>
          <w:b/>
          <w:bCs/>
          <w:lang w:eastAsia="zh-TW"/>
        </w:rPr>
        <w:t>離差平方</w:t>
      </w:r>
      <w:proofErr w:type="gramEnd"/>
      <w:r w:rsidRPr="00C0578F">
        <w:rPr>
          <w:b/>
          <w:bCs/>
          <w:lang w:eastAsia="zh-TW"/>
        </w:rPr>
        <w:t>和與向量乘積之矩陣迭代</w:t>
      </w:r>
      <w:r w:rsidRPr="00C0578F">
        <w:rPr>
          <w:b/>
          <w:bCs/>
          <w:lang w:eastAsia="zh-TW"/>
        </w:rPr>
        <w:t xml:space="preserve"> (</w:t>
      </w:r>
      <w:proofErr w:type="spellStart"/>
      <w:r w:rsidRPr="00C0578F">
        <w:rPr>
          <w:b/>
          <w:bCs/>
          <w:lang w:eastAsia="zh-TW"/>
        </w:rPr>
        <w:t>Sum_Of_Product</w:t>
      </w:r>
      <w:proofErr w:type="spellEnd"/>
      <w:r w:rsidRPr="00C0578F">
        <w:rPr>
          <w:b/>
          <w:bCs/>
          <w:lang w:eastAsia="zh-TW"/>
        </w:rPr>
        <w:t xml:space="preserve">, </w:t>
      </w:r>
      <w:proofErr w:type="spellStart"/>
      <w:r w:rsidRPr="00C0578F">
        <w:rPr>
          <w:b/>
          <w:bCs/>
          <w:lang w:eastAsia="zh-TW"/>
        </w:rPr>
        <w:t>Sum_Of_Squares_X</w:t>
      </w:r>
      <w:proofErr w:type="spellEnd"/>
      <w:r w:rsidRPr="00C0578F">
        <w:rPr>
          <w:b/>
          <w:bCs/>
          <w:lang w:eastAsia="zh-TW"/>
        </w:rPr>
        <w:t xml:space="preserve">, </w:t>
      </w:r>
      <w:proofErr w:type="spellStart"/>
      <w:r w:rsidRPr="00C0578F">
        <w:rPr>
          <w:b/>
          <w:bCs/>
          <w:lang w:eastAsia="zh-TW"/>
        </w:rPr>
        <w:t>Sum_Of_Squares_Y</w:t>
      </w:r>
      <w:proofErr w:type="spellEnd"/>
      <w:r w:rsidRPr="00C0578F">
        <w:rPr>
          <w:b/>
          <w:bCs/>
          <w:lang w:eastAsia="zh-TW"/>
        </w:rPr>
        <w:t>)</w:t>
      </w:r>
    </w:p>
    <w:p w14:paraId="204D8234" w14:textId="77777777" w:rsidR="00C0578F" w:rsidRPr="00C0578F" w:rsidRDefault="00C0578F" w:rsidP="00C0578F">
      <w:pPr>
        <w:jc w:val="left"/>
        <w:rPr>
          <w:b/>
          <w:bCs/>
          <w:lang w:eastAsia="zh-TW"/>
        </w:rPr>
      </w:pPr>
      <w:r w:rsidRPr="00C0578F">
        <w:rPr>
          <w:b/>
          <w:bCs/>
          <w:lang w:eastAsia="zh-TW"/>
        </w:rPr>
        <w:t>此階段為皮爾森公式數學結構的實體化過程，全面展現了</w:t>
      </w:r>
      <w:r w:rsidRPr="00C0578F">
        <w:rPr>
          <w:b/>
          <w:bCs/>
          <w:lang w:eastAsia="zh-TW"/>
        </w:rPr>
        <w:t xml:space="preserve"> DAX </w:t>
      </w:r>
      <w:r w:rsidRPr="00C0578F">
        <w:rPr>
          <w:b/>
          <w:bCs/>
          <w:lang w:eastAsia="zh-TW"/>
        </w:rPr>
        <w:t>的行上下文（</w:t>
      </w:r>
      <w:r w:rsidRPr="00C0578F">
        <w:rPr>
          <w:b/>
          <w:bCs/>
          <w:lang w:eastAsia="zh-TW"/>
        </w:rPr>
        <w:t>Row Context</w:t>
      </w:r>
      <w:r w:rsidRPr="00C0578F">
        <w:rPr>
          <w:b/>
          <w:bCs/>
          <w:lang w:eastAsia="zh-TW"/>
        </w:rPr>
        <w:t>）掃描特性：</w:t>
      </w:r>
    </w:p>
    <w:p w14:paraId="5888D2F7" w14:textId="63E0B55C" w:rsidR="00C0578F" w:rsidRPr="00C0578F" w:rsidRDefault="00C0578F" w:rsidP="00C0578F">
      <w:pPr>
        <w:numPr>
          <w:ilvl w:val="0"/>
          <w:numId w:val="28"/>
        </w:numPr>
        <w:jc w:val="left"/>
        <w:rPr>
          <w:b/>
          <w:bCs/>
          <w:lang w:eastAsia="zh-TW"/>
        </w:rPr>
      </w:pPr>
      <w:r w:rsidRPr="00C0578F">
        <w:rPr>
          <w:b/>
          <w:bCs/>
          <w:lang w:eastAsia="zh-TW"/>
        </w:rPr>
        <w:t>分子項：動態</w:t>
      </w:r>
      <w:proofErr w:type="gramStart"/>
      <w:r w:rsidRPr="00C0578F">
        <w:rPr>
          <w:b/>
          <w:bCs/>
          <w:lang w:eastAsia="zh-TW"/>
        </w:rPr>
        <w:t>協方差累加</w:t>
      </w:r>
      <w:proofErr w:type="gramEnd"/>
      <w:r w:rsidRPr="00C0578F">
        <w:rPr>
          <w:b/>
          <w:bCs/>
          <w:lang w:eastAsia="zh-TW"/>
        </w:rPr>
        <w:t>（</w:t>
      </w:r>
      <w:proofErr w:type="spellStart"/>
      <w:r w:rsidRPr="00C0578F">
        <w:rPr>
          <w:b/>
          <w:bCs/>
          <w:lang w:eastAsia="zh-TW"/>
        </w:rPr>
        <w:t>Sum_Of_Product</w:t>
      </w:r>
      <w:proofErr w:type="spellEnd"/>
      <w:r w:rsidRPr="00C0578F">
        <w:rPr>
          <w:b/>
          <w:bCs/>
          <w:lang w:eastAsia="zh-TW"/>
        </w:rPr>
        <w:t>）：</w:t>
      </w:r>
      <w:r w:rsidRPr="00C0578F">
        <w:rPr>
          <w:b/>
          <w:bCs/>
          <w:lang w:eastAsia="zh-TW"/>
        </w:rPr>
        <w:t xml:space="preserve">SUMX </w:t>
      </w:r>
      <w:r w:rsidRPr="00C0578F">
        <w:rPr>
          <w:b/>
          <w:bCs/>
          <w:lang w:eastAsia="zh-TW"/>
        </w:rPr>
        <w:t>函數會逐日掃描虛擬表，計算出當天資產價格減去時段平均值後的「</w:t>
      </w:r>
      <w:proofErr w:type="gramStart"/>
      <w:r w:rsidRPr="00C0578F">
        <w:rPr>
          <w:b/>
          <w:bCs/>
          <w:lang w:eastAsia="zh-TW"/>
        </w:rPr>
        <w:t>離差向量</w:t>
      </w:r>
      <w:proofErr w:type="gramEnd"/>
      <w:r w:rsidRPr="00C0578F">
        <w:rPr>
          <w:b/>
          <w:bCs/>
          <w:lang w:eastAsia="zh-TW"/>
        </w:rPr>
        <w:t>」，並將兩者相乘進行全局加總。這完美對應了公式中的分子項：</w:t>
      </w:r>
      <m:oMath>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oMath>
      <w:r w:rsidRPr="00C0578F">
        <w:rPr>
          <w:b/>
          <w:bCs/>
          <w:lang w:eastAsia="zh-TW"/>
        </w:rPr>
        <w:t>，用以觀測兩大市場在特定事件發生時是否具備「同向偏離」的同步性。</w:t>
      </w:r>
    </w:p>
    <w:p w14:paraId="141231EA" w14:textId="1D1B5081" w:rsidR="00C0578F" w:rsidRPr="00C0578F" w:rsidRDefault="00C0578F" w:rsidP="00C0578F">
      <w:pPr>
        <w:numPr>
          <w:ilvl w:val="0"/>
          <w:numId w:val="28"/>
        </w:numPr>
        <w:jc w:val="left"/>
        <w:rPr>
          <w:b/>
          <w:bCs/>
          <w:lang w:eastAsia="zh-TW"/>
        </w:rPr>
      </w:pPr>
      <w:r w:rsidRPr="00C0578F">
        <w:rPr>
          <w:b/>
          <w:bCs/>
          <w:lang w:eastAsia="zh-TW"/>
        </w:rPr>
        <w:t>分母項：個別</w:t>
      </w:r>
      <w:proofErr w:type="gramStart"/>
      <w:r w:rsidRPr="00C0578F">
        <w:rPr>
          <w:b/>
          <w:bCs/>
          <w:lang w:eastAsia="zh-TW"/>
        </w:rPr>
        <w:t>資產離差平方</w:t>
      </w:r>
      <w:proofErr w:type="gramEnd"/>
      <w:r w:rsidRPr="00C0578F">
        <w:rPr>
          <w:b/>
          <w:bCs/>
          <w:lang w:eastAsia="zh-TW"/>
        </w:rPr>
        <w:t>和（</w:t>
      </w:r>
      <w:proofErr w:type="spellStart"/>
      <w:r w:rsidRPr="00C0578F">
        <w:rPr>
          <w:b/>
          <w:bCs/>
          <w:lang w:eastAsia="zh-TW"/>
        </w:rPr>
        <w:t>Sum_Of_Squares_X</w:t>
      </w:r>
      <w:proofErr w:type="spellEnd"/>
      <w:r w:rsidRPr="00C0578F">
        <w:rPr>
          <w:b/>
          <w:bCs/>
          <w:lang w:eastAsia="zh-TW"/>
        </w:rPr>
        <w:t xml:space="preserve"> </w:t>
      </w:r>
      <w:r w:rsidRPr="00C0578F">
        <w:rPr>
          <w:b/>
          <w:bCs/>
          <w:lang w:eastAsia="zh-TW"/>
        </w:rPr>
        <w:t>與</w:t>
      </w:r>
      <w:r w:rsidRPr="00C0578F">
        <w:rPr>
          <w:b/>
          <w:bCs/>
          <w:lang w:eastAsia="zh-TW"/>
        </w:rPr>
        <w:t xml:space="preserve"> </w:t>
      </w:r>
      <w:proofErr w:type="spellStart"/>
      <w:r w:rsidRPr="00C0578F">
        <w:rPr>
          <w:b/>
          <w:bCs/>
          <w:lang w:eastAsia="zh-TW"/>
        </w:rPr>
        <w:t>Sum_Of_Squares_Y</w:t>
      </w:r>
      <w:proofErr w:type="spellEnd"/>
      <w:r w:rsidRPr="00C0578F">
        <w:rPr>
          <w:b/>
          <w:bCs/>
          <w:lang w:eastAsia="zh-TW"/>
        </w:rPr>
        <w:t>）：透過</w:t>
      </w:r>
      <w:r w:rsidRPr="00C0578F">
        <w:rPr>
          <w:b/>
          <w:bCs/>
          <w:lang w:eastAsia="zh-TW"/>
        </w:rPr>
        <w:t xml:space="preserve"> POWER </w:t>
      </w:r>
      <w:r w:rsidRPr="00C0578F">
        <w:rPr>
          <w:b/>
          <w:bCs/>
          <w:lang w:eastAsia="zh-TW"/>
        </w:rPr>
        <w:t>函數，分別計算出比特幣</w:t>
      </w:r>
      <w:proofErr w:type="gramStart"/>
      <w:r w:rsidRPr="00C0578F">
        <w:rPr>
          <w:b/>
          <w:bCs/>
          <w:lang w:eastAsia="zh-TW"/>
        </w:rPr>
        <w:t>與標普</w:t>
      </w:r>
      <w:proofErr w:type="gramEnd"/>
      <w:r w:rsidRPr="00C0578F">
        <w:rPr>
          <w:b/>
          <w:bCs/>
          <w:lang w:eastAsia="zh-TW"/>
        </w:rPr>
        <w:t xml:space="preserve"> 500 </w:t>
      </w:r>
      <w:r w:rsidRPr="00C0578F">
        <w:rPr>
          <w:b/>
          <w:bCs/>
          <w:lang w:eastAsia="zh-TW"/>
        </w:rPr>
        <w:t>在該區間內的</w:t>
      </w:r>
      <w:proofErr w:type="gramStart"/>
      <w:r w:rsidRPr="00C0578F">
        <w:rPr>
          <w:b/>
          <w:bCs/>
          <w:lang w:eastAsia="zh-TW"/>
        </w:rPr>
        <w:t>波動離差平方</w:t>
      </w:r>
      <w:proofErr w:type="gramEnd"/>
      <w:r w:rsidRPr="00C0578F">
        <w:rPr>
          <w:b/>
          <w:bCs/>
          <w:lang w:eastAsia="zh-TW"/>
        </w:rPr>
        <w:t>和</w:t>
      </w:r>
      <m:oMath>
        <m:r>
          <w:rPr>
            <w:rFonts w:ascii="Cambria Math" w:hAnsi="Cambria Math"/>
          </w:rPr>
          <m:t>（</m:t>
        </m:r>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r>
          <w:rPr>
            <w:rFonts w:ascii="Cambria Math" w:hAnsi="Cambria Math"/>
          </w:rPr>
          <m:t>$</m:t>
        </m:r>
        <m:r>
          <w:rPr>
            <w:rFonts w:ascii="Cambria Math" w:hAnsi="Cambria Math"/>
          </w:rPr>
          <m:t>與</m:t>
        </m:r>
        <m:r>
          <w:rPr>
            <w:rFonts w:ascii="Cambria Math" w:hAnsi="Cambria Math"/>
          </w:rPr>
          <m:t>$</m:t>
        </m:r>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r>
          <w:rPr>
            <w:rFonts w:ascii="Cambria Math" w:hAnsi="Cambria Math"/>
          </w:rPr>
          <m:t>）。</m:t>
        </m:r>
      </m:oMath>
    </w:p>
    <w:p w14:paraId="19118BDE" w14:textId="77777777" w:rsidR="00C0578F" w:rsidRPr="00C0578F" w:rsidRDefault="00C0578F" w:rsidP="00C0578F">
      <w:pPr>
        <w:numPr>
          <w:ilvl w:val="0"/>
          <w:numId w:val="26"/>
        </w:numPr>
        <w:jc w:val="left"/>
        <w:rPr>
          <w:b/>
          <w:bCs/>
          <w:lang w:eastAsia="zh-TW"/>
        </w:rPr>
      </w:pPr>
      <w:r w:rsidRPr="00C0578F">
        <w:rPr>
          <w:b/>
          <w:bCs/>
          <w:lang w:eastAsia="zh-TW"/>
        </w:rPr>
        <w:t xml:space="preserve">4. </w:t>
      </w:r>
      <w:proofErr w:type="gramStart"/>
      <w:r w:rsidRPr="00C0578F">
        <w:rPr>
          <w:b/>
          <w:bCs/>
          <w:lang w:eastAsia="zh-TW"/>
        </w:rPr>
        <w:t>跨量級</w:t>
      </w:r>
      <w:proofErr w:type="gramEnd"/>
      <w:r w:rsidRPr="00C0578F">
        <w:rPr>
          <w:b/>
          <w:bCs/>
          <w:lang w:eastAsia="zh-TW"/>
        </w:rPr>
        <w:t>資產之標準化與安全除法（</w:t>
      </w:r>
      <w:r w:rsidRPr="00C0578F">
        <w:rPr>
          <w:b/>
          <w:bCs/>
          <w:lang w:eastAsia="zh-TW"/>
        </w:rPr>
        <w:t xml:space="preserve">Denominator </w:t>
      </w:r>
      <w:r w:rsidRPr="00C0578F">
        <w:rPr>
          <w:b/>
          <w:bCs/>
          <w:lang w:eastAsia="zh-TW"/>
        </w:rPr>
        <w:t>與</w:t>
      </w:r>
      <w:r w:rsidRPr="00C0578F">
        <w:rPr>
          <w:b/>
          <w:bCs/>
          <w:lang w:eastAsia="zh-TW"/>
        </w:rPr>
        <w:t xml:space="preserve"> RETURN</w:t>
      </w:r>
      <w:r w:rsidRPr="00C0578F">
        <w:rPr>
          <w:b/>
          <w:bCs/>
          <w:lang w:eastAsia="zh-TW"/>
        </w:rPr>
        <w:t>）</w:t>
      </w:r>
    </w:p>
    <w:p w14:paraId="512F7D6B" w14:textId="77777777" w:rsidR="00C0578F" w:rsidRPr="00C0578F" w:rsidRDefault="00C0578F" w:rsidP="00C0578F">
      <w:pPr>
        <w:jc w:val="left"/>
        <w:rPr>
          <w:b/>
          <w:bCs/>
          <w:lang w:eastAsia="zh-TW"/>
        </w:rPr>
      </w:pPr>
      <w:r w:rsidRPr="00C0578F">
        <w:rPr>
          <w:b/>
          <w:bCs/>
          <w:lang w:eastAsia="zh-TW"/>
        </w:rPr>
        <w:t>由於比特幣（數萬美元量級）</w:t>
      </w:r>
      <w:proofErr w:type="gramStart"/>
      <w:r w:rsidRPr="00C0578F">
        <w:rPr>
          <w:b/>
          <w:bCs/>
          <w:lang w:eastAsia="zh-TW"/>
        </w:rPr>
        <w:t>與標普</w:t>
      </w:r>
      <w:proofErr w:type="gramEnd"/>
      <w:r w:rsidRPr="00C0578F">
        <w:rPr>
          <w:b/>
          <w:bCs/>
          <w:lang w:eastAsia="zh-TW"/>
        </w:rPr>
        <w:t xml:space="preserve"> 500 </w:t>
      </w:r>
      <w:r w:rsidRPr="00C0578F">
        <w:rPr>
          <w:b/>
          <w:bCs/>
          <w:lang w:eastAsia="zh-TW"/>
        </w:rPr>
        <w:t>指數（數千點量級）的數值規模存在極大的絕對差異，本模型在最終輸出階段進行了統計標準化（</w:t>
      </w:r>
      <w:r w:rsidRPr="00C0578F">
        <w:rPr>
          <w:b/>
          <w:bCs/>
          <w:lang w:eastAsia="zh-TW"/>
        </w:rPr>
        <w:t>Normalization</w:t>
      </w:r>
      <w:r w:rsidRPr="00C0578F">
        <w:rPr>
          <w:b/>
          <w:bCs/>
          <w:lang w:eastAsia="zh-TW"/>
        </w:rPr>
        <w:t>）處理：</w:t>
      </w:r>
    </w:p>
    <w:p w14:paraId="25EB4D6F" w14:textId="57B7F5D4" w:rsidR="00C0578F" w:rsidRPr="00C0578F" w:rsidRDefault="00C0578F" w:rsidP="00C0578F">
      <w:pPr>
        <w:numPr>
          <w:ilvl w:val="0"/>
          <w:numId w:val="29"/>
        </w:numPr>
        <w:jc w:val="left"/>
        <w:rPr>
          <w:b/>
          <w:bCs/>
          <w:lang w:eastAsia="zh-TW"/>
        </w:rPr>
      </w:pPr>
      <w:r w:rsidRPr="00C0578F">
        <w:rPr>
          <w:b/>
          <w:bCs/>
          <w:lang w:eastAsia="zh-TW"/>
        </w:rPr>
        <w:t>標準化基底（</w:t>
      </w:r>
      <w:r w:rsidRPr="00C0578F">
        <w:rPr>
          <w:b/>
          <w:bCs/>
          <w:lang w:eastAsia="zh-TW"/>
        </w:rPr>
        <w:t>Denominator</w:t>
      </w:r>
      <w:r w:rsidRPr="00C0578F">
        <w:rPr>
          <w:b/>
          <w:bCs/>
          <w:lang w:eastAsia="zh-TW"/>
        </w:rPr>
        <w:t>）：將兩大資產</w:t>
      </w:r>
      <w:proofErr w:type="gramStart"/>
      <w:r w:rsidRPr="00C0578F">
        <w:rPr>
          <w:b/>
          <w:bCs/>
          <w:lang w:eastAsia="zh-TW"/>
        </w:rPr>
        <w:t>的離差平方</w:t>
      </w:r>
      <w:proofErr w:type="gramEnd"/>
      <w:r w:rsidRPr="00C0578F">
        <w:rPr>
          <w:b/>
          <w:bCs/>
          <w:lang w:eastAsia="zh-TW"/>
        </w:rPr>
        <w:t>和相乘後，透過</w:t>
      </w:r>
      <w:r w:rsidRPr="00C0578F">
        <w:rPr>
          <w:b/>
          <w:bCs/>
          <w:lang w:eastAsia="zh-TW"/>
        </w:rPr>
        <w:t xml:space="preserve"> SQRT </w:t>
      </w:r>
      <w:r w:rsidRPr="00C0578F">
        <w:rPr>
          <w:b/>
          <w:bCs/>
          <w:lang w:eastAsia="zh-TW"/>
        </w:rPr>
        <w:t>函數進行開根號運算，作為皮爾森公式的分母。這消除了數值規模的系統性誤差，將輸出結果</w:t>
      </w:r>
      <w:proofErr w:type="gramStart"/>
      <w:r w:rsidRPr="00C0578F">
        <w:rPr>
          <w:b/>
          <w:bCs/>
          <w:lang w:eastAsia="zh-TW"/>
        </w:rPr>
        <w:t>嚴格限</w:t>
      </w:r>
      <w:proofErr w:type="gramEnd"/>
      <w:r w:rsidRPr="00C0578F">
        <w:rPr>
          <w:b/>
          <w:bCs/>
          <w:lang w:eastAsia="zh-TW"/>
        </w:rPr>
        <w:t>縮在統計學定義的</w:t>
      </w:r>
      <w:r w:rsidRPr="00C0578F">
        <w:rPr>
          <w:b/>
          <w:bCs/>
          <w:lang w:eastAsia="zh-TW"/>
        </w:rPr>
        <w:t xml:space="preserve"> </w:t>
      </w:r>
      <m:oMath>
        <m:r>
          <w:rPr>
            <w:rFonts w:ascii="Cambria Math" w:hAnsi="Cambria Math"/>
            <w:lang w:eastAsia="zh-TW"/>
          </w:rPr>
          <m:t>[-1,1</m:t>
        </m:r>
      </m:oMath>
      <w:r w:rsidRPr="00C0578F">
        <w:rPr>
          <w:b/>
          <w:bCs/>
          <w:lang w:eastAsia="zh-TW"/>
        </w:rPr>
        <w:t xml:space="preserve">] </w:t>
      </w:r>
      <w:r w:rsidRPr="00C0578F">
        <w:rPr>
          <w:b/>
          <w:bCs/>
          <w:lang w:eastAsia="zh-TW"/>
        </w:rPr>
        <w:t>區間內。</w:t>
      </w:r>
    </w:p>
    <w:p w14:paraId="4F0673D0" w14:textId="158EB611" w:rsidR="00C0578F" w:rsidRPr="00C0578F" w:rsidRDefault="00C0578F" w:rsidP="00C0578F">
      <w:pPr>
        <w:numPr>
          <w:ilvl w:val="0"/>
          <w:numId w:val="29"/>
        </w:numPr>
        <w:jc w:val="left"/>
        <w:rPr>
          <w:b/>
          <w:bCs/>
          <w:lang w:eastAsia="zh-TW"/>
        </w:rPr>
      </w:pPr>
      <w:r w:rsidRPr="00C0578F">
        <w:rPr>
          <w:b/>
          <w:bCs/>
          <w:lang w:eastAsia="zh-TW"/>
        </w:rPr>
        <w:t>容錯攔截機制（</w:t>
      </w:r>
      <w:r w:rsidRPr="00C0578F">
        <w:rPr>
          <w:b/>
          <w:bCs/>
          <w:lang w:eastAsia="zh-TW"/>
        </w:rPr>
        <w:t>DIVIDE</w:t>
      </w:r>
      <w:r w:rsidRPr="00C0578F">
        <w:rPr>
          <w:b/>
          <w:bCs/>
          <w:lang w:eastAsia="zh-TW"/>
        </w:rPr>
        <w:t>）：在最終的</w:t>
      </w:r>
      <w:r w:rsidRPr="00C0578F">
        <w:rPr>
          <w:b/>
          <w:bCs/>
          <w:lang w:eastAsia="zh-TW"/>
        </w:rPr>
        <w:t xml:space="preserve"> RETURN </w:t>
      </w:r>
      <w:r w:rsidRPr="00C0578F">
        <w:rPr>
          <w:b/>
          <w:bCs/>
          <w:lang w:eastAsia="zh-TW"/>
        </w:rPr>
        <w:t>階段，本系統採取了</w:t>
      </w:r>
      <w:r w:rsidRPr="00C0578F">
        <w:rPr>
          <w:b/>
          <w:bCs/>
          <w:lang w:eastAsia="zh-TW"/>
        </w:rPr>
        <w:t xml:space="preserve"> DIVIDE </w:t>
      </w:r>
      <w:r w:rsidRPr="00C0578F">
        <w:rPr>
          <w:b/>
          <w:bCs/>
          <w:lang w:eastAsia="zh-TW"/>
        </w:rPr>
        <w:t>函數而非傳統的斜線除法符號。在商務智慧的極端情境下（例如使用者僅篩選單一日期，或是特定時段內某一資產價格為絕對水平直線），分母的標準差乘積</w:t>
      </w:r>
      <w:r w:rsidRPr="00C0578F">
        <w:rPr>
          <w:b/>
          <w:bCs/>
          <w:lang w:eastAsia="zh-TW"/>
        </w:rPr>
        <w:t xml:space="preserve"> Denominator </w:t>
      </w:r>
      <w:r w:rsidRPr="00C0578F">
        <w:rPr>
          <w:b/>
          <w:bCs/>
          <w:lang w:eastAsia="zh-TW"/>
        </w:rPr>
        <w:t>會變為</w:t>
      </w:r>
      <w:r w:rsidRPr="00C0578F">
        <w:rPr>
          <w:b/>
          <w:bCs/>
          <w:lang w:eastAsia="zh-TW"/>
        </w:rPr>
        <w:t xml:space="preserve"> 0</w:t>
      </w:r>
      <w:r w:rsidRPr="00C0578F">
        <w:rPr>
          <w:b/>
          <w:bCs/>
          <w:lang w:eastAsia="zh-TW"/>
        </w:rPr>
        <w:t>。若使用傳統除法，將會引發「除以零（</w:t>
      </w:r>
      <w:r w:rsidRPr="00C0578F">
        <w:rPr>
          <w:b/>
          <w:bCs/>
          <w:lang w:eastAsia="zh-TW"/>
        </w:rPr>
        <w:t>Division by Zero</w:t>
      </w:r>
      <w:r w:rsidRPr="00C0578F">
        <w:rPr>
          <w:b/>
          <w:bCs/>
          <w:lang w:eastAsia="zh-TW"/>
        </w:rPr>
        <w:t>）」的</w:t>
      </w:r>
      <w:proofErr w:type="gramStart"/>
      <w:r w:rsidRPr="00C0578F">
        <w:rPr>
          <w:b/>
          <w:bCs/>
          <w:lang w:eastAsia="zh-TW"/>
        </w:rPr>
        <w:t>系統潰傷並</w:t>
      </w:r>
      <w:proofErr w:type="gramEnd"/>
      <w:r w:rsidRPr="00C0578F">
        <w:rPr>
          <w:b/>
          <w:bCs/>
          <w:lang w:eastAsia="zh-TW"/>
        </w:rPr>
        <w:t>噴出</w:t>
      </w:r>
      <w:r w:rsidRPr="00C0578F">
        <w:rPr>
          <w:b/>
          <w:bCs/>
          <w:lang w:eastAsia="zh-TW"/>
        </w:rPr>
        <w:t xml:space="preserve"> </w:t>
      </w:r>
      <w:proofErr w:type="spellStart"/>
      <w:r w:rsidRPr="00C0578F">
        <w:rPr>
          <w:b/>
          <w:bCs/>
          <w:lang w:eastAsia="zh-TW"/>
        </w:rPr>
        <w:t>NaN</w:t>
      </w:r>
      <w:proofErr w:type="spellEnd"/>
      <w:r w:rsidRPr="00C0578F">
        <w:rPr>
          <w:b/>
          <w:bCs/>
          <w:lang w:eastAsia="zh-TW"/>
        </w:rPr>
        <w:t xml:space="preserve"> </w:t>
      </w:r>
      <w:r w:rsidRPr="00C0578F">
        <w:rPr>
          <w:b/>
          <w:bCs/>
          <w:lang w:eastAsia="zh-TW"/>
        </w:rPr>
        <w:t>錯誤；而</w:t>
      </w:r>
      <w:r w:rsidRPr="00C0578F">
        <w:rPr>
          <w:b/>
          <w:bCs/>
          <w:lang w:eastAsia="zh-TW"/>
        </w:rPr>
        <w:t xml:space="preserve"> DIVIDE </w:t>
      </w:r>
      <w:r w:rsidRPr="00C0578F">
        <w:rPr>
          <w:b/>
          <w:bCs/>
          <w:lang w:eastAsia="zh-TW"/>
        </w:rPr>
        <w:t>函數能自動攔截此一異常並回傳</w:t>
      </w:r>
      <w:r w:rsidRPr="00C0578F">
        <w:rPr>
          <w:b/>
          <w:bCs/>
          <w:lang w:eastAsia="zh-TW"/>
        </w:rPr>
        <w:t xml:space="preserve"> BLANK()</w:t>
      </w:r>
      <w:r w:rsidRPr="00C0578F">
        <w:rPr>
          <w:b/>
          <w:bCs/>
          <w:lang w:eastAsia="zh-TW"/>
        </w:rPr>
        <w:t>（空值），這極大化了本系統在前台動態調閱、切換</w:t>
      </w:r>
      <w:proofErr w:type="gramStart"/>
      <w:r w:rsidRPr="00C0578F">
        <w:rPr>
          <w:b/>
          <w:bCs/>
          <w:lang w:eastAsia="zh-TW"/>
        </w:rPr>
        <w:t>時間軸時的</w:t>
      </w:r>
      <w:proofErr w:type="gramEnd"/>
      <w:r w:rsidRPr="00C0578F">
        <w:rPr>
          <w:b/>
          <w:bCs/>
          <w:lang w:eastAsia="zh-TW"/>
        </w:rPr>
        <w:t>高可用性與系統強健度。</w:t>
      </w:r>
    </w:p>
    <w:p w14:paraId="3AC1A857" w14:textId="77777777" w:rsidR="00C0578F" w:rsidRPr="00C0578F" w:rsidRDefault="00C0578F" w:rsidP="00C0578F">
      <w:pPr>
        <w:jc w:val="left"/>
        <w:rPr>
          <w:rFonts w:hint="eastAsia"/>
          <w:b/>
          <w:bCs/>
          <w:lang w:eastAsia="zh-TW"/>
        </w:rPr>
      </w:pPr>
    </w:p>
    <w:p w14:paraId="4E998940" w14:textId="7333302B" w:rsidR="00C0578F" w:rsidRDefault="00C534AD" w:rsidP="000D2F1C">
      <w:pPr>
        <w:jc w:val="center"/>
        <w:rPr>
          <w:lang w:eastAsia="zh-TW"/>
        </w:rPr>
      </w:pPr>
      <w:r w:rsidRPr="00064D7B">
        <w:rPr>
          <w:noProof/>
          <w:lang w:eastAsia="zh-TW"/>
        </w:rPr>
        <w:lastRenderedPageBreak/>
        <w:drawing>
          <wp:inline distT="0" distB="0" distL="0" distR="0" wp14:anchorId="40237867" wp14:editId="4950CD4A">
            <wp:extent cx="3200400" cy="21431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2143125"/>
                    </a:xfrm>
                    <a:prstGeom prst="rect">
                      <a:avLst/>
                    </a:prstGeom>
                    <a:noFill/>
                    <a:ln>
                      <a:noFill/>
                    </a:ln>
                  </pic:spPr>
                </pic:pic>
              </a:graphicData>
            </a:graphic>
          </wp:inline>
        </w:drawing>
      </w:r>
      <w:r w:rsidR="009336AB">
        <w:rPr>
          <w:noProof/>
          <w:lang w:eastAsia="zh-TW"/>
        </w:rPr>
        <w:br/>
      </w:r>
      <w:r w:rsidR="00C0578F" w:rsidRPr="00C0578F">
        <w:rPr>
          <w:lang w:eastAsia="zh-TW"/>
        </w:rPr>
        <w:t xml:space="preserve">A. </w:t>
      </w:r>
      <w:r w:rsidR="00C0578F" w:rsidRPr="00C0578F">
        <w:rPr>
          <w:lang w:eastAsia="zh-TW"/>
        </w:rPr>
        <w:t>全週期走勢觀察與機構化同步性分析</w:t>
      </w:r>
      <w:r w:rsidR="00C0578F" w:rsidRPr="00C0578F">
        <w:rPr>
          <w:lang w:eastAsia="zh-TW"/>
        </w:rPr>
        <w:t xml:space="preserve"> (Full-Period Trend Analysis and Institutionalization Synchronization)</w:t>
      </w:r>
    </w:p>
    <w:p w14:paraId="283E90AB" w14:textId="08DA6979" w:rsidR="000D2F1C" w:rsidRDefault="000D2F1C" w:rsidP="000D2F1C">
      <w:pPr>
        <w:jc w:val="center"/>
        <w:rPr>
          <w:rFonts w:hint="eastAsia"/>
          <w:lang w:eastAsia="zh-TW"/>
        </w:rPr>
      </w:pPr>
      <w:r w:rsidRPr="000D2F1C">
        <w:rPr>
          <w:lang w:eastAsia="zh-TW"/>
        </w:rPr>
        <w:t>本研究實作之基於</w:t>
      </w:r>
      <w:r w:rsidRPr="000D2F1C">
        <w:rPr>
          <w:lang w:eastAsia="zh-TW"/>
        </w:rPr>
        <w:t xml:space="preserve"> Power BI </w:t>
      </w:r>
      <w:r w:rsidRPr="000D2F1C">
        <w:rPr>
          <w:lang w:eastAsia="zh-TW"/>
        </w:rPr>
        <w:t>的動態金融觀測系統，核心價值在於透過實時交互式畫布，打破傳統靜態時間序列分析的局限。本章節將針對全週期觀測，以及系統切片器捕捉到的極端事件區間，進行深度的量化數據解讀與總體經濟學事件驅動分析。</w:t>
      </w:r>
    </w:p>
    <w:p w14:paraId="76589830" w14:textId="77777777" w:rsidR="00C0578F" w:rsidRPr="00C0578F" w:rsidRDefault="00C0578F" w:rsidP="000D2F1C">
      <w:pPr>
        <w:jc w:val="center"/>
        <w:rPr>
          <w:lang w:eastAsia="zh-TW"/>
        </w:rPr>
      </w:pPr>
      <w:r w:rsidRPr="00C0578F">
        <w:rPr>
          <w:lang w:eastAsia="zh-TW"/>
        </w:rPr>
        <w:t>如系統成果圖表所示（參見全週期動態畫布截圖），在本研究設定的</w:t>
      </w:r>
      <w:r w:rsidRPr="00C0578F">
        <w:rPr>
          <w:lang w:eastAsia="zh-TW"/>
        </w:rPr>
        <w:t xml:space="preserve"> 2023 </w:t>
      </w:r>
      <w:r w:rsidRPr="00C0578F">
        <w:rPr>
          <w:lang w:eastAsia="zh-TW"/>
        </w:rPr>
        <w:t>年至</w:t>
      </w:r>
      <w:r w:rsidRPr="00C0578F">
        <w:rPr>
          <w:lang w:eastAsia="zh-TW"/>
        </w:rPr>
        <w:t xml:space="preserve"> 2026 </w:t>
      </w:r>
      <w:r w:rsidRPr="00C0578F">
        <w:rPr>
          <w:lang w:eastAsia="zh-TW"/>
        </w:rPr>
        <w:t>年完整觀察</w:t>
      </w:r>
      <w:proofErr w:type="gramStart"/>
      <w:r w:rsidRPr="00C0578F">
        <w:rPr>
          <w:lang w:eastAsia="zh-TW"/>
        </w:rPr>
        <w:t>期間，</w:t>
      </w:r>
      <w:proofErr w:type="gramEnd"/>
      <w:r w:rsidRPr="00C0578F">
        <w:rPr>
          <w:lang w:eastAsia="zh-TW"/>
        </w:rPr>
        <w:t>比特幣（</w:t>
      </w:r>
      <w:r w:rsidRPr="00C0578F">
        <w:rPr>
          <w:lang w:eastAsia="zh-TW"/>
        </w:rPr>
        <w:t>BTC</w:t>
      </w:r>
      <w:r w:rsidRPr="00C0578F">
        <w:rPr>
          <w:lang w:eastAsia="zh-TW"/>
        </w:rPr>
        <w:t>）</w:t>
      </w:r>
      <w:proofErr w:type="gramStart"/>
      <w:r w:rsidRPr="00C0578F">
        <w:rPr>
          <w:lang w:eastAsia="zh-TW"/>
        </w:rPr>
        <w:t>與標普</w:t>
      </w:r>
      <w:proofErr w:type="gramEnd"/>
      <w:r w:rsidRPr="00C0578F">
        <w:rPr>
          <w:lang w:eastAsia="zh-TW"/>
        </w:rPr>
        <w:t xml:space="preserve"> 500 </w:t>
      </w:r>
      <w:r w:rsidRPr="00C0578F">
        <w:rPr>
          <w:lang w:eastAsia="zh-TW"/>
        </w:rPr>
        <w:t>指數（</w:t>
      </w:r>
      <w:r w:rsidRPr="00C0578F">
        <w:rPr>
          <w:lang w:eastAsia="zh-TW"/>
        </w:rPr>
        <w:t>S&amp;P 500</w:t>
      </w:r>
      <w:r w:rsidRPr="00C0578F">
        <w:rPr>
          <w:lang w:eastAsia="zh-TW"/>
        </w:rPr>
        <w:t>）在</w:t>
      </w:r>
      <w:proofErr w:type="gramStart"/>
      <w:r w:rsidRPr="00C0578F">
        <w:rPr>
          <w:lang w:eastAsia="zh-TW"/>
        </w:rPr>
        <w:t>長線上展現</w:t>
      </w:r>
      <w:proofErr w:type="gramEnd"/>
      <w:r w:rsidRPr="00C0578F">
        <w:rPr>
          <w:lang w:eastAsia="zh-TW"/>
        </w:rPr>
        <w:t>出極高軌跡擬合度之同步走勢。</w:t>
      </w:r>
    </w:p>
    <w:p w14:paraId="3FD35EB3" w14:textId="77777777" w:rsidR="00C0578F" w:rsidRPr="00C0578F" w:rsidRDefault="00C0578F" w:rsidP="000D2F1C">
      <w:pPr>
        <w:jc w:val="center"/>
        <w:rPr>
          <w:lang w:eastAsia="zh-TW"/>
        </w:rPr>
      </w:pPr>
      <w:r w:rsidRPr="00C0578F">
        <w:rPr>
          <w:lang w:eastAsia="zh-TW"/>
        </w:rPr>
        <w:t>本系統在前台畫布利用</w:t>
      </w:r>
      <w:r w:rsidRPr="00C0578F">
        <w:rPr>
          <w:b/>
          <w:bCs/>
          <w:lang w:eastAsia="zh-TW"/>
        </w:rPr>
        <w:t>雙</w:t>
      </w:r>
      <w:r w:rsidRPr="00C0578F">
        <w:rPr>
          <w:b/>
          <w:bCs/>
          <w:lang w:eastAsia="zh-TW"/>
        </w:rPr>
        <w:t xml:space="preserve"> Y </w:t>
      </w:r>
      <w:r w:rsidRPr="00C0578F">
        <w:rPr>
          <w:b/>
          <w:bCs/>
          <w:lang w:eastAsia="zh-TW"/>
        </w:rPr>
        <w:t>軸（</w:t>
      </w:r>
      <w:r w:rsidRPr="00C0578F">
        <w:rPr>
          <w:b/>
          <w:bCs/>
          <w:lang w:eastAsia="zh-TW"/>
        </w:rPr>
        <w:t>Dual-Axis</w:t>
      </w:r>
      <w:r w:rsidRPr="00C0578F">
        <w:rPr>
          <w:b/>
          <w:bCs/>
          <w:lang w:eastAsia="zh-TW"/>
        </w:rPr>
        <w:t>）對比折線圖</w:t>
      </w:r>
      <w:r w:rsidRPr="00C0578F">
        <w:rPr>
          <w:lang w:eastAsia="zh-TW"/>
        </w:rPr>
        <w:t>進行視覺化呈現。左側</w:t>
      </w:r>
      <w:r w:rsidRPr="00C0578F">
        <w:rPr>
          <w:lang w:eastAsia="zh-TW"/>
        </w:rPr>
        <w:t xml:space="preserve"> Y </w:t>
      </w:r>
      <w:proofErr w:type="gramStart"/>
      <w:r w:rsidRPr="00C0578F">
        <w:rPr>
          <w:lang w:eastAsia="zh-TW"/>
        </w:rPr>
        <w:t>軸錨定</w:t>
      </w:r>
      <w:proofErr w:type="gramEnd"/>
      <w:r w:rsidRPr="00C0578F">
        <w:rPr>
          <w:lang w:eastAsia="zh-TW"/>
        </w:rPr>
        <w:t>比特幣之美元價格，右側</w:t>
      </w:r>
      <w:r w:rsidRPr="00C0578F">
        <w:rPr>
          <w:lang w:eastAsia="zh-TW"/>
        </w:rPr>
        <w:t xml:space="preserve"> Y </w:t>
      </w:r>
      <w:proofErr w:type="gramStart"/>
      <w:r w:rsidRPr="00C0578F">
        <w:rPr>
          <w:lang w:eastAsia="zh-TW"/>
        </w:rPr>
        <w:t>軸則對齊標普</w:t>
      </w:r>
      <w:proofErr w:type="gramEnd"/>
      <w:r w:rsidRPr="00C0578F">
        <w:rPr>
          <w:lang w:eastAsia="zh-TW"/>
        </w:rPr>
        <w:t xml:space="preserve"> 500 </w:t>
      </w:r>
      <w:r w:rsidRPr="00C0578F">
        <w:rPr>
          <w:lang w:eastAsia="zh-TW"/>
        </w:rPr>
        <w:t>指數大盤點數。透過此一動態雙</w:t>
      </w:r>
      <w:proofErr w:type="gramStart"/>
      <w:r w:rsidRPr="00C0578F">
        <w:rPr>
          <w:lang w:eastAsia="zh-TW"/>
        </w:rPr>
        <w:t>軸構型</w:t>
      </w:r>
      <w:proofErr w:type="gramEnd"/>
      <w:r w:rsidRPr="00C0578F">
        <w:rPr>
          <w:lang w:eastAsia="zh-TW"/>
        </w:rPr>
        <w:t>，資產管理決策者可以直觀地觀測到，兩大資產在歷經數次重大總體經濟政策發布、通膨數據（</w:t>
      </w:r>
      <w:r w:rsidRPr="00C0578F">
        <w:rPr>
          <w:lang w:eastAsia="zh-TW"/>
        </w:rPr>
        <w:t>CPI</w:t>
      </w:r>
      <w:r w:rsidRPr="00C0578F">
        <w:rPr>
          <w:lang w:eastAsia="zh-TW"/>
        </w:rPr>
        <w:t>）開出、以及美聯儲（</w:t>
      </w:r>
      <w:r w:rsidRPr="00C0578F">
        <w:rPr>
          <w:lang w:eastAsia="zh-TW"/>
        </w:rPr>
        <w:t>Fed</w:t>
      </w:r>
      <w:r w:rsidRPr="00C0578F">
        <w:rPr>
          <w:lang w:eastAsia="zh-TW"/>
        </w:rPr>
        <w:t>）利率決策會議（</w:t>
      </w:r>
      <w:r w:rsidRPr="00C0578F">
        <w:rPr>
          <w:lang w:eastAsia="zh-TW"/>
        </w:rPr>
        <w:t>FOMC</w:t>
      </w:r>
      <w:r w:rsidRPr="00C0578F">
        <w:rPr>
          <w:lang w:eastAsia="zh-TW"/>
        </w:rPr>
        <w:t>）等關鍵時間節點時，其波峰與波谷的發生時間、波動方向皆具備高度</w:t>
      </w:r>
      <w:proofErr w:type="gramStart"/>
      <w:r w:rsidRPr="00C0578F">
        <w:rPr>
          <w:lang w:eastAsia="zh-TW"/>
        </w:rPr>
        <w:t>的共時性</w:t>
      </w:r>
      <w:proofErr w:type="gramEnd"/>
      <w:r w:rsidRPr="00C0578F">
        <w:rPr>
          <w:lang w:eastAsia="zh-TW"/>
        </w:rPr>
        <w:t>（</w:t>
      </w:r>
      <w:r w:rsidRPr="00C0578F">
        <w:rPr>
          <w:lang w:eastAsia="zh-TW"/>
        </w:rPr>
        <w:t>Isomorphism</w:t>
      </w:r>
      <w:r w:rsidRPr="00C0578F">
        <w:rPr>
          <w:lang w:eastAsia="zh-TW"/>
        </w:rPr>
        <w:t>）。</w:t>
      </w:r>
    </w:p>
    <w:p w14:paraId="2AE4DD35" w14:textId="77777777" w:rsidR="00C0578F" w:rsidRPr="00C0578F" w:rsidRDefault="00C0578F" w:rsidP="000D2F1C">
      <w:pPr>
        <w:jc w:val="center"/>
        <w:rPr>
          <w:lang w:eastAsia="zh-TW"/>
        </w:rPr>
      </w:pPr>
      <w:r w:rsidRPr="00C0578F">
        <w:rPr>
          <w:lang w:eastAsia="zh-TW"/>
        </w:rPr>
        <w:t>經背景</w:t>
      </w:r>
      <w:r w:rsidRPr="00C0578F">
        <w:rPr>
          <w:lang w:eastAsia="zh-TW"/>
        </w:rPr>
        <w:t xml:space="preserve"> DAX </w:t>
      </w:r>
      <w:r w:rsidRPr="00C0578F">
        <w:rPr>
          <w:lang w:eastAsia="zh-TW"/>
        </w:rPr>
        <w:t>動態度量值矩陣之全週期運算，</w:t>
      </w:r>
      <w:r w:rsidRPr="00C0578F">
        <w:rPr>
          <w:b/>
          <w:bCs/>
          <w:lang w:eastAsia="zh-TW"/>
        </w:rPr>
        <w:t>兩者之全局皮爾森相關係數高達</w:t>
      </w:r>
      <w:r w:rsidRPr="00C0578F">
        <w:rPr>
          <w:b/>
          <w:bCs/>
          <w:lang w:eastAsia="zh-TW"/>
        </w:rPr>
        <w:t xml:space="preserve"> 0.87</w:t>
      </w:r>
      <w:r w:rsidRPr="00C0578F">
        <w:rPr>
          <w:lang w:eastAsia="zh-TW"/>
        </w:rPr>
        <w:t>。在統計學與計量經濟學的定義中，此數值已嚴格落入「極強正相關」之區間。此一實證結果揭示了一個深刻的市場結構轉變：比特幣在</w:t>
      </w:r>
      <w:r w:rsidRPr="00C0578F">
        <w:rPr>
          <w:lang w:eastAsia="zh-TW"/>
        </w:rPr>
        <w:t xml:space="preserve"> 2024 </w:t>
      </w:r>
      <w:r w:rsidRPr="00C0578F">
        <w:rPr>
          <w:lang w:eastAsia="zh-TW"/>
        </w:rPr>
        <w:t>年現貨</w:t>
      </w:r>
      <w:r w:rsidRPr="00C0578F">
        <w:rPr>
          <w:lang w:eastAsia="zh-TW"/>
        </w:rPr>
        <w:t xml:space="preserve"> ETF </w:t>
      </w:r>
      <w:r w:rsidRPr="00C0578F">
        <w:rPr>
          <w:lang w:eastAsia="zh-TW"/>
        </w:rPr>
        <w:t>正式獲批通過後，傳統上由密碼學</w:t>
      </w:r>
      <w:proofErr w:type="gramStart"/>
      <w:r w:rsidRPr="00C0578F">
        <w:rPr>
          <w:lang w:eastAsia="zh-TW"/>
        </w:rPr>
        <w:t>極</w:t>
      </w:r>
      <w:proofErr w:type="gramEnd"/>
      <w:r w:rsidRPr="00C0578F">
        <w:rPr>
          <w:lang w:eastAsia="zh-TW"/>
        </w:rPr>
        <w:t>客與散戶投機資金主導的「</w:t>
      </w:r>
      <w:proofErr w:type="gramStart"/>
      <w:r w:rsidRPr="00C0578F">
        <w:rPr>
          <w:lang w:eastAsia="zh-TW"/>
        </w:rPr>
        <w:t>獨立避</w:t>
      </w:r>
      <w:proofErr w:type="gramEnd"/>
      <w:r w:rsidRPr="00C0578F">
        <w:rPr>
          <w:lang w:eastAsia="zh-TW"/>
        </w:rPr>
        <w:t>險資產」屬性已實質性轉弱。隨著華爾街主流機構（如</w:t>
      </w:r>
      <w:r w:rsidRPr="00C0578F">
        <w:rPr>
          <w:lang w:eastAsia="zh-TW"/>
        </w:rPr>
        <w:t xml:space="preserve"> BlackRock, Fidelity </w:t>
      </w:r>
      <w:r w:rsidRPr="00C0578F">
        <w:rPr>
          <w:lang w:eastAsia="zh-TW"/>
        </w:rPr>
        <w:t>等）透過合</w:t>
      </w:r>
      <w:proofErr w:type="gramStart"/>
      <w:r w:rsidRPr="00C0578F">
        <w:rPr>
          <w:lang w:eastAsia="zh-TW"/>
        </w:rPr>
        <w:t>規</w:t>
      </w:r>
      <w:proofErr w:type="gramEnd"/>
      <w:r w:rsidRPr="00C0578F">
        <w:rPr>
          <w:lang w:eastAsia="zh-TW"/>
        </w:rPr>
        <w:t>金融通道將數位資產納入全局資產配置的資金池，數位資產已深度融入傳統全球金融流動性的體系之中，呈現出高度「資產機構化（</w:t>
      </w:r>
      <w:r w:rsidRPr="00C0578F">
        <w:rPr>
          <w:lang w:eastAsia="zh-TW"/>
        </w:rPr>
        <w:t>Institutionalization</w:t>
      </w:r>
      <w:r w:rsidRPr="00C0578F">
        <w:rPr>
          <w:lang w:eastAsia="zh-TW"/>
        </w:rPr>
        <w:t>）」的聯動特徵。</w:t>
      </w:r>
    </w:p>
    <w:p w14:paraId="0C1FF398" w14:textId="4639CD23" w:rsidR="009336AB" w:rsidRPr="009336AB" w:rsidRDefault="00577C9D" w:rsidP="00C0578F">
      <w:pPr>
        <w:jc w:val="left"/>
        <w:rPr>
          <w:lang w:eastAsia="zh-TW"/>
        </w:rPr>
      </w:pPr>
      <w:r>
        <w:rPr>
          <w:lang w:eastAsia="zh-TW"/>
        </w:rPr>
        <w:br/>
      </w:r>
      <w:r>
        <w:rPr>
          <w:lang w:eastAsia="zh-TW"/>
        </w:rPr>
        <w:br/>
      </w:r>
      <w:r>
        <w:rPr>
          <w:lang w:eastAsia="zh-TW"/>
        </w:rPr>
        <w:br/>
      </w:r>
      <w:r w:rsidR="00C534AD" w:rsidRPr="00D02794">
        <w:rPr>
          <w:noProof/>
          <w:lang w:eastAsia="zh-TW"/>
        </w:rPr>
        <w:drawing>
          <wp:inline distT="0" distB="0" distL="0" distR="0" wp14:anchorId="2BCEE348" wp14:editId="4BEFCB23">
            <wp:extent cx="3200400" cy="2162175"/>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2162175"/>
                    </a:xfrm>
                    <a:prstGeom prst="rect">
                      <a:avLst/>
                    </a:prstGeom>
                    <a:noFill/>
                    <a:ln>
                      <a:noFill/>
                    </a:ln>
                  </pic:spPr>
                </pic:pic>
              </a:graphicData>
            </a:graphic>
          </wp:inline>
        </w:drawing>
      </w:r>
    </w:p>
    <w:p w14:paraId="538E3B4C" w14:textId="222ABFF2" w:rsidR="00577C9D" w:rsidRPr="00577C9D" w:rsidRDefault="000D2F1C" w:rsidP="000D2F1C">
      <w:pPr>
        <w:jc w:val="center"/>
        <w:rPr>
          <w:rFonts w:ascii="DFKai-SB" w:hAnsi="DFKai-SB"/>
          <w:lang w:eastAsia="zh-TW"/>
        </w:rPr>
      </w:pPr>
      <w:r w:rsidRPr="000D2F1C">
        <w:rPr>
          <w:rFonts w:ascii="DFKai-SB" w:hAnsi="DFKai-SB"/>
          <w:lang w:eastAsia="zh-TW"/>
        </w:rPr>
        <w:t>B. 動態時空視窗下「非對稱脫鉤現象」之深度觀測 (Deep Decoupling Observation and Event-Driven Analysis)</w:t>
      </w:r>
      <w:r w:rsidRPr="00577C9D">
        <w:rPr>
          <w:rFonts w:ascii="DFKai-SB" w:hAnsi="DFKai-SB"/>
          <w:lang w:eastAsia="zh-TW"/>
        </w:rPr>
        <w:t xml:space="preserve"> </w:t>
      </w:r>
    </w:p>
    <w:p w14:paraId="1285C03C" w14:textId="210FBF28" w:rsidR="00E97402" w:rsidRDefault="000D2F1C" w:rsidP="009336AB">
      <w:pPr>
        <w:jc w:val="center"/>
        <w:rPr>
          <w:lang w:eastAsia="zh-TW"/>
        </w:rPr>
      </w:pPr>
      <w:r w:rsidRPr="000D2F1C">
        <w:rPr>
          <w:lang w:eastAsia="zh-TW"/>
        </w:rPr>
        <w:t>然而，本研究設計之系統核心亮點，在於證明兩大資產之關聯性並非一成不變的靜態常數，而是隨市場事件與微觀結構呈現高度動態波動。透過本系統之「日期動態切片器（</w:t>
      </w:r>
      <w:r w:rsidRPr="000D2F1C">
        <w:rPr>
          <w:lang w:eastAsia="zh-TW"/>
        </w:rPr>
        <w:t>Date Slicer</w:t>
      </w:r>
      <w:r w:rsidRPr="000D2F1C">
        <w:rPr>
          <w:lang w:eastAsia="zh-TW"/>
        </w:rPr>
        <w:t>）」進行時間視窗之精確</w:t>
      </w:r>
      <w:proofErr w:type="gramStart"/>
      <w:r w:rsidRPr="000D2F1C">
        <w:rPr>
          <w:lang w:eastAsia="zh-TW"/>
        </w:rPr>
        <w:t>限縮與切換</w:t>
      </w:r>
      <w:proofErr w:type="gramEnd"/>
      <w:r w:rsidRPr="000D2F1C">
        <w:rPr>
          <w:lang w:eastAsia="zh-TW"/>
        </w:rPr>
        <w:t>，本研究成功捕捉並驗證了階段性極端脫</w:t>
      </w:r>
      <w:proofErr w:type="gramStart"/>
      <w:r w:rsidRPr="000D2F1C">
        <w:rPr>
          <w:lang w:eastAsia="zh-TW"/>
        </w:rPr>
        <w:t>鉤</w:t>
      </w:r>
      <w:proofErr w:type="gramEnd"/>
      <w:r w:rsidRPr="000D2F1C">
        <w:rPr>
          <w:lang w:eastAsia="zh-TW"/>
        </w:rPr>
        <w:t>（</w:t>
      </w:r>
      <w:r w:rsidRPr="000D2F1C">
        <w:rPr>
          <w:lang w:eastAsia="zh-TW"/>
        </w:rPr>
        <w:t>Decoupling</w:t>
      </w:r>
      <w:r w:rsidRPr="000D2F1C">
        <w:rPr>
          <w:lang w:eastAsia="zh-TW"/>
        </w:rPr>
        <w:t>）之關鍵實證結果。</w:t>
      </w:r>
    </w:p>
    <w:p w14:paraId="20EEAF6A" w14:textId="77777777" w:rsidR="000D2F1C" w:rsidRPr="000D2F1C" w:rsidRDefault="000D2F1C" w:rsidP="000D2F1C">
      <w:pPr>
        <w:rPr>
          <w:b/>
          <w:bCs/>
          <w:lang w:eastAsia="zh-TW"/>
        </w:rPr>
      </w:pPr>
      <w:r w:rsidRPr="000D2F1C">
        <w:rPr>
          <w:b/>
          <w:bCs/>
          <w:lang w:eastAsia="zh-TW"/>
        </w:rPr>
        <w:t>1. 2023</w:t>
      </w:r>
      <w:r w:rsidRPr="000D2F1C">
        <w:rPr>
          <w:b/>
          <w:bCs/>
          <w:lang w:eastAsia="zh-TW"/>
        </w:rPr>
        <w:t>年秋季強烈負相關區間量化驗證</w:t>
      </w:r>
    </w:p>
    <w:p w14:paraId="7FCC39D7" w14:textId="701BABC7" w:rsidR="000D2F1C" w:rsidRPr="000D2F1C" w:rsidRDefault="000D2F1C" w:rsidP="000D2F1C">
      <w:pPr>
        <w:jc w:val="center"/>
        <w:rPr>
          <w:lang w:eastAsia="zh-TW"/>
        </w:rPr>
      </w:pPr>
      <w:r w:rsidRPr="000D2F1C">
        <w:rPr>
          <w:lang w:eastAsia="zh-TW"/>
        </w:rPr>
        <w:t>當使用者將動態觀測視窗精確切換至</w:t>
      </w:r>
      <w:r w:rsidRPr="000D2F1C">
        <w:rPr>
          <w:lang w:eastAsia="zh-TW"/>
        </w:rPr>
        <w:t xml:space="preserve"> </w:t>
      </w:r>
      <w:r w:rsidRPr="000D2F1C">
        <w:rPr>
          <w:b/>
          <w:bCs/>
          <w:lang w:eastAsia="zh-TW"/>
        </w:rPr>
        <w:t xml:space="preserve">2023 </w:t>
      </w:r>
      <w:r w:rsidRPr="000D2F1C">
        <w:rPr>
          <w:b/>
          <w:bCs/>
          <w:lang w:eastAsia="zh-TW"/>
        </w:rPr>
        <w:t>年</w:t>
      </w:r>
      <w:r w:rsidRPr="000D2F1C">
        <w:rPr>
          <w:b/>
          <w:bCs/>
          <w:lang w:eastAsia="zh-TW"/>
        </w:rPr>
        <w:t xml:space="preserve"> 8 </w:t>
      </w:r>
      <w:r w:rsidRPr="000D2F1C">
        <w:rPr>
          <w:b/>
          <w:bCs/>
          <w:lang w:eastAsia="zh-TW"/>
        </w:rPr>
        <w:t>月至</w:t>
      </w:r>
      <w:r w:rsidRPr="000D2F1C">
        <w:rPr>
          <w:b/>
          <w:bCs/>
          <w:lang w:eastAsia="zh-TW"/>
        </w:rPr>
        <w:t xml:space="preserve"> 11 </w:t>
      </w:r>
      <w:r w:rsidRPr="000D2F1C">
        <w:rPr>
          <w:b/>
          <w:bCs/>
          <w:lang w:eastAsia="zh-TW"/>
        </w:rPr>
        <w:t>月</w:t>
      </w:r>
      <w:r w:rsidRPr="000D2F1C">
        <w:rPr>
          <w:lang w:eastAsia="zh-TW"/>
        </w:rPr>
        <w:t xml:space="preserve"> </w:t>
      </w:r>
      <w:proofErr w:type="gramStart"/>
      <w:r w:rsidRPr="000D2F1C">
        <w:rPr>
          <w:lang w:eastAsia="zh-TW"/>
        </w:rPr>
        <w:t>期間，</w:t>
      </w:r>
      <w:proofErr w:type="gramEnd"/>
      <w:r w:rsidRPr="000D2F1C">
        <w:rPr>
          <w:lang w:eastAsia="zh-TW"/>
        </w:rPr>
        <w:t>前台畫布之</w:t>
      </w:r>
      <w:r w:rsidRPr="000D2F1C">
        <w:rPr>
          <w:lang w:eastAsia="zh-TW"/>
        </w:rPr>
        <w:t xml:space="preserve"> [</w:t>
      </w:r>
      <w:r w:rsidRPr="000D2F1C">
        <w:rPr>
          <w:lang w:eastAsia="zh-TW"/>
        </w:rPr>
        <w:t>動態相關係數</w:t>
      </w:r>
      <w:r w:rsidRPr="000D2F1C">
        <w:rPr>
          <w:lang w:eastAsia="zh-TW"/>
        </w:rPr>
        <w:t xml:space="preserve"> (</w:t>
      </w:r>
      <w:r w:rsidRPr="000D2F1C">
        <w:rPr>
          <w:lang w:eastAsia="zh-TW"/>
        </w:rPr>
        <w:t>皮爾森</w:t>
      </w:r>
      <w:r w:rsidRPr="000D2F1C">
        <w:rPr>
          <w:lang w:eastAsia="zh-TW"/>
        </w:rPr>
        <w:t xml:space="preserve"> r)] KPI </w:t>
      </w:r>
      <w:r w:rsidRPr="000D2F1C">
        <w:rPr>
          <w:lang w:eastAsia="zh-TW"/>
        </w:rPr>
        <w:t>記憶體圖卡隨即發生實時上下文轉換（</w:t>
      </w:r>
      <w:r w:rsidRPr="000D2F1C">
        <w:rPr>
          <w:lang w:eastAsia="zh-TW"/>
        </w:rPr>
        <w:t>Context Transition</w:t>
      </w:r>
      <w:r w:rsidRPr="000D2F1C">
        <w:rPr>
          <w:lang w:eastAsia="zh-TW"/>
        </w:rPr>
        <w:t>），</w:t>
      </w:r>
      <w:r w:rsidRPr="000D2F1C">
        <w:rPr>
          <w:b/>
          <w:bCs/>
          <w:lang w:eastAsia="zh-TW"/>
        </w:rPr>
        <w:t>數值由全局的</w:t>
      </w:r>
      <w:r w:rsidRPr="000D2F1C">
        <w:rPr>
          <w:b/>
          <w:bCs/>
          <w:lang w:eastAsia="zh-TW"/>
        </w:rPr>
        <w:t xml:space="preserve"> 0.87 </w:t>
      </w:r>
      <w:r w:rsidRPr="000D2F1C">
        <w:rPr>
          <w:b/>
          <w:bCs/>
          <w:lang w:eastAsia="zh-TW"/>
        </w:rPr>
        <w:t>強烈逆轉</w:t>
      </w:r>
      <w:proofErr w:type="gramStart"/>
      <w:r w:rsidRPr="000D2F1C">
        <w:rPr>
          <w:b/>
          <w:bCs/>
          <w:lang w:eastAsia="zh-TW"/>
        </w:rPr>
        <w:t>驟</w:t>
      </w:r>
      <w:proofErr w:type="gramEnd"/>
      <w:r w:rsidRPr="000D2F1C">
        <w:rPr>
          <w:b/>
          <w:bCs/>
          <w:lang w:eastAsia="zh-TW"/>
        </w:rPr>
        <w:t>降至</w:t>
      </w:r>
      <w:r w:rsidRPr="000D2F1C">
        <w:rPr>
          <w:b/>
          <w:bCs/>
          <w:lang w:eastAsia="zh-TW"/>
        </w:rPr>
        <w:t xml:space="preserve"> </w:t>
      </w:r>
      <m:oMath>
        <m:r>
          <w:rPr>
            <w:rFonts w:ascii="Cambria Math" w:hAnsi="Cambria Math"/>
            <w:lang w:eastAsia="zh-TW"/>
          </w:rPr>
          <m:t>-0.75</m:t>
        </m:r>
      </m:oMath>
      <w:r w:rsidRPr="000D2F1C">
        <w:rPr>
          <w:lang w:eastAsia="zh-TW"/>
        </w:rPr>
        <w:t>。此一數據在統計學上代表「顯著之強烈負相關」。此時，雙軸折線圖清晰呈現黃色的比特幣</w:t>
      </w:r>
      <w:proofErr w:type="gramStart"/>
      <w:r w:rsidRPr="000D2F1C">
        <w:rPr>
          <w:lang w:eastAsia="zh-TW"/>
        </w:rPr>
        <w:t>價格線逆勢</w:t>
      </w:r>
      <w:proofErr w:type="gramEnd"/>
      <w:r w:rsidRPr="000D2F1C">
        <w:rPr>
          <w:lang w:eastAsia="zh-TW"/>
        </w:rPr>
        <w:t>陡峭噴發，而藍色</w:t>
      </w:r>
      <w:proofErr w:type="gramStart"/>
      <w:r w:rsidRPr="000D2F1C">
        <w:rPr>
          <w:lang w:eastAsia="zh-TW"/>
        </w:rPr>
        <w:t>的標普</w:t>
      </w:r>
      <w:proofErr w:type="gramEnd"/>
      <w:r w:rsidRPr="000D2F1C">
        <w:rPr>
          <w:lang w:eastAsia="zh-TW"/>
        </w:rPr>
        <w:t xml:space="preserve"> 500 </w:t>
      </w:r>
      <w:r w:rsidRPr="000D2F1C">
        <w:rPr>
          <w:lang w:eastAsia="zh-TW"/>
        </w:rPr>
        <w:t>指數線則呈現階梯式</w:t>
      </w:r>
      <w:proofErr w:type="gramStart"/>
      <w:r w:rsidRPr="000D2F1C">
        <w:rPr>
          <w:lang w:eastAsia="zh-TW"/>
        </w:rPr>
        <w:t>劇烈破位下跌</w:t>
      </w:r>
      <w:proofErr w:type="gramEnd"/>
      <w:r w:rsidRPr="000D2F1C">
        <w:rPr>
          <w:lang w:eastAsia="zh-TW"/>
        </w:rPr>
        <w:t>，兩者形成極其罕見的反向剪刀差軌跡。</w:t>
      </w:r>
    </w:p>
    <w:p w14:paraId="58D3F71F" w14:textId="77777777" w:rsidR="000D2F1C" w:rsidRPr="000D2F1C" w:rsidRDefault="000D2F1C" w:rsidP="000D2F1C">
      <w:pPr>
        <w:rPr>
          <w:b/>
          <w:bCs/>
          <w:lang w:eastAsia="zh-TW"/>
        </w:rPr>
      </w:pPr>
      <w:r w:rsidRPr="000D2F1C">
        <w:rPr>
          <w:b/>
          <w:bCs/>
          <w:lang w:eastAsia="zh-TW"/>
        </w:rPr>
        <w:t xml:space="preserve">2. </w:t>
      </w:r>
      <w:r w:rsidRPr="000D2F1C">
        <w:rPr>
          <w:b/>
          <w:bCs/>
          <w:lang w:eastAsia="zh-TW"/>
        </w:rPr>
        <w:t>總體經濟宏觀壓力與產業利多之非對稱衝擊（</w:t>
      </w:r>
      <w:r w:rsidRPr="000D2F1C">
        <w:rPr>
          <w:b/>
          <w:bCs/>
          <w:lang w:eastAsia="zh-TW"/>
        </w:rPr>
        <w:t>Asymmetric Shocks</w:t>
      </w:r>
      <w:r w:rsidRPr="000D2F1C">
        <w:rPr>
          <w:b/>
          <w:bCs/>
          <w:lang w:eastAsia="zh-TW"/>
        </w:rPr>
        <w:t>）</w:t>
      </w:r>
    </w:p>
    <w:p w14:paraId="56BC5094" w14:textId="0D127B6E" w:rsidR="000D2F1C" w:rsidRPr="000D2F1C" w:rsidRDefault="000D2F1C" w:rsidP="000D2F1C">
      <w:pPr>
        <w:jc w:val="center"/>
        <w:rPr>
          <w:lang w:eastAsia="zh-TW"/>
        </w:rPr>
      </w:pPr>
      <w:r w:rsidRPr="000D2F1C">
        <w:rPr>
          <w:lang w:eastAsia="zh-TW"/>
        </w:rPr>
        <w:t>本研究針對此</w:t>
      </w:r>
      <w:r w:rsidRPr="000D2F1C">
        <w:rPr>
          <w:lang w:eastAsia="zh-TW"/>
        </w:rPr>
        <w:t xml:space="preserve"> </w:t>
      </w:r>
      <m:oMath>
        <m:r>
          <w:rPr>
            <w:rFonts w:ascii="Cambria Math" w:hAnsi="Cambria Math"/>
            <w:lang w:eastAsia="zh-TW"/>
          </w:rPr>
          <m:t>-0.75</m:t>
        </m:r>
      </m:oMath>
      <w:r w:rsidRPr="000D2F1C">
        <w:rPr>
          <w:lang w:eastAsia="zh-TW"/>
        </w:rPr>
        <w:t xml:space="preserve"> </w:t>
      </w:r>
      <w:r w:rsidRPr="000D2F1C">
        <w:rPr>
          <w:lang w:eastAsia="zh-TW"/>
        </w:rPr>
        <w:t>的強烈</w:t>
      </w:r>
      <w:proofErr w:type="gramStart"/>
      <w:r w:rsidRPr="000D2F1C">
        <w:rPr>
          <w:lang w:eastAsia="zh-TW"/>
        </w:rPr>
        <w:t>反向聯</w:t>
      </w:r>
      <w:proofErr w:type="gramEnd"/>
      <w:r w:rsidRPr="000D2F1C">
        <w:rPr>
          <w:lang w:eastAsia="zh-TW"/>
        </w:rPr>
        <w:t>動區間，進行事件驅動（</w:t>
      </w:r>
      <w:r w:rsidRPr="000D2F1C">
        <w:rPr>
          <w:lang w:eastAsia="zh-TW"/>
        </w:rPr>
        <w:t>Event-Driven</w:t>
      </w:r>
      <w:r w:rsidRPr="000D2F1C">
        <w:rPr>
          <w:lang w:eastAsia="zh-TW"/>
        </w:rPr>
        <w:t>）之計量歷史對齊，發現該脫</w:t>
      </w:r>
      <w:proofErr w:type="gramStart"/>
      <w:r w:rsidRPr="000D2F1C">
        <w:rPr>
          <w:lang w:eastAsia="zh-TW"/>
        </w:rPr>
        <w:t>鉤</w:t>
      </w:r>
      <w:proofErr w:type="gramEnd"/>
      <w:r w:rsidRPr="000D2F1C">
        <w:rPr>
          <w:lang w:eastAsia="zh-TW"/>
        </w:rPr>
        <w:t>現象源於當時傳統金融市場之「總體宏觀利空壓力」</w:t>
      </w:r>
      <w:r w:rsidRPr="000D2F1C">
        <w:rPr>
          <w:b/>
          <w:bCs/>
          <w:lang w:eastAsia="zh-TW"/>
        </w:rPr>
        <w:t>與加密貨幣市場之</w:t>
      </w:r>
      <w:r w:rsidRPr="000D2F1C">
        <w:rPr>
          <w:lang w:eastAsia="zh-TW"/>
        </w:rPr>
        <w:t>「內生性產業重大利多」所引發的非對稱衝擊：</w:t>
      </w:r>
    </w:p>
    <w:p w14:paraId="116C2253" w14:textId="77777777" w:rsidR="000D2F1C" w:rsidRPr="000D2F1C" w:rsidRDefault="000D2F1C" w:rsidP="000D2F1C">
      <w:pPr>
        <w:numPr>
          <w:ilvl w:val="0"/>
          <w:numId w:val="30"/>
        </w:numPr>
        <w:rPr>
          <w:lang w:eastAsia="zh-TW"/>
        </w:rPr>
      </w:pPr>
      <w:r w:rsidRPr="000D2F1C">
        <w:rPr>
          <w:b/>
          <w:bCs/>
          <w:lang w:eastAsia="zh-TW"/>
        </w:rPr>
        <w:t>傳統金融市場端（標普</w:t>
      </w:r>
      <w:r w:rsidRPr="000D2F1C">
        <w:rPr>
          <w:b/>
          <w:bCs/>
          <w:lang w:eastAsia="zh-TW"/>
        </w:rPr>
        <w:t xml:space="preserve"> 500 </w:t>
      </w:r>
      <w:r w:rsidRPr="000D2F1C">
        <w:rPr>
          <w:b/>
          <w:bCs/>
          <w:lang w:eastAsia="zh-TW"/>
        </w:rPr>
        <w:t>受挫原因）</w:t>
      </w:r>
      <w:r w:rsidRPr="000D2F1C">
        <w:rPr>
          <w:lang w:eastAsia="zh-TW"/>
        </w:rPr>
        <w:t>：</w:t>
      </w:r>
      <w:r w:rsidRPr="000D2F1C">
        <w:rPr>
          <w:lang w:eastAsia="zh-TW"/>
        </w:rPr>
        <w:t xml:space="preserve">2023 </w:t>
      </w:r>
      <w:r w:rsidRPr="000D2F1C">
        <w:rPr>
          <w:lang w:eastAsia="zh-TW"/>
        </w:rPr>
        <w:t>年秋季，美國聯</w:t>
      </w:r>
      <w:proofErr w:type="gramStart"/>
      <w:r w:rsidRPr="000D2F1C">
        <w:rPr>
          <w:lang w:eastAsia="zh-TW"/>
        </w:rPr>
        <w:t>準</w:t>
      </w:r>
      <w:proofErr w:type="gramEnd"/>
      <w:r w:rsidRPr="000D2F1C">
        <w:rPr>
          <w:lang w:eastAsia="zh-TW"/>
        </w:rPr>
        <w:t>會（</w:t>
      </w:r>
      <w:r w:rsidRPr="000D2F1C">
        <w:rPr>
          <w:lang w:eastAsia="zh-TW"/>
        </w:rPr>
        <w:t>Fed</w:t>
      </w:r>
      <w:r w:rsidRPr="000D2F1C">
        <w:rPr>
          <w:lang w:eastAsia="zh-TW"/>
        </w:rPr>
        <w:t>）展現強硬的鷹派立場，市場對「</w:t>
      </w:r>
      <w:r w:rsidRPr="000D2F1C">
        <w:rPr>
          <w:lang w:eastAsia="zh-TW"/>
        </w:rPr>
        <w:t>Higher for longer</w:t>
      </w:r>
      <w:r w:rsidRPr="000D2F1C">
        <w:rPr>
          <w:lang w:eastAsia="zh-TW"/>
        </w:rPr>
        <w:t>（利率維持在高檔更久）」的恐慌情緒蔓延。引發美國</w:t>
      </w:r>
      <w:r w:rsidRPr="000D2F1C">
        <w:rPr>
          <w:lang w:eastAsia="zh-TW"/>
        </w:rPr>
        <w:t xml:space="preserve"> 10 </w:t>
      </w:r>
      <w:r w:rsidRPr="000D2F1C">
        <w:rPr>
          <w:lang w:eastAsia="zh-TW"/>
        </w:rPr>
        <w:t>年期國債</w:t>
      </w:r>
      <w:proofErr w:type="gramStart"/>
      <w:r w:rsidRPr="000D2F1C">
        <w:rPr>
          <w:lang w:eastAsia="zh-TW"/>
        </w:rPr>
        <w:t>殖</w:t>
      </w:r>
      <w:proofErr w:type="gramEnd"/>
      <w:r w:rsidRPr="000D2F1C">
        <w:rPr>
          <w:lang w:eastAsia="zh-TW"/>
        </w:rPr>
        <w:t>利率一路瘋狂</w:t>
      </w:r>
      <w:proofErr w:type="gramStart"/>
      <w:r w:rsidRPr="000D2F1C">
        <w:rPr>
          <w:lang w:eastAsia="zh-TW"/>
        </w:rPr>
        <w:t>飆</w:t>
      </w:r>
      <w:proofErr w:type="gramEnd"/>
      <w:r w:rsidRPr="000D2F1C">
        <w:rPr>
          <w:lang w:eastAsia="zh-TW"/>
        </w:rPr>
        <w:t>升、一度擊穿</w:t>
      </w:r>
      <w:r w:rsidRPr="000D2F1C">
        <w:rPr>
          <w:lang w:eastAsia="zh-TW"/>
        </w:rPr>
        <w:t xml:space="preserve"> $5.0\%$ </w:t>
      </w:r>
      <w:r w:rsidRPr="000D2F1C">
        <w:rPr>
          <w:lang w:eastAsia="zh-TW"/>
        </w:rPr>
        <w:t>大關，創下</w:t>
      </w:r>
      <w:r w:rsidRPr="000D2F1C">
        <w:rPr>
          <w:lang w:eastAsia="zh-TW"/>
        </w:rPr>
        <w:t xml:space="preserve"> 16 </w:t>
      </w:r>
      <w:proofErr w:type="gramStart"/>
      <w:r w:rsidRPr="000D2F1C">
        <w:rPr>
          <w:lang w:eastAsia="zh-TW"/>
        </w:rPr>
        <w:t>年來的</w:t>
      </w:r>
      <w:proofErr w:type="gramEnd"/>
      <w:r w:rsidRPr="000D2F1C">
        <w:rPr>
          <w:lang w:eastAsia="zh-TW"/>
        </w:rPr>
        <w:t>歷史新高。無風險利率的狂飆對傳統股市造成了致命的估值修正壓力（</w:t>
      </w:r>
      <w:r w:rsidRPr="000D2F1C">
        <w:rPr>
          <w:lang w:eastAsia="zh-TW"/>
        </w:rPr>
        <w:t>Valuation Compressed</w:t>
      </w:r>
      <w:r w:rsidRPr="000D2F1C">
        <w:rPr>
          <w:lang w:eastAsia="zh-TW"/>
        </w:rPr>
        <w:t>），導致風險資金集體撤出權值股，</w:t>
      </w:r>
      <w:proofErr w:type="gramStart"/>
      <w:r w:rsidRPr="000D2F1C">
        <w:rPr>
          <w:lang w:eastAsia="zh-TW"/>
        </w:rPr>
        <w:t>引發標普</w:t>
      </w:r>
      <w:proofErr w:type="gramEnd"/>
      <w:r w:rsidRPr="000D2F1C">
        <w:rPr>
          <w:lang w:eastAsia="zh-TW"/>
        </w:rPr>
        <w:t xml:space="preserve"> 500 </w:t>
      </w:r>
      <w:r w:rsidRPr="000D2F1C">
        <w:rPr>
          <w:lang w:eastAsia="zh-TW"/>
        </w:rPr>
        <w:t>指數在該季度面臨強烈大重挫。</w:t>
      </w:r>
    </w:p>
    <w:p w14:paraId="7C6D747C" w14:textId="77777777" w:rsidR="000D2F1C" w:rsidRPr="000D2F1C" w:rsidRDefault="000D2F1C" w:rsidP="000D2F1C">
      <w:pPr>
        <w:numPr>
          <w:ilvl w:val="0"/>
          <w:numId w:val="30"/>
        </w:numPr>
        <w:jc w:val="center"/>
        <w:rPr>
          <w:lang w:eastAsia="zh-TW"/>
        </w:rPr>
      </w:pPr>
      <w:r w:rsidRPr="000D2F1C">
        <w:rPr>
          <w:b/>
          <w:bCs/>
          <w:lang w:eastAsia="zh-TW"/>
        </w:rPr>
        <w:t>數位資產市場端（比特幣逆勢噴發原因）</w:t>
      </w:r>
      <w:r w:rsidRPr="000D2F1C">
        <w:rPr>
          <w:lang w:eastAsia="zh-TW"/>
        </w:rPr>
        <w:t>：與此同時，加密市場爆發了歷史性的產業合</w:t>
      </w:r>
      <w:proofErr w:type="gramStart"/>
      <w:r w:rsidRPr="000D2F1C">
        <w:rPr>
          <w:lang w:eastAsia="zh-TW"/>
        </w:rPr>
        <w:t>規</w:t>
      </w:r>
      <w:proofErr w:type="gramEnd"/>
      <w:r w:rsidRPr="000D2F1C">
        <w:rPr>
          <w:lang w:eastAsia="zh-TW"/>
        </w:rPr>
        <w:t>轉折點。</w:t>
      </w:r>
      <w:r w:rsidRPr="000D2F1C">
        <w:rPr>
          <w:lang w:eastAsia="zh-TW"/>
        </w:rPr>
        <w:t xml:space="preserve">2023 </w:t>
      </w:r>
      <w:r w:rsidRPr="000D2F1C">
        <w:rPr>
          <w:lang w:eastAsia="zh-TW"/>
        </w:rPr>
        <w:t>年</w:t>
      </w:r>
      <w:r w:rsidRPr="000D2F1C">
        <w:rPr>
          <w:lang w:eastAsia="zh-TW"/>
        </w:rPr>
        <w:t xml:space="preserve"> 8 </w:t>
      </w:r>
      <w:r w:rsidRPr="000D2F1C">
        <w:rPr>
          <w:lang w:eastAsia="zh-TW"/>
        </w:rPr>
        <w:t>月底，美國聯邦法院判決灰度投資公司（</w:t>
      </w:r>
      <w:r w:rsidRPr="000D2F1C">
        <w:rPr>
          <w:lang w:eastAsia="zh-TW"/>
        </w:rPr>
        <w:t>Grayscale</w:t>
      </w:r>
      <w:r w:rsidRPr="000D2F1C">
        <w:rPr>
          <w:lang w:eastAsia="zh-TW"/>
        </w:rPr>
        <w:t>）在與證監會（</w:t>
      </w:r>
      <w:r w:rsidRPr="000D2F1C">
        <w:rPr>
          <w:lang w:eastAsia="zh-TW"/>
        </w:rPr>
        <w:t>SEC</w:t>
      </w:r>
      <w:r w:rsidRPr="000D2F1C">
        <w:rPr>
          <w:lang w:eastAsia="zh-TW"/>
        </w:rPr>
        <w:t>）的訴訟中獲得決定性勝利，判定</w:t>
      </w:r>
      <w:r w:rsidRPr="000D2F1C">
        <w:rPr>
          <w:lang w:eastAsia="zh-TW"/>
        </w:rPr>
        <w:t xml:space="preserve"> SEC </w:t>
      </w:r>
      <w:r w:rsidRPr="000D2F1C">
        <w:rPr>
          <w:lang w:eastAsia="zh-TW"/>
        </w:rPr>
        <w:t>拒絕將</w:t>
      </w:r>
      <w:r w:rsidRPr="000D2F1C">
        <w:rPr>
          <w:lang w:eastAsia="zh-TW"/>
        </w:rPr>
        <w:t xml:space="preserve"> GBTC </w:t>
      </w:r>
      <w:r w:rsidRPr="000D2F1C">
        <w:rPr>
          <w:lang w:eastAsia="zh-TW"/>
        </w:rPr>
        <w:t>轉換為現貨</w:t>
      </w:r>
      <w:r w:rsidRPr="000D2F1C">
        <w:rPr>
          <w:lang w:eastAsia="zh-TW"/>
        </w:rPr>
        <w:t xml:space="preserve"> ETF </w:t>
      </w:r>
      <w:r w:rsidRPr="000D2F1C">
        <w:rPr>
          <w:lang w:eastAsia="zh-TW"/>
        </w:rPr>
        <w:t>的理由不成立。這一司法判決瞬間引爆</w:t>
      </w:r>
      <w:r w:rsidRPr="000D2F1C">
        <w:rPr>
          <w:lang w:eastAsia="zh-TW"/>
        </w:rPr>
        <w:lastRenderedPageBreak/>
        <w:t>了華爾街對於「比特幣現貨</w:t>
      </w:r>
      <w:r w:rsidRPr="000D2F1C">
        <w:rPr>
          <w:lang w:eastAsia="zh-TW"/>
        </w:rPr>
        <w:t xml:space="preserve"> ETF </w:t>
      </w:r>
      <w:r w:rsidRPr="000D2F1C">
        <w:rPr>
          <w:lang w:eastAsia="zh-TW"/>
        </w:rPr>
        <w:t>將在數月內合法落地」的極度樂觀預期。機構預期資金、避險資金在總體大盤崩盤之際，瘋狂逆勢湧入比特幣市場，推升比特幣獨自走出波瀾壯闊的單邊牛市。</w:t>
      </w:r>
    </w:p>
    <w:p w14:paraId="0E1AAAF1" w14:textId="77777777" w:rsidR="000D2F1C" w:rsidRPr="000D2F1C" w:rsidRDefault="000D2F1C" w:rsidP="000D2F1C">
      <w:pPr>
        <w:ind w:left="720" w:firstLine="88"/>
        <w:jc w:val="center"/>
        <w:rPr>
          <w:lang w:eastAsia="zh-TW"/>
        </w:rPr>
      </w:pPr>
      <w:r w:rsidRPr="000D2F1C">
        <w:rPr>
          <w:lang w:eastAsia="zh-TW"/>
        </w:rPr>
        <w:t>此一動態觀測有力地證實了：</w:t>
      </w:r>
      <w:r w:rsidRPr="000D2F1C">
        <w:rPr>
          <w:b/>
          <w:bCs/>
          <w:lang w:eastAsia="zh-TW"/>
        </w:rPr>
        <w:t>比特幣雖然在</w:t>
      </w:r>
      <w:proofErr w:type="gramStart"/>
      <w:r w:rsidRPr="000D2F1C">
        <w:rPr>
          <w:b/>
          <w:bCs/>
          <w:lang w:eastAsia="zh-TW"/>
        </w:rPr>
        <w:t>長線上受到</w:t>
      </w:r>
      <w:proofErr w:type="gramEnd"/>
      <w:r w:rsidRPr="000D2F1C">
        <w:rPr>
          <w:b/>
          <w:bCs/>
          <w:lang w:eastAsia="zh-TW"/>
        </w:rPr>
        <w:t>傳統金融流動性制約，但在特定特殊產業重大利多爆發、或傳統市場面臨總體信貸緊縮之極端環境下，依然具備與傳統美股大盤完全脫</w:t>
      </w:r>
      <w:proofErr w:type="gramStart"/>
      <w:r w:rsidRPr="000D2F1C">
        <w:rPr>
          <w:b/>
          <w:bCs/>
          <w:lang w:eastAsia="zh-TW"/>
        </w:rPr>
        <w:t>鉤</w:t>
      </w:r>
      <w:proofErr w:type="gramEnd"/>
      <w:r w:rsidRPr="000D2F1C">
        <w:rPr>
          <w:b/>
          <w:bCs/>
          <w:lang w:eastAsia="zh-TW"/>
        </w:rPr>
        <w:t>、走出</w:t>
      </w:r>
      <w:proofErr w:type="gramStart"/>
      <w:r w:rsidRPr="000D2F1C">
        <w:rPr>
          <w:b/>
          <w:bCs/>
          <w:lang w:eastAsia="zh-TW"/>
        </w:rPr>
        <w:t>獨立避</w:t>
      </w:r>
      <w:proofErr w:type="gramEnd"/>
      <w:r w:rsidRPr="000D2F1C">
        <w:rPr>
          <w:b/>
          <w:bCs/>
          <w:lang w:eastAsia="zh-TW"/>
        </w:rPr>
        <w:t>險與超額報酬（</w:t>
      </w:r>
      <w:r w:rsidRPr="000D2F1C">
        <w:rPr>
          <w:b/>
          <w:bCs/>
          <w:lang w:eastAsia="zh-TW"/>
        </w:rPr>
        <w:t>Alpha</w:t>
      </w:r>
      <w:r w:rsidRPr="000D2F1C">
        <w:rPr>
          <w:b/>
          <w:bCs/>
          <w:lang w:eastAsia="zh-TW"/>
        </w:rPr>
        <w:t>）之巨大潛力。</w:t>
      </w:r>
    </w:p>
    <w:p w14:paraId="51AF969E" w14:textId="333E37AA" w:rsidR="0096394B" w:rsidRPr="000D2F1C" w:rsidRDefault="0096394B" w:rsidP="0096394B">
      <w:pPr>
        <w:jc w:val="left"/>
        <w:rPr>
          <w:rFonts w:hint="eastAsia"/>
          <w:lang w:eastAsia="zh-TW"/>
        </w:rPr>
      </w:pPr>
      <w:r>
        <w:rPr>
          <w:lang w:eastAsia="zh-TW"/>
        </w:rPr>
        <w:tab/>
      </w:r>
      <w:r>
        <w:rPr>
          <w:lang w:eastAsia="zh-TW"/>
        </w:rPr>
        <w:tab/>
      </w:r>
      <w:r>
        <w:rPr>
          <w:lang w:eastAsia="zh-TW"/>
        </w:rPr>
        <w:tab/>
      </w:r>
      <w:r>
        <w:rPr>
          <w:lang w:eastAsia="zh-TW"/>
        </w:rPr>
        <w:tab/>
      </w:r>
      <w:r>
        <w:rPr>
          <w:lang w:eastAsia="zh-TW"/>
        </w:rPr>
        <w:tab/>
      </w:r>
      <w:r>
        <w:rPr>
          <w:lang w:eastAsia="zh-TW"/>
        </w:rPr>
        <w:tab/>
      </w:r>
      <w:r>
        <w:rPr>
          <w:lang w:eastAsia="zh-TW"/>
        </w:rPr>
        <w:tab/>
      </w:r>
    </w:p>
    <w:p w14:paraId="1E21BAD4" w14:textId="4B45255E" w:rsidR="0096394B" w:rsidRDefault="0096394B" w:rsidP="0096394B">
      <w:pPr>
        <w:pStyle w:val="1"/>
        <w:rPr>
          <w:rFonts w:hint="eastAsia"/>
          <w:lang w:eastAsia="zh-TW"/>
        </w:rPr>
      </w:pPr>
      <w:r>
        <w:rPr>
          <w:rFonts w:hint="eastAsia"/>
          <w:lang w:eastAsia="zh-TW"/>
        </w:rPr>
        <w:t>結論</w:t>
      </w:r>
    </w:p>
    <w:p w14:paraId="5E22F731" w14:textId="77777777" w:rsidR="0096394B" w:rsidRPr="0096394B" w:rsidRDefault="0096394B" w:rsidP="0096394B">
      <w:pPr>
        <w:jc w:val="left"/>
        <w:rPr>
          <w:lang w:eastAsia="zh-TW"/>
        </w:rPr>
      </w:pPr>
      <w:r w:rsidRPr="0096394B">
        <w:rPr>
          <w:lang w:eastAsia="zh-TW"/>
        </w:rPr>
        <w:t>本研究成功實作了一套基於</w:t>
      </w:r>
      <w:r w:rsidRPr="0096394B">
        <w:rPr>
          <w:lang w:eastAsia="zh-TW"/>
        </w:rPr>
        <w:t xml:space="preserve"> Power BI </w:t>
      </w:r>
      <w:r w:rsidRPr="0096394B">
        <w:rPr>
          <w:lang w:eastAsia="zh-TW"/>
        </w:rPr>
        <w:t>商業智慧平台之數位資產與傳統金融動態聯動量化觀測系統，高效整合了</w:t>
      </w:r>
      <w:r w:rsidRPr="0096394B">
        <w:rPr>
          <w:lang w:eastAsia="zh-TW"/>
        </w:rPr>
        <w:t xml:space="preserve"> </w:t>
      </w:r>
      <w:proofErr w:type="spellStart"/>
      <w:r w:rsidRPr="0096394B">
        <w:rPr>
          <w:lang w:eastAsia="zh-TW"/>
        </w:rPr>
        <w:t>CoinGecko</w:t>
      </w:r>
      <w:proofErr w:type="spellEnd"/>
      <w:r w:rsidRPr="0096394B">
        <w:rPr>
          <w:lang w:eastAsia="zh-TW"/>
        </w:rPr>
        <w:t xml:space="preserve"> Web API </w:t>
      </w:r>
      <w:r w:rsidRPr="0096394B">
        <w:rPr>
          <w:lang w:eastAsia="zh-TW"/>
        </w:rPr>
        <w:t>與</w:t>
      </w:r>
      <w:r w:rsidRPr="0096394B">
        <w:rPr>
          <w:lang w:eastAsia="zh-TW"/>
        </w:rPr>
        <w:t xml:space="preserve"> Yahoo Finance </w:t>
      </w:r>
      <w:r w:rsidRPr="0096394B">
        <w:rPr>
          <w:lang w:eastAsia="zh-TW"/>
        </w:rPr>
        <w:t>金融數據庫之跨領域、異質時序數據。本研究之實證發現與系統產出，可全面歸納為以下兩大核心學術結論：</w:t>
      </w:r>
    </w:p>
    <w:p w14:paraId="7E71F674" w14:textId="77777777" w:rsidR="0096394B" w:rsidRPr="0096394B" w:rsidRDefault="0096394B" w:rsidP="0096394B">
      <w:pPr>
        <w:numPr>
          <w:ilvl w:val="0"/>
          <w:numId w:val="39"/>
        </w:numPr>
        <w:jc w:val="center"/>
        <w:rPr>
          <w:lang w:eastAsia="zh-TW"/>
        </w:rPr>
      </w:pPr>
      <w:r w:rsidRPr="0096394B">
        <w:rPr>
          <w:b/>
          <w:bCs/>
          <w:lang w:eastAsia="zh-TW"/>
        </w:rPr>
        <w:t>長期聯動性實質增強（資產本質之機構化流變）</w:t>
      </w:r>
      <w:r w:rsidRPr="0096394B">
        <w:rPr>
          <w:lang w:eastAsia="zh-TW"/>
        </w:rPr>
        <w:t>：</w:t>
      </w:r>
    </w:p>
    <w:p w14:paraId="7508B04E" w14:textId="77777777" w:rsidR="0096394B" w:rsidRPr="0096394B" w:rsidRDefault="0096394B" w:rsidP="0096394B">
      <w:pPr>
        <w:ind w:left="606" w:firstLine="202"/>
        <w:jc w:val="center"/>
        <w:rPr>
          <w:lang w:eastAsia="zh-TW"/>
        </w:rPr>
      </w:pPr>
      <w:r w:rsidRPr="0096394B">
        <w:rPr>
          <w:lang w:eastAsia="zh-TW"/>
        </w:rPr>
        <w:t>全週期（</w:t>
      </w:r>
      <w:r w:rsidRPr="0096394B">
        <w:rPr>
          <w:lang w:eastAsia="zh-TW"/>
        </w:rPr>
        <w:t>2023-2026</w:t>
      </w:r>
      <w:r w:rsidRPr="0096394B">
        <w:rPr>
          <w:lang w:eastAsia="zh-TW"/>
        </w:rPr>
        <w:t>）高達</w:t>
      </w:r>
      <w:r w:rsidRPr="0096394B">
        <w:rPr>
          <w:lang w:eastAsia="zh-TW"/>
        </w:rPr>
        <w:t xml:space="preserve"> 0.87 </w:t>
      </w:r>
      <w:r w:rsidRPr="0096394B">
        <w:rPr>
          <w:lang w:eastAsia="zh-TW"/>
        </w:rPr>
        <w:t>的強正相關性證實，隨著現貨</w:t>
      </w:r>
      <w:r w:rsidRPr="0096394B">
        <w:rPr>
          <w:lang w:eastAsia="zh-TW"/>
        </w:rPr>
        <w:t xml:space="preserve"> ETF </w:t>
      </w:r>
      <w:r w:rsidRPr="0096394B">
        <w:rPr>
          <w:lang w:eastAsia="zh-TW"/>
        </w:rPr>
        <w:t>通過與跨國資產管理業者之合</w:t>
      </w:r>
      <w:proofErr w:type="gramStart"/>
      <w:r w:rsidRPr="0096394B">
        <w:rPr>
          <w:lang w:eastAsia="zh-TW"/>
        </w:rPr>
        <w:t>規</w:t>
      </w:r>
      <w:proofErr w:type="gramEnd"/>
      <w:r w:rsidRPr="0096394B">
        <w:rPr>
          <w:lang w:eastAsia="zh-TW"/>
        </w:rPr>
        <w:t>配置，比特幣與美股權值大盤的資金流動通道已完全打通。傳統文獻中將比特幣定義為與</w:t>
      </w:r>
      <w:proofErr w:type="gramStart"/>
      <w:r w:rsidRPr="0096394B">
        <w:rPr>
          <w:lang w:eastAsia="zh-TW"/>
        </w:rPr>
        <w:t>世</w:t>
      </w:r>
      <w:proofErr w:type="gramEnd"/>
      <w:r w:rsidRPr="0096394B">
        <w:rPr>
          <w:lang w:eastAsia="zh-TW"/>
        </w:rPr>
        <w:t>隔絕的「絕對避險資產（</w:t>
      </w:r>
      <w:r w:rsidRPr="0096394B">
        <w:rPr>
          <w:lang w:eastAsia="zh-TW"/>
        </w:rPr>
        <w:t>Safe Haven Asset</w:t>
      </w:r>
      <w:r w:rsidRPr="0096394B">
        <w:rPr>
          <w:lang w:eastAsia="zh-TW"/>
        </w:rPr>
        <w:t>）」之獨立屬性正在實質性轉弱，其逐步演化為一種具備高</w:t>
      </w:r>
      <w:r w:rsidRPr="0096394B">
        <w:rPr>
          <w:lang w:eastAsia="zh-TW"/>
        </w:rPr>
        <w:t xml:space="preserve"> Beta </w:t>
      </w:r>
      <w:r w:rsidRPr="0096394B">
        <w:rPr>
          <w:lang w:eastAsia="zh-TW"/>
        </w:rPr>
        <w:t>屬性的全球總體流動性敏感資產。</w:t>
      </w:r>
    </w:p>
    <w:p w14:paraId="69609D64" w14:textId="77777777" w:rsidR="0096394B" w:rsidRPr="0096394B" w:rsidRDefault="0096394B" w:rsidP="0096394B">
      <w:pPr>
        <w:numPr>
          <w:ilvl w:val="0"/>
          <w:numId w:val="39"/>
        </w:numPr>
        <w:jc w:val="center"/>
        <w:rPr>
          <w:lang w:eastAsia="zh-TW"/>
        </w:rPr>
      </w:pPr>
      <w:r w:rsidRPr="0096394B">
        <w:rPr>
          <w:b/>
          <w:bCs/>
          <w:lang w:eastAsia="zh-TW"/>
        </w:rPr>
        <w:t>短期避險價值之「動態化」與「事件掛</w:t>
      </w:r>
      <w:proofErr w:type="gramStart"/>
      <w:r w:rsidRPr="0096394B">
        <w:rPr>
          <w:b/>
          <w:bCs/>
          <w:lang w:eastAsia="zh-TW"/>
        </w:rPr>
        <w:t>鉤</w:t>
      </w:r>
      <w:proofErr w:type="gramEnd"/>
      <w:r w:rsidRPr="0096394B">
        <w:rPr>
          <w:b/>
          <w:bCs/>
          <w:lang w:eastAsia="zh-TW"/>
        </w:rPr>
        <w:t>特徵」</w:t>
      </w:r>
      <w:r w:rsidRPr="0096394B">
        <w:rPr>
          <w:lang w:eastAsia="zh-TW"/>
        </w:rPr>
        <w:t>：</w:t>
      </w:r>
    </w:p>
    <w:p w14:paraId="3A82E550" w14:textId="77777777" w:rsidR="0096394B" w:rsidRPr="0096394B" w:rsidRDefault="0096394B" w:rsidP="0096394B">
      <w:pPr>
        <w:jc w:val="center"/>
        <w:rPr>
          <w:lang w:eastAsia="zh-TW"/>
        </w:rPr>
      </w:pPr>
      <w:r w:rsidRPr="0096394B">
        <w:rPr>
          <w:lang w:eastAsia="zh-TW"/>
        </w:rPr>
        <w:t>本研究透過</w:t>
      </w:r>
      <w:r w:rsidRPr="0096394B">
        <w:rPr>
          <w:lang w:eastAsia="zh-TW"/>
        </w:rPr>
        <w:t xml:space="preserve"> DAX </w:t>
      </w:r>
      <w:r w:rsidRPr="0096394B">
        <w:rPr>
          <w:lang w:eastAsia="zh-TW"/>
        </w:rPr>
        <w:t>動態時間序列矩陣突破性地發現，比特幣的避險屬性並非「永久失效」，而是轉化為一種</w:t>
      </w:r>
      <w:r w:rsidRPr="0096394B">
        <w:rPr>
          <w:b/>
          <w:bCs/>
          <w:lang w:eastAsia="zh-TW"/>
        </w:rPr>
        <w:t>與特定合</w:t>
      </w:r>
      <w:proofErr w:type="gramStart"/>
      <w:r w:rsidRPr="0096394B">
        <w:rPr>
          <w:b/>
          <w:bCs/>
          <w:lang w:eastAsia="zh-TW"/>
        </w:rPr>
        <w:t>規</w:t>
      </w:r>
      <w:proofErr w:type="gramEnd"/>
      <w:r w:rsidRPr="0096394B">
        <w:rPr>
          <w:b/>
          <w:bCs/>
          <w:lang w:eastAsia="zh-TW"/>
        </w:rPr>
        <w:t>事件、司法判決、微觀結構變更掛</w:t>
      </w:r>
      <w:proofErr w:type="gramStart"/>
      <w:r w:rsidRPr="0096394B">
        <w:rPr>
          <w:b/>
          <w:bCs/>
          <w:lang w:eastAsia="zh-TW"/>
        </w:rPr>
        <w:t>鉤</w:t>
      </w:r>
      <w:proofErr w:type="gramEnd"/>
      <w:r w:rsidRPr="0096394B">
        <w:rPr>
          <w:b/>
          <w:bCs/>
          <w:lang w:eastAsia="zh-TW"/>
        </w:rPr>
        <w:t>的「動態屬性」</w:t>
      </w:r>
      <w:r w:rsidRPr="0096394B">
        <w:rPr>
          <w:lang w:eastAsia="zh-TW"/>
        </w:rPr>
        <w:t>。正如系統捕捉到的</w:t>
      </w:r>
      <w:r w:rsidRPr="0096394B">
        <w:rPr>
          <w:lang w:eastAsia="zh-TW"/>
        </w:rPr>
        <w:t xml:space="preserve"> 2023 </w:t>
      </w:r>
      <w:r w:rsidRPr="0096394B">
        <w:rPr>
          <w:lang w:eastAsia="zh-TW"/>
        </w:rPr>
        <w:t>年秋季</w:t>
      </w:r>
      <w:r w:rsidRPr="0096394B">
        <w:rPr>
          <w:lang w:eastAsia="zh-TW"/>
        </w:rPr>
        <w:t xml:space="preserve"> $-0.75$ </w:t>
      </w:r>
      <w:proofErr w:type="gramStart"/>
      <w:r w:rsidRPr="0096394B">
        <w:rPr>
          <w:lang w:eastAsia="zh-TW"/>
        </w:rPr>
        <w:t>強負相關</w:t>
      </w:r>
      <w:proofErr w:type="gramEnd"/>
      <w:r w:rsidRPr="0096394B">
        <w:rPr>
          <w:lang w:eastAsia="zh-TW"/>
        </w:rPr>
        <w:t>區間，在傳統金融面臨美債</w:t>
      </w:r>
      <w:proofErr w:type="gramStart"/>
      <w:r w:rsidRPr="0096394B">
        <w:rPr>
          <w:lang w:eastAsia="zh-TW"/>
        </w:rPr>
        <w:t>殖</w:t>
      </w:r>
      <w:proofErr w:type="gramEnd"/>
      <w:r w:rsidRPr="0096394B">
        <w:rPr>
          <w:lang w:eastAsia="zh-TW"/>
        </w:rPr>
        <w:t>利率無風險利率</w:t>
      </w:r>
      <w:proofErr w:type="gramStart"/>
      <w:r w:rsidRPr="0096394B">
        <w:rPr>
          <w:lang w:eastAsia="zh-TW"/>
        </w:rPr>
        <w:t>飆</w:t>
      </w:r>
      <w:proofErr w:type="gramEnd"/>
      <w:r w:rsidRPr="0096394B">
        <w:rPr>
          <w:lang w:eastAsia="zh-TW"/>
        </w:rPr>
        <w:t>升的系統性危機、且數位資產同時伴隨核心利多（如灰度訴訟獲勝）時，兩者會迅速觸發非對稱衝擊，展現出極強的獨立對沖價值。</w:t>
      </w:r>
    </w:p>
    <w:p w14:paraId="4AA3FBB0" w14:textId="77777777" w:rsidR="0096394B" w:rsidRPr="0096394B" w:rsidRDefault="0096394B" w:rsidP="0096394B">
      <w:pPr>
        <w:numPr>
          <w:ilvl w:val="0"/>
          <w:numId w:val="39"/>
        </w:numPr>
        <w:jc w:val="center"/>
        <w:rPr>
          <w:b/>
          <w:bCs/>
          <w:lang w:eastAsia="zh-TW"/>
        </w:rPr>
      </w:pPr>
      <w:r w:rsidRPr="0096394B">
        <w:rPr>
          <w:b/>
          <w:bCs/>
          <w:lang w:eastAsia="zh-TW"/>
        </w:rPr>
        <w:t xml:space="preserve">B. </w:t>
      </w:r>
      <w:r w:rsidRPr="0096394B">
        <w:rPr>
          <w:b/>
          <w:bCs/>
          <w:lang w:eastAsia="zh-TW"/>
        </w:rPr>
        <w:t>實務應用與決策輔助價值</w:t>
      </w:r>
    </w:p>
    <w:p w14:paraId="0FFB6FAC" w14:textId="77777777" w:rsidR="0096394B" w:rsidRPr="0096394B" w:rsidRDefault="0096394B" w:rsidP="0096394B">
      <w:pPr>
        <w:jc w:val="center"/>
        <w:rPr>
          <w:lang w:eastAsia="zh-TW"/>
        </w:rPr>
      </w:pPr>
      <w:r w:rsidRPr="0096394B">
        <w:rPr>
          <w:lang w:eastAsia="zh-TW"/>
        </w:rPr>
        <w:t>本系統之成果為當前資產管理業者（</w:t>
      </w:r>
      <w:r w:rsidRPr="0096394B">
        <w:rPr>
          <w:lang w:eastAsia="zh-TW"/>
        </w:rPr>
        <w:t>Asset Managers</w:t>
      </w:r>
      <w:r w:rsidRPr="0096394B">
        <w:rPr>
          <w:lang w:eastAsia="zh-TW"/>
        </w:rPr>
        <w:t>）與量化投資機構提供了極高實用價值的「決策輔助工具」。透過本系統構建的星狀模型交易日對齊機制，以及容錯率極高的動態皮爾森相關係數度量值，決策者可在前台即時、流暢地調閱任意歷史時間窗。這有助於風險經理在宏觀金融危機爆發初期，即時捕捉市場出現「同向聯動增強」或「反向非對稱脫</w:t>
      </w:r>
      <w:proofErr w:type="gramStart"/>
      <w:r w:rsidRPr="0096394B">
        <w:rPr>
          <w:lang w:eastAsia="zh-TW"/>
        </w:rPr>
        <w:t>鉤</w:t>
      </w:r>
      <w:proofErr w:type="gramEnd"/>
      <w:r w:rsidRPr="0096394B">
        <w:rPr>
          <w:lang w:eastAsia="zh-TW"/>
        </w:rPr>
        <w:t>」的關鍵轉折點，進而動態調整投資組合中的權重比例、優化</w:t>
      </w:r>
      <w:proofErr w:type="gramStart"/>
      <w:r w:rsidRPr="0096394B">
        <w:rPr>
          <w:lang w:eastAsia="zh-TW"/>
        </w:rPr>
        <w:t>風險敞口配置</w:t>
      </w:r>
      <w:proofErr w:type="gramEnd"/>
      <w:r w:rsidRPr="0096394B">
        <w:rPr>
          <w:lang w:eastAsia="zh-TW"/>
        </w:rPr>
        <w:t>，在充滿波動的數位資產時代鎖定下行風險。</w:t>
      </w:r>
    </w:p>
    <w:p w14:paraId="688299D7" w14:textId="77777777" w:rsidR="0096394B" w:rsidRPr="0096394B" w:rsidRDefault="0096394B" w:rsidP="0096394B">
      <w:pPr>
        <w:jc w:val="left"/>
        <w:rPr>
          <w:rFonts w:hint="eastAsia"/>
          <w:lang w:eastAsia="zh-TW"/>
        </w:rPr>
      </w:pPr>
    </w:p>
    <w:p w14:paraId="302C674F" w14:textId="77777777" w:rsidR="00E97402" w:rsidRDefault="00A8101C" w:rsidP="009336AB">
      <w:pPr>
        <w:pStyle w:val="ReferenceHead"/>
      </w:pPr>
      <w:r>
        <w:rPr>
          <w:rFonts w:hint="eastAsia"/>
          <w:lang w:eastAsia="zh-TW"/>
        </w:rPr>
        <w:t>參考文獻</w:t>
      </w:r>
    </w:p>
    <w:p w14:paraId="32840D4E" w14:textId="77777777" w:rsidR="009336AB" w:rsidRPr="009336AB" w:rsidRDefault="009336AB" w:rsidP="009336AB">
      <w:pPr>
        <w:numPr>
          <w:ilvl w:val="0"/>
          <w:numId w:val="19"/>
        </w:numPr>
        <w:autoSpaceDE/>
        <w:autoSpaceDN/>
        <w:spacing w:before="100" w:beforeAutospacing="1" w:after="100" w:afterAutospacing="1"/>
        <w:jc w:val="center"/>
        <w:rPr>
          <w:sz w:val="16"/>
          <w:szCs w:val="16"/>
          <w:lang w:eastAsia="zh-TW"/>
        </w:rPr>
      </w:pPr>
      <w:r w:rsidRPr="009336AB">
        <w:rPr>
          <w:sz w:val="16"/>
          <w:szCs w:val="16"/>
          <w:lang w:eastAsia="zh-TW"/>
        </w:rPr>
        <w:t xml:space="preserve">L. Fink, "The Digitalization of Gold," </w:t>
      </w:r>
      <w:r w:rsidRPr="009336AB">
        <w:rPr>
          <w:i/>
          <w:iCs/>
          <w:sz w:val="16"/>
          <w:szCs w:val="16"/>
          <w:lang w:eastAsia="zh-TW"/>
        </w:rPr>
        <w:t>Fox Business Interview regarding Bitcoin ETF</w:t>
      </w:r>
      <w:r w:rsidRPr="009336AB">
        <w:rPr>
          <w:sz w:val="16"/>
          <w:szCs w:val="16"/>
          <w:lang w:eastAsia="zh-TW"/>
        </w:rPr>
        <w:t>, Jan. 2024.</w:t>
      </w:r>
    </w:p>
    <w:p w14:paraId="0EFF2761" w14:textId="77777777" w:rsidR="009336AB" w:rsidRPr="009336AB" w:rsidRDefault="009336AB" w:rsidP="009336AB">
      <w:pPr>
        <w:numPr>
          <w:ilvl w:val="0"/>
          <w:numId w:val="19"/>
        </w:numPr>
        <w:autoSpaceDE/>
        <w:autoSpaceDN/>
        <w:spacing w:before="100" w:beforeAutospacing="1" w:after="100" w:afterAutospacing="1"/>
        <w:jc w:val="center"/>
        <w:rPr>
          <w:sz w:val="16"/>
          <w:szCs w:val="16"/>
          <w:lang w:eastAsia="zh-TW"/>
        </w:rPr>
      </w:pPr>
      <w:r w:rsidRPr="009336AB">
        <w:rPr>
          <w:sz w:val="16"/>
          <w:szCs w:val="16"/>
          <w:lang w:eastAsia="zh-TW"/>
        </w:rPr>
        <w:t xml:space="preserve">Fidelity Digital Assets, "Bitcoin Investment Thesis: An Institutional Tool," </w:t>
      </w:r>
      <w:r w:rsidRPr="009336AB">
        <w:rPr>
          <w:i/>
          <w:iCs/>
          <w:sz w:val="16"/>
          <w:szCs w:val="16"/>
          <w:lang w:eastAsia="zh-TW"/>
        </w:rPr>
        <w:t>Fidelity Research Report</w:t>
      </w:r>
      <w:r w:rsidRPr="009336AB">
        <w:rPr>
          <w:sz w:val="16"/>
          <w:szCs w:val="16"/>
          <w:lang w:eastAsia="zh-TW"/>
        </w:rPr>
        <w:t>, 2024.</w:t>
      </w:r>
    </w:p>
    <w:p w14:paraId="6D9676FF" w14:textId="77777777" w:rsidR="009336AB" w:rsidRPr="009336AB" w:rsidRDefault="009336AB" w:rsidP="009336AB">
      <w:pPr>
        <w:numPr>
          <w:ilvl w:val="0"/>
          <w:numId w:val="19"/>
        </w:numPr>
        <w:autoSpaceDE/>
        <w:autoSpaceDN/>
        <w:spacing w:before="100" w:beforeAutospacing="1" w:after="100" w:afterAutospacing="1"/>
        <w:jc w:val="center"/>
        <w:rPr>
          <w:sz w:val="16"/>
          <w:szCs w:val="16"/>
          <w:lang w:eastAsia="zh-TW"/>
        </w:rPr>
      </w:pPr>
      <w:r w:rsidRPr="009336AB">
        <w:rPr>
          <w:sz w:val="16"/>
          <w:szCs w:val="16"/>
          <w:lang w:eastAsia="zh-TW"/>
        </w:rPr>
        <w:t xml:space="preserve">International Monetary Fund, "The Crypto-Equity Nexus: Growing Interconnectedness," </w:t>
      </w:r>
      <w:r w:rsidRPr="009336AB">
        <w:rPr>
          <w:i/>
          <w:iCs/>
          <w:sz w:val="16"/>
          <w:szCs w:val="16"/>
          <w:lang w:eastAsia="zh-TW"/>
        </w:rPr>
        <w:t>Global Financial Stability Report</w:t>
      </w:r>
      <w:r w:rsidRPr="009336AB">
        <w:rPr>
          <w:sz w:val="16"/>
          <w:szCs w:val="16"/>
          <w:lang w:eastAsia="zh-TW"/>
        </w:rPr>
        <w:t>, 2023.</w:t>
      </w:r>
    </w:p>
    <w:p w14:paraId="40600EC5" w14:textId="77777777" w:rsidR="00E97402" w:rsidRDefault="00E97402" w:rsidP="009336AB">
      <w:pPr>
        <w:pStyle w:val="References"/>
        <w:numPr>
          <w:ilvl w:val="0"/>
          <w:numId w:val="0"/>
        </w:numPr>
        <w:ind w:left="360"/>
      </w:pPr>
    </w:p>
    <w:sectPr w:rsidR="00E97402">
      <w:headerReference w:type="default" r:id="rId14"/>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006B" w14:textId="77777777" w:rsidR="00435117" w:rsidRDefault="00435117">
      <w:r>
        <w:separator/>
      </w:r>
    </w:p>
  </w:endnote>
  <w:endnote w:type="continuationSeparator" w:id="0">
    <w:p w14:paraId="3A04235D" w14:textId="77777777" w:rsidR="00435117" w:rsidRDefault="00435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Tahoma">
    <w:altName w:val="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C27C" w14:textId="77777777" w:rsidR="00435117" w:rsidRDefault="00435117"/>
  </w:footnote>
  <w:footnote w:type="continuationSeparator" w:id="0">
    <w:p w14:paraId="15B7C819" w14:textId="77777777" w:rsidR="00435117" w:rsidRDefault="00435117">
      <w:r>
        <w:continuationSeparator/>
      </w:r>
    </w:p>
  </w:footnote>
  <w:footnote w:id="1">
    <w:p w14:paraId="269A93C6" w14:textId="77777777" w:rsidR="00E97402" w:rsidRDefault="00E97402" w:rsidP="00C756E8">
      <w:pPr>
        <w:pStyle w:val="a4"/>
        <w:ind w:firstLine="0"/>
        <w:rPr>
          <w:lang w:eastAsia="zh-T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BB36" w14:textId="77777777" w:rsidR="00E97402" w:rsidRDefault="00E97402">
    <w:pPr>
      <w:framePr w:wrap="auto" w:vAnchor="text" w:hAnchor="margin" w:xAlign="right" w:y="1"/>
    </w:pPr>
    <w:r>
      <w:fldChar w:fldCharType="begin"/>
    </w:r>
    <w:r>
      <w:instrText xml:space="preserve">PAGE  </w:instrText>
    </w:r>
    <w:r>
      <w:fldChar w:fldCharType="separate"/>
    </w:r>
    <w:r w:rsidR="00E41DCB">
      <w:rPr>
        <w:noProof/>
      </w:rPr>
      <w:t>6</w:t>
    </w:r>
    <w:r>
      <w:fldChar w:fldCharType="end"/>
    </w:r>
  </w:p>
  <w:p w14:paraId="3E6EC868" w14:textId="77777777" w:rsidR="00E97402" w:rsidRDefault="00E97402">
    <w:pPr>
      <w:ind w:right="360"/>
    </w:pPr>
    <w:r>
      <w:t>&gt;</w:t>
    </w:r>
    <w:r w:rsidR="00EA7D6A" w:rsidRPr="00EA7D6A">
      <w:rPr>
        <w:rFonts w:ascii="DFKai-SB" w:hAnsi="DFKai-SB" w:hint="eastAsia"/>
        <w:lang w:eastAsia="zh-TW"/>
      </w:rPr>
      <w:t>商業智慧</w:t>
    </w:r>
    <w:r w:rsidR="00EA7D6A">
      <w:rPr>
        <w:rFonts w:ascii="DFKai-SB" w:hAnsi="DFKai-SB" w:hint="eastAsia"/>
        <w:lang w:eastAsia="zh-TW"/>
      </w:rPr>
      <w:t xml:space="preserve"> </w:t>
    </w:r>
    <w:r w:rsidR="00EA7D6A" w:rsidRPr="00EA7D6A">
      <w:rPr>
        <w:rFonts w:ascii="DFKai-SB" w:hAnsi="DFKai-SB" w:hint="eastAsia"/>
        <w:lang w:eastAsia="zh-TW"/>
      </w:rPr>
      <w:t>期中</w:t>
    </w:r>
    <w:r w:rsidR="00EA7D6A">
      <w:rPr>
        <w:rFonts w:ascii="DFKai-SB" w:hAnsi="DFKai-SB" w:hint="eastAsia"/>
        <w:lang w:eastAsia="zh-TW"/>
      </w:rPr>
      <w:t>計畫</w:t>
    </w:r>
    <w:r>
      <w:t>&lt;</w:t>
    </w:r>
  </w:p>
  <w:p w14:paraId="3B0B03B1"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lvl>
    <w:lvl w:ilvl="2">
      <w:start w:val="1"/>
      <w:numFmt w:val="decimal"/>
      <w:pStyle w:val="3"/>
      <w:lvlText w:val="%3)"/>
      <w:legacy w:legacy="1" w:legacySpace="144" w:legacyIndent="144"/>
      <w:lvlJc w:val="left"/>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F933388"/>
    <w:multiLevelType w:val="hybridMultilevel"/>
    <w:tmpl w:val="597C43E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FF6CA9"/>
    <w:multiLevelType w:val="hybridMultilevel"/>
    <w:tmpl w:val="B6DEFC60"/>
    <w:lvl w:ilvl="0" w:tplc="04090001">
      <w:start w:val="1"/>
      <w:numFmt w:val="bullet"/>
      <w:lvlText w:val=""/>
      <w:lvlJc w:val="left"/>
      <w:pPr>
        <w:ind w:left="4924" w:hanging="480"/>
      </w:pPr>
      <w:rPr>
        <w:rFonts w:ascii="Wingdings" w:hAnsi="Wingdings" w:hint="default"/>
      </w:rPr>
    </w:lvl>
    <w:lvl w:ilvl="1" w:tplc="04090003" w:tentative="1">
      <w:start w:val="1"/>
      <w:numFmt w:val="bullet"/>
      <w:lvlText w:val=""/>
      <w:lvlJc w:val="left"/>
      <w:pPr>
        <w:ind w:left="5404" w:hanging="480"/>
      </w:pPr>
      <w:rPr>
        <w:rFonts w:ascii="Wingdings" w:hAnsi="Wingdings" w:hint="default"/>
      </w:rPr>
    </w:lvl>
    <w:lvl w:ilvl="2" w:tplc="04090005" w:tentative="1">
      <w:start w:val="1"/>
      <w:numFmt w:val="bullet"/>
      <w:lvlText w:val=""/>
      <w:lvlJc w:val="left"/>
      <w:pPr>
        <w:ind w:left="5884" w:hanging="480"/>
      </w:pPr>
      <w:rPr>
        <w:rFonts w:ascii="Wingdings" w:hAnsi="Wingdings" w:hint="default"/>
      </w:rPr>
    </w:lvl>
    <w:lvl w:ilvl="3" w:tplc="04090001" w:tentative="1">
      <w:start w:val="1"/>
      <w:numFmt w:val="bullet"/>
      <w:lvlText w:val=""/>
      <w:lvlJc w:val="left"/>
      <w:pPr>
        <w:ind w:left="6364" w:hanging="480"/>
      </w:pPr>
      <w:rPr>
        <w:rFonts w:ascii="Wingdings" w:hAnsi="Wingdings" w:hint="default"/>
      </w:rPr>
    </w:lvl>
    <w:lvl w:ilvl="4" w:tplc="04090003" w:tentative="1">
      <w:start w:val="1"/>
      <w:numFmt w:val="bullet"/>
      <w:lvlText w:val=""/>
      <w:lvlJc w:val="left"/>
      <w:pPr>
        <w:ind w:left="6844" w:hanging="480"/>
      </w:pPr>
      <w:rPr>
        <w:rFonts w:ascii="Wingdings" w:hAnsi="Wingdings" w:hint="default"/>
      </w:rPr>
    </w:lvl>
    <w:lvl w:ilvl="5" w:tplc="04090005" w:tentative="1">
      <w:start w:val="1"/>
      <w:numFmt w:val="bullet"/>
      <w:lvlText w:val=""/>
      <w:lvlJc w:val="left"/>
      <w:pPr>
        <w:ind w:left="7324" w:hanging="480"/>
      </w:pPr>
      <w:rPr>
        <w:rFonts w:ascii="Wingdings" w:hAnsi="Wingdings" w:hint="default"/>
      </w:rPr>
    </w:lvl>
    <w:lvl w:ilvl="6" w:tplc="04090001" w:tentative="1">
      <w:start w:val="1"/>
      <w:numFmt w:val="bullet"/>
      <w:lvlText w:val=""/>
      <w:lvlJc w:val="left"/>
      <w:pPr>
        <w:ind w:left="7804" w:hanging="480"/>
      </w:pPr>
      <w:rPr>
        <w:rFonts w:ascii="Wingdings" w:hAnsi="Wingdings" w:hint="default"/>
      </w:rPr>
    </w:lvl>
    <w:lvl w:ilvl="7" w:tplc="04090003" w:tentative="1">
      <w:start w:val="1"/>
      <w:numFmt w:val="bullet"/>
      <w:lvlText w:val=""/>
      <w:lvlJc w:val="left"/>
      <w:pPr>
        <w:ind w:left="8284" w:hanging="480"/>
      </w:pPr>
      <w:rPr>
        <w:rFonts w:ascii="Wingdings" w:hAnsi="Wingdings" w:hint="default"/>
      </w:rPr>
    </w:lvl>
    <w:lvl w:ilvl="8" w:tplc="04090005" w:tentative="1">
      <w:start w:val="1"/>
      <w:numFmt w:val="bullet"/>
      <w:lvlText w:val=""/>
      <w:lvlJc w:val="left"/>
      <w:pPr>
        <w:ind w:left="8764" w:hanging="480"/>
      </w:pPr>
      <w:rPr>
        <w:rFonts w:ascii="Wingdings" w:hAnsi="Wingdings" w:hint="default"/>
      </w:rPr>
    </w:lvl>
  </w:abstractNum>
  <w:abstractNum w:abstractNumId="3" w15:restartNumberingAfterBreak="0">
    <w:nsid w:val="16C07B0E"/>
    <w:multiLevelType w:val="hybridMultilevel"/>
    <w:tmpl w:val="58C882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7525FEB"/>
    <w:multiLevelType w:val="multilevel"/>
    <w:tmpl w:val="FC9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66869"/>
    <w:multiLevelType w:val="multilevel"/>
    <w:tmpl w:val="93D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7" w15:restartNumberingAfterBreak="0">
    <w:nsid w:val="1BA41A2F"/>
    <w:multiLevelType w:val="multilevel"/>
    <w:tmpl w:val="50CA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60146"/>
    <w:multiLevelType w:val="multilevel"/>
    <w:tmpl w:val="402C5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0" w15:restartNumberingAfterBreak="0">
    <w:nsid w:val="29375B76"/>
    <w:multiLevelType w:val="multilevel"/>
    <w:tmpl w:val="1A46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15:restartNumberingAfterBreak="0">
    <w:nsid w:val="322D261F"/>
    <w:multiLevelType w:val="hybridMultilevel"/>
    <w:tmpl w:val="0EB8F32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2E951F5"/>
    <w:multiLevelType w:val="hybridMultilevel"/>
    <w:tmpl w:val="BE7651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5025460"/>
    <w:multiLevelType w:val="multilevel"/>
    <w:tmpl w:val="402C5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F22C0"/>
    <w:multiLevelType w:val="multilevel"/>
    <w:tmpl w:val="AD5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86E2A"/>
    <w:multiLevelType w:val="multilevel"/>
    <w:tmpl w:val="184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CA36C31"/>
    <w:multiLevelType w:val="hybridMultilevel"/>
    <w:tmpl w:val="CB4CA9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DC025E7"/>
    <w:multiLevelType w:val="multilevel"/>
    <w:tmpl w:val="B3F8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6B09FA"/>
    <w:multiLevelType w:val="multilevel"/>
    <w:tmpl w:val="DE3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3E7367"/>
    <w:multiLevelType w:val="multilevel"/>
    <w:tmpl w:val="2956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5C4B70B9"/>
    <w:multiLevelType w:val="multilevel"/>
    <w:tmpl w:val="562A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9" w15:restartNumberingAfterBreak="0">
    <w:nsid w:val="74F77808"/>
    <w:multiLevelType w:val="hybridMultilevel"/>
    <w:tmpl w:val="4FEEB0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826554229">
    <w:abstractNumId w:val="0"/>
  </w:num>
  <w:num w:numId="2" w16cid:durableId="946040695">
    <w:abstractNumId w:val="12"/>
  </w:num>
  <w:num w:numId="3" w16cid:durableId="1692419001">
    <w:abstractNumId w:val="12"/>
    <w:lvlOverride w:ilvl="0">
      <w:lvl w:ilvl="0">
        <w:start w:val="1"/>
        <w:numFmt w:val="decimal"/>
        <w:lvlText w:val="%1."/>
        <w:legacy w:legacy="1" w:legacySpace="0" w:legacyIndent="360"/>
        <w:lvlJc w:val="left"/>
        <w:pPr>
          <w:ind w:left="360" w:hanging="360"/>
        </w:pPr>
      </w:lvl>
    </w:lvlOverride>
  </w:num>
  <w:num w:numId="4" w16cid:durableId="1224873495">
    <w:abstractNumId w:val="12"/>
    <w:lvlOverride w:ilvl="0">
      <w:lvl w:ilvl="0">
        <w:start w:val="1"/>
        <w:numFmt w:val="decimal"/>
        <w:lvlText w:val="%1."/>
        <w:legacy w:legacy="1" w:legacySpace="0" w:legacyIndent="360"/>
        <w:lvlJc w:val="left"/>
        <w:pPr>
          <w:ind w:left="360" w:hanging="360"/>
        </w:pPr>
      </w:lvl>
    </w:lvlOverride>
  </w:num>
  <w:num w:numId="5" w16cid:durableId="480196126">
    <w:abstractNumId w:val="12"/>
    <w:lvlOverride w:ilvl="0">
      <w:lvl w:ilvl="0">
        <w:start w:val="1"/>
        <w:numFmt w:val="decimal"/>
        <w:lvlText w:val="%1."/>
        <w:legacy w:legacy="1" w:legacySpace="0" w:legacyIndent="360"/>
        <w:lvlJc w:val="left"/>
        <w:pPr>
          <w:ind w:left="360" w:hanging="360"/>
        </w:pPr>
      </w:lvl>
    </w:lvlOverride>
  </w:num>
  <w:num w:numId="6" w16cid:durableId="1291353183">
    <w:abstractNumId w:val="23"/>
  </w:num>
  <w:num w:numId="7" w16cid:durableId="283585264">
    <w:abstractNumId w:val="23"/>
    <w:lvlOverride w:ilvl="0">
      <w:lvl w:ilvl="0">
        <w:start w:val="1"/>
        <w:numFmt w:val="decimal"/>
        <w:lvlText w:val="%1."/>
        <w:legacy w:legacy="1" w:legacySpace="0" w:legacyIndent="360"/>
        <w:lvlJc w:val="left"/>
        <w:pPr>
          <w:ind w:left="360" w:hanging="360"/>
        </w:pPr>
      </w:lvl>
    </w:lvlOverride>
  </w:num>
  <w:num w:numId="8" w16cid:durableId="1788116656">
    <w:abstractNumId w:val="23"/>
    <w:lvlOverride w:ilvl="0">
      <w:lvl w:ilvl="0">
        <w:start w:val="1"/>
        <w:numFmt w:val="decimal"/>
        <w:lvlText w:val="%1."/>
        <w:legacy w:legacy="1" w:legacySpace="0" w:legacyIndent="360"/>
        <w:lvlJc w:val="left"/>
        <w:pPr>
          <w:ind w:left="360" w:hanging="360"/>
        </w:pPr>
      </w:lvl>
    </w:lvlOverride>
  </w:num>
  <w:num w:numId="9" w16cid:durableId="189298810">
    <w:abstractNumId w:val="23"/>
    <w:lvlOverride w:ilvl="0">
      <w:lvl w:ilvl="0">
        <w:start w:val="1"/>
        <w:numFmt w:val="decimal"/>
        <w:lvlText w:val="%1."/>
        <w:legacy w:legacy="1" w:legacySpace="0" w:legacyIndent="360"/>
        <w:lvlJc w:val="left"/>
        <w:pPr>
          <w:ind w:left="360" w:hanging="360"/>
        </w:pPr>
      </w:lvl>
    </w:lvlOverride>
  </w:num>
  <w:num w:numId="10" w16cid:durableId="804616813">
    <w:abstractNumId w:val="23"/>
    <w:lvlOverride w:ilvl="0">
      <w:lvl w:ilvl="0">
        <w:start w:val="1"/>
        <w:numFmt w:val="decimal"/>
        <w:lvlText w:val="%1."/>
        <w:legacy w:legacy="1" w:legacySpace="0" w:legacyIndent="360"/>
        <w:lvlJc w:val="left"/>
        <w:pPr>
          <w:ind w:left="360" w:hanging="360"/>
        </w:pPr>
      </w:lvl>
    </w:lvlOverride>
  </w:num>
  <w:num w:numId="11" w16cid:durableId="2037073929">
    <w:abstractNumId w:val="23"/>
    <w:lvlOverride w:ilvl="0">
      <w:lvl w:ilvl="0">
        <w:start w:val="1"/>
        <w:numFmt w:val="decimal"/>
        <w:lvlText w:val="%1."/>
        <w:legacy w:legacy="1" w:legacySpace="0" w:legacyIndent="360"/>
        <w:lvlJc w:val="left"/>
        <w:pPr>
          <w:ind w:left="360" w:hanging="360"/>
        </w:pPr>
      </w:lvl>
    </w:lvlOverride>
  </w:num>
  <w:num w:numId="12" w16cid:durableId="1078986908">
    <w:abstractNumId w:val="18"/>
  </w:num>
  <w:num w:numId="13" w16cid:durableId="1743939907">
    <w:abstractNumId w:val="6"/>
  </w:num>
  <w:num w:numId="14" w16cid:durableId="1990550966">
    <w:abstractNumId w:val="26"/>
  </w:num>
  <w:num w:numId="15" w16cid:durableId="967660892">
    <w:abstractNumId w:val="24"/>
  </w:num>
  <w:num w:numId="16" w16cid:durableId="1677540476">
    <w:abstractNumId w:val="30"/>
  </w:num>
  <w:num w:numId="17" w16cid:durableId="568073066">
    <w:abstractNumId w:val="11"/>
  </w:num>
  <w:num w:numId="18" w16cid:durableId="1542672869">
    <w:abstractNumId w:val="9"/>
  </w:num>
  <w:num w:numId="19" w16cid:durableId="1929263232">
    <w:abstractNumId w:val="28"/>
  </w:num>
  <w:num w:numId="20" w16cid:durableId="1379552805">
    <w:abstractNumId w:val="19"/>
  </w:num>
  <w:num w:numId="21" w16cid:durableId="561912413">
    <w:abstractNumId w:val="7"/>
  </w:num>
  <w:num w:numId="22" w16cid:durableId="443231628">
    <w:abstractNumId w:val="21"/>
  </w:num>
  <w:num w:numId="23" w16cid:durableId="830678199">
    <w:abstractNumId w:val="8"/>
  </w:num>
  <w:num w:numId="24" w16cid:durableId="1741099872">
    <w:abstractNumId w:val="10"/>
  </w:num>
  <w:num w:numId="25" w16cid:durableId="1493569583">
    <w:abstractNumId w:val="25"/>
  </w:num>
  <w:num w:numId="26" w16cid:durableId="617570755">
    <w:abstractNumId w:val="5"/>
  </w:num>
  <w:num w:numId="27" w16cid:durableId="1075669660">
    <w:abstractNumId w:val="16"/>
  </w:num>
  <w:num w:numId="28" w16cid:durableId="518011417">
    <w:abstractNumId w:val="22"/>
  </w:num>
  <w:num w:numId="29" w16cid:durableId="2078554123">
    <w:abstractNumId w:val="4"/>
  </w:num>
  <w:num w:numId="30" w16cid:durableId="536088352">
    <w:abstractNumId w:val="17"/>
  </w:num>
  <w:num w:numId="31" w16cid:durableId="1822885265">
    <w:abstractNumId w:val="20"/>
  </w:num>
  <w:num w:numId="32" w16cid:durableId="537595834">
    <w:abstractNumId w:val="29"/>
  </w:num>
  <w:num w:numId="33" w16cid:durableId="986666039">
    <w:abstractNumId w:val="3"/>
  </w:num>
  <w:num w:numId="34" w16cid:durableId="268859917">
    <w:abstractNumId w:val="2"/>
  </w:num>
  <w:num w:numId="35" w16cid:durableId="990787708">
    <w:abstractNumId w:val="13"/>
  </w:num>
  <w:num w:numId="36" w16cid:durableId="355817578">
    <w:abstractNumId w:val="14"/>
  </w:num>
  <w:num w:numId="37" w16cid:durableId="1498810665">
    <w:abstractNumId w:val="1"/>
  </w:num>
  <w:num w:numId="38" w16cid:durableId="2059550675">
    <w:abstractNumId w:val="15"/>
  </w:num>
  <w:num w:numId="39" w16cid:durableId="2246059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612C2"/>
    <w:rsid w:val="000D2F1C"/>
    <w:rsid w:val="00134243"/>
    <w:rsid w:val="00144E72"/>
    <w:rsid w:val="0019758C"/>
    <w:rsid w:val="001A0756"/>
    <w:rsid w:val="001C6B99"/>
    <w:rsid w:val="001C71D2"/>
    <w:rsid w:val="001D03BB"/>
    <w:rsid w:val="001D2180"/>
    <w:rsid w:val="001E78FB"/>
    <w:rsid w:val="00240605"/>
    <w:rsid w:val="002434A1"/>
    <w:rsid w:val="00243A9F"/>
    <w:rsid w:val="00266219"/>
    <w:rsid w:val="00266A6A"/>
    <w:rsid w:val="00272143"/>
    <w:rsid w:val="002725AF"/>
    <w:rsid w:val="002805D1"/>
    <w:rsid w:val="00281B52"/>
    <w:rsid w:val="0029575C"/>
    <w:rsid w:val="002B315E"/>
    <w:rsid w:val="002C0450"/>
    <w:rsid w:val="002C6876"/>
    <w:rsid w:val="002D677C"/>
    <w:rsid w:val="00306407"/>
    <w:rsid w:val="00360269"/>
    <w:rsid w:val="0037336E"/>
    <w:rsid w:val="00380E59"/>
    <w:rsid w:val="003A1427"/>
    <w:rsid w:val="003C13FA"/>
    <w:rsid w:val="0043144F"/>
    <w:rsid w:val="00431BFA"/>
    <w:rsid w:val="00435117"/>
    <w:rsid w:val="004415CA"/>
    <w:rsid w:val="00442C31"/>
    <w:rsid w:val="004631BC"/>
    <w:rsid w:val="004C1E16"/>
    <w:rsid w:val="00540AA5"/>
    <w:rsid w:val="0055075D"/>
    <w:rsid w:val="00577C9D"/>
    <w:rsid w:val="005A1963"/>
    <w:rsid w:val="005A2A15"/>
    <w:rsid w:val="005A336B"/>
    <w:rsid w:val="00621BFA"/>
    <w:rsid w:val="00625E96"/>
    <w:rsid w:val="006A2181"/>
    <w:rsid w:val="007B1B0F"/>
    <w:rsid w:val="007C4336"/>
    <w:rsid w:val="00852F63"/>
    <w:rsid w:val="008561B8"/>
    <w:rsid w:val="008672A6"/>
    <w:rsid w:val="0087792E"/>
    <w:rsid w:val="008F7071"/>
    <w:rsid w:val="0091035B"/>
    <w:rsid w:val="00926411"/>
    <w:rsid w:val="00932BEC"/>
    <w:rsid w:val="009336AB"/>
    <w:rsid w:val="00945D89"/>
    <w:rsid w:val="0096394B"/>
    <w:rsid w:val="00987530"/>
    <w:rsid w:val="009D1DA9"/>
    <w:rsid w:val="009D43DA"/>
    <w:rsid w:val="009E66CB"/>
    <w:rsid w:val="009F410E"/>
    <w:rsid w:val="009F484E"/>
    <w:rsid w:val="00A25BF1"/>
    <w:rsid w:val="00A8101C"/>
    <w:rsid w:val="00AA7159"/>
    <w:rsid w:val="00AE3B06"/>
    <w:rsid w:val="00B1489C"/>
    <w:rsid w:val="00B277FB"/>
    <w:rsid w:val="00B571CD"/>
    <w:rsid w:val="00B75B82"/>
    <w:rsid w:val="00B9438B"/>
    <w:rsid w:val="00BA3D8A"/>
    <w:rsid w:val="00BD7199"/>
    <w:rsid w:val="00BE6FBC"/>
    <w:rsid w:val="00BF0064"/>
    <w:rsid w:val="00C0578F"/>
    <w:rsid w:val="00C16EF8"/>
    <w:rsid w:val="00C534AD"/>
    <w:rsid w:val="00C72286"/>
    <w:rsid w:val="00C722EB"/>
    <w:rsid w:val="00C756E8"/>
    <w:rsid w:val="00CB4B8D"/>
    <w:rsid w:val="00D34B7B"/>
    <w:rsid w:val="00D56935"/>
    <w:rsid w:val="00D758C6"/>
    <w:rsid w:val="00DC4785"/>
    <w:rsid w:val="00DC647A"/>
    <w:rsid w:val="00DF2DDE"/>
    <w:rsid w:val="00E24F10"/>
    <w:rsid w:val="00E41DCB"/>
    <w:rsid w:val="00E50DF6"/>
    <w:rsid w:val="00E80497"/>
    <w:rsid w:val="00E97402"/>
    <w:rsid w:val="00EA7D6A"/>
    <w:rsid w:val="00F50149"/>
    <w:rsid w:val="00F65266"/>
    <w:rsid w:val="00F67D5F"/>
    <w:rsid w:val="00F80E0F"/>
    <w:rsid w:val="00FE36CE"/>
    <w:rsid w:val="00FF6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4DDB1"/>
  <w15:chartTrackingRefBased/>
  <w15:docId w15:val="{375C6346-FDBB-4565-9A06-601E08D0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47A"/>
    <w:pPr>
      <w:autoSpaceDE w:val="0"/>
      <w:autoSpaceDN w:val="0"/>
      <w:jc w:val="both"/>
    </w:pPr>
    <w:rPr>
      <w:rFonts w:eastAsia="DFKai-SB"/>
      <w:lang w:eastAsia="en-US"/>
    </w:rPr>
  </w:style>
  <w:style w:type="paragraph" w:styleId="1">
    <w:name w:val="heading 1"/>
    <w:basedOn w:val="a"/>
    <w:next w:val="a"/>
    <w:qFormat/>
    <w:rsid w:val="000612C2"/>
    <w:pPr>
      <w:keepNext/>
      <w:numPr>
        <w:numId w:val="1"/>
      </w:numPr>
      <w:spacing w:before="240" w:after="80"/>
      <w:jc w:val="center"/>
      <w:outlineLvl w:val="0"/>
    </w:pPr>
    <w:rPr>
      <w:smallCaps/>
      <w:kern w:val="28"/>
    </w:rPr>
  </w:style>
  <w:style w:type="paragraph" w:styleId="2">
    <w:name w:val="heading 2"/>
    <w:basedOn w:val="a"/>
    <w:next w:val="a"/>
    <w:qFormat/>
    <w:rsid w:val="009F484E"/>
    <w:pPr>
      <w:keepNext/>
      <w:numPr>
        <w:ilvl w:val="1"/>
        <w:numId w:val="1"/>
      </w:numPr>
      <w:spacing w:before="120" w:after="60"/>
      <w:ind w:left="144"/>
      <w:outlineLvl w:val="1"/>
    </w:pPr>
    <w:rPr>
      <w:i/>
      <w:iCs/>
    </w:rPr>
  </w:style>
  <w:style w:type="paragraph" w:styleId="3">
    <w:name w:val="heading 3"/>
    <w:basedOn w:val="a"/>
    <w:next w:val="a"/>
    <w:qFormat/>
    <w:pPr>
      <w:keepNext/>
      <w:numPr>
        <w:ilvl w:val="2"/>
        <w:numId w:val="1"/>
      </w:numPr>
      <w:ind w:left="288"/>
      <w:outlineLvl w:val="2"/>
    </w:pPr>
    <w:rPr>
      <w:i/>
      <w:iCs/>
    </w:rPr>
  </w:style>
  <w:style w:type="paragraph" w:styleId="4">
    <w:name w:val="heading 4"/>
    <w:basedOn w:val="a"/>
    <w:next w:val="a"/>
    <w:qFormat/>
    <w:pPr>
      <w:keepNext/>
      <w:numPr>
        <w:ilvl w:val="3"/>
        <w:numId w:val="1"/>
      </w:numPr>
      <w:spacing w:before="240" w:after="60"/>
      <w:outlineLvl w:val="3"/>
    </w:pPr>
    <w:rPr>
      <w:i/>
      <w:iCs/>
      <w:sz w:val="18"/>
      <w:szCs w:val="18"/>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link w:val="Abstract0"/>
    <w:pPr>
      <w:spacing w:before="20"/>
      <w:ind w:firstLine="202"/>
    </w:pPr>
    <w:rPr>
      <w:b/>
      <w:bCs/>
      <w:sz w:val="18"/>
      <w:szCs w:val="18"/>
    </w:rPr>
  </w:style>
  <w:style w:type="paragraph" w:customStyle="1" w:styleId="Authors">
    <w:name w:val="Authors"/>
    <w:basedOn w:val="a"/>
    <w:next w:val="a"/>
    <w:link w:val="Authors0"/>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rsid w:val="003C13FA"/>
    <w:pPr>
      <w:framePr w:w="9360" w:hSpace="187" w:vSpace="187" w:wrap="notBeside" w:vAnchor="text" w:hAnchor="page" w:xAlign="center" w:y="1"/>
      <w:jc w:val="center"/>
    </w:pPr>
    <w:rPr>
      <w:kern w:val="28"/>
      <w:sz w:val="48"/>
      <w:szCs w:val="48"/>
    </w:rPr>
  </w:style>
  <w:style w:type="paragraph" w:styleId="a4">
    <w:name w:val="footnote text"/>
    <w:basedOn w:val="a"/>
    <w:semiHidden/>
    <w:pPr>
      <w:ind w:firstLine="202"/>
    </w:pPr>
    <w:rPr>
      <w:sz w:val="16"/>
      <w:szCs w:val="16"/>
    </w:rPr>
  </w:style>
  <w:style w:type="paragraph" w:customStyle="1" w:styleId="References">
    <w:name w:val="References"/>
    <w:basedOn w:val="a"/>
    <w:pPr>
      <w:numPr>
        <w:numId w:val="12"/>
      </w:numPr>
    </w:pPr>
    <w:rPr>
      <w:sz w:val="16"/>
      <w:szCs w:val="16"/>
    </w:rPr>
  </w:style>
  <w:style w:type="paragraph" w:customStyle="1" w:styleId="IndexTerms">
    <w:name w:val="IndexTerms"/>
    <w:basedOn w:val="a"/>
    <w:next w:val="a"/>
    <w:pPr>
      <w:ind w:firstLine="202"/>
    </w:pPr>
    <w:rPr>
      <w:b/>
      <w:bCs/>
      <w:sz w:val="18"/>
      <w:szCs w:val="18"/>
    </w:rPr>
  </w:style>
  <w:style w:type="character" w:styleId="a5">
    <w:name w:val="footnote reference"/>
    <w:semiHidden/>
    <w:rPr>
      <w:vertAlign w:val="superscript"/>
    </w:rPr>
  </w:style>
  <w:style w:type="paragraph" w:styleId="a6">
    <w:name w:val="footer"/>
    <w:basedOn w:val="a"/>
    <w:pPr>
      <w:tabs>
        <w:tab w:val="center" w:pos="4320"/>
        <w:tab w:val="right" w:pos="8640"/>
      </w:tabs>
    </w:pPr>
  </w:style>
  <w:style w:type="paragraph" w:customStyle="1" w:styleId="Text">
    <w:name w:val="Text"/>
    <w:basedOn w:val="a"/>
    <w:pPr>
      <w:widowControl w:val="0"/>
      <w:spacing w:line="252" w:lineRule="auto"/>
      <w:ind w:firstLine="202"/>
    </w:pPr>
  </w:style>
  <w:style w:type="paragraph" w:customStyle="1" w:styleId="FigureCaption">
    <w:name w:val="Figure Caption"/>
    <w:basedOn w:val="a"/>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customStyle="1" w:styleId="ac">
    <w:name w:val="作者訊息"/>
    <w:basedOn w:val="Authors"/>
    <w:link w:val="ad"/>
    <w:qFormat/>
    <w:rsid w:val="001D2180"/>
    <w:pPr>
      <w:framePr w:wrap="notBeside"/>
    </w:pPr>
  </w:style>
  <w:style w:type="character" w:customStyle="1" w:styleId="Authors0">
    <w:name w:val="Authors 字元"/>
    <w:link w:val="Authors"/>
    <w:rsid w:val="001D2180"/>
    <w:rPr>
      <w:sz w:val="22"/>
      <w:szCs w:val="22"/>
      <w:lang w:eastAsia="en-US"/>
    </w:rPr>
  </w:style>
  <w:style w:type="character" w:customStyle="1" w:styleId="ad">
    <w:name w:val="作者訊息 字元"/>
    <w:link w:val="ac"/>
    <w:rsid w:val="001D2180"/>
    <w:rPr>
      <w:rFonts w:eastAsia="DFKai-SB"/>
      <w:sz w:val="22"/>
      <w:szCs w:val="22"/>
      <w:lang w:eastAsia="en-US"/>
    </w:rPr>
  </w:style>
  <w:style w:type="paragraph" w:customStyle="1" w:styleId="ae">
    <w:name w:val="摘要"/>
    <w:basedOn w:val="Abstract"/>
    <w:link w:val="af"/>
    <w:qFormat/>
    <w:rsid w:val="002725AF"/>
  </w:style>
  <w:style w:type="character" w:customStyle="1" w:styleId="Abstract0">
    <w:name w:val="Abstract 字元"/>
    <w:link w:val="Abstract"/>
    <w:rsid w:val="001C71D2"/>
    <w:rPr>
      <w:b/>
      <w:bCs/>
      <w:sz w:val="18"/>
      <w:szCs w:val="18"/>
      <w:lang w:eastAsia="en-US"/>
    </w:rPr>
  </w:style>
  <w:style w:type="character" w:customStyle="1" w:styleId="af">
    <w:name w:val="摘要 字元"/>
    <w:link w:val="ae"/>
    <w:rsid w:val="002725AF"/>
    <w:rPr>
      <w:rFonts w:eastAsia="DFKai-SB"/>
      <w:b/>
      <w:bCs/>
      <w:sz w:val="18"/>
      <w:szCs w:val="18"/>
      <w:lang w:eastAsia="en-US"/>
    </w:rPr>
  </w:style>
  <w:style w:type="paragraph" w:styleId="Web">
    <w:name w:val="Normal (Web)"/>
    <w:basedOn w:val="a"/>
    <w:rsid w:val="007B1B0F"/>
    <w:rPr>
      <w:sz w:val="24"/>
      <w:szCs w:val="24"/>
    </w:rPr>
  </w:style>
  <w:style w:type="character" w:customStyle="1" w:styleId="math-inline">
    <w:name w:val="math-inline"/>
    <w:basedOn w:val="a0"/>
    <w:rsid w:val="009336AB"/>
  </w:style>
  <w:style w:type="character" w:styleId="af0">
    <w:name w:val="Placeholder Text"/>
    <w:basedOn w:val="a0"/>
    <w:uiPriority w:val="99"/>
    <w:semiHidden/>
    <w:rsid w:val="00C534AD"/>
    <w:rPr>
      <w:color w:val="666666"/>
    </w:rPr>
  </w:style>
  <w:style w:type="paragraph" w:styleId="af1">
    <w:name w:val="List Paragraph"/>
    <w:basedOn w:val="a"/>
    <w:uiPriority w:val="34"/>
    <w:qFormat/>
    <w:rsid w:val="00C722E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38570-6B77-4A79-8DB9-9B0B8447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品霖 陳</cp:lastModifiedBy>
  <cp:revision>7</cp:revision>
  <cp:lastPrinted>2009-10-28T07:17:00Z</cp:lastPrinted>
  <dcterms:created xsi:type="dcterms:W3CDTF">2026-04-20T09:44:00Z</dcterms:created>
  <dcterms:modified xsi:type="dcterms:W3CDTF">2026-06-12T13:14:00Z</dcterms:modified>
</cp:coreProperties>
</file>