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F200E" w:rsidRDefault="00BA2DDD">
      <w:r>
        <w:t>970 km</w:t>
      </w:r>
    </w:p>
    <w:p w:rsidR="00BA2DDD" w:rsidRDefault="00BA2DDD">
      <w:r>
        <w:rPr>
          <w:noProof/>
          <w:lang w:eastAsia="nl-NL"/>
        </w:rPr>
        <w:drawing>
          <wp:inline distT="0" distB="0" distL="0" distR="0">
            <wp:extent cx="5760720" cy="3833724"/>
            <wp:effectExtent l="0" t="0" r="0" b="0"/>
            <wp:docPr id="1" name="Afbeelding 1" descr="http://www.salzburgcb.com/-files-index-/files-Highressalzburgstadt1201panorama08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salzburgcb.com/-files-index-/files-Highressalzburgstadt1201panorama088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833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nl-NL"/>
        </w:rPr>
        <w:drawing>
          <wp:inline distT="0" distB="0" distL="0" distR="0">
            <wp:extent cx="4762500" cy="3571875"/>
            <wp:effectExtent l="0" t="0" r="0" b="9525"/>
            <wp:docPr id="2" name="Afbeelding 2" descr="http://www.salzburg.info/website/var/tmp/image-thumbnails/0/7240/thumb__contentGalleryBig/0209_liechtensteinklamm_00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www.salzburg.info/website/var/tmp/image-thumbnails/0/7240/thumb__contentGalleryBig/0209_liechtensteinklamm_003.jpe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nl-NL"/>
        </w:rPr>
        <w:lastRenderedPageBreak/>
        <w:drawing>
          <wp:inline distT="0" distB="0" distL="0" distR="0">
            <wp:extent cx="4762500" cy="3571875"/>
            <wp:effectExtent l="0" t="0" r="0" b="9525"/>
            <wp:docPr id="3" name="Afbeelding 3" descr="http://www.pensionheidi.at/fileadmin/_migrated/pics/Sigmund-Thun-Klamm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www.pensionheidi.at/fileadmin/_migrated/pics/Sigmund-Thun-Klamm1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nl-NL"/>
        </w:rPr>
        <w:drawing>
          <wp:inline distT="0" distB="0" distL="0" distR="0">
            <wp:extent cx="4762500" cy="3571875"/>
            <wp:effectExtent l="0" t="0" r="0" b="9525"/>
            <wp:docPr id="4" name="Afbeelding 4" descr="http://www.pensionheidi.at/fileadmin/_migrated/pics/Sigmund-Thun-Klamm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www.pensionheidi.at/fileadmin/_migrated/pics/Sigmund-Thun-Klamm1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nl-NL"/>
        </w:rPr>
        <w:lastRenderedPageBreak/>
        <w:drawing>
          <wp:inline distT="0" distB="0" distL="0" distR="0">
            <wp:extent cx="5760720" cy="3571646"/>
            <wp:effectExtent l="0" t="0" r="0" b="0"/>
            <wp:docPr id="5" name="Afbeelding 5" descr="http://blog.berchtesgadener-land.com/wp-content/uploads/2012/04/st-bartholomae-mit-boot-koenigsse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blog.berchtesgadener-land.com/wp-content/uploads/2012/04/st-bartholomae-mit-boot-koenigssee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5716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nl-NL"/>
        </w:rPr>
        <w:drawing>
          <wp:inline distT="0" distB="0" distL="0" distR="0">
            <wp:extent cx="5760720" cy="2921508"/>
            <wp:effectExtent l="0" t="0" r="0" b="0"/>
            <wp:docPr id="6" name="Afbeelding 6" descr="http://www.wasserfaelle-krimml.at/bilder/startseite/startseite_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www.wasserfaelle-krimml.at/bilder/startseite/startseite_01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21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nl-NL"/>
        </w:rPr>
        <w:drawing>
          <wp:inline distT="0" distB="0" distL="0" distR="0">
            <wp:extent cx="4800600" cy="2095500"/>
            <wp:effectExtent l="0" t="0" r="0" b="0"/>
            <wp:docPr id="7" name="Afbeelding 7" descr="http://static1.bergfex.com/images/downsized/4f/1be866921169a94f_215cd1afddd12dc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static1.bergfex.com/images/downsized/4f/1be866921169a94f_215cd1afddd12dce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A2DD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2DDD"/>
    <w:rsid w:val="004F200E"/>
    <w:rsid w:val="00BA2DDD"/>
    <w:rsid w:val="00E943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801ED7A1-B8D1-41E0-821D-5287E8614B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styleId="Hyperlink">
    <w:name w:val="Hyperlink"/>
    <w:basedOn w:val="Standaardalinea-lettertype"/>
    <w:uiPriority w:val="99"/>
    <w:unhideWhenUsed/>
    <w:rsid w:val="00BA2DD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toor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</TotalTime>
  <Pages>3</Pages>
  <Words>2</Words>
  <Characters>13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Robin Bakker</dc:creator>
  <cp:keywords/>
  <dc:description/>
  <cp:lastModifiedBy>Robin Bakker</cp:lastModifiedBy>
  <cp:revision>1</cp:revision>
  <dcterms:created xsi:type="dcterms:W3CDTF">2015-04-20T07:25:00Z</dcterms:created>
  <dcterms:modified xsi:type="dcterms:W3CDTF">2015-04-20T12:07:00Z</dcterms:modified>
</cp:coreProperties>
</file>