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A5F"/>
          <w:sz w:val="44"/>
          <w:szCs w:val="44"/>
        </w:rPr>
        <w:t xml:space="preserve">THE CONSULTING SOURCE</w:t>
      </w:r>
    </w:p>
    <w:p>
      <w:pPr>
        <w:spacing w:after="1200"/>
        <w:jc w:val="center"/>
      </w:pPr>
      <w:r>
        <w:rPr>
          <w:i/>
          <w:iCs/>
          <w:color w:val="6B6B6B"/>
          <w:sz w:val="24"/>
          <w:szCs w:val="24"/>
        </w:rPr>
        <w:t xml:space="preserve">tcsyeg.com</w:t>
      </w:r>
    </w:p>
    <w:p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 xml:space="preserve">One-Page Website Brief</w:t>
      </w:r>
    </w:p>
    <w:p>
      <w:pPr>
        <w:spacing w:after="2400"/>
        <w:jc w:val="center"/>
      </w:pPr>
      <w:r>
        <w:rPr>
          <w:color w:val="6B6B6B"/>
          <w:sz w:val="24"/>
          <w:szCs w:val="24"/>
        </w:rPr>
        <w:t xml:space="preserve">Complete single-page site — structure, content, services, and conversion plan</w:t>
      </w:r>
    </w:p>
    <w:p>
      <w:pPr>
        <w:jc w:val="center"/>
      </w:pPr>
      <w:r>
        <w:rPr>
          <w:color w:val="6B6B6B"/>
          <w:sz w:val="22"/>
          <w:szCs w:val="22"/>
        </w:rPr>
        <w:t xml:space="preserve">Prepared: April 2026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pBdr>
          <w:bottom w:val="single" w:color="1F3A5F" w:sz="6" w:space="8"/>
        </w:pBdr>
        <w:spacing w:after="200" w:before="100"/>
      </w:pPr>
      <w:r>
        <w:t xml:space="preserve"/>
      </w:r>
    </w:p>
    <w:p>
      <w:pPr>
        <w:spacing w:after="120"/>
      </w:pPr>
      <w:r>
        <w:t xml:space="preserve">TCS (The Consulting Source) is an Edmonton-based permit and land-use consulting firm. This brief lays out a single-page (one-pager) website — everything lives on one URL, with a fixed navigation bar that anchor-links to each section as the visitor scrolls.</w:t>
      </w:r>
    </w:p>
    <w:p>
      <w:pPr>
        <w:spacing w:after="120"/>
      </w:pPr>
      <w:r>
        <w:t xml:space="preserve">The format suits TCS well because: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average prospect is in research mode and wants to self-qualify in one scroll, not hunt through a menu.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 leads come from referrals or Google search — the whole pitch and CTA can be delivered in one visit.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one-pager is fast, cheap to maintain, and easy to iterate.</w:t>
      </w:r>
    </w:p>
    <w:p>
      <w:pPr>
        <w:spacing w:after="120"/>
      </w:pPr>
      <w:r>
        <w:t xml:space="preserve">Constraints to acknowledge upfront: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SEO trade-off. </w:t>
      </w:r>
      <w:r>
        <w:t xml:space="preserve">A one-pager only ranks for one primary cluster of keywords. The way around this — covered in Section 11 — is to structure the page with strong H2s for every service so long-tail searches still hit, and to plan for a few external landing pages later if paid search becomes part of the strategy.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 discipline. </w:t>
      </w:r>
      <w:r>
        <w:t xml:space="preserve">Everything has to earn its place on the scroll. This brief trims ruthlessly.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third-party proof sections. </w:t>
      </w:r>
      <w:r>
        <w:t xml:space="preserve">Per client direction, this build does not include featured projects, testimonials, or resources/lead magnets. Trust is built through positioning, specificity, stats, process transparency, and a professional About section — see Section 6.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2. Strategy &amp; Positioning</w:t>
      </w:r>
    </w:p>
    <w:p>
      <w:pPr>
        <w:pBdr>
          <w:bottom w:val="single" w:color="1F3A5F" w:sz="6" w:space="8"/>
        </w:pBdr>
        <w:spacing w:after="200" w:before="100"/>
      </w:pPr>
      <w:r>
        <w:t xml:space="preserve"/>
      </w:r>
    </w:p>
    <w:p>
      <w:pPr>
        <w:pStyle w:val="Heading2"/>
      </w:pPr>
      <w:r>
        <w:t xml:space="preserve">2.1 Positioning</w:t>
      </w:r>
    </w:p>
    <w:p>
      <w:pPr>
        <w:spacing w:after="120"/>
      </w:pPr>
      <w:r>
        <w:rPr>
          <w:i/>
          <w:iCs/>
        </w:rPr>
        <w:t xml:space="preserve">TCS is Edmonton's full-service permit, planning, and approvals team — from a homeowner's deck to a developer's SDAB appeal, plus the fire and kitchen hood permits that every new restaurant needs.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2.2 Audiences (addressed in a single "Who We Help" section)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Homeowners — decks, garages, basements, suites, renovations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Restaurants &amp; small businesses — commercial kitchens, change of use, fire &amp; hood permits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Developers — rezoning, subdivision, SDAB appeals, full-cycle approvals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Municipalities &amp; First Nations — planning capacity, stakeholder engagement, policy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2.3 Brand voice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Direct, not corporate. Speak plainly.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Confident and calm — reduce anxiety.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Local. Edmonton, Alberta Building Code, MGA, the cities around YEG.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Proof-led — lead with numbers, specifics, and code references rather than marketing language.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3. Page Structure — Section by Section</w:t>
      </w:r>
    </w:p>
    <w:p>
      <w:pPr>
        <w:pBdr>
          <w:bottom w:val="single" w:color="1F3A5F" w:sz="6" w:space="8"/>
        </w:pBdr>
        <w:spacing w:after="200" w:before="100"/>
      </w:pPr>
      <w:r>
        <w:t xml:space="preserve"/>
      </w:r>
    </w:p>
    <w:p>
      <w:pPr>
        <w:spacing w:after="120"/>
      </w:pPr>
      <w:r>
        <w:t xml:space="preserve">The page flows top-to-bottom in the order below. Each numbered card describes one scrollable section, its purpose, and the content it contains. Nine sections total.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8"/>
                <w:szCs w:val="28"/>
              </w:rPr>
              <w:t xml:space="preserve">Sticky Navigation Bar</w:t>
            </w:r>
          </w:p>
          <w:p>
            <w:pPr>
              <w:spacing w:after="120"/>
            </w:pPr>
            <w:r>
              <w:rPr>
                <w:b/>
                <w:bCs/>
                <w:i/>
                <w:iCs/>
                <w:color w:val="6B6B6B"/>
              </w:rPr>
              <w:t xml:space="preserve">Purpose: </w:t>
            </w:r>
            <w:r>
              <w:rPr>
                <w:i/>
                <w:iCs/>
                <w:color w:val="6B6B6B"/>
              </w:rPr>
              <w:t xml:space="preserve">Orient the visitor and give them one-click access to every section.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Logo (left), anchor links (centre), primary CTA button (right)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Anchor links: Services · Who We Help · Process · About · FAQ · Contact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CTA button: "Get a Free Quote" — distinct colour (gold / accent), always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Stays fixed as the user scrolls; background becomes solid after hero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Mobile: collapses to hamburger menu with the CTA button still exposed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8"/>
                <w:szCs w:val="28"/>
              </w:rPr>
              <w:t xml:space="preserve">Hero</w:t>
            </w:r>
          </w:p>
          <w:p>
            <w:pPr>
              <w:spacing w:after="120"/>
            </w:pPr>
            <w:r>
              <w:rPr>
                <w:b/>
                <w:bCs/>
                <w:i/>
                <w:iCs/>
                <w:color w:val="6B6B6B"/>
              </w:rPr>
              <w:t xml:space="preserve">Purpose: </w:t>
            </w:r>
            <w:r>
              <w:rPr>
                <w:i/>
                <w:iCs/>
                <w:color w:val="6B6B6B"/>
              </w:rPr>
              <w:t xml:space="preserve">In 5 seconds, tell the visitor who TCS is and what they do. Offer two paths.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Headline: </w:t>
            </w:r>
            <w:r>
              <w:t xml:space="preserve">"Edmonton's end-to-end permit, planning, and approvals team."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Sub-headline: </w:t>
            </w:r>
            <w:r>
              <w:t xml:space="preserve">"From deck permits to rezoning, SDAB appeals, and commercial kitchen fire suppression — we handle the paperwork so you can build."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Primary CTA: </w:t>
            </w:r>
            <w:r>
              <w:t xml:space="preserve">"Get a free project review" → scrolls to contact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Secondary CTA: </w:t>
            </w:r>
            <w:r>
              <w:t xml:space="preserve">"See our services" → scrolls to services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Visual: </w:t>
            </w:r>
            <w:r>
              <w:t xml:space="preserve">Abstract Edmonton skyline or architectural detail imagery. Overlay for text legibility. Keep it clean — no stock photos of generic people shaking hands.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Trust strip directly below hero: </w:t>
            </w:r>
            <w:r>
              <w:t xml:space="preserve">3 stats in a horizontal row — "[N]+ permits approved · [X] years in Edmonton · [Y]+ municipalities served" — this is the most important trust element on the page; fill it with real numbers.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8"/>
                <w:szCs w:val="28"/>
              </w:rPr>
              <w:t xml:space="preserve">Who We Help</w:t>
            </w:r>
          </w:p>
          <w:p>
            <w:pPr>
              <w:spacing w:after="120"/>
            </w:pPr>
            <w:r>
              <w:rPr>
                <w:b/>
                <w:bCs/>
                <w:i/>
                <w:iCs/>
                <w:color w:val="6B6B6B"/>
              </w:rPr>
              <w:t xml:space="preserve">Purpose: </w:t>
            </w:r>
            <w:r>
              <w:rPr>
                <w:i/>
                <w:iCs/>
                <w:color w:val="6B6B6B"/>
              </w:rPr>
              <w:t xml:space="preserve">Let every audience self-identify within one scroll.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4 tiles in a row (stack on mobile): Homeowners · Restaurants &amp; Businesses · Developers · Municipalities &amp; First Nations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Each tile: icon, 1-line description, 2–3 example project types, and a text link that smooth-scrolls to the relevant service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Example — Restaurants &amp; Businesses tile: </w:t>
            </w:r>
            <w:r>
              <w:t xml:space="preserve">"Opening a restaurant or tenant space? We handle change-of-use, kitchen hoods, fire suppression, and occupancy so you can open on time."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8"/>
                <w:szCs w:val="28"/>
              </w:rPr>
              <w:t xml:space="preserve">Services</w:t>
            </w:r>
          </w:p>
          <w:p>
            <w:pPr>
              <w:spacing w:after="120"/>
            </w:pPr>
            <w:r>
              <w:rPr>
                <w:b/>
                <w:bCs/>
                <w:i/>
                <w:iCs/>
                <w:color w:val="6B6B6B"/>
              </w:rPr>
              <w:t xml:space="preserve">Purpose: </w:t>
            </w:r>
            <w:r>
              <w:rPr>
                <w:i/>
                <w:iCs/>
                <w:color w:val="6B6B6B"/>
              </w:rPr>
              <w:t xml:space="preserve">The core of the page. Every service in the catalogue is represented so long-tail search queries still land here.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6 category cards in a grid: Residential · Commercial · Land Development · Appeals · Fire &amp; Life Safety · Planning Advisory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Each card is expandable (accordion on mobile) to reveal a bulleted sub-list of specific services — full list in Section 4 of this brief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Each service bullet has a short one-line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At the bottom of the section: a single CTA — "Not sure which service you need? Talk to us."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SEO note: </w:t>
            </w:r>
            <w:r>
              <w:t xml:space="preserve">Every service name is a heading with an anchor ID, so direct links like tcsyeg.com/#sdab-appeals or tcsyeg.com/#kitchen-hood-permits work — this is how a one-pager captures long-tail search.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8"/>
                <w:szCs w:val="28"/>
              </w:rPr>
              <w:t xml:space="preserve">Process</w:t>
            </w:r>
          </w:p>
          <w:p>
            <w:pPr>
              <w:spacing w:after="120"/>
            </w:pPr>
            <w:r>
              <w:rPr>
                <w:b/>
                <w:bCs/>
                <w:i/>
                <w:iCs/>
                <w:color w:val="6B6B6B"/>
              </w:rPr>
              <w:t xml:space="preserve">Purpose: </w:t>
            </w:r>
            <w:r>
              <w:rPr>
                <w:i/>
                <w:iCs/>
                <w:color w:val="6B6B6B"/>
              </w:rPr>
              <w:t xml:space="preserve">Remove the mystery. Show how working with TCS unfolds — this section replaces testimonials as the primary trust-builder.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4 steps across a horizontal timeline (vertical on mobile):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1. Free consultation </w:t>
            </w:r>
            <w:r>
              <w:t xml:space="preserve">— 15 minutes, scoped over phone or Zoom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2. Scope &amp; quote </w:t>
            </w:r>
            <w:r>
              <w:t xml:space="preserve">— clear breakdown of what TCS does, timelines, and fees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3. Prepare &amp; submit </w:t>
            </w:r>
            <w:r>
              <w:t xml:space="preserve">— drawings, documents, application package to the AHJ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4. Manage to approval </w:t>
            </w:r>
            <w:r>
              <w:t xml:space="preserve">— respond to comments, coordinate inspections, deliver permit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Under each step, one line explaining what the client provides vs. what TCS handles — this transparency does the work testimonials usually 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Optional: a typical-timeline ribbon under the steps (e.g., "Most residential files close in 3–6 weeks; rezonings and SDAB appeals run longer")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8"/>
                <w:szCs w:val="28"/>
              </w:rPr>
              <w:t xml:space="preserve">Why TCS</w:t>
            </w:r>
          </w:p>
          <w:p>
            <w:pPr>
              <w:spacing w:after="120"/>
            </w:pPr>
            <w:r>
              <w:rPr>
                <w:b/>
                <w:bCs/>
                <w:i/>
                <w:iCs/>
                <w:color w:val="6B6B6B"/>
              </w:rPr>
              <w:t xml:space="preserve">Purpose: </w:t>
            </w:r>
            <w:r>
              <w:rPr>
                <w:i/>
                <w:iCs/>
                <w:color w:val="6B6B6B"/>
              </w:rPr>
              <w:t xml:space="preserve">Four differentiators that answer "why hire you instead of the next firm?" — since there are no testimonials, this section works harder.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Local knowledge. </w:t>
            </w:r>
            <w:r>
              <w:t xml:space="preserve">We work with Edmonton Development Services, Strathcona County, Leduc, Parkland County, and the surrounding municipalities weekly — not occasionally.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Full-cycle team. </w:t>
            </w:r>
            <w:r>
              <w:t xml:space="preserve">Planners, permit specialists, and partnered architects, engineers, and fire protection contractors under one roof.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Appeals experience. </w:t>
            </w:r>
            <w:r>
              <w:t xml:space="preserve">We don't just submit applications — we represent clients at SDAB and LPRT hearings when they're refused.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Specialty fire &amp; kitchen expertise. </w:t>
            </w:r>
            <w:r>
              <w:t xml:space="preserve">Kitchen hood, fire sprinkler, and fire suppression permitting — the biggest pain point for restaurants — handled in-house.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Each point should be backed by a concrete detail or number where possible (e.g., "[X] SDAB appeals represented since 2020") — specificity beats adjectives.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8"/>
                <w:szCs w:val="28"/>
              </w:rPr>
              <w:t xml:space="preserve">About</w:t>
            </w:r>
          </w:p>
          <w:p>
            <w:pPr>
              <w:spacing w:after="120"/>
            </w:pPr>
            <w:r>
              <w:rPr>
                <w:b/>
                <w:bCs/>
                <w:i/>
                <w:iCs/>
                <w:color w:val="6B6B6B"/>
              </w:rPr>
              <w:t xml:space="preserve">Purpose: </w:t>
            </w:r>
            <w:r>
              <w:rPr>
                <w:i/>
                <w:iCs/>
                <w:color w:val="6B6B6B"/>
              </w:rPr>
              <w:t xml:space="preserve">Build trust by putting faces to the firm.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2–3 paragraphs on the founding story and philosophy — retain the current site's community-building voice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Team grid: photos, names, titles, 1-line credential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Strip of partner and association logos: Alberta Professional Planners Institute, CHBA, Alberta Fire Safety Association, BOMA Edmonton (whichever apply)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Single-line trust statement with insurance and licensing confirmation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8"/>
                <w:szCs w:val="28"/>
              </w:rPr>
              <w:t xml:space="preserve">FAQ</w:t>
            </w:r>
          </w:p>
          <w:p>
            <w:pPr>
              <w:spacing w:after="120"/>
            </w:pPr>
            <w:r>
              <w:rPr>
                <w:b/>
                <w:bCs/>
                <w:i/>
                <w:iCs/>
                <w:color w:val="6B6B6B"/>
              </w:rPr>
              <w:t xml:space="preserve">Purpose: </w:t>
            </w:r>
            <w:r>
              <w:rPr>
                <w:i/>
                <w:iCs/>
                <w:color w:val="6B6B6B"/>
              </w:rPr>
              <w:t xml:space="preserve">Handle the most common pre-contact questions.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Expandable accordion with 8–12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Top questions to cover: "How long does a permit take in Edmonton?" · "How much do your services cost?" · "Do I even need a permit?" · "Can you help with a refused permit?" · "Do you handle restaurant kitchen hoods and fire suppression?" · "What if my project is outside Edmonton?" · "How do SDAB appeals work?" · "Can you get retroactive permits?"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SEO bonus: </w:t>
            </w:r>
            <w:r>
              <w:t xml:space="preserve">FAQPage structured data on this section captures rich results in Google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8"/>
                <w:szCs w:val="28"/>
              </w:rPr>
              <w:t xml:space="preserve">Contact / Get a Quote</w:t>
            </w:r>
          </w:p>
          <w:p>
            <w:pPr>
              <w:spacing w:after="120"/>
            </w:pPr>
            <w:r>
              <w:rPr>
                <w:b/>
                <w:bCs/>
                <w:i/>
                <w:iCs/>
                <w:color w:val="6B6B6B"/>
              </w:rPr>
              <w:t xml:space="preserve">Purpose: </w:t>
            </w:r>
            <w:r>
              <w:rPr>
                <w:i/>
                <w:iCs/>
                <w:color w:val="6B6B6B"/>
              </w:rPr>
              <w:t xml:space="preserve">The conversion section. Every CTA on the page scrolls here.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Two-column layout (stacks on mobile):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Left — contact form. </w:t>
            </w:r>
            <w:r>
              <w:t xml:space="preserve">Two-step: (1) location dropdown + service dropdown + project description, (2) name, email, phone. Response-time promise: "We reply within 1 business day."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Right — direct-contact panel. </w:t>
            </w:r>
            <w:r>
              <w:t xml:space="preserve">Phone, email, hours, Google Map, social links. Embedded Calendly button for "Book a 15-minute consultation."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Form protected by Cloudflare Turnstile (not reCAPTCHA) and pipes into the CRM + email notification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8"/>
                <w:szCs w:val="28"/>
              </w:rPr>
              <w:t xml:space="preserve">Footer</w:t>
            </w:r>
          </w:p>
          <w:p>
            <w:pPr>
              <w:spacing w:after="120"/>
            </w:pPr>
            <w:r>
              <w:rPr>
                <w:b/>
                <w:bCs/>
                <w:i/>
                <w:iCs/>
                <w:color w:val="6B6B6B"/>
              </w:rPr>
              <w:t xml:space="preserve">Purpose: </w:t>
            </w:r>
            <w:r>
              <w:rPr>
                <w:i/>
                <w:iCs/>
                <w:color w:val="6B6B6B"/>
              </w:rPr>
              <w:t xml:space="preserve">Legal cover, secondary navigation, and final trust signals.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4 columns: Services list · Who We Help list · Quick links (About, FAQ, Contact) · Contact info + socials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Full address and phone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Privacy policy, terms, and accessibility statement links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Copyright line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Full Service Catalogue</w:t>
      </w:r>
    </w:p>
    <w:p>
      <w:pPr>
        <w:pBdr>
          <w:bottom w:val="single" w:color="1F3A5F" w:sz="6" w:space="8"/>
        </w:pBdr>
        <w:spacing w:after="200" w:before="100"/>
      </w:pPr>
      <w:r>
        <w:t xml:space="preserve"/>
      </w:r>
    </w:p>
    <w:p>
      <w:pPr>
        <w:spacing w:after="120"/>
      </w:pPr>
      <w:r>
        <w:t xml:space="preserve">Every item below sits inside the Services section (#04 above). New additions requested for this rebuild are flagged.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4.1 Residential Permits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Deck Permits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New, replacement, and covered decks.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Garage Permits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Detached, attached, and oversized garages — including garage suites.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Basement Development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Finishing unfinished basements, egress windows, suite conversions.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Secondary Suites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Legal suite approvals — new and retroactive.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Backyard Suites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Garden and laneway homes — zoning, drawings, approvals.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Additions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Second-storey, bump-outs, ground-floor expansions.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Renovations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Interior alterations with structural, electrical, plumbing, or HVAC changes.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Windows &amp; Openings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New openings in existing walls — structural review.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Demolition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Residential demolition permits and hoarding.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Retroactive Permits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Permits for work already completed — insurance and resale compliance.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4.2 Commercial Permits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Development Permits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Zoning approvals for use, signage, parking, site layout.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Building Permits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Full-scope commercial building permits.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Change of Use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Converting space to a new use class (e.g., retail to restaurant).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Tenant Improvements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Interior fit-outs for leased commercial space.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Signage Permits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Fascia, pylon, projecting, digital.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Occupancy Permits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Final and conditional occupancy coordination.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Commercial Demolition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Demolition, hoarding, street-use coordination.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Mixed-Use Projects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Combined residential + commercial permitting.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4.3 Land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Rezoning </w:t>
            </w:r>
            <w:r>
              <w:rPr>
                <w:b/>
                <w:bCs/>
                <w:color w:val="C89B3C"/>
              </w:rPr>
              <w:t xml:space="preserve">— NEW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Land use re-designation — pre-consultation through City Council Public Hearing. Rationale reports, agency coordination, hearing representation.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Subdivision </w:t>
            </w:r>
            <w:r>
              <w:rPr>
                <w:b/>
                <w:bCs/>
                <w:color w:val="C89B3C"/>
              </w:rPr>
              <w:t xml:space="preserve">— NEW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Tentative and final subdivision — lot creation, boundary adjustments, condominium subdivision. Surveyor and utility coordination through endorsement.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ASP / NSP Amendments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Amendments to Area and Neighbourhood Structure Plans.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Land Use Bylaw Amendments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Text and map amendments.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Road Closure Applications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Public road and lane closures.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Servicing Agreements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Negotiation and drafting.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Site Design &amp; Highest-Best-Use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Conceptual site plans and densification studies.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4.4 Appeals &amp; Dispute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SDAB Appeals </w:t>
            </w:r>
            <w:r>
              <w:rPr>
                <w:b/>
                <w:bCs/>
                <w:color w:val="C89B3C"/>
              </w:rPr>
              <w:t xml:space="preserve">— NEW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Full representation before the Subdivision and Development Appeal Board — notice of appeal, evidence package, witnesses, hearing advocacy. Covers permit refusals, approvals appealed by neighbours, subdivision decisions, and stop orders. 21-day filing window from decision.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LPRT Appeals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Land and Property Rights Tribunal — subdivisions with provincial interest, Green Area, highway-adjacent files.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Stop Order Response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Rapid compliance plan and appeal strategy.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Development Permit Refusal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Refusal-reason review and appeal viability.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Enforcement Order Defence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Bylaw enforcement response and negotiation.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Public Hearing Representation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Advocacy at Council hearings for rezoning, amendments, closures.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4.5 Fire &amp; Life Safety</w:t>
      </w:r>
    </w:p>
    <w:p>
      <w:pPr>
        <w:spacing w:after="120"/>
      </w:pPr>
      <w:r>
        <w:rPr>
          <w:b/>
          <w:bCs/>
          <w:color w:val="C89B3C"/>
        </w:rPr>
        <w:t xml:space="preserve">NEW SERVICE CATEGORY — </w:t>
      </w:r>
      <w:r>
        <w:rPr>
          <w:i/>
          <w:iCs/>
        </w:rPr>
        <w:t xml:space="preserve">high-value niche for restaurants, commercial kitchens, tenant improvements, and any occupancy affected by the Alberta Fire Code and NFPA standards.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Fire Sprinkler Permits </w:t>
            </w:r>
            <w:r>
              <w:rPr>
                <w:b/>
                <w:bCs/>
                <w:color w:val="C89B3C"/>
              </w:rPr>
              <w:t xml:space="preserve">— NEW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Wet, dry, pre-action, deluge, and foam sprinkler systems. NFPA 13 plan review, AHJ submission, inspection scheduling. Includes secondary-suite sprinkler-in-lieu-of-separation approvals.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Fire Suppression Permits </w:t>
            </w:r>
            <w:r>
              <w:rPr>
                <w:b/>
                <w:bCs/>
                <w:color w:val="C89B3C"/>
              </w:rPr>
              <w:t xml:space="preserve">— NEW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Clean-agent (FM-200, Novec, CO2) for data centres and server rooms; dry-chemical for industrial hazards; paint-booth suppression. Per NFPA 17A and NFPA 2001. Fire-alarm tie-in coordination.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Kitchen Hood (Type I) Permits </w:t>
            </w:r>
            <w:r>
              <w:rPr>
                <w:b/>
                <w:bCs/>
                <w:color w:val="C89B3C"/>
              </w:rPr>
              <w:t xml:space="preserve">— NEW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End-to-end NFPA 96 hood permitting for commercial kitchens — the #1 pain point for new restaurants. Hood design review, makeup-air balancing, duct routing, rooftop termination, Ansul/Amerex suppression tie-in, gas shut-off interlock, fire alarm integration, final inspection.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Fire Alarm Permits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New and modified systems per NFPA 72 and the Alberta Fire Code.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Commercial Kitchen Build Bundle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Restaurant opening package: DP, BP, change of use, hood and suppression, trades, health authority sign-off.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Occupancy &amp; Fire Inspection Prep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Deficiency reports, corrective action, re-inspection.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4.6 Planning Advisory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Land Use Planning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Full-service planning for private and public clients.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Stakeholder Engagement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Open houses, surveys, public consultation programs.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PR &amp; Advocacy Campaigns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Strategy for contested developments and plan amendments.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Affordable Housing Advocacy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Policy advocacy and project structuring.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Economic Development Advisory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Partnership structuring, 99-year lease execution.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Municipal &amp; First Nations Services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Land development management, servicing negotiation, community engagement.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Conversion &amp; CTAs</w:t>
      </w:r>
    </w:p>
    <w:p>
      <w:pPr>
        <w:pBdr>
          <w:bottom w:val="single" w:color="1F3A5F" w:sz="6" w:space="8"/>
        </w:pBdr>
        <w:spacing w:after="200" w:before="100"/>
      </w:pPr>
      <w:r>
        <w:t xml:space="preserve"/>
      </w:r>
    </w:p>
    <w:p>
      <w:pPr>
        <w:spacing w:after="120"/>
      </w:pPr>
      <w:r>
        <w:t xml:space="preserve">On a one-pager, every CTA has one job: scroll the visitor to the contact form. Consistency across sections is critical.</w:t>
      </w:r>
    </w:p>
    <w:p>
      <w:pPr>
        <w:pStyle w:val="Heading2"/>
      </w:pPr>
      <w:r>
        <w:t xml:space="preserve">5.1 CTA placement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Sticky nav button (always visible): "Get a Free Quote"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of hero: primary + secondary buttons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of each Services category card: "Get a quote for [category]" — pre-fills the form dropdown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of Why TCS section: "Start your project"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FAQ closer: "Still have questions? Get in touch."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5.2 The contact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Two-step to reduce abandonment: project info first, contact details second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Pre-fill service dropdown based on which CTA button the visitor clicked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Honeypot + Cloudflare Turnstile for spam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Pipes directly to a CRM (HubSpot Free, Zoho, or Pipedrive) and sends an email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Post-submit: thank-you message with next-step expectations and a Calendly link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5.3 Phone and booking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Phone number clickable on mobile, visible in nav and footer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Calendly (or similar) embedded in the contact section for 15-minute free consultations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6. Trust Elements — Without Testimonials or Portfolio</w:t>
      </w:r>
    </w:p>
    <w:p>
      <w:pPr>
        <w:pBdr>
          <w:bottom w:val="single" w:color="1F3A5F" w:sz="6" w:space="8"/>
        </w:pBdr>
        <w:spacing w:after="200" w:before="100"/>
      </w:pPr>
      <w:r>
        <w:t xml:space="preserve"/>
      </w:r>
    </w:p>
    <w:p>
      <w:pPr>
        <w:spacing w:after="120"/>
      </w:pPr>
      <w:r>
        <w:t xml:space="preserve">Since this build has no featured projects, testimonials, or resource downloads, trust has to be built through other signals. Distribute these across the page — don't cluster them in one section: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Hero trust strip. </w:t>
      </w:r>
      <w:r>
        <w:t xml:space="preserve">Approval count, years in business, municipalities served. This is the single most important trust element — real numbers here do the heaviest lifting.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Specificity in Services. </w:t>
      </w:r>
      <w:r>
        <w:t xml:space="preserve">Code references (NFPA 13, NFPA 96, Alberta Fire Code), timelines, and procedural detail signal expertise more convincingly than marketing language.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Process transparency. </w:t>
      </w:r>
      <w:r>
        <w:t xml:space="preserve">A clear 4-step process with explicit scope (what TCS handles vs. what the client provides) reads as a firm that has done this hundreds of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TCS differentiators. </w:t>
      </w:r>
      <w:r>
        <w:t xml:space="preserve">Each backed by a concrete detail or number, not an adjective.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About section. </w:t>
      </w:r>
      <w:r>
        <w:t xml:space="preserve">Real team photos and credentials — not stock imagery.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Partner and association logos. </w:t>
      </w:r>
      <w:r>
        <w:t xml:space="preserve">APPI, CHBA, Alberta Fire Safety Association, BOMA Edmonton (whichever apply). Logos borrow credibility from established institutions.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Google Business Profile. </w:t>
      </w:r>
      <w:r>
        <w:t xml:space="preserve">Off-site but critical — the star rating and review count show up on every branded Google search. If reviews are sparse, prioritize soliciting them from recent clients as part of launch prep.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Footer trust line. </w:t>
      </w:r>
      <w:r>
        <w:t xml:space="preserve">Insurance and licensing statement, full address, real phone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Response-time promise. </w:t>
      </w:r>
      <w:r>
        <w:t xml:space="preserve">"We reply within 1 business day" on the contact form — a small commitment that signals operational discipline.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7. Content Checklist</w:t>
      </w:r>
    </w:p>
    <w:p>
      <w:pPr>
        <w:pBdr>
          <w:bottom w:val="single" w:color="1F3A5F" w:sz="6" w:space="8"/>
        </w:pBdr>
        <w:spacing w:after="200" w:before="100"/>
      </w:pPr>
      <w:r>
        <w:t xml:space="preserve"/>
      </w:r>
    </w:p>
    <w:p>
      <w:pPr>
        <w:spacing w:after="120"/>
      </w:pPr>
      <w:r>
        <w:t xml:space="preserve">What TCS needs to have ready before build can start — a shorter list than a typical brief, since there are no project write-ups or testimonial collection: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Professional team headshots and a group photo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 approval count and years-in-business numbers for the hero trust strip (this is the most important figure on the entire site — worth counting carefully)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Municipality count — how many jurisdictions TCS has filed 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Concrete numbers for the Why TCS section (e.g., SDAB appeals represented, restaurant builds completed)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Credentials, memberships, and partner logos for the About section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Confirmed phone number, office address, and hours of operation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8–12 FAQ questions with answers drafted by TCS subject-matter experts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Hero imagery — architectural/skyline visuals or abstract graphics; avoid stock photography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8. Technical Requirements</w:t>
      </w:r>
    </w:p>
    <w:p>
      <w:pPr>
        <w:pBdr>
          <w:bottom w:val="single" w:color="1F3A5F" w:sz="6" w:space="8"/>
        </w:pBdr>
        <w:spacing w:after="200" w:before="100"/>
      </w:pPr>
      <w:r>
        <w:t xml:space="preserve"/>
      </w:r>
    </w:p>
    <w:p>
      <w:pPr>
        <w:pStyle w:val="Heading2"/>
      </w:pPr>
      <w:r>
        <w:t xml:space="preserve">8.1 Platform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Recommended: Webflow or Framer for speed, design flexibility, and clean one-pager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Alternative: WordPress with a modern theme (Kadence, Blocksy) + Elementor or Bricks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Retire the current Inspiro theme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8.2 Performance targets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Lighthouse mobile score 90+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Web Vitals: LCP &lt; 2.5s, INP &lt; 200ms, CLS &lt; 0.1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Images: WebP, lazy-loaded, proper sizing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Minified CSS/JS, critical CSS inlined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WCAG 2.1 AA accessibility compliance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8.3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GA4 analytics (or privacy-first alternative like Plausible)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CRM (HubSpot Free, Zoho, or Pipedrive) receiving all forms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notification on form submission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Calendly or SavvyCal for consultation bookings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Business Profile review widget (optional — pulls live star rating)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for CDN, SSL, and Turnstile bot protection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9. Launch Roadmap</w:t>
      </w:r>
    </w:p>
    <w:p>
      <w:pPr>
        <w:pBdr>
          <w:bottom w:val="single" w:color="1F3A5F" w:sz="6" w:space="8"/>
        </w:pBdr>
        <w:spacing w:after="200" w:before="100"/>
      </w:pPr>
      <w:r>
        <w:t xml:space="preserve"/>
      </w:r>
    </w:p>
    <w:p>
      <w:pPr>
        <w:spacing w:after="120"/>
      </w:pPr>
      <w:r>
        <w:t xml:space="preserve">Removing projects, testimonials, and resources compresses the build timeline further — there's no photography gallery to shoot, no testimonial collection, and no lead-magnet PDFs to design and write. Realistic timeline: 4–5 weeks.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1. Discovery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Week 1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Stakeholder kickoff, final content and service list sign-off, brand voice lock, trust-stat numbers confirmed.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2. Design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Weeks 2–3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Figma mockups of the full one-pager (desktop and mobile). Two revision rounds.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3. Content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Weeks 2–3 (parallel)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All copy written, team headshots taken, FAQ drafted, hero imagery sourced.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4. Build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Week 4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Platform build, form + CRM integration, schema, analytics, accessibility, Calendly embed, QA.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5. Launch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Week 5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Staging review, redirects from old site, DNS cutover, Google Business Profile update, sitemap submission.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EE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6. Growth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Ongoing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Review solicitation after each closed file, GBP monthly posts, annual stats refresh, backlink outreach.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10. Priority Matrix — If Scope Is Tight</w:t>
      </w:r>
    </w:p>
    <w:p>
      <w:pPr>
        <w:pBdr>
          <w:bottom w:val="single" w:color="1F3A5F" w:sz="6" w:space="8"/>
        </w:pBdr>
        <w:spacing w:after="200" w:before="100"/>
      </w:pPr>
      <w:r>
        <w:t xml:space="preserve"/>
      </w:r>
    </w:p>
    <w:p>
      <w:pPr>
        <w:pStyle w:val="Heading2"/>
      </w:pPr>
      <w:r>
        <w:t xml:space="preserve">Must-have at launch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Nav, Hero with trust strip, Who We Help, Services (all 6 categories), Process, Why TCS, About, Contact form, Footer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Business Profile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schema (LocalBusiness, Service, FAQPage)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Phase 2 (first 90 days)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FAQ section built out to 12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Calendly integration and thank-you automation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review solicitation to build the Google Business Profile rating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concrete numbers to the Why TCS section once tracked (appeals won, restaurants opened, etc.)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Phase 3 (months 4–6)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A/B test on hero headline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 /blog/ addition if SEO plateaus — maintains the one-pager as the core asset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Reconsider adding testimonials or project gallery only if the client's position changes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11. SEO on a One-Pager</w:t>
      </w:r>
    </w:p>
    <w:p>
      <w:pPr>
        <w:pBdr>
          <w:bottom w:val="single" w:color="1F3A5F" w:sz="6" w:space="8"/>
        </w:pBdr>
        <w:spacing w:after="200" w:before="100"/>
      </w:pPr>
      <w:r>
        <w:t xml:space="preserve"/>
      </w:r>
    </w:p>
    <w:p>
      <w:pPr>
        <w:spacing w:after="120"/>
      </w:pPr>
      <w:r>
        <w:t xml:space="preserve">Without a blog or resources section, SEO depth is limited — the strategy has to extract maximum value from the single page:</w:t>
      </w:r>
    </w:p>
    <w:p>
      <w:pPr>
        <w:pStyle w:val="Heading2"/>
      </w:pPr>
      <w:r>
        <w:t xml:space="preserve">11.1 On-page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title: "Edmonton Permits, Rezoning &amp; SDAB Appeals | The Consulting Source"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 description: 155 characters including "Edmonton," "permits," and the top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H1 in hero: the positioning headline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Services category is an H2; each individual service is an H3 with a URL anchor (e.g., #sdab-appeals, #kitchen-hood-permits)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 text on every image with service + Edmonton keywords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11.2 Schema / structured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LocalBusiness schema with full contact info and hours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schema for each listed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FAQPage schema on the FAQ section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11.3 Off-page (where most of the work happens for a one-pager)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Business Profile fully optimized — claim, categorize, add all services, monthly posts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review solicitation after every closed file — this is the #1 off-page lever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Citations on Yellow Pages, YEG Chamber, local directories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Backlinks from partnered architects, fire contractors, and municipalities where possible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11.4 When to break the one-pager rule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paid search becomes part of the plan, add dedicated landing pages for the top 3 paid keywords — separate URLs, not part of the main scroll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organic traffic plateaus after 6 months, add a /blog/ to capture long-tail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main one-pager stays as the home and core sales asset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12. Closing</w:t>
      </w:r>
    </w:p>
    <w:p>
      <w:pPr>
        <w:pBdr>
          <w:bottom w:val="single" w:color="1F3A5F" w:sz="6" w:space="8"/>
        </w:pBdr>
        <w:spacing w:after="200" w:before="100"/>
      </w:pPr>
      <w:r>
        <w:t xml:space="preserve"/>
      </w:r>
    </w:p>
    <w:p>
      <w:pPr>
        <w:spacing w:after="120"/>
      </w:pPr>
      <w:r>
        <w:t xml:space="preserve">This trimmed one-pager is built on specificity rather than social proof. Without testimonials, projects, or resources to lean on, the page earns trust through clear positioning, real stats in the hero, code-literate service descriptions, and a transparent process.</w:t>
      </w:r>
    </w:p>
    <w:p>
      <w:pPr>
        <w:spacing w:after="120"/>
      </w:pPr>
      <w:r>
        <w:t xml:space="preserve">The three highest-impact decisions for this rebuild: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hero trust strip needs real numbers, not placeholders. Count the approvals, confirm the years, tally the municipalities — this is where the whole page's credibility sits.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service gets its own heading and anchor — this is how a no-blog one-pager still gets found for long-tail searches.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the contact form the gravitational centre of the page. Every CTA points there.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2026-04-19T20:48:19.598Z</dcterms:created>
  <dcterms:modified xsi:type="dcterms:W3CDTF">2026-04-19T20:48:19.599Z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