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40" w:lineRule="auto"/>
        <w:jc w:val="center"/>
        <w:rPr>
          <w:rFonts w:ascii="Playfair Display" w:cs="Playfair Display" w:eastAsia="Playfair Display" w:hAnsi="Playfair Display"/>
          <w:color w:val="e69138"/>
          <w:sz w:val="82"/>
          <w:szCs w:val="82"/>
        </w:rPr>
      </w:pPr>
      <w:bookmarkStart w:colFirst="0" w:colLast="0" w:name="_aw4qnqf30jpa" w:id="0"/>
      <w:bookmarkEnd w:id="0"/>
      <w:r w:rsidDel="00000000" w:rsidR="00000000" w:rsidRPr="00000000">
        <w:rPr>
          <w:rFonts w:ascii="Playfair Display" w:cs="Playfair Display" w:eastAsia="Playfair Display" w:hAnsi="Playfair Display"/>
          <w:color w:val="ff0000"/>
          <w:sz w:val="82"/>
          <w:szCs w:val="82"/>
          <w:rtl w:val="0"/>
        </w:rPr>
        <w:t xml:space="preserve">AE</w:t>
      </w:r>
      <w:r w:rsidDel="00000000" w:rsidR="00000000" w:rsidRPr="00000000">
        <w:rPr>
          <w:rFonts w:ascii="Playfair Display" w:cs="Playfair Display" w:eastAsia="Playfair Display" w:hAnsi="Playfair Display"/>
          <w:color w:val="e69138"/>
          <w:sz w:val="82"/>
          <w:szCs w:val="82"/>
          <w:rtl w:val="0"/>
        </w:rPr>
        <w:t xml:space="preserve">GIS</w:t>
      </w:r>
    </w:p>
    <w:p w:rsidR="00000000" w:rsidDel="00000000" w:rsidP="00000000" w:rsidRDefault="00000000" w:rsidRPr="00000000" w14:paraId="00000002">
      <w:pPr>
        <w:spacing w:after="200" w:before="0" w:line="264" w:lineRule="auto"/>
        <w:jc w:val="center"/>
        <w:rPr>
          <w:rFonts w:ascii="EB Garamond" w:cs="EB Garamond" w:eastAsia="EB Garamond" w:hAnsi="EB Garamond"/>
          <w:i w:val="1"/>
          <w:iCs w:val="1"/>
          <w:sz w:val="16"/>
          <w:szCs w:val="16"/>
        </w:rPr>
      </w:pPr>
      <w:r w:rsidDel="00000000" w:rsidR="00000000" w:rsidRPr="00000000">
        <w:rPr>
          <w:rFonts w:ascii="EB Garamond" w:cs="EB Garamond" w:eastAsia="EB Garamond" w:hAnsi="EB Garamond"/>
          <w:i w:val="1"/>
          <w:iCs w:val="1"/>
          <w:color w:val="4b5568"/>
          <w:sz w:val="26"/>
          <w:szCs w:val="26"/>
          <w:rtl w:val="0"/>
        </w:rPr>
        <w:t xml:space="preserve">Stress-test fraud models against attacks they haven't learned yet.</w:t>
      </w:r>
      <w:r w:rsidDel="00000000" w:rsidR="00000000" w:rsidRPr="00000000">
        <w:rPr>
          <w:rtl w:val="0"/>
        </w:rPr>
      </w:r>
    </w:p>
    <w:p w:rsidR="00000000" w:rsidDel="00000000" w:rsidP="00000000" w:rsidRDefault="00000000" w:rsidRPr="00000000" w14:paraId="00000003">
      <w:pPr>
        <w:spacing w:after="280" w:before="0" w:line="264" w:lineRule="auto"/>
        <w:jc w:val="center"/>
        <w:rPr>
          <w:rFonts w:ascii="EB Garamond" w:cs="EB Garamond" w:eastAsia="EB Garamond" w:hAnsi="EB Garamond"/>
          <w:i w:val="0"/>
          <w:iCs w:val="0"/>
          <w:color w:val="6b7280"/>
          <w:sz w:val="20"/>
          <w:szCs w:val="20"/>
        </w:rPr>
      </w:pPr>
      <w:r w:rsidDel="00000000" w:rsidR="00000000" w:rsidRPr="00000000">
        <w:rPr>
          <w:rFonts w:ascii="EB Garamond" w:cs="EB Garamond" w:eastAsia="EB Garamond" w:hAnsi="EB Garamond"/>
          <w:b w:val="1"/>
          <w:bCs w:val="1"/>
          <w:color w:val="ff0000"/>
          <w:sz w:val="26"/>
          <w:szCs w:val="26"/>
        </w:rPr>
        <w:drawing>
          <wp:inline distB="114300" distT="114300" distL="114300" distR="114300">
            <wp:extent cx="312208" cy="190500"/>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12208" cy="190500"/>
                    </a:xfrm>
                    <a:prstGeom prst="rect"/>
                    <a:ln/>
                  </pic:spPr>
                </pic:pic>
              </a:graphicData>
            </a:graphic>
          </wp:inline>
        </w:drawing>
      </w:r>
      <w:r w:rsidDel="00000000" w:rsidR="00000000" w:rsidRPr="00000000">
        <w:rPr>
          <w:rFonts w:ascii="EB Garamond" w:cs="EB Garamond" w:eastAsia="EB Garamond" w:hAnsi="EB Garamond"/>
          <w:b w:val="1"/>
          <w:bCs w:val="1"/>
          <w:i w:val="0"/>
          <w:iCs w:val="0"/>
          <w:color w:val="ff0000"/>
          <w:sz w:val="26"/>
          <w:szCs w:val="26"/>
          <w:rtl w:val="0"/>
        </w:rPr>
        <w:t xml:space="preserve">Master</w:t>
      </w:r>
      <w:r w:rsidDel="00000000" w:rsidR="00000000" w:rsidRPr="00000000">
        <w:rPr>
          <w:rFonts w:ascii="EB Garamond" w:cs="EB Garamond" w:eastAsia="EB Garamond" w:hAnsi="EB Garamond"/>
          <w:b w:val="1"/>
          <w:bCs w:val="1"/>
          <w:i w:val="0"/>
          <w:iCs w:val="0"/>
          <w:color w:val="e69138"/>
          <w:sz w:val="26"/>
          <w:szCs w:val="26"/>
          <w:rtl w:val="0"/>
        </w:rPr>
        <w:t xml:space="preserve">card</w:t>
      </w:r>
      <w:r w:rsidDel="00000000" w:rsidR="00000000" w:rsidRPr="00000000">
        <w:rPr>
          <w:rFonts w:ascii="EB Garamond" w:cs="EB Garamond" w:eastAsia="EB Garamond" w:hAnsi="EB Garamond"/>
          <w:b w:val="1"/>
          <w:bCs w:val="1"/>
          <w:i w:val="0"/>
          <w:iCs w:val="0"/>
          <w:color w:val="5b0f00"/>
          <w:sz w:val="26"/>
          <w:szCs w:val="26"/>
          <w:rtl w:val="0"/>
        </w:rPr>
        <w:t xml:space="preserve"> </w:t>
      </w:r>
      <w:r w:rsidDel="00000000" w:rsidR="00000000" w:rsidRPr="00000000">
        <w:rPr>
          <w:rFonts w:ascii="EB Garamond" w:cs="EB Garamond" w:eastAsia="EB Garamond" w:hAnsi="EB Garamond"/>
          <w:b w:val="1"/>
          <w:bCs w:val="1"/>
          <w:i w:val="0"/>
          <w:iCs w:val="0"/>
          <w:sz w:val="26"/>
          <w:szCs w:val="26"/>
          <w:rtl w:val="0"/>
        </w:rPr>
        <w:t xml:space="preserve">Innovation Challenge 2026</w:t>
      </w:r>
      <w:r w:rsidDel="00000000" w:rsidR="00000000" w:rsidRPr="00000000">
        <w:rPr>
          <w:rFonts w:ascii="EB Garamond" w:cs="EB Garamond" w:eastAsia="EB Garamond" w:hAnsi="EB Garamond"/>
          <w:i w:val="0"/>
          <w:iCs w:val="0"/>
          <w:color w:val="5b0f00"/>
          <w:sz w:val="26"/>
          <w:szCs w:val="26"/>
          <w:rtl w:val="0"/>
        </w:rPr>
        <w:t xml:space="preserve">  </w:t>
      </w:r>
      <w:r w:rsidDel="00000000" w:rsidR="00000000" w:rsidRPr="00000000">
        <w:rPr>
          <w:rFonts w:ascii="EB Garamond" w:cs="EB Garamond" w:eastAsia="EB Garamond" w:hAnsi="EB Garamond"/>
          <w:i w:val="0"/>
          <w:iCs w:val="0"/>
          <w:color w:val="6b7280"/>
          <w:sz w:val="20"/>
          <w:szCs w:val="20"/>
          <w:rtl w:val="0"/>
        </w:rPr>
        <w:t xml:space="preserve">  </w:t>
      </w:r>
    </w:p>
    <w:p w:rsidR="00000000" w:rsidDel="00000000" w:rsidP="00000000" w:rsidRDefault="00000000" w:rsidRPr="00000000" w14:paraId="00000004">
      <w:pPr>
        <w:spacing w:after="280" w:before="0" w:line="264" w:lineRule="auto"/>
        <w:jc w:val="center"/>
        <w:rPr>
          <w:rFonts w:ascii="EB Garamond" w:cs="EB Garamond" w:eastAsia="EB Garamond" w:hAnsi="EB Garamond"/>
        </w:rPr>
      </w:pPr>
      <w:r w:rsidDel="00000000" w:rsidR="00000000" w:rsidRPr="00000000">
        <w:rPr>
          <w:rFonts w:ascii="EB Garamond" w:cs="EB Garamond" w:eastAsia="EB Garamond" w:hAnsi="EB Garamond"/>
          <w:i w:val="0"/>
          <w:iCs w:val="0"/>
          <w:color w:val="6b7280"/>
          <w:sz w:val="20"/>
          <w:szCs w:val="20"/>
          <w:rtl w:val="0"/>
        </w:rPr>
        <w:t xml:space="preserve"> AI Defense Lab for Payment Security</w:t>
      </w:r>
      <w:r w:rsidDel="00000000" w:rsidR="00000000" w:rsidRPr="00000000">
        <w:rPr>
          <w:rtl w:val="0"/>
        </w:rPr>
      </w:r>
    </w:p>
    <w:p w:rsidR="00000000" w:rsidDel="00000000" w:rsidP="00000000" w:rsidRDefault="00000000" w:rsidRPr="00000000" w14:paraId="00000005">
      <w:pPr>
        <w:spacing w:after="240" w:before="0" w:line="264" w:lineRule="auto"/>
        <w:rPr>
          <w:rFonts w:ascii="EB Garamond" w:cs="EB Garamond" w:eastAsia="EB Garamond" w:hAnsi="EB Garamond"/>
        </w:rPr>
      </w:pPr>
      <w:r w:rsidDel="00000000" w:rsidR="00000000" w:rsidRPr="00000000">
        <w:rPr>
          <w:rFonts w:ascii="EB Garamond" w:cs="EB Garamond" w:eastAsia="EB Garamond" w:hAnsi="EB Garamond"/>
          <w:i w:val="0"/>
          <w:iCs w:val="0"/>
          <w:color w:val="1f2937"/>
          <w:sz w:val="20"/>
          <w:szCs w:val="20"/>
          <w:rtl w:val="0"/>
        </w:rPr>
        <w:t xml:space="preserve">AEGIS is a closed-loop AI red team for payment fraud. GenAI reasons about emerging attacks and about a detector's blind spots; deterministic simulators generate every transaction row; a frozen XGBoost defender scores them; and fraud that escapes becomes adversarial evidence for the next round. AEGIS then asks the question that actually matters: does hardening against attacks a model has seen transfer to an attack family it has never seen?</w:t>
      </w:r>
      <w:r w:rsidDel="00000000" w:rsidR="00000000" w:rsidRPr="00000000">
        <w:rPr>
          <w:rtl w:val="0"/>
        </w:rPr>
      </w:r>
    </w:p>
    <w:tbl>
      <w:tblPr>
        <w:tblStyle w:val="Table1"/>
        <w:tblW w:w="10080.0" w:type="dxa"/>
        <w:jc w:val="left"/>
        <w:tblBorders>
          <w:top w:color="d8dee7" w:space="0" w:sz="4" w:val="single"/>
          <w:left w:color="d8dee7" w:space="0" w:sz="4" w:val="single"/>
          <w:bottom w:color="d8dee7" w:space="0" w:sz="4" w:val="single"/>
          <w:right w:color="d8dee7" w:space="0" w:sz="4" w:val="single"/>
          <w:insideH w:color="e8edf4" w:space="0" w:sz="4" w:val="single"/>
          <w:insideV w:color="e8edf4" w:space="0" w:sz="4" w:val="single"/>
        </w:tblBorders>
        <w:tblLayout w:type="fixed"/>
        <w:tblLook w:val="0000"/>
      </w:tblPr>
      <w:tblGrid>
        <w:gridCol w:w="4200"/>
        <w:gridCol w:w="5880"/>
        <w:tblGridChange w:id="0">
          <w:tblGrid>
            <w:gridCol w:w="4200"/>
            <w:gridCol w:w="5880"/>
          </w:tblGrid>
        </w:tblGridChange>
      </w:tblGrid>
      <w:tr>
        <w:trPr>
          <w:cantSplit w:val="0"/>
          <w:tblHeader w:val="1"/>
        </w:trPr>
        <w:tc>
          <w:tcPr>
            <w:shd w:fill="f1c232" w:val="clear"/>
            <w:tcMar>
              <w:top w:w="90.0" w:type="dxa"/>
              <w:left w:w="130.0" w:type="dxa"/>
              <w:bottom w:w="90.0" w:type="dxa"/>
              <w:right w:w="130.0" w:type="dxa"/>
            </w:tcMar>
            <w:vAlign w:val="top"/>
          </w:tcPr>
          <w:p w:rsidR="00000000" w:rsidDel="00000000" w:rsidP="00000000" w:rsidRDefault="00000000" w:rsidRPr="00000000" w14:paraId="00000006">
            <w:pPr>
              <w:spacing w:after="0" w:line="240" w:lineRule="auto"/>
              <w:rPr>
                <w:rFonts w:ascii="EB Garamond" w:cs="EB Garamond" w:eastAsia="EB Garamond" w:hAnsi="EB Garamond"/>
                <w:color w:val="ff0000"/>
              </w:rPr>
            </w:pPr>
            <w:r w:rsidDel="00000000" w:rsidR="00000000" w:rsidRPr="00000000">
              <w:rPr>
                <w:rFonts w:ascii="EB Garamond" w:cs="EB Garamond" w:eastAsia="EB Garamond" w:hAnsi="EB Garamond"/>
                <w:b w:val="1"/>
                <w:bCs w:val="1"/>
                <w:i w:val="0"/>
                <w:iCs w:val="0"/>
                <w:color w:val="ff0000"/>
                <w:sz w:val="17"/>
                <w:szCs w:val="17"/>
                <w:rtl w:val="0"/>
              </w:rPr>
              <w:t xml:space="preserve">Verified evidence</w:t>
            </w:r>
            <w:r w:rsidDel="00000000" w:rsidR="00000000" w:rsidRPr="00000000">
              <w:rPr>
                <w:rtl w:val="0"/>
              </w:rPr>
            </w:r>
          </w:p>
        </w:tc>
        <w:tc>
          <w:tcPr>
            <w:shd w:fill="f1c232" w:val="clear"/>
            <w:tcMar>
              <w:top w:w="90.0" w:type="dxa"/>
              <w:left w:w="130.0" w:type="dxa"/>
              <w:bottom w:w="90.0" w:type="dxa"/>
              <w:right w:w="130.0" w:type="dxa"/>
            </w:tcMar>
            <w:vAlign w:val="top"/>
          </w:tcPr>
          <w:p w:rsidR="00000000" w:rsidDel="00000000" w:rsidP="00000000" w:rsidRDefault="00000000" w:rsidRPr="00000000" w14:paraId="00000007">
            <w:pPr>
              <w:spacing w:after="0" w:line="240" w:lineRule="auto"/>
              <w:rPr>
                <w:rFonts w:ascii="EB Garamond" w:cs="EB Garamond" w:eastAsia="EB Garamond" w:hAnsi="EB Garamond"/>
                <w:color w:val="ff0000"/>
              </w:rPr>
            </w:pPr>
            <w:r w:rsidDel="00000000" w:rsidR="00000000" w:rsidRPr="00000000">
              <w:rPr>
                <w:rFonts w:ascii="EB Garamond" w:cs="EB Garamond" w:eastAsia="EB Garamond" w:hAnsi="EB Garamond"/>
                <w:b w:val="1"/>
                <w:bCs w:val="1"/>
                <w:i w:val="0"/>
                <w:iCs w:val="0"/>
                <w:color w:val="ff0000"/>
                <w:sz w:val="17"/>
                <w:szCs w:val="17"/>
                <w:rtl w:val="0"/>
              </w:rPr>
              <w:t xml:space="preserve">Value</w:t>
            </w:r>
            <w:r w:rsidDel="00000000" w:rsidR="00000000" w:rsidRPr="00000000">
              <w:rPr>
                <w:rtl w:val="0"/>
              </w:rPr>
            </w:r>
          </w:p>
        </w:tc>
      </w:tr>
      <w:tr>
        <w:trPr>
          <w:cantSplit w:val="0"/>
          <w:tblHeader w:val="0"/>
        </w:trPr>
        <w:tc>
          <w:tcPr>
            <w:shd w:fill="ffffff" w:val="clear"/>
            <w:tcMar>
              <w:top w:w="90.0" w:type="dxa"/>
              <w:left w:w="130.0" w:type="dxa"/>
              <w:bottom w:w="90.0" w:type="dxa"/>
              <w:right w:w="130.0" w:type="dxa"/>
            </w:tcMar>
            <w:vAlign w:val="top"/>
          </w:tcPr>
          <w:p w:rsidR="00000000" w:rsidDel="00000000" w:rsidP="00000000" w:rsidRDefault="00000000" w:rsidRPr="00000000" w14:paraId="00000008">
            <w:pPr>
              <w:spacing w:after="0" w:line="240" w:lineRule="auto"/>
              <w:rPr>
                <w:rFonts w:ascii="EB Garamond" w:cs="EB Garamond" w:eastAsia="EB Garamond" w:hAnsi="EB Garamond"/>
              </w:rPr>
            </w:pPr>
            <w:r w:rsidDel="00000000" w:rsidR="00000000" w:rsidRPr="00000000">
              <w:rPr>
                <w:rFonts w:ascii="EB Garamond" w:cs="EB Garamond" w:eastAsia="EB Garamond" w:hAnsi="EB Garamond"/>
                <w:b w:val="1"/>
                <w:bCs w:val="1"/>
                <w:i w:val="0"/>
                <w:iCs w:val="0"/>
                <w:color w:val="1f2937"/>
                <w:sz w:val="18"/>
                <w:szCs w:val="18"/>
                <w:rtl w:val="0"/>
              </w:rPr>
              <w:t xml:space="preserve">Attack vectors identified</w:t>
            </w:r>
            <w:r w:rsidDel="00000000" w:rsidR="00000000" w:rsidRPr="00000000">
              <w:rPr>
                <w:rtl w:val="0"/>
              </w:rPr>
            </w:r>
          </w:p>
        </w:tc>
        <w:tc>
          <w:tcPr>
            <w:shd w:fill="ffffff" w:val="clear"/>
            <w:tcMar>
              <w:top w:w="90.0" w:type="dxa"/>
              <w:left w:w="130.0" w:type="dxa"/>
              <w:bottom w:w="90.0" w:type="dxa"/>
              <w:right w:w="130.0" w:type="dxa"/>
            </w:tcMar>
            <w:vAlign w:val="top"/>
          </w:tcPr>
          <w:p w:rsidR="00000000" w:rsidDel="00000000" w:rsidP="00000000" w:rsidRDefault="00000000" w:rsidRPr="00000000" w14:paraId="00000009">
            <w:pPr>
              <w:spacing w:after="0" w:line="240" w:lineRule="auto"/>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8"/>
                <w:szCs w:val="18"/>
                <w:rtl w:val="0"/>
              </w:rPr>
              <w:t xml:space="preserve">14  (3 deeply simulated, 11 research-identified only)</w:t>
            </w:r>
            <w:r w:rsidDel="00000000" w:rsidR="00000000" w:rsidRPr="00000000">
              <w:rPr>
                <w:rtl w:val="0"/>
              </w:rPr>
            </w:r>
          </w:p>
        </w:tc>
      </w:tr>
      <w:tr>
        <w:trPr>
          <w:cantSplit w:val="0"/>
          <w:tblHeader w:val="0"/>
        </w:trPr>
        <w:tc>
          <w:tcPr>
            <w:shd w:fill="fafbfd" w:val="clear"/>
            <w:tcMar>
              <w:top w:w="90.0" w:type="dxa"/>
              <w:left w:w="130.0" w:type="dxa"/>
              <w:bottom w:w="90.0" w:type="dxa"/>
              <w:right w:w="130.0" w:type="dxa"/>
            </w:tcMar>
            <w:vAlign w:val="top"/>
          </w:tcPr>
          <w:p w:rsidR="00000000" w:rsidDel="00000000" w:rsidP="00000000" w:rsidRDefault="00000000" w:rsidRPr="00000000" w14:paraId="0000000A">
            <w:pPr>
              <w:spacing w:after="0" w:line="240" w:lineRule="auto"/>
              <w:rPr>
                <w:rFonts w:ascii="EB Garamond" w:cs="EB Garamond" w:eastAsia="EB Garamond" w:hAnsi="EB Garamond"/>
              </w:rPr>
            </w:pPr>
            <w:r w:rsidDel="00000000" w:rsidR="00000000" w:rsidRPr="00000000">
              <w:rPr>
                <w:rFonts w:ascii="EB Garamond" w:cs="EB Garamond" w:eastAsia="EB Garamond" w:hAnsi="EB Garamond"/>
                <w:b w:val="1"/>
                <w:bCs w:val="1"/>
                <w:i w:val="0"/>
                <w:iCs w:val="0"/>
                <w:color w:val="1f2937"/>
                <w:sz w:val="18"/>
                <w:szCs w:val="18"/>
                <w:rtl w:val="0"/>
              </w:rPr>
              <w:t xml:space="preserve">Attack categories / channels / rails</w:t>
            </w:r>
            <w:r w:rsidDel="00000000" w:rsidR="00000000" w:rsidRPr="00000000">
              <w:rPr>
                <w:rtl w:val="0"/>
              </w:rPr>
            </w:r>
          </w:p>
        </w:tc>
        <w:tc>
          <w:tcPr>
            <w:shd w:fill="fafbfd" w:val="clear"/>
            <w:tcMar>
              <w:top w:w="90.0" w:type="dxa"/>
              <w:left w:w="130.0" w:type="dxa"/>
              <w:bottom w:w="90.0" w:type="dxa"/>
              <w:right w:w="130.0" w:type="dxa"/>
            </w:tcMar>
            <w:vAlign w:val="top"/>
          </w:tcPr>
          <w:p w:rsidR="00000000" w:rsidDel="00000000" w:rsidP="00000000" w:rsidRDefault="00000000" w:rsidRPr="00000000" w14:paraId="0000000B">
            <w:pPr>
              <w:spacing w:after="0" w:line="240" w:lineRule="auto"/>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8"/>
                <w:szCs w:val="18"/>
                <w:rtl w:val="0"/>
              </w:rPr>
              <w:t xml:space="preserve">8 categories · 18 channels · 17 rails</w:t>
            </w:r>
            <w:r w:rsidDel="00000000" w:rsidR="00000000" w:rsidRPr="00000000">
              <w:rPr>
                <w:rtl w:val="0"/>
              </w:rPr>
            </w:r>
          </w:p>
        </w:tc>
      </w:tr>
      <w:tr>
        <w:trPr>
          <w:cantSplit w:val="0"/>
          <w:tblHeader w:val="0"/>
        </w:trPr>
        <w:tc>
          <w:tcPr>
            <w:shd w:fill="ffffff" w:val="clear"/>
            <w:tcMar>
              <w:top w:w="90.0" w:type="dxa"/>
              <w:left w:w="130.0" w:type="dxa"/>
              <w:bottom w:w="90.0" w:type="dxa"/>
              <w:right w:w="130.0" w:type="dxa"/>
            </w:tcMar>
            <w:vAlign w:val="top"/>
          </w:tcPr>
          <w:p w:rsidR="00000000" w:rsidDel="00000000" w:rsidP="00000000" w:rsidRDefault="00000000" w:rsidRPr="00000000" w14:paraId="0000000C">
            <w:pPr>
              <w:spacing w:after="0" w:line="240" w:lineRule="auto"/>
              <w:rPr>
                <w:rFonts w:ascii="EB Garamond" w:cs="EB Garamond" w:eastAsia="EB Garamond" w:hAnsi="EB Garamond"/>
              </w:rPr>
            </w:pPr>
            <w:r w:rsidDel="00000000" w:rsidR="00000000" w:rsidRPr="00000000">
              <w:rPr>
                <w:rFonts w:ascii="EB Garamond" w:cs="EB Garamond" w:eastAsia="EB Garamond" w:hAnsi="EB Garamond"/>
                <w:b w:val="1"/>
                <w:bCs w:val="1"/>
                <w:i w:val="0"/>
                <w:iCs w:val="0"/>
                <w:color w:val="1f2937"/>
                <w:sz w:val="18"/>
                <w:szCs w:val="18"/>
                <w:rtl w:val="0"/>
              </w:rPr>
              <w:t xml:space="preserve">Synthetic transactions generated</w:t>
            </w:r>
            <w:r w:rsidDel="00000000" w:rsidR="00000000" w:rsidRPr="00000000">
              <w:rPr>
                <w:rtl w:val="0"/>
              </w:rPr>
            </w:r>
          </w:p>
        </w:tc>
        <w:tc>
          <w:tcPr>
            <w:shd w:fill="ffffff" w:val="clear"/>
            <w:tcMar>
              <w:top w:w="90.0" w:type="dxa"/>
              <w:left w:w="130.0" w:type="dxa"/>
              <w:bottom w:w="90.0" w:type="dxa"/>
              <w:right w:w="130.0" w:type="dxa"/>
            </w:tcMar>
            <w:vAlign w:val="top"/>
          </w:tcPr>
          <w:p w:rsidR="00000000" w:rsidDel="00000000" w:rsidP="00000000" w:rsidRDefault="00000000" w:rsidRPr="00000000" w14:paraId="0000000D">
            <w:pPr>
              <w:spacing w:after="0" w:line="240" w:lineRule="auto"/>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8"/>
                <w:szCs w:val="18"/>
                <w:rtl w:val="0"/>
              </w:rPr>
              <w:t xml:space="preserve">55,000 across 3,000 scenarios, seed-reproducible</w:t>
            </w:r>
            <w:r w:rsidDel="00000000" w:rsidR="00000000" w:rsidRPr="00000000">
              <w:rPr>
                <w:rtl w:val="0"/>
              </w:rPr>
            </w:r>
          </w:p>
        </w:tc>
      </w:tr>
      <w:tr>
        <w:trPr>
          <w:cantSplit w:val="0"/>
          <w:tblHeader w:val="0"/>
        </w:trPr>
        <w:tc>
          <w:tcPr>
            <w:shd w:fill="fafbfd" w:val="clear"/>
            <w:tcMar>
              <w:top w:w="90.0" w:type="dxa"/>
              <w:left w:w="130.0" w:type="dxa"/>
              <w:bottom w:w="90.0" w:type="dxa"/>
              <w:right w:w="130.0" w:type="dxa"/>
            </w:tcMar>
            <w:vAlign w:val="top"/>
          </w:tcPr>
          <w:p w:rsidR="00000000" w:rsidDel="00000000" w:rsidP="00000000" w:rsidRDefault="00000000" w:rsidRPr="00000000" w14:paraId="0000000E">
            <w:pPr>
              <w:spacing w:after="0" w:line="240" w:lineRule="auto"/>
              <w:rPr>
                <w:rFonts w:ascii="EB Garamond" w:cs="EB Garamond" w:eastAsia="EB Garamond" w:hAnsi="EB Garamond"/>
              </w:rPr>
            </w:pPr>
            <w:r w:rsidDel="00000000" w:rsidR="00000000" w:rsidRPr="00000000">
              <w:rPr>
                <w:rFonts w:ascii="EB Garamond" w:cs="EB Garamond" w:eastAsia="EB Garamond" w:hAnsi="EB Garamond"/>
                <w:b w:val="1"/>
                <w:bCs w:val="1"/>
                <w:i w:val="0"/>
                <w:iCs w:val="0"/>
                <w:color w:val="1f2937"/>
                <w:sz w:val="18"/>
                <w:szCs w:val="18"/>
                <w:rtl w:val="0"/>
              </w:rPr>
              <w:t xml:space="preserve">Generation throughput</w:t>
            </w:r>
            <w:r w:rsidDel="00000000" w:rsidR="00000000" w:rsidRPr="00000000">
              <w:rPr>
                <w:rtl w:val="0"/>
              </w:rPr>
            </w:r>
          </w:p>
        </w:tc>
        <w:tc>
          <w:tcPr>
            <w:shd w:fill="fafbfd" w:val="clear"/>
            <w:tcMar>
              <w:top w:w="90.0" w:type="dxa"/>
              <w:left w:w="130.0" w:type="dxa"/>
              <w:bottom w:w="90.0" w:type="dxa"/>
              <w:right w:w="130.0" w:type="dxa"/>
            </w:tcMar>
            <w:vAlign w:val="top"/>
          </w:tcPr>
          <w:p w:rsidR="00000000" w:rsidDel="00000000" w:rsidP="00000000" w:rsidRDefault="00000000" w:rsidRPr="00000000" w14:paraId="0000000F">
            <w:pPr>
              <w:spacing w:after="0" w:line="240" w:lineRule="auto"/>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8"/>
                <w:szCs w:val="18"/>
                <w:rtl w:val="0"/>
              </w:rPr>
              <w:t xml:space="preserve">19,931 transactions/second, 100% constraint validity</w:t>
            </w:r>
            <w:r w:rsidDel="00000000" w:rsidR="00000000" w:rsidRPr="00000000">
              <w:rPr>
                <w:rtl w:val="0"/>
              </w:rPr>
            </w:r>
          </w:p>
        </w:tc>
      </w:tr>
      <w:tr>
        <w:trPr>
          <w:cantSplit w:val="0"/>
          <w:tblHeader w:val="0"/>
        </w:trPr>
        <w:tc>
          <w:tcPr>
            <w:shd w:fill="ffffff" w:val="clear"/>
            <w:tcMar>
              <w:top w:w="90.0" w:type="dxa"/>
              <w:left w:w="130.0" w:type="dxa"/>
              <w:bottom w:w="90.0" w:type="dxa"/>
              <w:right w:w="130.0" w:type="dxa"/>
            </w:tcMar>
            <w:vAlign w:val="top"/>
          </w:tcPr>
          <w:p w:rsidR="00000000" w:rsidDel="00000000" w:rsidP="00000000" w:rsidRDefault="00000000" w:rsidRPr="00000000" w14:paraId="00000010">
            <w:pPr>
              <w:spacing w:after="0" w:line="240" w:lineRule="auto"/>
              <w:rPr>
                <w:rFonts w:ascii="EB Garamond" w:cs="EB Garamond" w:eastAsia="EB Garamond" w:hAnsi="EB Garamond"/>
              </w:rPr>
            </w:pPr>
            <w:r w:rsidDel="00000000" w:rsidR="00000000" w:rsidRPr="00000000">
              <w:rPr>
                <w:rFonts w:ascii="EB Garamond" w:cs="EB Garamond" w:eastAsia="EB Garamond" w:hAnsi="EB Garamond"/>
                <w:b w:val="1"/>
                <w:bCs w:val="1"/>
                <w:i w:val="0"/>
                <w:iCs w:val="0"/>
                <w:color w:val="1f2937"/>
                <w:sz w:val="18"/>
                <w:szCs w:val="18"/>
                <w:rtl w:val="0"/>
              </w:rPr>
              <w:t xml:space="preserve">Families with live GenAI evidence</w:t>
            </w:r>
            <w:r w:rsidDel="00000000" w:rsidR="00000000" w:rsidRPr="00000000">
              <w:rPr>
                <w:rtl w:val="0"/>
              </w:rPr>
            </w:r>
          </w:p>
        </w:tc>
        <w:tc>
          <w:tcPr>
            <w:shd w:fill="ffffff" w:val="clear"/>
            <w:tcMar>
              <w:top w:w="90.0" w:type="dxa"/>
              <w:left w:w="130.0" w:type="dxa"/>
              <w:bottom w:w="90.0" w:type="dxa"/>
              <w:right w:w="130.0" w:type="dxa"/>
            </w:tcMar>
            <w:vAlign w:val="top"/>
          </w:tcPr>
          <w:p w:rsidR="00000000" w:rsidDel="00000000" w:rsidP="00000000" w:rsidRDefault="00000000" w:rsidRPr="00000000" w14:paraId="00000011">
            <w:pPr>
              <w:spacing w:after="0" w:line="240" w:lineRule="auto"/>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8"/>
                <w:szCs w:val="18"/>
                <w:rtl w:val="0"/>
              </w:rPr>
              <w:t xml:space="preserve">3 / 3</w:t>
            </w:r>
            <w:r w:rsidDel="00000000" w:rsidR="00000000" w:rsidRPr="00000000">
              <w:rPr>
                <w:rtl w:val="0"/>
              </w:rPr>
            </w:r>
          </w:p>
        </w:tc>
      </w:tr>
      <w:tr>
        <w:trPr>
          <w:cantSplit w:val="0"/>
          <w:tblHeader w:val="0"/>
        </w:trPr>
        <w:tc>
          <w:tcPr>
            <w:shd w:fill="fafbfd" w:val="clear"/>
            <w:tcMar>
              <w:top w:w="90.0" w:type="dxa"/>
              <w:left w:w="130.0" w:type="dxa"/>
              <w:bottom w:w="90.0" w:type="dxa"/>
              <w:right w:w="130.0" w:type="dxa"/>
            </w:tcMar>
            <w:vAlign w:val="top"/>
          </w:tcPr>
          <w:p w:rsidR="00000000" w:rsidDel="00000000" w:rsidP="00000000" w:rsidRDefault="00000000" w:rsidRPr="00000000" w14:paraId="00000012">
            <w:pPr>
              <w:spacing w:after="0" w:line="240" w:lineRule="auto"/>
              <w:rPr>
                <w:rFonts w:ascii="EB Garamond" w:cs="EB Garamond" w:eastAsia="EB Garamond" w:hAnsi="EB Garamond"/>
              </w:rPr>
            </w:pPr>
            <w:r w:rsidDel="00000000" w:rsidR="00000000" w:rsidRPr="00000000">
              <w:rPr>
                <w:rFonts w:ascii="EB Garamond" w:cs="EB Garamond" w:eastAsia="EB Garamond" w:hAnsi="EB Garamond"/>
                <w:b w:val="1"/>
                <w:bCs w:val="1"/>
                <w:i w:val="0"/>
                <w:iCs w:val="0"/>
                <w:color w:val="1f2937"/>
                <w:sz w:val="18"/>
                <w:szCs w:val="18"/>
                <w:rtl w:val="0"/>
              </w:rPr>
              <w:t xml:space="preserve">Defender v3 PR-AUC</w:t>
            </w:r>
            <w:r w:rsidDel="00000000" w:rsidR="00000000" w:rsidRPr="00000000">
              <w:rPr>
                <w:rtl w:val="0"/>
              </w:rPr>
            </w:r>
          </w:p>
        </w:tc>
        <w:tc>
          <w:tcPr>
            <w:shd w:fill="fafbfd" w:val="clear"/>
            <w:tcMar>
              <w:top w:w="90.0" w:type="dxa"/>
              <w:left w:w="130.0" w:type="dxa"/>
              <w:bottom w:w="90.0" w:type="dxa"/>
              <w:right w:w="130.0" w:type="dxa"/>
            </w:tcMar>
            <w:vAlign w:val="top"/>
          </w:tcPr>
          <w:p w:rsidR="00000000" w:rsidDel="00000000" w:rsidP="00000000" w:rsidRDefault="00000000" w:rsidRPr="00000000" w14:paraId="00000013">
            <w:pPr>
              <w:spacing w:after="0" w:line="240" w:lineRule="auto"/>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8"/>
                <w:szCs w:val="18"/>
                <w:rtl w:val="0"/>
              </w:rPr>
              <w:t xml:space="preserve">0.904  (untouched PaySim test split)</w:t>
            </w:r>
            <w:r w:rsidDel="00000000" w:rsidR="00000000" w:rsidRPr="00000000">
              <w:rPr>
                <w:rtl w:val="0"/>
              </w:rPr>
            </w:r>
          </w:p>
        </w:tc>
      </w:tr>
      <w:tr>
        <w:trPr>
          <w:cantSplit w:val="0"/>
          <w:tblHeader w:val="0"/>
        </w:trPr>
        <w:tc>
          <w:tcPr>
            <w:shd w:fill="ffffff" w:val="clear"/>
            <w:tcMar>
              <w:top w:w="90.0" w:type="dxa"/>
              <w:left w:w="130.0" w:type="dxa"/>
              <w:bottom w:w="90.0" w:type="dxa"/>
              <w:right w:w="130.0" w:type="dxa"/>
            </w:tcMar>
            <w:vAlign w:val="top"/>
          </w:tcPr>
          <w:p w:rsidR="00000000" w:rsidDel="00000000" w:rsidP="00000000" w:rsidRDefault="00000000" w:rsidRPr="00000000" w14:paraId="00000014">
            <w:pPr>
              <w:spacing w:after="0" w:line="240" w:lineRule="auto"/>
              <w:rPr>
                <w:rFonts w:ascii="EB Garamond" w:cs="EB Garamond" w:eastAsia="EB Garamond" w:hAnsi="EB Garamond"/>
              </w:rPr>
            </w:pPr>
            <w:r w:rsidDel="00000000" w:rsidR="00000000" w:rsidRPr="00000000">
              <w:rPr>
                <w:rFonts w:ascii="EB Garamond" w:cs="EB Garamond" w:eastAsia="EB Garamond" w:hAnsi="EB Garamond"/>
                <w:b w:val="1"/>
                <w:bCs w:val="1"/>
                <w:i w:val="0"/>
                <w:iCs w:val="0"/>
                <w:color w:val="1f2937"/>
                <w:sz w:val="18"/>
                <w:szCs w:val="18"/>
                <w:rtl w:val="0"/>
              </w:rPr>
              <w:t xml:space="preserve">Defender v3 recall @ 0.1% FPR</w:t>
            </w:r>
            <w:r w:rsidDel="00000000" w:rsidR="00000000" w:rsidRPr="00000000">
              <w:rPr>
                <w:rtl w:val="0"/>
              </w:rPr>
            </w:r>
          </w:p>
        </w:tc>
        <w:tc>
          <w:tcPr>
            <w:shd w:fill="ffffff" w:val="clear"/>
            <w:tcMar>
              <w:top w:w="90.0" w:type="dxa"/>
              <w:left w:w="130.0" w:type="dxa"/>
              <w:bottom w:w="90.0" w:type="dxa"/>
              <w:right w:w="130.0" w:type="dxa"/>
            </w:tcMar>
            <w:vAlign w:val="top"/>
          </w:tcPr>
          <w:p w:rsidR="00000000" w:rsidDel="00000000" w:rsidP="00000000" w:rsidRDefault="00000000" w:rsidRPr="00000000" w14:paraId="00000015">
            <w:pPr>
              <w:spacing w:after="0" w:line="240" w:lineRule="auto"/>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8"/>
                <w:szCs w:val="18"/>
                <w:rtl w:val="0"/>
              </w:rPr>
              <w:t xml:space="preserve">85.2%</w:t>
            </w:r>
            <w:r w:rsidDel="00000000" w:rsidR="00000000" w:rsidRPr="00000000">
              <w:rPr>
                <w:rtl w:val="0"/>
              </w:rPr>
            </w:r>
          </w:p>
        </w:tc>
      </w:tr>
      <w:tr>
        <w:trPr>
          <w:cantSplit w:val="0"/>
          <w:tblHeader w:val="0"/>
        </w:trPr>
        <w:tc>
          <w:tcPr>
            <w:shd w:fill="fafbfd" w:val="clear"/>
            <w:tcMar>
              <w:top w:w="90.0" w:type="dxa"/>
              <w:left w:w="130.0" w:type="dxa"/>
              <w:bottom w:w="90.0" w:type="dxa"/>
              <w:right w:w="130.0" w:type="dxa"/>
            </w:tcMar>
            <w:vAlign w:val="top"/>
          </w:tcPr>
          <w:p w:rsidR="00000000" w:rsidDel="00000000" w:rsidP="00000000" w:rsidRDefault="00000000" w:rsidRPr="00000000" w14:paraId="00000016">
            <w:pPr>
              <w:spacing w:after="0" w:line="240" w:lineRule="auto"/>
              <w:rPr>
                <w:rFonts w:ascii="EB Garamond" w:cs="EB Garamond" w:eastAsia="EB Garamond" w:hAnsi="EB Garamond"/>
              </w:rPr>
            </w:pPr>
            <w:r w:rsidDel="00000000" w:rsidR="00000000" w:rsidRPr="00000000">
              <w:rPr>
                <w:rFonts w:ascii="EB Garamond" w:cs="EB Garamond" w:eastAsia="EB Garamond" w:hAnsi="EB Garamond"/>
                <w:b w:val="1"/>
                <w:bCs w:val="1"/>
                <w:i w:val="0"/>
                <w:iCs w:val="0"/>
                <w:color w:val="1f2937"/>
                <w:sz w:val="18"/>
                <w:szCs w:val="18"/>
                <w:rtl w:val="0"/>
              </w:rPr>
              <w:t xml:space="preserve">Defender v3 false positive rate</w:t>
            </w:r>
            <w:r w:rsidDel="00000000" w:rsidR="00000000" w:rsidRPr="00000000">
              <w:rPr>
                <w:rtl w:val="0"/>
              </w:rPr>
            </w:r>
          </w:p>
        </w:tc>
        <w:tc>
          <w:tcPr>
            <w:shd w:fill="fafbfd" w:val="clear"/>
            <w:tcMar>
              <w:top w:w="90.0" w:type="dxa"/>
              <w:left w:w="130.0" w:type="dxa"/>
              <w:bottom w:w="90.0" w:type="dxa"/>
              <w:right w:w="130.0" w:type="dxa"/>
            </w:tcMar>
            <w:vAlign w:val="top"/>
          </w:tcPr>
          <w:p w:rsidR="00000000" w:rsidDel="00000000" w:rsidP="00000000" w:rsidRDefault="00000000" w:rsidRPr="00000000" w14:paraId="00000017">
            <w:pPr>
              <w:spacing w:after="0" w:line="240" w:lineRule="auto"/>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8"/>
                <w:szCs w:val="18"/>
                <w:rtl w:val="0"/>
              </w:rPr>
              <w:t xml:space="preserve">0.0216%  (alert rate 0.35%)</w:t>
            </w:r>
            <w:r w:rsidDel="00000000" w:rsidR="00000000" w:rsidRPr="00000000">
              <w:rPr>
                <w:rtl w:val="0"/>
              </w:rPr>
            </w:r>
          </w:p>
        </w:tc>
      </w:tr>
      <w:tr>
        <w:trPr>
          <w:cantSplit w:val="0"/>
          <w:tblHeader w:val="0"/>
        </w:trPr>
        <w:tc>
          <w:tcPr>
            <w:shd w:fill="ffffff" w:val="clear"/>
            <w:tcMar>
              <w:top w:w="90.0" w:type="dxa"/>
              <w:left w:w="130.0" w:type="dxa"/>
              <w:bottom w:w="90.0" w:type="dxa"/>
              <w:right w:w="130.0" w:type="dxa"/>
            </w:tcMar>
            <w:vAlign w:val="top"/>
          </w:tcPr>
          <w:p w:rsidR="00000000" w:rsidDel="00000000" w:rsidP="00000000" w:rsidRDefault="00000000" w:rsidRPr="00000000" w14:paraId="00000018">
            <w:pPr>
              <w:spacing w:after="0" w:line="240" w:lineRule="auto"/>
              <w:rPr>
                <w:rFonts w:ascii="EB Garamond" w:cs="EB Garamond" w:eastAsia="EB Garamond" w:hAnsi="EB Garamond"/>
              </w:rPr>
            </w:pPr>
            <w:r w:rsidDel="00000000" w:rsidR="00000000" w:rsidRPr="00000000">
              <w:rPr>
                <w:rFonts w:ascii="EB Garamond" w:cs="EB Garamond" w:eastAsia="EB Garamond" w:hAnsi="EB Garamond"/>
                <w:b w:val="1"/>
                <w:bCs w:val="1"/>
                <w:i w:val="0"/>
                <w:iCs w:val="0"/>
                <w:color w:val="1f2937"/>
                <w:sz w:val="18"/>
                <w:szCs w:val="18"/>
                <w:rtl w:val="0"/>
              </w:rPr>
              <w:t xml:space="preserve">Generalization to an unseen family</w:t>
            </w:r>
            <w:r w:rsidDel="00000000" w:rsidR="00000000" w:rsidRPr="00000000">
              <w:rPr>
                <w:rtl w:val="0"/>
              </w:rPr>
            </w:r>
          </w:p>
        </w:tc>
        <w:tc>
          <w:tcPr>
            <w:shd w:fill="ffffff" w:val="clear"/>
            <w:tcMar>
              <w:top w:w="90.0" w:type="dxa"/>
              <w:left w:w="130.0" w:type="dxa"/>
              <w:bottom w:w="90.0" w:type="dxa"/>
              <w:right w:w="130.0" w:type="dxa"/>
            </w:tcMar>
            <w:vAlign w:val="top"/>
          </w:tcPr>
          <w:p w:rsidR="00000000" w:rsidDel="00000000" w:rsidP="00000000" w:rsidRDefault="00000000" w:rsidRPr="00000000" w14:paraId="00000019">
            <w:pPr>
              <w:spacing w:after="0" w:line="240" w:lineRule="auto"/>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8"/>
                <w:szCs w:val="18"/>
                <w:rtl w:val="0"/>
              </w:rPr>
              <w:t xml:space="preserve">58.3% mean LOAFO recall — PARTIAL GENERALIZATION</w:t>
            </w:r>
            <w:r w:rsidDel="00000000" w:rsidR="00000000" w:rsidRPr="00000000">
              <w:rPr>
                <w:rtl w:val="0"/>
              </w:rPr>
            </w:r>
          </w:p>
        </w:tc>
      </w:tr>
    </w:tbl>
    <w:p w:rsidR="00000000" w:rsidDel="00000000" w:rsidP="00000000" w:rsidRDefault="00000000" w:rsidRPr="00000000" w14:paraId="0000001A">
      <w:pPr>
        <w:spacing w:after="160" w:lineRule="auto"/>
        <w:rPr>
          <w:rFonts w:ascii="EB Garamond" w:cs="EB Garamond" w:eastAsia="EB Garamond" w:hAnsi="EB Garamond"/>
        </w:rPr>
      </w:pPr>
      <w:r w:rsidDel="00000000" w:rsidR="00000000" w:rsidRPr="00000000">
        <w:rPr>
          <w:rtl w:val="0"/>
        </w:rPr>
      </w:r>
    </w:p>
    <w:tbl>
      <w:tblPr>
        <w:tblStyle w:val="Table2"/>
        <w:tblW w:w="10080.0" w:type="dxa"/>
        <w:jc w:val="left"/>
        <w:tblBorders>
          <w:top w:color="e3d6b8" w:space="0" w:sz="4" w:val="single"/>
          <w:left w:color="e3d6b8" w:space="0" w:sz="4" w:val="single"/>
          <w:bottom w:color="e3d6b8" w:space="0" w:sz="4" w:val="single"/>
          <w:right w:color="e3d6b8"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ff7e6" w:val="clear"/>
            <w:tcMar>
              <w:top w:w="140.0" w:type="dxa"/>
              <w:left w:w="180.0" w:type="dxa"/>
              <w:bottom w:w="140.0" w:type="dxa"/>
              <w:right w:w="180.0" w:type="dxa"/>
            </w:tcMar>
          </w:tcPr>
          <w:p w:rsidR="00000000" w:rsidDel="00000000" w:rsidP="00000000" w:rsidRDefault="00000000" w:rsidRPr="00000000" w14:paraId="0000001B">
            <w:pPr>
              <w:spacing w:after="0" w:line="264" w:lineRule="auto"/>
              <w:rPr>
                <w:rFonts w:ascii="EB Garamond" w:cs="EB Garamond" w:eastAsia="EB Garamond" w:hAnsi="EB Garamond"/>
              </w:rPr>
            </w:pPr>
            <w:r w:rsidDel="00000000" w:rsidR="00000000" w:rsidRPr="00000000">
              <w:rPr>
                <w:rFonts w:ascii="EB Garamond" w:cs="EB Garamond" w:eastAsia="EB Garamond" w:hAnsi="EB Garamond"/>
                <w:b w:val="1"/>
                <w:bCs w:val="1"/>
                <w:i w:val="0"/>
                <w:iCs w:val="0"/>
                <w:color w:val="b5540b"/>
                <w:sz w:val="18"/>
                <w:szCs w:val="18"/>
                <w:rtl w:val="0"/>
              </w:rPr>
              <w:t xml:space="preserve">58.3% is not a fraud-detection rate. </w:t>
            </w:r>
            <w:r w:rsidDel="00000000" w:rsidR="00000000" w:rsidRPr="00000000">
              <w:rPr>
                <w:rFonts w:ascii="EB Garamond" w:cs="EB Garamond" w:eastAsia="EB Garamond" w:hAnsi="EB Garamond"/>
                <w:i w:val="0"/>
                <w:iCs w:val="0"/>
                <w:color w:val="4b5568"/>
                <w:sz w:val="18"/>
                <w:szCs w:val="18"/>
                <w:rtl w:val="0"/>
              </w:rPr>
              <w:t xml:space="preserve">It is the mean recall of three separate fold models, each trained with one attack family contributing zero rows, each scored on one fresh scenario of that held-out family (3–12 fraud events each). Two of three families transferred; mule-network structuring did not.</w:t>
            </w:r>
            <w:r w:rsidDel="00000000" w:rsidR="00000000" w:rsidRPr="00000000">
              <w:rPr>
                <w:rtl w:val="0"/>
              </w:rPr>
            </w:r>
          </w:p>
        </w:tc>
      </w:tr>
    </w:tbl>
    <w:p w:rsidR="00000000" w:rsidDel="00000000" w:rsidP="00000000" w:rsidRDefault="00000000" w:rsidRPr="00000000" w14:paraId="0000001C">
      <w:pPr>
        <w:spacing w:after="20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01D">
      <w:pPr>
        <w:spacing w:after="60" w:before="0" w:line="264" w:lineRule="auto"/>
        <w:rPr>
          <w:rFonts w:ascii="EB Garamond" w:cs="EB Garamond" w:eastAsia="EB Garamond" w:hAnsi="EB Garamond"/>
        </w:rPr>
      </w:pPr>
      <w:r w:rsidDel="00000000" w:rsidR="00000000" w:rsidRPr="00000000">
        <w:rPr>
          <w:rFonts w:ascii="EB Garamond" w:cs="EB Garamond" w:eastAsia="EB Garamond" w:hAnsi="EB Garamond"/>
          <w:b w:val="1"/>
          <w:bCs w:val="1"/>
          <w:i w:val="0"/>
          <w:iCs w:val="0"/>
          <w:color w:val="1f2937"/>
          <w:sz w:val="18"/>
          <w:szCs w:val="18"/>
          <w:rtl w:val="0"/>
        </w:rPr>
        <w:t xml:space="preserve">Live demo   </w:t>
      </w:r>
      <w:r w:rsidDel="00000000" w:rsidR="00000000" w:rsidRPr="00000000">
        <w:rPr>
          <w:rFonts w:ascii="EB Garamond" w:cs="EB Garamond" w:eastAsia="EB Garamond" w:hAnsi="EB Garamond"/>
          <w:i w:val="0"/>
          <w:iCs w:val="0"/>
          <w:color w:val="1d5fd6"/>
          <w:sz w:val="18"/>
          <w:szCs w:val="18"/>
          <w:rtl w:val="0"/>
        </w:rPr>
        <w:t xml:space="preserve">https://mastercard-aegis.vercel.app</w:t>
      </w:r>
      <w:r w:rsidDel="00000000" w:rsidR="00000000" w:rsidRPr="00000000">
        <w:rPr>
          <w:rtl w:val="0"/>
        </w:rPr>
      </w:r>
    </w:p>
    <w:p w:rsidR="00000000" w:rsidDel="00000000" w:rsidP="00000000" w:rsidRDefault="00000000" w:rsidRPr="00000000" w14:paraId="0000001E">
      <w:pPr>
        <w:spacing w:after="60" w:before="0" w:line="264" w:lineRule="auto"/>
        <w:rPr>
          <w:rFonts w:ascii="EB Garamond" w:cs="EB Garamond" w:eastAsia="EB Garamond" w:hAnsi="EB Garamond"/>
        </w:rPr>
      </w:pPr>
      <w:r w:rsidDel="00000000" w:rsidR="00000000" w:rsidRPr="00000000">
        <w:rPr>
          <w:rFonts w:ascii="EB Garamond" w:cs="EB Garamond" w:eastAsia="EB Garamond" w:hAnsi="EB Garamond"/>
          <w:b w:val="1"/>
          <w:bCs w:val="1"/>
          <w:i w:val="0"/>
          <w:iCs w:val="0"/>
          <w:color w:val="1f2937"/>
          <w:sz w:val="18"/>
          <w:szCs w:val="18"/>
          <w:rtl w:val="0"/>
        </w:rPr>
        <w:t xml:space="preserve">Repository   </w:t>
      </w:r>
      <w:r w:rsidDel="00000000" w:rsidR="00000000" w:rsidRPr="00000000">
        <w:rPr>
          <w:rFonts w:ascii="EB Garamond" w:cs="EB Garamond" w:eastAsia="EB Garamond" w:hAnsi="EB Garamond"/>
          <w:color w:val="1d5fd6"/>
          <w:sz w:val="18"/>
          <w:szCs w:val="18"/>
          <w:rtl w:val="0"/>
        </w:rPr>
        <w:t xml:space="preserve">https://github.com/tensorforgee/mastercard-aegis</w:t>
      </w:r>
      <w:r w:rsidDel="00000000" w:rsidR="00000000" w:rsidRPr="00000000">
        <w:rPr>
          <w:rtl w:val="0"/>
        </w:rPr>
      </w:r>
    </w:p>
    <w:p w:rsidR="00000000" w:rsidDel="00000000" w:rsidP="00000000" w:rsidRDefault="00000000" w:rsidRPr="00000000" w14:paraId="0000001F">
      <w:pPr>
        <w:spacing w:after="200" w:before="0" w:line="264" w:lineRule="auto"/>
        <w:rPr>
          <w:rFonts w:ascii="EB Garamond" w:cs="EB Garamond" w:eastAsia="EB Garamond" w:hAnsi="EB Garamond"/>
        </w:rPr>
      </w:pPr>
      <w:r w:rsidDel="00000000" w:rsidR="00000000" w:rsidRPr="00000000">
        <w:rPr>
          <w:rFonts w:ascii="EB Garamond" w:cs="EB Garamond" w:eastAsia="EB Garamond" w:hAnsi="EB Garamond"/>
          <w:b w:val="1"/>
          <w:bCs w:val="1"/>
          <w:i w:val="0"/>
          <w:iCs w:val="0"/>
          <w:color w:val="1f2937"/>
          <w:sz w:val="18"/>
          <w:szCs w:val="18"/>
          <w:rtl w:val="0"/>
        </w:rPr>
        <w:t xml:space="preserve">API   </w:t>
      </w:r>
      <w:r w:rsidDel="00000000" w:rsidR="00000000" w:rsidRPr="00000000">
        <w:rPr>
          <w:rFonts w:ascii="EB Garamond" w:cs="EB Garamond" w:eastAsia="EB Garamond" w:hAnsi="EB Garamond"/>
          <w:i w:val="0"/>
          <w:iCs w:val="0"/>
          <w:color w:val="1d5fd6"/>
          <w:sz w:val="18"/>
          <w:szCs w:val="18"/>
          <w:rtl w:val="0"/>
        </w:rPr>
        <w:t xml:space="preserve">https://mastercard-aegis.onrender.com</w:t>
      </w:r>
      <w:r w:rsidDel="00000000" w:rsidR="00000000" w:rsidRPr="00000000">
        <w:rPr>
          <w:rtl w:val="0"/>
        </w:rPr>
      </w:r>
    </w:p>
    <w:p w:rsidR="00000000" w:rsidDel="00000000" w:rsidP="00000000" w:rsidRDefault="00000000" w:rsidRPr="00000000" w14:paraId="00000020">
      <w:pPr>
        <w:spacing w:after="120" w:before="0" w:line="264" w:lineRule="auto"/>
        <w:rPr>
          <w:rFonts w:ascii="EB Garamond" w:cs="EB Garamond" w:eastAsia="EB Garamond" w:hAnsi="EB Garamond"/>
        </w:rPr>
      </w:pPr>
      <w:r w:rsidDel="00000000" w:rsidR="00000000" w:rsidRPr="00000000">
        <w:rPr>
          <w:rFonts w:ascii="EB Garamond" w:cs="EB Garamond" w:eastAsia="EB Garamond" w:hAnsi="EB Garamond"/>
          <w:i w:val="0"/>
          <w:iCs w:val="0"/>
          <w:color w:val="6b7280"/>
          <w:sz w:val="18"/>
          <w:szCs w:val="18"/>
          <w:rtl w:val="0"/>
        </w:rPr>
        <w:t xml:space="preserve">Every figure in this document is read from a persisted artifact tracked in the repository, so each one is checkable from a clean clone with no dataset download and no pipeline run. Section 9 lists the source artifact for each number.</w:t>
      </w:r>
      <w:r w:rsidDel="00000000" w:rsidR="00000000" w:rsidRPr="00000000">
        <w:rPr>
          <w:rtl w:val="0"/>
        </w:rPr>
      </w:r>
    </w:p>
    <w:p w:rsidR="00000000" w:rsidDel="00000000" w:rsidP="00000000" w:rsidRDefault="00000000" w:rsidRPr="00000000" w14:paraId="00000021">
      <w:pPr>
        <w:rPr>
          <w:rFonts w:ascii="EB Garamond" w:cs="EB Garamond" w:eastAsia="EB Garamond" w:hAnsi="EB Garamond"/>
        </w:rPr>
      </w:pPr>
      <w:r w:rsidDel="00000000" w:rsidR="00000000" w:rsidRPr="00000000">
        <w:br w:type="page"/>
      </w:r>
      <w:r w:rsidDel="00000000" w:rsidR="00000000" w:rsidRPr="00000000">
        <w:rPr>
          <w:rtl w:val="0"/>
        </w:rPr>
      </w:r>
    </w:p>
    <w:p w:rsidR="00000000" w:rsidDel="00000000" w:rsidP="00000000" w:rsidRDefault="00000000" w:rsidRPr="00000000" w14:paraId="00000022">
      <w:pPr>
        <w:pBdr>
          <w:bottom w:color="1d5fd6" w:space="6" w:sz="6" w:val="single"/>
        </w:pBdr>
        <w:spacing w:after="160" w:before="360" w:lineRule="auto"/>
        <w:rPr>
          <w:rFonts w:ascii="EB Garamond" w:cs="EB Garamond" w:eastAsia="EB Garamond" w:hAnsi="EB Garamond"/>
        </w:rPr>
      </w:pPr>
      <w:r w:rsidDel="00000000" w:rsidR="00000000" w:rsidRPr="00000000">
        <w:rPr>
          <w:rFonts w:ascii="EB Garamond" w:cs="EB Garamond" w:eastAsia="EB Garamond" w:hAnsi="EB Garamond"/>
          <w:b w:val="1"/>
          <w:bCs w:val="1"/>
          <w:i w:val="0"/>
          <w:iCs w:val="0"/>
          <w:color w:val="1f2937"/>
          <w:sz w:val="30"/>
          <w:szCs w:val="30"/>
          <w:rtl w:val="0"/>
        </w:rPr>
        <w:t xml:space="preserve">1.  How AEGIS works</w:t>
      </w:r>
      <w:r w:rsidDel="00000000" w:rsidR="00000000" w:rsidRPr="00000000">
        <w:rPr>
          <w:rtl w:val="0"/>
        </w:rPr>
      </w:r>
    </w:p>
    <w:p w:rsidR="00000000" w:rsidDel="00000000" w:rsidP="00000000" w:rsidRDefault="00000000" w:rsidRPr="00000000" w14:paraId="00000023">
      <w:pPr>
        <w:spacing w:after="120" w:before="0" w:line="264" w:lineRule="auto"/>
        <w:rPr>
          <w:rFonts w:ascii="EB Garamond" w:cs="EB Garamond" w:eastAsia="EB Garamond" w:hAnsi="EB Garamond"/>
        </w:rPr>
      </w:pPr>
      <w:r w:rsidDel="00000000" w:rsidR="00000000" w:rsidRPr="00000000">
        <w:rPr>
          <w:rFonts w:ascii="EB Garamond" w:cs="EB Garamond" w:eastAsia="EB Garamond" w:hAnsi="EB Garamond"/>
          <w:i w:val="0"/>
          <w:iCs w:val="0"/>
          <w:color w:val="1f2937"/>
          <w:sz w:val="20"/>
          <w:szCs w:val="20"/>
          <w:rtl w:val="0"/>
        </w:rPr>
        <w:t xml:space="preserve">One closed loop. A language model reasons at exactly two points and never writes a transaction row; deterministic, seeded code produces every number.</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64" w:lineRule="auto"/>
        <w:ind w:left="360" w:right="0" w:hanging="220"/>
        <w:jc w:val="left"/>
        <w:rPr/>
      </w:pPr>
      <w:r w:rsidDel="00000000" w:rsidR="00000000" w:rsidRPr="00000000">
        <w:rPr>
          <w:rFonts w:ascii="EB Garamond" w:cs="EB Garamond" w:eastAsia="EB Garamond" w:hAnsi="EB Garamond"/>
          <w:b w:val="1"/>
          <w:bCs w:val="1"/>
          <w:i w:val="0"/>
          <w:iCs w:val="0"/>
          <w:smallCaps w:val="0"/>
          <w:strike w:val="0"/>
          <w:color w:val="1f2937"/>
          <w:sz w:val="19"/>
          <w:szCs w:val="19"/>
          <w:u w:val="none"/>
          <w:shd w:fill="auto" w:val="clear"/>
          <w:vertAlign w:val="baseline"/>
          <w:rtl w:val="0"/>
        </w:rPr>
        <w:t xml:space="preserve">GenAI Attack Analyst  </w:t>
      </w:r>
      <w:r w:rsidDel="00000000" w:rsidR="00000000" w:rsidRPr="00000000">
        <w:rPr>
          <w:rFonts w:ascii="EB Garamond" w:cs="EB Garamond" w:eastAsia="EB Garamond" w:hAnsi="EB Garamond"/>
          <w:i w:val="0"/>
          <w:iCs w:val="0"/>
          <w:smallCaps w:val="0"/>
          <w:strike w:val="0"/>
          <w:color w:val="4b5568"/>
          <w:sz w:val="19"/>
          <w:szCs w:val="19"/>
          <w:u w:val="none"/>
          <w:shd w:fill="auto" w:val="clear"/>
          <w:vertAlign w:val="baseline"/>
          <w:rtl w:val="0"/>
        </w:rPr>
        <w:t xml:space="preserve">— turns researched fraud taxonomy into a structured attack hypothesis.</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64" w:lineRule="auto"/>
        <w:ind w:left="360" w:right="0" w:hanging="220"/>
        <w:jc w:val="left"/>
        <w:rPr/>
      </w:pPr>
      <w:r w:rsidDel="00000000" w:rsidR="00000000" w:rsidRPr="00000000">
        <w:rPr>
          <w:rFonts w:ascii="EB Garamond" w:cs="EB Garamond" w:eastAsia="EB Garamond" w:hAnsi="EB Garamond"/>
          <w:b w:val="1"/>
          <w:bCs w:val="1"/>
          <w:i w:val="0"/>
          <w:iCs w:val="0"/>
          <w:smallCaps w:val="0"/>
          <w:strike w:val="0"/>
          <w:color w:val="1f2937"/>
          <w:sz w:val="19"/>
          <w:szCs w:val="19"/>
          <w:u w:val="none"/>
          <w:shd w:fill="auto" w:val="clear"/>
          <w:vertAlign w:val="baseline"/>
          <w:rtl w:val="0"/>
        </w:rPr>
        <w:t xml:space="preserve">Structured Blueprint  </w:t>
      </w:r>
      <w:r w:rsidDel="00000000" w:rsidR="00000000" w:rsidRPr="00000000">
        <w:rPr>
          <w:rFonts w:ascii="EB Garamond" w:cs="EB Garamond" w:eastAsia="EB Garamond" w:hAnsi="EB Garamond"/>
          <w:i w:val="0"/>
          <w:iCs w:val="0"/>
          <w:smallCaps w:val="0"/>
          <w:strike w:val="0"/>
          <w:color w:val="4b5568"/>
          <w:sz w:val="19"/>
          <w:szCs w:val="19"/>
          <w:u w:val="none"/>
          <w:shd w:fill="auto" w:val="clear"/>
          <w:vertAlign w:val="baseline"/>
          <w:rtl w:val="0"/>
        </w:rPr>
        <w:t xml:space="preserve">— bounded, contract-validated simulator parameters.</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64" w:lineRule="auto"/>
        <w:ind w:left="360" w:right="0" w:hanging="220"/>
        <w:jc w:val="left"/>
        <w:rPr/>
      </w:pPr>
      <w:r w:rsidDel="00000000" w:rsidR="00000000" w:rsidRPr="00000000">
        <w:rPr>
          <w:rFonts w:ascii="EB Garamond" w:cs="EB Garamond" w:eastAsia="EB Garamond" w:hAnsi="EB Garamond"/>
          <w:b w:val="1"/>
          <w:bCs w:val="1"/>
          <w:i w:val="0"/>
          <w:iCs w:val="0"/>
          <w:smallCaps w:val="0"/>
          <w:strike w:val="0"/>
          <w:color w:val="1f2937"/>
          <w:sz w:val="19"/>
          <w:szCs w:val="19"/>
          <w:u w:val="none"/>
          <w:shd w:fill="auto" w:val="clear"/>
          <w:vertAlign w:val="baseline"/>
          <w:rtl w:val="0"/>
        </w:rPr>
        <w:t xml:space="preserve">Deterministic Simulator  </w:t>
      </w:r>
      <w:r w:rsidDel="00000000" w:rsidR="00000000" w:rsidRPr="00000000">
        <w:rPr>
          <w:rFonts w:ascii="EB Garamond" w:cs="EB Garamond" w:eastAsia="EB Garamond" w:hAnsi="EB Garamond"/>
          <w:i w:val="0"/>
          <w:iCs w:val="0"/>
          <w:smallCaps w:val="0"/>
          <w:strike w:val="0"/>
          <w:color w:val="4b5568"/>
          <w:sz w:val="19"/>
          <w:szCs w:val="19"/>
          <w:u w:val="none"/>
          <w:shd w:fill="auto" w:val="clear"/>
          <w:vertAlign w:val="baseline"/>
          <w:rtl w:val="0"/>
        </w:rPr>
        <w:t xml:space="preserve">— writes every transaction row. Seeded, reproducible.</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64" w:lineRule="auto"/>
        <w:ind w:left="360" w:right="0" w:hanging="220"/>
        <w:jc w:val="left"/>
        <w:rPr/>
      </w:pPr>
      <w:r w:rsidDel="00000000" w:rsidR="00000000" w:rsidRPr="00000000">
        <w:rPr>
          <w:rFonts w:ascii="EB Garamond" w:cs="EB Garamond" w:eastAsia="EB Garamond" w:hAnsi="EB Garamond"/>
          <w:b w:val="1"/>
          <w:bCs w:val="1"/>
          <w:i w:val="0"/>
          <w:iCs w:val="0"/>
          <w:smallCaps w:val="0"/>
          <w:strike w:val="0"/>
          <w:color w:val="1f2937"/>
          <w:sz w:val="19"/>
          <w:szCs w:val="19"/>
          <w:u w:val="none"/>
          <w:shd w:fill="auto" w:val="clear"/>
          <w:vertAlign w:val="baseline"/>
          <w:rtl w:val="0"/>
        </w:rPr>
        <w:t xml:space="preserve">XGBoost Defender  </w:t>
      </w:r>
      <w:r w:rsidDel="00000000" w:rsidR="00000000" w:rsidRPr="00000000">
        <w:rPr>
          <w:rFonts w:ascii="EB Garamond" w:cs="EB Garamond" w:eastAsia="EB Garamond" w:hAnsi="EB Garamond"/>
          <w:i w:val="0"/>
          <w:iCs w:val="0"/>
          <w:smallCaps w:val="0"/>
          <w:strike w:val="0"/>
          <w:color w:val="4b5568"/>
          <w:sz w:val="19"/>
          <w:szCs w:val="19"/>
          <w:u w:val="none"/>
          <w:shd w:fill="auto" w:val="clear"/>
          <w:vertAlign w:val="baseline"/>
          <w:rtl w:val="0"/>
        </w:rPr>
        <w:t xml:space="preserve">— scores each transaction, decision-time-safe features only.</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64" w:lineRule="auto"/>
        <w:ind w:left="360" w:right="0" w:hanging="220"/>
        <w:jc w:val="left"/>
        <w:rPr/>
      </w:pPr>
      <w:r w:rsidDel="00000000" w:rsidR="00000000" w:rsidRPr="00000000">
        <w:rPr>
          <w:rFonts w:ascii="EB Garamond" w:cs="EB Garamond" w:eastAsia="EB Garamond" w:hAnsi="EB Garamond"/>
          <w:b w:val="1"/>
          <w:bCs w:val="1"/>
          <w:i w:val="0"/>
          <w:iCs w:val="0"/>
          <w:smallCaps w:val="0"/>
          <w:strike w:val="0"/>
          <w:color w:val="1f2937"/>
          <w:sz w:val="19"/>
          <w:szCs w:val="19"/>
          <w:u w:val="none"/>
          <w:shd w:fill="auto" w:val="clear"/>
          <w:vertAlign w:val="baseline"/>
          <w:rtl w:val="0"/>
        </w:rPr>
        <w:t xml:space="preserve">Caught / Escaped  </w:t>
      </w:r>
      <w:r w:rsidDel="00000000" w:rsidR="00000000" w:rsidRPr="00000000">
        <w:rPr>
          <w:rFonts w:ascii="EB Garamond" w:cs="EB Garamond" w:eastAsia="EB Garamond" w:hAnsi="EB Garamond"/>
          <w:i w:val="0"/>
          <w:iCs w:val="0"/>
          <w:smallCaps w:val="0"/>
          <w:strike w:val="0"/>
          <w:color w:val="4b5568"/>
          <w:sz w:val="19"/>
          <w:szCs w:val="19"/>
          <w:u w:val="none"/>
          <w:shd w:fill="auto" w:val="clear"/>
          <w:vertAlign w:val="baseline"/>
          <w:rtl w:val="0"/>
        </w:rPr>
        <w:t xml:space="preserve">— escaped fraud is the blind-spot signal the next round reads.</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64" w:lineRule="auto"/>
        <w:ind w:left="360" w:right="0" w:hanging="220"/>
        <w:jc w:val="left"/>
        <w:rPr/>
      </w:pPr>
      <w:r w:rsidDel="00000000" w:rsidR="00000000" w:rsidRPr="00000000">
        <w:rPr>
          <w:rFonts w:ascii="EB Garamond" w:cs="EB Garamond" w:eastAsia="EB Garamond" w:hAnsi="EB Garamond"/>
          <w:b w:val="1"/>
          <w:bCs w:val="1"/>
          <w:i w:val="0"/>
          <w:iCs w:val="0"/>
          <w:smallCaps w:val="0"/>
          <w:strike w:val="0"/>
          <w:color w:val="1f2937"/>
          <w:sz w:val="19"/>
          <w:szCs w:val="19"/>
          <w:u w:val="none"/>
          <w:shd w:fill="auto" w:val="clear"/>
          <w:vertAlign w:val="baseline"/>
          <w:rtl w:val="0"/>
        </w:rPr>
        <w:t xml:space="preserve">GenAI Blind-Spot Analyst  </w:t>
      </w:r>
      <w:r w:rsidDel="00000000" w:rsidR="00000000" w:rsidRPr="00000000">
        <w:rPr>
          <w:rFonts w:ascii="EB Garamond" w:cs="EB Garamond" w:eastAsia="EB Garamond" w:hAnsi="EB Garamond"/>
          <w:i w:val="0"/>
          <w:iCs w:val="0"/>
          <w:smallCaps w:val="0"/>
          <w:strike w:val="0"/>
          <w:color w:val="4b5568"/>
          <w:sz w:val="19"/>
          <w:szCs w:val="19"/>
          <w:u w:val="none"/>
          <w:shd w:fill="auto" w:val="clear"/>
          <w:vertAlign w:val="baseline"/>
          <w:rtl w:val="0"/>
        </w:rPr>
        <w:t xml:space="preserve">— reads the real misses and the risk scores assigned.</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64" w:lineRule="auto"/>
        <w:ind w:left="360" w:right="0" w:hanging="220"/>
        <w:jc w:val="left"/>
        <w:rPr/>
      </w:pPr>
      <w:r w:rsidDel="00000000" w:rsidR="00000000" w:rsidRPr="00000000">
        <w:rPr>
          <w:rFonts w:ascii="EB Garamond" w:cs="EB Garamond" w:eastAsia="EB Garamond" w:hAnsi="EB Garamond"/>
          <w:b w:val="1"/>
          <w:bCs w:val="1"/>
          <w:i w:val="0"/>
          <w:iCs w:val="0"/>
          <w:smallCaps w:val="0"/>
          <w:strike w:val="0"/>
          <w:color w:val="1f2937"/>
          <w:sz w:val="19"/>
          <w:szCs w:val="19"/>
          <w:u w:val="none"/>
          <w:shd w:fill="auto" w:val="clear"/>
          <w:vertAlign w:val="baseline"/>
          <w:rtl w:val="0"/>
        </w:rPr>
        <w:t xml:space="preserve">Bounded Mutation Proposal  </w:t>
      </w:r>
      <w:r w:rsidDel="00000000" w:rsidR="00000000" w:rsidRPr="00000000">
        <w:rPr>
          <w:rFonts w:ascii="EB Garamond" w:cs="EB Garamond" w:eastAsia="EB Garamond" w:hAnsi="EB Garamond"/>
          <w:i w:val="0"/>
          <w:iCs w:val="0"/>
          <w:smallCaps w:val="0"/>
          <w:strike w:val="0"/>
          <w:color w:val="4b5568"/>
          <w:sz w:val="19"/>
          <w:szCs w:val="19"/>
          <w:u w:val="none"/>
          <w:shd w:fill="auto" w:val="clear"/>
          <w:vertAlign w:val="baseline"/>
          <w:rtl w:val="0"/>
        </w:rPr>
        <w:t xml:space="preserve">— bounds-checked by deterministic code; out-of-range proposals are rejected, never clamped.</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64" w:lineRule="auto"/>
        <w:ind w:left="360" w:right="0" w:hanging="220"/>
        <w:jc w:val="left"/>
        <w:rPr/>
      </w:pPr>
      <w:r w:rsidDel="00000000" w:rsidR="00000000" w:rsidRPr="00000000">
        <w:rPr>
          <w:rFonts w:ascii="EB Garamond" w:cs="EB Garamond" w:eastAsia="EB Garamond" w:hAnsi="EB Garamond"/>
          <w:b w:val="1"/>
          <w:bCs w:val="1"/>
          <w:i w:val="0"/>
          <w:iCs w:val="0"/>
          <w:smallCaps w:val="0"/>
          <w:strike w:val="0"/>
          <w:color w:val="1f2937"/>
          <w:sz w:val="19"/>
          <w:szCs w:val="19"/>
          <w:u w:val="none"/>
          <w:shd w:fill="auto" w:val="clear"/>
          <w:vertAlign w:val="baseline"/>
          <w:rtl w:val="0"/>
        </w:rPr>
        <w:t xml:space="preserve">Deterministic Next Generation  </w:t>
      </w:r>
      <w:r w:rsidDel="00000000" w:rsidR="00000000" w:rsidRPr="00000000">
        <w:rPr>
          <w:rFonts w:ascii="EB Garamond" w:cs="EB Garamond" w:eastAsia="EB Garamond" w:hAnsi="EB Garamond"/>
          <w:i w:val="0"/>
          <w:iCs w:val="0"/>
          <w:smallCaps w:val="0"/>
          <w:strike w:val="0"/>
          <w:color w:val="4b5568"/>
          <w:sz w:val="19"/>
          <w:szCs w:val="19"/>
          <w:u w:val="none"/>
          <w:shd w:fill="auto" w:val="clear"/>
          <w:vertAlign w:val="baseline"/>
          <w:rtl w:val="0"/>
        </w:rPr>
        <w:t xml:space="preserve">— the simulator, not the model, generates the next seeded scenario.</w:t>
      </w:r>
      <w:r w:rsidDel="00000000" w:rsidR="00000000" w:rsidRPr="00000000">
        <w:rPr>
          <w:rtl w:val="0"/>
        </w:rPr>
      </w:r>
    </w:p>
    <w:p w:rsidR="00000000" w:rsidDel="00000000" w:rsidP="00000000" w:rsidRDefault="00000000" w:rsidRPr="00000000" w14:paraId="0000002C">
      <w:pPr>
        <w:spacing w:after="120" w:lineRule="auto"/>
        <w:rPr>
          <w:rFonts w:ascii="EB Garamond" w:cs="EB Garamond" w:eastAsia="EB Garamond" w:hAnsi="EB Garamond"/>
        </w:rPr>
      </w:pPr>
      <w:r w:rsidDel="00000000" w:rsidR="00000000" w:rsidRPr="00000000">
        <w:rPr>
          <w:rtl w:val="0"/>
        </w:rPr>
      </w:r>
    </w:p>
    <w:tbl>
      <w:tblPr>
        <w:tblStyle w:val="Table3"/>
        <w:tblW w:w="10080.0" w:type="dxa"/>
        <w:jc w:val="left"/>
        <w:tblBorders>
          <w:top w:color="e3d6b8" w:space="0" w:sz="4" w:val="single"/>
          <w:left w:color="e3d6b8" w:space="0" w:sz="4" w:val="single"/>
          <w:bottom w:color="e3d6b8" w:space="0" w:sz="4" w:val="single"/>
          <w:right w:color="e3d6b8"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ff7e6" w:val="clear"/>
            <w:tcMar>
              <w:top w:w="140.0" w:type="dxa"/>
              <w:left w:w="180.0" w:type="dxa"/>
              <w:bottom w:w="140.0" w:type="dxa"/>
              <w:right w:w="180.0" w:type="dxa"/>
            </w:tcMar>
          </w:tcPr>
          <w:p w:rsidR="00000000" w:rsidDel="00000000" w:rsidP="00000000" w:rsidRDefault="00000000" w:rsidRPr="00000000" w14:paraId="0000002D">
            <w:pPr>
              <w:spacing w:after="0" w:line="264" w:lineRule="auto"/>
              <w:rPr>
                <w:rFonts w:ascii="EB Garamond" w:cs="EB Garamond" w:eastAsia="EB Garamond" w:hAnsi="EB Garamond"/>
              </w:rPr>
            </w:pPr>
            <w:r w:rsidDel="00000000" w:rsidR="00000000" w:rsidRPr="00000000">
              <w:rPr>
                <w:rFonts w:ascii="EB Garamond" w:cs="EB Garamond" w:eastAsia="EB Garamond" w:hAnsi="EB Garamond"/>
                <w:b w:val="1"/>
                <w:bCs w:val="1"/>
                <w:i w:val="0"/>
                <w:iCs w:val="0"/>
                <w:color w:val="b5540b"/>
                <w:sz w:val="18"/>
                <w:szCs w:val="18"/>
                <w:rtl w:val="0"/>
              </w:rPr>
              <w:t xml:space="preserve">LOAFO sits outside this loop. </w:t>
            </w:r>
            <w:r w:rsidDel="00000000" w:rsidR="00000000" w:rsidRPr="00000000">
              <w:rPr>
                <w:rFonts w:ascii="EB Garamond" w:cs="EB Garamond" w:eastAsia="EB Garamond" w:hAnsi="EB Garamond"/>
                <w:i w:val="0"/>
                <w:iCs w:val="0"/>
                <w:color w:val="4b5568"/>
                <w:sz w:val="18"/>
                <w:szCs w:val="18"/>
                <w:rtl w:val="0"/>
              </w:rPr>
              <w:t xml:space="preserve">Leave One Attack Family Out is a generalization test, not a generation stage: hold one family out of hardening entirely, then score a fresh scenario of that family. It creates no attacks and proposes no mutations.</w:t>
            </w:r>
            <w:r w:rsidDel="00000000" w:rsidR="00000000" w:rsidRPr="00000000">
              <w:rPr>
                <w:rtl w:val="0"/>
              </w:rPr>
            </w:r>
          </w:p>
        </w:tc>
      </w:tr>
    </w:tbl>
    <w:p w:rsidR="00000000" w:rsidDel="00000000" w:rsidP="00000000" w:rsidRDefault="00000000" w:rsidRPr="00000000" w14:paraId="0000002E">
      <w:pPr>
        <w:spacing w:after="20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02F">
      <w:pPr>
        <w:spacing w:after="0" w:before="60" w:lineRule="auto"/>
        <w:rPr>
          <w:rFonts w:ascii="EB Garamond" w:cs="EB Garamond" w:eastAsia="EB Garamond" w:hAnsi="EB Garamond"/>
        </w:rPr>
      </w:pPr>
      <w:r w:rsidDel="00000000" w:rsidR="00000000" w:rsidRPr="00000000">
        <w:rPr>
          <w:rFonts w:ascii="EB Garamond" w:cs="EB Garamond" w:eastAsia="EB Garamond" w:hAnsi="EB Garamond"/>
        </w:rPr>
        <w:drawing>
          <wp:inline distB="0" distT="0" distL="0" distR="0">
            <wp:extent cx="5334000" cy="462915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334000" cy="462915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260" w:before="80" w:lineRule="auto"/>
        <w:jc w:val="left"/>
        <w:rPr>
          <w:rFonts w:ascii="EB Garamond" w:cs="EB Garamond" w:eastAsia="EB Garamond" w:hAnsi="EB Garamond"/>
        </w:rPr>
      </w:pPr>
      <w:r w:rsidDel="00000000" w:rsidR="00000000" w:rsidRPr="00000000">
        <w:rPr>
          <w:rFonts w:ascii="EB Garamond" w:cs="EB Garamond" w:eastAsia="EB Garamond" w:hAnsi="EB Garamond"/>
          <w:i w:val="1"/>
          <w:iCs w:val="1"/>
          <w:color w:val="6b7280"/>
          <w:sz w:val="16"/>
          <w:szCs w:val="16"/>
          <w:rtl w:val="0"/>
        </w:rPr>
        <w:t xml:space="preserve">Overview — the judge-facing landing screen. Red Team stages are amber, Blue Team stages blue; a filled dot marks the two stages where a language model reasons.</w:t>
      </w:r>
      <w:r w:rsidDel="00000000" w:rsidR="00000000" w:rsidRPr="00000000">
        <w:rPr>
          <w:rtl w:val="0"/>
        </w:rPr>
      </w:r>
    </w:p>
    <w:p w:rsidR="00000000" w:rsidDel="00000000" w:rsidP="00000000" w:rsidRDefault="00000000" w:rsidRPr="00000000" w14:paraId="00000031">
      <w:pPr>
        <w:pBdr>
          <w:bottom w:color="1d5fd6" w:space="6" w:sz="6" w:val="single"/>
        </w:pBdr>
        <w:spacing w:after="160" w:before="360" w:lineRule="auto"/>
        <w:rPr>
          <w:rFonts w:ascii="EB Garamond" w:cs="EB Garamond" w:eastAsia="EB Garamond" w:hAnsi="EB Garamond"/>
        </w:rPr>
      </w:pPr>
      <w:r w:rsidDel="00000000" w:rsidR="00000000" w:rsidRPr="00000000">
        <w:rPr>
          <w:rFonts w:ascii="EB Garamond" w:cs="EB Garamond" w:eastAsia="EB Garamond" w:hAnsi="EB Garamond"/>
          <w:b w:val="1"/>
          <w:bCs w:val="1"/>
          <w:i w:val="0"/>
          <w:iCs w:val="0"/>
          <w:color w:val="1f2937"/>
          <w:sz w:val="30"/>
          <w:szCs w:val="30"/>
          <w:rtl w:val="0"/>
        </w:rPr>
        <w:t xml:space="preserve">2.  Identify — the attack landscape</w:t>
      </w:r>
      <w:r w:rsidDel="00000000" w:rsidR="00000000" w:rsidRPr="00000000">
        <w:rPr>
          <w:rtl w:val="0"/>
        </w:rPr>
      </w:r>
    </w:p>
    <w:p w:rsidR="00000000" w:rsidDel="00000000" w:rsidP="00000000" w:rsidRDefault="00000000" w:rsidRPr="00000000" w14:paraId="00000032">
      <w:pPr>
        <w:spacing w:after="120" w:before="0" w:line="264" w:lineRule="auto"/>
        <w:rPr>
          <w:rFonts w:ascii="EB Garamond" w:cs="EB Garamond" w:eastAsia="EB Garamond" w:hAnsi="EB Garamond"/>
        </w:rPr>
      </w:pPr>
      <w:r w:rsidDel="00000000" w:rsidR="00000000" w:rsidRPr="00000000">
        <w:rPr>
          <w:rFonts w:ascii="EB Garamond" w:cs="EB Garamond" w:eastAsia="EB Garamond" w:hAnsi="EB Garamond"/>
          <w:i w:val="0"/>
          <w:iCs w:val="0"/>
          <w:color w:val="1f2937"/>
          <w:sz w:val="20"/>
          <w:szCs w:val="20"/>
          <w:rtl w:val="0"/>
        </w:rPr>
        <w:t xml:space="preserve">AEGIS catalogues 14 GenAI-enabled payment fraud vectors across 8 categories, 18 channels and 17 payment rails. Each entry records the payment-system surface it targets, the observable signals it would move, and cited evidence for its plausibility. Exactly three are deeply simulated — only those have a generator, a blueprint and a real detector result — and the catalogue marks the other eleven as research-identified only rather than implying coverage AEGIS does not have.</w:t>
      </w:r>
      <w:r w:rsidDel="00000000" w:rsidR="00000000" w:rsidRPr="00000000">
        <w:rPr>
          <w:rtl w:val="0"/>
        </w:rPr>
      </w:r>
    </w:p>
    <w:p w:rsidR="00000000" w:rsidDel="00000000" w:rsidP="00000000" w:rsidRDefault="00000000" w:rsidRPr="00000000" w14:paraId="00000033">
      <w:pPr>
        <w:spacing w:after="6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034">
      <w:pPr>
        <w:spacing w:after="100" w:before="0" w:line="264" w:lineRule="auto"/>
        <w:rPr>
          <w:rFonts w:ascii="EB Garamond" w:cs="EB Garamond" w:eastAsia="EB Garamond" w:hAnsi="EB Garamond"/>
        </w:rPr>
      </w:pPr>
      <w:r w:rsidDel="00000000" w:rsidR="00000000" w:rsidRPr="00000000">
        <w:rPr>
          <w:rFonts w:ascii="EB Garamond" w:cs="EB Garamond" w:eastAsia="EB Garamond" w:hAnsi="EB Garamond"/>
          <w:b w:val="1"/>
          <w:bCs w:val="1"/>
          <w:i w:val="0"/>
          <w:iCs w:val="0"/>
          <w:color w:val="1f2937"/>
          <w:sz w:val="20"/>
          <w:szCs w:val="20"/>
          <w:rtl w:val="0"/>
        </w:rPr>
        <w:t xml:space="preserve">Deeply simulated (3 of 14)</w:t>
      </w:r>
      <w:r w:rsidDel="00000000" w:rsidR="00000000" w:rsidRPr="00000000">
        <w:rPr>
          <w:rtl w:val="0"/>
        </w:rPr>
      </w:r>
    </w:p>
    <w:tbl>
      <w:tblPr>
        <w:tblStyle w:val="Table4"/>
        <w:tblW w:w="10080.0" w:type="dxa"/>
        <w:jc w:val="left"/>
        <w:tblBorders>
          <w:top w:color="d8dee7" w:space="0" w:sz="4" w:val="single"/>
          <w:left w:color="d8dee7" w:space="0" w:sz="4" w:val="single"/>
          <w:bottom w:color="d8dee7" w:space="0" w:sz="4" w:val="single"/>
          <w:right w:color="d8dee7" w:space="0" w:sz="4" w:val="single"/>
          <w:insideH w:color="e8edf4" w:space="0" w:sz="4" w:val="single"/>
          <w:insideV w:color="e8edf4" w:space="0" w:sz="4" w:val="single"/>
        </w:tblBorders>
        <w:tblLayout w:type="fixed"/>
        <w:tblLook w:val="0000"/>
      </w:tblPr>
      <w:tblGrid>
        <w:gridCol w:w="2500"/>
        <w:gridCol w:w="2000"/>
        <w:gridCol w:w="2200"/>
        <w:gridCol w:w="3380"/>
        <w:tblGridChange w:id="0">
          <w:tblGrid>
            <w:gridCol w:w="2500"/>
            <w:gridCol w:w="2000"/>
            <w:gridCol w:w="2200"/>
            <w:gridCol w:w="3380"/>
          </w:tblGrid>
        </w:tblGridChange>
      </w:tblGrid>
      <w:tr>
        <w:trPr>
          <w:cantSplit w:val="0"/>
          <w:tblHeader w:val="1"/>
        </w:trPr>
        <w:tc>
          <w:tcPr>
            <w:shd w:fill="f1c232" w:val="clear"/>
            <w:tcMar>
              <w:top w:w="90.0" w:type="dxa"/>
              <w:left w:w="130.0" w:type="dxa"/>
              <w:bottom w:w="90.0" w:type="dxa"/>
              <w:right w:w="130.0" w:type="dxa"/>
            </w:tcMar>
            <w:vAlign w:val="top"/>
          </w:tcPr>
          <w:p w:rsidR="00000000" w:rsidDel="00000000" w:rsidP="00000000" w:rsidRDefault="00000000" w:rsidRPr="00000000" w14:paraId="00000035">
            <w:pPr>
              <w:spacing w:after="0" w:line="240" w:lineRule="auto"/>
              <w:rPr>
                <w:rFonts w:ascii="EB Garamond" w:cs="EB Garamond" w:eastAsia="EB Garamond" w:hAnsi="EB Garamond"/>
                <w:color w:val="ff0000"/>
              </w:rPr>
            </w:pPr>
            <w:r w:rsidDel="00000000" w:rsidR="00000000" w:rsidRPr="00000000">
              <w:rPr>
                <w:rFonts w:ascii="EB Garamond" w:cs="EB Garamond" w:eastAsia="EB Garamond" w:hAnsi="EB Garamond"/>
                <w:b w:val="1"/>
                <w:bCs w:val="1"/>
                <w:i w:val="0"/>
                <w:iCs w:val="0"/>
                <w:color w:val="ff0000"/>
                <w:sz w:val="17"/>
                <w:szCs w:val="17"/>
                <w:rtl w:val="0"/>
              </w:rPr>
              <w:t xml:space="preserve">Attack vector</w:t>
            </w:r>
            <w:r w:rsidDel="00000000" w:rsidR="00000000" w:rsidRPr="00000000">
              <w:rPr>
                <w:rtl w:val="0"/>
              </w:rPr>
            </w:r>
          </w:p>
        </w:tc>
        <w:tc>
          <w:tcPr>
            <w:shd w:fill="f1c232" w:val="clear"/>
            <w:tcMar>
              <w:top w:w="90.0" w:type="dxa"/>
              <w:left w:w="130.0" w:type="dxa"/>
              <w:bottom w:w="90.0" w:type="dxa"/>
              <w:right w:w="130.0" w:type="dxa"/>
            </w:tcMar>
            <w:vAlign w:val="top"/>
          </w:tcPr>
          <w:p w:rsidR="00000000" w:rsidDel="00000000" w:rsidP="00000000" w:rsidRDefault="00000000" w:rsidRPr="00000000" w14:paraId="00000036">
            <w:pPr>
              <w:spacing w:after="0" w:line="240" w:lineRule="auto"/>
              <w:rPr>
                <w:rFonts w:ascii="EB Garamond" w:cs="EB Garamond" w:eastAsia="EB Garamond" w:hAnsi="EB Garamond"/>
                <w:color w:val="ff0000"/>
              </w:rPr>
            </w:pPr>
            <w:r w:rsidDel="00000000" w:rsidR="00000000" w:rsidRPr="00000000">
              <w:rPr>
                <w:rFonts w:ascii="EB Garamond" w:cs="EB Garamond" w:eastAsia="EB Garamond" w:hAnsi="EB Garamond"/>
                <w:b w:val="1"/>
                <w:bCs w:val="1"/>
                <w:i w:val="0"/>
                <w:iCs w:val="0"/>
                <w:color w:val="ff0000"/>
                <w:sz w:val="17"/>
                <w:szCs w:val="17"/>
                <w:rtl w:val="0"/>
              </w:rPr>
              <w:t xml:space="preserve">Category</w:t>
            </w:r>
            <w:r w:rsidDel="00000000" w:rsidR="00000000" w:rsidRPr="00000000">
              <w:rPr>
                <w:rtl w:val="0"/>
              </w:rPr>
            </w:r>
          </w:p>
        </w:tc>
        <w:tc>
          <w:tcPr>
            <w:shd w:fill="f1c232" w:val="clear"/>
            <w:tcMar>
              <w:top w:w="90.0" w:type="dxa"/>
              <w:left w:w="130.0" w:type="dxa"/>
              <w:bottom w:w="90.0" w:type="dxa"/>
              <w:right w:w="130.0" w:type="dxa"/>
            </w:tcMar>
            <w:vAlign w:val="top"/>
          </w:tcPr>
          <w:p w:rsidR="00000000" w:rsidDel="00000000" w:rsidP="00000000" w:rsidRDefault="00000000" w:rsidRPr="00000000" w14:paraId="00000037">
            <w:pPr>
              <w:spacing w:after="0" w:line="240" w:lineRule="auto"/>
              <w:rPr>
                <w:rFonts w:ascii="EB Garamond" w:cs="EB Garamond" w:eastAsia="EB Garamond" w:hAnsi="EB Garamond"/>
                <w:color w:val="ff0000"/>
              </w:rPr>
            </w:pPr>
            <w:r w:rsidDel="00000000" w:rsidR="00000000" w:rsidRPr="00000000">
              <w:rPr>
                <w:rFonts w:ascii="EB Garamond" w:cs="EB Garamond" w:eastAsia="EB Garamond" w:hAnsi="EB Garamond"/>
                <w:b w:val="1"/>
                <w:bCs w:val="1"/>
                <w:i w:val="0"/>
                <w:iCs w:val="0"/>
                <w:color w:val="ff0000"/>
                <w:sz w:val="17"/>
                <w:szCs w:val="17"/>
                <w:rtl w:val="0"/>
              </w:rPr>
              <w:t xml:space="preserve">Primary rails</w:t>
            </w:r>
            <w:r w:rsidDel="00000000" w:rsidR="00000000" w:rsidRPr="00000000">
              <w:rPr>
                <w:rtl w:val="0"/>
              </w:rPr>
            </w:r>
          </w:p>
        </w:tc>
        <w:tc>
          <w:tcPr>
            <w:shd w:fill="f1c232" w:val="clear"/>
            <w:tcMar>
              <w:top w:w="90.0" w:type="dxa"/>
              <w:left w:w="130.0" w:type="dxa"/>
              <w:bottom w:w="90.0" w:type="dxa"/>
              <w:right w:w="130.0" w:type="dxa"/>
            </w:tcMar>
            <w:vAlign w:val="top"/>
          </w:tcPr>
          <w:p w:rsidR="00000000" w:rsidDel="00000000" w:rsidP="00000000" w:rsidRDefault="00000000" w:rsidRPr="00000000" w14:paraId="00000038">
            <w:pPr>
              <w:spacing w:after="0" w:line="240" w:lineRule="auto"/>
              <w:rPr>
                <w:rFonts w:ascii="EB Garamond" w:cs="EB Garamond" w:eastAsia="EB Garamond" w:hAnsi="EB Garamond"/>
                <w:color w:val="ff0000"/>
              </w:rPr>
            </w:pPr>
            <w:r w:rsidDel="00000000" w:rsidR="00000000" w:rsidRPr="00000000">
              <w:rPr>
                <w:rFonts w:ascii="EB Garamond" w:cs="EB Garamond" w:eastAsia="EB Garamond" w:hAnsi="EB Garamond"/>
                <w:b w:val="1"/>
                <w:bCs w:val="1"/>
                <w:i w:val="0"/>
                <w:iCs w:val="0"/>
                <w:color w:val="ff0000"/>
                <w:sz w:val="17"/>
                <w:szCs w:val="17"/>
                <w:rtl w:val="0"/>
              </w:rPr>
              <w:t xml:space="preserve">Evidence in this repository</w:t>
            </w:r>
            <w:r w:rsidDel="00000000" w:rsidR="00000000" w:rsidRPr="00000000">
              <w:rPr>
                <w:rtl w:val="0"/>
              </w:rPr>
            </w:r>
          </w:p>
        </w:tc>
      </w:tr>
      <w:tr>
        <w:trPr>
          <w:cantSplit w:val="0"/>
          <w:tblHeader w:val="0"/>
        </w:trPr>
        <w:tc>
          <w:tcPr>
            <w:shd w:fill="ffffff" w:val="clear"/>
            <w:tcMar>
              <w:top w:w="90.0" w:type="dxa"/>
              <w:left w:w="130.0" w:type="dxa"/>
              <w:bottom w:w="90.0" w:type="dxa"/>
              <w:right w:w="130.0" w:type="dxa"/>
            </w:tcMar>
            <w:vAlign w:val="top"/>
          </w:tcPr>
          <w:p w:rsidR="00000000" w:rsidDel="00000000" w:rsidP="00000000" w:rsidRDefault="00000000" w:rsidRPr="00000000" w14:paraId="00000039">
            <w:pPr>
              <w:spacing w:after="0" w:line="240" w:lineRule="auto"/>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7"/>
                <w:szCs w:val="17"/>
                <w:rtl w:val="0"/>
              </w:rPr>
              <w:t xml:space="preserve">Synthetic identity trust build and bust-out</w:t>
            </w:r>
            <w:r w:rsidDel="00000000" w:rsidR="00000000" w:rsidRPr="00000000">
              <w:rPr>
                <w:rtl w:val="0"/>
              </w:rPr>
            </w:r>
          </w:p>
        </w:tc>
        <w:tc>
          <w:tcPr>
            <w:shd w:fill="ffffff" w:val="clear"/>
            <w:tcMar>
              <w:top w:w="90.0" w:type="dxa"/>
              <w:left w:w="130.0" w:type="dxa"/>
              <w:bottom w:w="90.0" w:type="dxa"/>
              <w:right w:w="130.0" w:type="dxa"/>
            </w:tcMar>
            <w:vAlign w:val="top"/>
          </w:tcPr>
          <w:p w:rsidR="00000000" w:rsidDel="00000000" w:rsidP="00000000" w:rsidRDefault="00000000" w:rsidRPr="00000000" w14:paraId="0000003A">
            <w:pPr>
              <w:spacing w:after="0" w:line="240" w:lineRule="auto"/>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7"/>
                <w:szCs w:val="17"/>
                <w:rtl w:val="0"/>
              </w:rPr>
              <w:t xml:space="preserve">identity-and-onboarding</w:t>
            </w:r>
            <w:r w:rsidDel="00000000" w:rsidR="00000000" w:rsidRPr="00000000">
              <w:rPr>
                <w:rtl w:val="0"/>
              </w:rPr>
            </w:r>
          </w:p>
        </w:tc>
        <w:tc>
          <w:tcPr>
            <w:shd w:fill="ffffff" w:val="clear"/>
            <w:tcMar>
              <w:top w:w="90.0" w:type="dxa"/>
              <w:left w:w="130.0" w:type="dxa"/>
              <w:bottom w:w="90.0" w:type="dxa"/>
              <w:right w:w="130.0" w:type="dxa"/>
            </w:tcMar>
            <w:vAlign w:val="top"/>
          </w:tcPr>
          <w:p w:rsidR="00000000" w:rsidDel="00000000" w:rsidP="00000000" w:rsidRDefault="00000000" w:rsidRPr="00000000" w14:paraId="0000003B">
            <w:pPr>
              <w:spacing w:after="0" w:line="240" w:lineRule="auto"/>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7"/>
                <w:szCs w:val="17"/>
                <w:rtl w:val="0"/>
              </w:rPr>
              <w:t xml:space="preserve">account-to-account, credit</w:t>
            </w:r>
            <w:r w:rsidDel="00000000" w:rsidR="00000000" w:rsidRPr="00000000">
              <w:rPr>
                <w:rtl w:val="0"/>
              </w:rPr>
            </w:r>
          </w:p>
        </w:tc>
        <w:tc>
          <w:tcPr>
            <w:shd w:fill="ffffff" w:val="clear"/>
            <w:tcMar>
              <w:top w:w="90.0" w:type="dxa"/>
              <w:left w:w="130.0" w:type="dxa"/>
              <w:bottom w:w="90.0" w:type="dxa"/>
              <w:right w:w="130.0" w:type="dxa"/>
            </w:tcMar>
            <w:vAlign w:val="top"/>
          </w:tcPr>
          <w:p w:rsidR="00000000" w:rsidDel="00000000" w:rsidP="00000000" w:rsidRDefault="00000000" w:rsidRPr="00000000" w14:paraId="0000003C">
            <w:pPr>
              <w:spacing w:after="0" w:line="240" w:lineRule="auto"/>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7"/>
                <w:szCs w:val="17"/>
                <w:rtl w:val="0"/>
              </w:rPr>
              <w:t xml:space="preserve">Blueprint, generator, 3 recorded confrontations, adaptive round, LOAFO fold C</w:t>
            </w:r>
            <w:r w:rsidDel="00000000" w:rsidR="00000000" w:rsidRPr="00000000">
              <w:rPr>
                <w:rtl w:val="0"/>
              </w:rPr>
            </w:r>
          </w:p>
        </w:tc>
      </w:tr>
      <w:tr>
        <w:trPr>
          <w:cantSplit w:val="0"/>
          <w:tblHeader w:val="0"/>
        </w:trPr>
        <w:tc>
          <w:tcPr>
            <w:shd w:fill="fafbfd" w:val="clear"/>
            <w:tcMar>
              <w:top w:w="90.0" w:type="dxa"/>
              <w:left w:w="130.0" w:type="dxa"/>
              <w:bottom w:w="90.0" w:type="dxa"/>
              <w:right w:w="130.0" w:type="dxa"/>
            </w:tcMar>
            <w:vAlign w:val="top"/>
          </w:tcPr>
          <w:p w:rsidR="00000000" w:rsidDel="00000000" w:rsidP="00000000" w:rsidRDefault="00000000" w:rsidRPr="00000000" w14:paraId="0000003D">
            <w:pPr>
              <w:spacing w:after="0" w:line="240" w:lineRule="auto"/>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7"/>
                <w:szCs w:val="17"/>
                <w:rtl w:val="0"/>
              </w:rPr>
              <w:t xml:space="preserve">Mule network micro-structuring and layering</w:t>
            </w:r>
            <w:r w:rsidDel="00000000" w:rsidR="00000000" w:rsidRPr="00000000">
              <w:rPr>
                <w:rtl w:val="0"/>
              </w:rPr>
            </w:r>
          </w:p>
        </w:tc>
        <w:tc>
          <w:tcPr>
            <w:shd w:fill="fafbfd" w:val="clear"/>
            <w:tcMar>
              <w:top w:w="90.0" w:type="dxa"/>
              <w:left w:w="130.0" w:type="dxa"/>
              <w:bottom w:w="90.0" w:type="dxa"/>
              <w:right w:w="130.0" w:type="dxa"/>
            </w:tcMar>
            <w:vAlign w:val="top"/>
          </w:tcPr>
          <w:p w:rsidR="00000000" w:rsidDel="00000000" w:rsidP="00000000" w:rsidRDefault="00000000" w:rsidRPr="00000000" w14:paraId="0000003E">
            <w:pPr>
              <w:spacing w:after="0" w:line="240" w:lineRule="auto"/>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7"/>
                <w:szCs w:val="17"/>
                <w:rtl w:val="0"/>
              </w:rPr>
              <w:t xml:space="preserve">money-movement-and-laundering</w:t>
            </w:r>
            <w:r w:rsidDel="00000000" w:rsidR="00000000" w:rsidRPr="00000000">
              <w:rPr>
                <w:rtl w:val="0"/>
              </w:rPr>
            </w:r>
          </w:p>
        </w:tc>
        <w:tc>
          <w:tcPr>
            <w:shd w:fill="fafbfd" w:val="clear"/>
            <w:tcMar>
              <w:top w:w="90.0" w:type="dxa"/>
              <w:left w:w="130.0" w:type="dxa"/>
              <w:bottom w:w="90.0" w:type="dxa"/>
              <w:right w:w="130.0" w:type="dxa"/>
            </w:tcMar>
            <w:vAlign w:val="top"/>
          </w:tcPr>
          <w:p w:rsidR="00000000" w:rsidDel="00000000" w:rsidP="00000000" w:rsidRDefault="00000000" w:rsidRPr="00000000" w14:paraId="0000003F">
            <w:pPr>
              <w:spacing w:after="0" w:line="240" w:lineRule="auto"/>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7"/>
                <w:szCs w:val="17"/>
                <w:rtl w:val="0"/>
              </w:rPr>
              <w:t xml:space="preserve">real-time A2A, cash-out</w:t>
            </w:r>
            <w:r w:rsidDel="00000000" w:rsidR="00000000" w:rsidRPr="00000000">
              <w:rPr>
                <w:rtl w:val="0"/>
              </w:rPr>
            </w:r>
          </w:p>
        </w:tc>
        <w:tc>
          <w:tcPr>
            <w:shd w:fill="fafbfd" w:val="clear"/>
            <w:tcMar>
              <w:top w:w="90.0" w:type="dxa"/>
              <w:left w:w="130.0" w:type="dxa"/>
              <w:bottom w:w="90.0" w:type="dxa"/>
              <w:right w:w="130.0" w:type="dxa"/>
            </w:tcMar>
            <w:vAlign w:val="top"/>
          </w:tcPr>
          <w:p w:rsidR="00000000" w:rsidDel="00000000" w:rsidP="00000000" w:rsidRDefault="00000000" w:rsidRPr="00000000" w14:paraId="00000040">
            <w:pPr>
              <w:spacing w:after="0" w:line="240" w:lineRule="auto"/>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7"/>
                <w:szCs w:val="17"/>
                <w:rtl w:val="0"/>
              </w:rPr>
              <w:t xml:space="preserve">Blueprint, generator, confrontation, LOAFO fold B (the 0-of-12 result)</w:t>
            </w:r>
            <w:r w:rsidDel="00000000" w:rsidR="00000000" w:rsidRPr="00000000">
              <w:rPr>
                <w:rtl w:val="0"/>
              </w:rPr>
            </w:r>
          </w:p>
        </w:tc>
      </w:tr>
      <w:tr>
        <w:trPr>
          <w:cantSplit w:val="0"/>
          <w:tblHeader w:val="0"/>
        </w:trPr>
        <w:tc>
          <w:tcPr>
            <w:shd w:fill="ffffff" w:val="clear"/>
            <w:tcMar>
              <w:top w:w="90.0" w:type="dxa"/>
              <w:left w:w="130.0" w:type="dxa"/>
              <w:bottom w:w="90.0" w:type="dxa"/>
              <w:right w:w="130.0" w:type="dxa"/>
            </w:tcMar>
            <w:vAlign w:val="top"/>
          </w:tcPr>
          <w:p w:rsidR="00000000" w:rsidDel="00000000" w:rsidP="00000000" w:rsidRDefault="00000000" w:rsidRPr="00000000" w14:paraId="00000041">
            <w:pPr>
              <w:spacing w:after="0" w:line="240" w:lineRule="auto"/>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7"/>
                <w:szCs w:val="17"/>
                <w:rtl w:val="0"/>
              </w:rPr>
              <w:t xml:space="preserve">Feedback-guided detector evasion</w:t>
            </w:r>
            <w:r w:rsidDel="00000000" w:rsidR="00000000" w:rsidRPr="00000000">
              <w:rPr>
                <w:rtl w:val="0"/>
              </w:rPr>
            </w:r>
          </w:p>
        </w:tc>
        <w:tc>
          <w:tcPr>
            <w:shd w:fill="ffffff" w:val="clear"/>
            <w:tcMar>
              <w:top w:w="90.0" w:type="dxa"/>
              <w:left w:w="130.0" w:type="dxa"/>
              <w:bottom w:w="90.0" w:type="dxa"/>
              <w:right w:w="130.0" w:type="dxa"/>
            </w:tcMar>
            <w:vAlign w:val="top"/>
          </w:tcPr>
          <w:p w:rsidR="00000000" w:rsidDel="00000000" w:rsidP="00000000" w:rsidRDefault="00000000" w:rsidRPr="00000000" w14:paraId="00000042">
            <w:pPr>
              <w:spacing w:after="0" w:line="240" w:lineRule="auto"/>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7"/>
                <w:szCs w:val="17"/>
                <w:rtl w:val="0"/>
              </w:rPr>
              <w:t xml:space="preserve">adversarial-optimization</w:t>
            </w:r>
            <w:r w:rsidDel="00000000" w:rsidR="00000000" w:rsidRPr="00000000">
              <w:rPr>
                <w:rtl w:val="0"/>
              </w:rPr>
            </w:r>
          </w:p>
        </w:tc>
        <w:tc>
          <w:tcPr>
            <w:shd w:fill="ffffff" w:val="clear"/>
            <w:tcMar>
              <w:top w:w="90.0" w:type="dxa"/>
              <w:left w:w="130.0" w:type="dxa"/>
              <w:bottom w:w="90.0" w:type="dxa"/>
              <w:right w:w="130.0" w:type="dxa"/>
            </w:tcMar>
            <w:vAlign w:val="top"/>
          </w:tcPr>
          <w:p w:rsidR="00000000" w:rsidDel="00000000" w:rsidP="00000000" w:rsidRDefault="00000000" w:rsidRPr="00000000" w14:paraId="00000043">
            <w:pPr>
              <w:spacing w:after="0" w:line="240" w:lineRule="auto"/>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7"/>
                <w:szCs w:val="17"/>
                <w:rtl w:val="0"/>
              </w:rPr>
              <w:t xml:space="preserve">account-to-account, cash-out</w:t>
            </w:r>
            <w:r w:rsidDel="00000000" w:rsidR="00000000" w:rsidRPr="00000000">
              <w:rPr>
                <w:rtl w:val="0"/>
              </w:rPr>
            </w:r>
          </w:p>
        </w:tc>
        <w:tc>
          <w:tcPr>
            <w:shd w:fill="ffffff" w:val="clear"/>
            <w:tcMar>
              <w:top w:w="90.0" w:type="dxa"/>
              <w:left w:w="130.0" w:type="dxa"/>
              <w:bottom w:w="90.0" w:type="dxa"/>
              <w:right w:w="130.0" w:type="dxa"/>
            </w:tcMar>
            <w:vAlign w:val="top"/>
          </w:tcPr>
          <w:p w:rsidR="00000000" w:rsidDel="00000000" w:rsidP="00000000" w:rsidRDefault="00000000" w:rsidRPr="00000000" w14:paraId="00000044">
            <w:pPr>
              <w:spacing w:after="0" w:line="240" w:lineRule="auto"/>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7"/>
                <w:szCs w:val="17"/>
                <w:rtl w:val="0"/>
              </w:rPr>
              <w:t xml:space="preserve">Blueprint, generator, bounded one-step adaptation, LOAFO fold A</w:t>
            </w:r>
            <w:r w:rsidDel="00000000" w:rsidR="00000000" w:rsidRPr="00000000">
              <w:rPr>
                <w:rtl w:val="0"/>
              </w:rPr>
            </w:r>
          </w:p>
        </w:tc>
      </w:tr>
    </w:tbl>
    <w:p w:rsidR="00000000" w:rsidDel="00000000" w:rsidP="00000000" w:rsidRDefault="00000000" w:rsidRPr="00000000" w14:paraId="00000045">
      <w:pPr>
        <w:spacing w:after="20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046">
      <w:pPr>
        <w:spacing w:after="100" w:before="0" w:line="264" w:lineRule="auto"/>
        <w:rPr>
          <w:rFonts w:ascii="EB Garamond" w:cs="EB Garamond" w:eastAsia="EB Garamond" w:hAnsi="EB Garamond"/>
        </w:rPr>
      </w:pPr>
      <w:r w:rsidDel="00000000" w:rsidR="00000000" w:rsidRPr="00000000">
        <w:rPr>
          <w:rFonts w:ascii="EB Garamond" w:cs="EB Garamond" w:eastAsia="EB Garamond" w:hAnsi="EB Garamond"/>
          <w:b w:val="1"/>
          <w:bCs w:val="1"/>
          <w:i w:val="0"/>
          <w:iCs w:val="0"/>
          <w:color w:val="1f2937"/>
          <w:sz w:val="20"/>
          <w:szCs w:val="20"/>
          <w:rtl w:val="0"/>
        </w:rPr>
        <w:t xml:space="preserve">Research-identified only (11 of 14)</w:t>
      </w:r>
      <w:r w:rsidDel="00000000" w:rsidR="00000000" w:rsidRPr="00000000">
        <w:rPr>
          <w:rtl w:val="0"/>
        </w:rPr>
      </w:r>
    </w:p>
    <w:tbl>
      <w:tblPr>
        <w:tblStyle w:val="Table5"/>
        <w:tblW w:w="10080.0" w:type="dxa"/>
        <w:jc w:val="left"/>
        <w:tblBorders>
          <w:top w:color="d8dee7" w:space="0" w:sz="4" w:val="single"/>
          <w:left w:color="d8dee7" w:space="0" w:sz="4" w:val="single"/>
          <w:bottom w:color="d8dee7" w:space="0" w:sz="4" w:val="single"/>
          <w:right w:color="d8dee7" w:space="0" w:sz="4" w:val="single"/>
          <w:insideH w:color="e8edf4" w:space="0" w:sz="4" w:val="single"/>
          <w:insideV w:color="e8edf4" w:space="0" w:sz="4" w:val="single"/>
        </w:tblBorders>
        <w:tblLayout w:type="fixed"/>
        <w:tblLook w:val="0000"/>
      </w:tblPr>
      <w:tblGrid>
        <w:gridCol w:w="2500"/>
        <w:gridCol w:w="1900"/>
        <w:gridCol w:w="1900"/>
        <w:gridCol w:w="3780"/>
        <w:tblGridChange w:id="0">
          <w:tblGrid>
            <w:gridCol w:w="2500"/>
            <w:gridCol w:w="1900"/>
            <w:gridCol w:w="1900"/>
            <w:gridCol w:w="3780"/>
          </w:tblGrid>
        </w:tblGridChange>
      </w:tblGrid>
      <w:tr>
        <w:trPr>
          <w:cantSplit w:val="0"/>
          <w:tblHeader w:val="1"/>
        </w:trPr>
        <w:tc>
          <w:tcPr>
            <w:shd w:fill="f1c232" w:val="clear"/>
            <w:tcMar>
              <w:top w:w="90.0" w:type="dxa"/>
              <w:left w:w="130.0" w:type="dxa"/>
              <w:bottom w:w="90.0" w:type="dxa"/>
              <w:right w:w="130.0" w:type="dxa"/>
            </w:tcMar>
            <w:vAlign w:val="top"/>
          </w:tcPr>
          <w:p w:rsidR="00000000" w:rsidDel="00000000" w:rsidP="00000000" w:rsidRDefault="00000000" w:rsidRPr="00000000" w14:paraId="00000047">
            <w:pPr>
              <w:spacing w:after="0" w:line="240" w:lineRule="auto"/>
              <w:rPr>
                <w:rFonts w:ascii="EB Garamond" w:cs="EB Garamond" w:eastAsia="EB Garamond" w:hAnsi="EB Garamond"/>
                <w:color w:val="ff0000"/>
              </w:rPr>
            </w:pPr>
            <w:r w:rsidDel="00000000" w:rsidR="00000000" w:rsidRPr="00000000">
              <w:rPr>
                <w:rFonts w:ascii="EB Garamond" w:cs="EB Garamond" w:eastAsia="EB Garamond" w:hAnsi="EB Garamond"/>
                <w:b w:val="1"/>
                <w:bCs w:val="1"/>
                <w:i w:val="0"/>
                <w:iCs w:val="0"/>
                <w:color w:val="ff0000"/>
                <w:sz w:val="17"/>
                <w:szCs w:val="17"/>
                <w:rtl w:val="0"/>
              </w:rPr>
              <w:t xml:space="preserve">Attack vector</w:t>
            </w:r>
            <w:r w:rsidDel="00000000" w:rsidR="00000000" w:rsidRPr="00000000">
              <w:rPr>
                <w:rtl w:val="0"/>
              </w:rPr>
            </w:r>
          </w:p>
        </w:tc>
        <w:tc>
          <w:tcPr>
            <w:shd w:fill="f1c232" w:val="clear"/>
            <w:tcMar>
              <w:top w:w="90.0" w:type="dxa"/>
              <w:left w:w="130.0" w:type="dxa"/>
              <w:bottom w:w="90.0" w:type="dxa"/>
              <w:right w:w="130.0" w:type="dxa"/>
            </w:tcMar>
            <w:vAlign w:val="top"/>
          </w:tcPr>
          <w:p w:rsidR="00000000" w:rsidDel="00000000" w:rsidP="00000000" w:rsidRDefault="00000000" w:rsidRPr="00000000" w14:paraId="00000048">
            <w:pPr>
              <w:spacing w:after="0" w:line="240" w:lineRule="auto"/>
              <w:rPr>
                <w:rFonts w:ascii="EB Garamond" w:cs="EB Garamond" w:eastAsia="EB Garamond" w:hAnsi="EB Garamond"/>
                <w:color w:val="ff0000"/>
              </w:rPr>
            </w:pPr>
            <w:r w:rsidDel="00000000" w:rsidR="00000000" w:rsidRPr="00000000">
              <w:rPr>
                <w:rFonts w:ascii="EB Garamond" w:cs="EB Garamond" w:eastAsia="EB Garamond" w:hAnsi="EB Garamond"/>
                <w:b w:val="1"/>
                <w:bCs w:val="1"/>
                <w:i w:val="0"/>
                <w:iCs w:val="0"/>
                <w:color w:val="ff0000"/>
                <w:sz w:val="17"/>
                <w:szCs w:val="17"/>
                <w:rtl w:val="0"/>
              </w:rPr>
              <w:t xml:space="preserve">Category</w:t>
            </w:r>
            <w:r w:rsidDel="00000000" w:rsidR="00000000" w:rsidRPr="00000000">
              <w:rPr>
                <w:rtl w:val="0"/>
              </w:rPr>
            </w:r>
          </w:p>
        </w:tc>
        <w:tc>
          <w:tcPr>
            <w:shd w:fill="f1c232" w:val="clear"/>
            <w:tcMar>
              <w:top w:w="90.0" w:type="dxa"/>
              <w:left w:w="130.0" w:type="dxa"/>
              <w:bottom w:w="90.0" w:type="dxa"/>
              <w:right w:w="130.0" w:type="dxa"/>
            </w:tcMar>
            <w:vAlign w:val="top"/>
          </w:tcPr>
          <w:p w:rsidR="00000000" w:rsidDel="00000000" w:rsidP="00000000" w:rsidRDefault="00000000" w:rsidRPr="00000000" w14:paraId="00000049">
            <w:pPr>
              <w:spacing w:after="0" w:line="240" w:lineRule="auto"/>
              <w:rPr>
                <w:rFonts w:ascii="EB Garamond" w:cs="EB Garamond" w:eastAsia="EB Garamond" w:hAnsi="EB Garamond"/>
                <w:color w:val="ff0000"/>
              </w:rPr>
            </w:pPr>
            <w:r w:rsidDel="00000000" w:rsidR="00000000" w:rsidRPr="00000000">
              <w:rPr>
                <w:rFonts w:ascii="EB Garamond" w:cs="EB Garamond" w:eastAsia="EB Garamond" w:hAnsi="EB Garamond"/>
                <w:b w:val="1"/>
                <w:bCs w:val="1"/>
                <w:i w:val="0"/>
                <w:iCs w:val="0"/>
                <w:color w:val="ff0000"/>
                <w:sz w:val="17"/>
                <w:szCs w:val="17"/>
                <w:rtl w:val="0"/>
              </w:rPr>
              <w:t xml:space="preserve">Primary rails</w:t>
            </w:r>
            <w:r w:rsidDel="00000000" w:rsidR="00000000" w:rsidRPr="00000000">
              <w:rPr>
                <w:rtl w:val="0"/>
              </w:rPr>
            </w:r>
          </w:p>
        </w:tc>
        <w:tc>
          <w:tcPr>
            <w:shd w:fill="f1c232" w:val="clear"/>
            <w:tcMar>
              <w:top w:w="90.0" w:type="dxa"/>
              <w:left w:w="130.0" w:type="dxa"/>
              <w:bottom w:w="90.0" w:type="dxa"/>
              <w:right w:w="130.0" w:type="dxa"/>
            </w:tcMar>
            <w:vAlign w:val="top"/>
          </w:tcPr>
          <w:p w:rsidR="00000000" w:rsidDel="00000000" w:rsidP="00000000" w:rsidRDefault="00000000" w:rsidRPr="00000000" w14:paraId="0000004A">
            <w:pPr>
              <w:spacing w:after="0" w:line="240" w:lineRule="auto"/>
              <w:rPr>
                <w:rFonts w:ascii="EB Garamond" w:cs="EB Garamond" w:eastAsia="EB Garamond" w:hAnsi="EB Garamond"/>
                <w:color w:val="ff0000"/>
              </w:rPr>
            </w:pPr>
            <w:r w:rsidDel="00000000" w:rsidR="00000000" w:rsidRPr="00000000">
              <w:rPr>
                <w:rFonts w:ascii="EB Garamond" w:cs="EB Garamond" w:eastAsia="EB Garamond" w:hAnsi="EB Garamond"/>
                <w:b w:val="1"/>
                <w:bCs w:val="1"/>
                <w:i w:val="0"/>
                <w:iCs w:val="0"/>
                <w:color w:val="ff0000"/>
                <w:sz w:val="17"/>
                <w:szCs w:val="17"/>
                <w:rtl w:val="0"/>
              </w:rPr>
              <w:t xml:space="preserve">GenAI abuse mechanism</w:t>
            </w:r>
            <w:r w:rsidDel="00000000" w:rsidR="00000000" w:rsidRPr="00000000">
              <w:rPr>
                <w:rtl w:val="0"/>
              </w:rPr>
            </w:r>
          </w:p>
        </w:tc>
      </w:tr>
      <w:tr>
        <w:trPr>
          <w:cantSplit w:val="0"/>
          <w:tblHeader w:val="0"/>
        </w:trPr>
        <w:tc>
          <w:tcPr>
            <w:shd w:fill="ffffff" w:val="clear"/>
            <w:tcMar>
              <w:top w:w="90.0" w:type="dxa"/>
              <w:left w:w="130.0" w:type="dxa"/>
              <w:bottom w:w="90.0" w:type="dxa"/>
              <w:right w:w="130.0" w:type="dxa"/>
            </w:tcMar>
            <w:vAlign w:val="top"/>
          </w:tcPr>
          <w:p w:rsidR="00000000" w:rsidDel="00000000" w:rsidP="00000000" w:rsidRDefault="00000000" w:rsidRPr="00000000" w14:paraId="0000004B">
            <w:pPr>
              <w:spacing w:after="0" w:line="240" w:lineRule="auto"/>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6"/>
                <w:szCs w:val="16"/>
                <w:rtl w:val="0"/>
              </w:rPr>
              <w:t xml:space="preserve">Deepfake impersonation leading to authorized push payment fraud</w:t>
            </w:r>
            <w:r w:rsidDel="00000000" w:rsidR="00000000" w:rsidRPr="00000000">
              <w:rPr>
                <w:rtl w:val="0"/>
              </w:rPr>
            </w:r>
          </w:p>
        </w:tc>
        <w:tc>
          <w:tcPr>
            <w:shd w:fill="ffffff" w:val="clear"/>
            <w:tcMar>
              <w:top w:w="90.0" w:type="dxa"/>
              <w:left w:w="130.0" w:type="dxa"/>
              <w:bottom w:w="90.0" w:type="dxa"/>
              <w:right w:w="130.0" w:type="dxa"/>
            </w:tcMar>
            <w:vAlign w:val="top"/>
          </w:tcPr>
          <w:p w:rsidR="00000000" w:rsidDel="00000000" w:rsidP="00000000" w:rsidRDefault="00000000" w:rsidRPr="00000000" w14:paraId="0000004C">
            <w:pPr>
              <w:spacing w:after="0" w:line="240" w:lineRule="auto"/>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6"/>
                <w:szCs w:val="16"/>
                <w:rtl w:val="0"/>
              </w:rPr>
              <w:t xml:space="preserve">scams-and-social-engineering</w:t>
            </w:r>
            <w:r w:rsidDel="00000000" w:rsidR="00000000" w:rsidRPr="00000000">
              <w:rPr>
                <w:rtl w:val="0"/>
              </w:rPr>
            </w:r>
          </w:p>
        </w:tc>
        <w:tc>
          <w:tcPr>
            <w:shd w:fill="ffffff" w:val="clear"/>
            <w:tcMar>
              <w:top w:w="90.0" w:type="dxa"/>
              <w:left w:w="130.0" w:type="dxa"/>
              <w:bottom w:w="90.0" w:type="dxa"/>
              <w:right w:w="130.0" w:type="dxa"/>
            </w:tcMar>
            <w:vAlign w:val="top"/>
          </w:tcPr>
          <w:p w:rsidR="00000000" w:rsidDel="00000000" w:rsidP="00000000" w:rsidRDefault="00000000" w:rsidRPr="00000000" w14:paraId="0000004D">
            <w:pPr>
              <w:spacing w:after="0" w:line="240" w:lineRule="auto"/>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6"/>
                <w:szCs w:val="16"/>
                <w:rtl w:val="0"/>
              </w:rPr>
              <w:t xml:space="preserve">real-time-account-to-account, p2p</w:t>
            </w:r>
            <w:r w:rsidDel="00000000" w:rsidR="00000000" w:rsidRPr="00000000">
              <w:rPr>
                <w:rtl w:val="0"/>
              </w:rPr>
            </w:r>
          </w:p>
        </w:tc>
        <w:tc>
          <w:tcPr>
            <w:shd w:fill="ffffff" w:val="clear"/>
            <w:tcMar>
              <w:top w:w="90.0" w:type="dxa"/>
              <w:left w:w="130.0" w:type="dxa"/>
              <w:bottom w:w="90.0" w:type="dxa"/>
              <w:right w:w="130.0" w:type="dxa"/>
            </w:tcMar>
            <w:vAlign w:val="top"/>
          </w:tcPr>
          <w:p w:rsidR="00000000" w:rsidDel="00000000" w:rsidP="00000000" w:rsidRDefault="00000000" w:rsidRPr="00000000" w14:paraId="0000004E">
            <w:pPr>
              <w:spacing w:after="0" w:line="240" w:lineRule="auto"/>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6"/>
                <w:szCs w:val="16"/>
                <w:rtl w:val="0"/>
              </w:rPr>
              <w:t xml:space="preserve">Voice cloning and deepfake video impersonate a trusted party and induce the victim to authorize a valid payment.</w:t>
            </w:r>
            <w:r w:rsidDel="00000000" w:rsidR="00000000" w:rsidRPr="00000000">
              <w:rPr>
                <w:rtl w:val="0"/>
              </w:rPr>
            </w:r>
          </w:p>
        </w:tc>
      </w:tr>
      <w:tr>
        <w:trPr>
          <w:cantSplit w:val="0"/>
          <w:tblHeader w:val="0"/>
        </w:trPr>
        <w:tc>
          <w:tcPr>
            <w:shd w:fill="fafbfd" w:val="clear"/>
            <w:tcMar>
              <w:top w:w="90.0" w:type="dxa"/>
              <w:left w:w="130.0" w:type="dxa"/>
              <w:bottom w:w="90.0" w:type="dxa"/>
              <w:right w:w="130.0" w:type="dxa"/>
            </w:tcMar>
            <w:vAlign w:val="top"/>
          </w:tcPr>
          <w:p w:rsidR="00000000" w:rsidDel="00000000" w:rsidP="00000000" w:rsidRDefault="00000000" w:rsidRPr="00000000" w14:paraId="0000004F">
            <w:pPr>
              <w:spacing w:after="0" w:line="240" w:lineRule="auto"/>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6"/>
                <w:szCs w:val="16"/>
                <w:rtl w:val="0"/>
              </w:rPr>
              <w:t xml:space="preserve">GenAI-scaled phishing followed by account takeover</w:t>
            </w:r>
            <w:r w:rsidDel="00000000" w:rsidR="00000000" w:rsidRPr="00000000">
              <w:rPr>
                <w:rtl w:val="0"/>
              </w:rPr>
            </w:r>
          </w:p>
        </w:tc>
        <w:tc>
          <w:tcPr>
            <w:shd w:fill="fafbfd" w:val="clear"/>
            <w:tcMar>
              <w:top w:w="90.0" w:type="dxa"/>
              <w:left w:w="130.0" w:type="dxa"/>
              <w:bottom w:w="90.0" w:type="dxa"/>
              <w:right w:w="130.0" w:type="dxa"/>
            </w:tcMar>
            <w:vAlign w:val="top"/>
          </w:tcPr>
          <w:p w:rsidR="00000000" w:rsidDel="00000000" w:rsidP="00000000" w:rsidRDefault="00000000" w:rsidRPr="00000000" w14:paraId="00000050">
            <w:pPr>
              <w:spacing w:after="0" w:line="240" w:lineRule="auto"/>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6"/>
                <w:szCs w:val="16"/>
                <w:rtl w:val="0"/>
              </w:rPr>
              <w:t xml:space="preserve">account-compromise</w:t>
            </w:r>
            <w:r w:rsidDel="00000000" w:rsidR="00000000" w:rsidRPr="00000000">
              <w:rPr>
                <w:rtl w:val="0"/>
              </w:rPr>
            </w:r>
          </w:p>
        </w:tc>
        <w:tc>
          <w:tcPr>
            <w:shd w:fill="fafbfd" w:val="clear"/>
            <w:tcMar>
              <w:top w:w="90.0" w:type="dxa"/>
              <w:left w:w="130.0" w:type="dxa"/>
              <w:bottom w:w="90.0" w:type="dxa"/>
              <w:right w:w="130.0" w:type="dxa"/>
            </w:tcMar>
            <w:vAlign w:val="top"/>
          </w:tcPr>
          <w:p w:rsidR="00000000" w:rsidDel="00000000" w:rsidP="00000000" w:rsidRDefault="00000000" w:rsidRPr="00000000" w14:paraId="00000051">
            <w:pPr>
              <w:spacing w:after="0" w:line="240" w:lineRule="auto"/>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6"/>
                <w:szCs w:val="16"/>
                <w:rtl w:val="0"/>
              </w:rPr>
              <w:t xml:space="preserve">account-to-account, card</w:t>
            </w:r>
            <w:r w:rsidDel="00000000" w:rsidR="00000000" w:rsidRPr="00000000">
              <w:rPr>
                <w:rtl w:val="0"/>
              </w:rPr>
            </w:r>
          </w:p>
        </w:tc>
        <w:tc>
          <w:tcPr>
            <w:shd w:fill="fafbfd" w:val="clear"/>
            <w:tcMar>
              <w:top w:w="90.0" w:type="dxa"/>
              <w:left w:w="130.0" w:type="dxa"/>
              <w:bottom w:w="90.0" w:type="dxa"/>
              <w:right w:w="130.0" w:type="dxa"/>
            </w:tcMar>
            <w:vAlign w:val="top"/>
          </w:tcPr>
          <w:p w:rsidR="00000000" w:rsidDel="00000000" w:rsidP="00000000" w:rsidRDefault="00000000" w:rsidRPr="00000000" w14:paraId="00000052">
            <w:pPr>
              <w:spacing w:after="0" w:line="240" w:lineRule="auto"/>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6"/>
                <w:szCs w:val="16"/>
                <w:rtl w:val="0"/>
              </w:rPr>
              <w:t xml:space="preserve">GenAI produces targeted phishing messages and sites at scale; stolen credentials then control a legitimate account.</w:t>
            </w:r>
            <w:r w:rsidDel="00000000" w:rsidR="00000000" w:rsidRPr="00000000">
              <w:rPr>
                <w:rtl w:val="0"/>
              </w:rPr>
            </w:r>
          </w:p>
        </w:tc>
      </w:tr>
      <w:tr>
        <w:trPr>
          <w:cantSplit w:val="0"/>
          <w:tblHeader w:val="0"/>
        </w:trPr>
        <w:tc>
          <w:tcPr>
            <w:shd w:fill="ffffff" w:val="clear"/>
            <w:tcMar>
              <w:top w:w="90.0" w:type="dxa"/>
              <w:left w:w="130.0" w:type="dxa"/>
              <w:bottom w:w="90.0" w:type="dxa"/>
              <w:right w:w="130.0" w:type="dxa"/>
            </w:tcMar>
            <w:vAlign w:val="top"/>
          </w:tcPr>
          <w:p w:rsidR="00000000" w:rsidDel="00000000" w:rsidP="00000000" w:rsidRDefault="00000000" w:rsidRPr="00000000" w14:paraId="00000053">
            <w:pPr>
              <w:spacing w:after="0" w:line="240" w:lineRule="auto"/>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6"/>
                <w:szCs w:val="16"/>
                <w:rtl w:val="0"/>
              </w:rPr>
              <w:t xml:space="preserve">GenAI-built scam merchant and goods-not-delivered purchase fraud</w:t>
            </w:r>
            <w:r w:rsidDel="00000000" w:rsidR="00000000" w:rsidRPr="00000000">
              <w:rPr>
                <w:rtl w:val="0"/>
              </w:rPr>
            </w:r>
          </w:p>
        </w:tc>
        <w:tc>
          <w:tcPr>
            <w:shd w:fill="ffffff" w:val="clear"/>
            <w:tcMar>
              <w:top w:w="90.0" w:type="dxa"/>
              <w:left w:w="130.0" w:type="dxa"/>
              <w:bottom w:w="90.0" w:type="dxa"/>
              <w:right w:w="130.0" w:type="dxa"/>
            </w:tcMar>
            <w:vAlign w:val="top"/>
          </w:tcPr>
          <w:p w:rsidR="00000000" w:rsidDel="00000000" w:rsidP="00000000" w:rsidRDefault="00000000" w:rsidRPr="00000000" w14:paraId="00000054">
            <w:pPr>
              <w:spacing w:after="0" w:line="240" w:lineRule="auto"/>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6"/>
                <w:szCs w:val="16"/>
                <w:rtl w:val="0"/>
              </w:rPr>
              <w:t xml:space="preserve">merchant-and-ecommerce</w:t>
            </w:r>
            <w:r w:rsidDel="00000000" w:rsidR="00000000" w:rsidRPr="00000000">
              <w:rPr>
                <w:rtl w:val="0"/>
              </w:rPr>
            </w:r>
          </w:p>
        </w:tc>
        <w:tc>
          <w:tcPr>
            <w:shd w:fill="ffffff" w:val="clear"/>
            <w:tcMar>
              <w:top w:w="90.0" w:type="dxa"/>
              <w:left w:w="130.0" w:type="dxa"/>
              <w:bottom w:w="90.0" w:type="dxa"/>
              <w:right w:w="130.0" w:type="dxa"/>
            </w:tcMar>
            <w:vAlign w:val="top"/>
          </w:tcPr>
          <w:p w:rsidR="00000000" w:rsidDel="00000000" w:rsidP="00000000" w:rsidRDefault="00000000" w:rsidRPr="00000000" w14:paraId="00000055">
            <w:pPr>
              <w:spacing w:after="0" w:line="240" w:lineRule="auto"/>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6"/>
                <w:szCs w:val="16"/>
                <w:rtl w:val="0"/>
              </w:rPr>
              <w:t xml:space="preserve">card-not-present, digital-wallet</w:t>
            </w:r>
            <w:r w:rsidDel="00000000" w:rsidR="00000000" w:rsidRPr="00000000">
              <w:rPr>
                <w:rtl w:val="0"/>
              </w:rPr>
            </w:r>
          </w:p>
        </w:tc>
        <w:tc>
          <w:tcPr>
            <w:shd w:fill="ffffff" w:val="clear"/>
            <w:tcMar>
              <w:top w:w="90.0" w:type="dxa"/>
              <w:left w:w="130.0" w:type="dxa"/>
              <w:bottom w:w="90.0" w:type="dxa"/>
              <w:right w:w="130.0" w:type="dxa"/>
            </w:tcMar>
            <w:vAlign w:val="top"/>
          </w:tcPr>
          <w:p w:rsidR="00000000" w:rsidDel="00000000" w:rsidP="00000000" w:rsidRDefault="00000000" w:rsidRPr="00000000" w14:paraId="00000056">
            <w:pPr>
              <w:spacing w:after="0" w:line="240" w:lineRule="auto"/>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6"/>
                <w:szCs w:val="16"/>
                <w:rtl w:val="0"/>
              </w:rPr>
              <w:t xml:space="preserve">Storefronts, ads, testimonials and deepfake endorsements are generated quickly to make a fake merchant look legitimate.</w:t>
            </w:r>
            <w:r w:rsidDel="00000000" w:rsidR="00000000" w:rsidRPr="00000000">
              <w:rPr>
                <w:rtl w:val="0"/>
              </w:rPr>
            </w:r>
          </w:p>
        </w:tc>
      </w:tr>
      <w:tr>
        <w:trPr>
          <w:cantSplit w:val="0"/>
          <w:tblHeader w:val="0"/>
        </w:trPr>
        <w:tc>
          <w:tcPr>
            <w:shd w:fill="fafbfd" w:val="clear"/>
            <w:tcMar>
              <w:top w:w="90.0" w:type="dxa"/>
              <w:left w:w="130.0" w:type="dxa"/>
              <w:bottom w:w="90.0" w:type="dxa"/>
              <w:right w:w="130.0" w:type="dxa"/>
            </w:tcMar>
            <w:vAlign w:val="top"/>
          </w:tcPr>
          <w:p w:rsidR="00000000" w:rsidDel="00000000" w:rsidP="00000000" w:rsidRDefault="00000000" w:rsidRPr="00000000" w14:paraId="00000057">
            <w:pPr>
              <w:spacing w:after="0" w:line="240" w:lineRule="auto"/>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6"/>
                <w:szCs w:val="16"/>
                <w:rtl w:val="0"/>
              </w:rPr>
              <w:t xml:space="preserve">Merchant account takeover and settlement redirection</w:t>
            </w:r>
            <w:r w:rsidDel="00000000" w:rsidR="00000000" w:rsidRPr="00000000">
              <w:rPr>
                <w:rtl w:val="0"/>
              </w:rPr>
            </w:r>
          </w:p>
        </w:tc>
        <w:tc>
          <w:tcPr>
            <w:shd w:fill="fafbfd" w:val="clear"/>
            <w:tcMar>
              <w:top w:w="90.0" w:type="dxa"/>
              <w:left w:w="130.0" w:type="dxa"/>
              <w:bottom w:w="90.0" w:type="dxa"/>
              <w:right w:w="130.0" w:type="dxa"/>
            </w:tcMar>
            <w:vAlign w:val="top"/>
          </w:tcPr>
          <w:p w:rsidR="00000000" w:rsidDel="00000000" w:rsidP="00000000" w:rsidRDefault="00000000" w:rsidRPr="00000000" w14:paraId="00000058">
            <w:pPr>
              <w:spacing w:after="0" w:line="240" w:lineRule="auto"/>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6"/>
                <w:szCs w:val="16"/>
                <w:rtl w:val="0"/>
              </w:rPr>
              <w:t xml:space="preserve">merchant-and-ecommerce</w:t>
            </w:r>
            <w:r w:rsidDel="00000000" w:rsidR="00000000" w:rsidRPr="00000000">
              <w:rPr>
                <w:rtl w:val="0"/>
              </w:rPr>
            </w:r>
          </w:p>
        </w:tc>
        <w:tc>
          <w:tcPr>
            <w:shd w:fill="fafbfd" w:val="clear"/>
            <w:tcMar>
              <w:top w:w="90.0" w:type="dxa"/>
              <w:left w:w="130.0" w:type="dxa"/>
              <w:bottom w:w="90.0" w:type="dxa"/>
              <w:right w:w="130.0" w:type="dxa"/>
            </w:tcMar>
            <w:vAlign w:val="top"/>
          </w:tcPr>
          <w:p w:rsidR="00000000" w:rsidDel="00000000" w:rsidP="00000000" w:rsidRDefault="00000000" w:rsidRPr="00000000" w14:paraId="00000059">
            <w:pPr>
              <w:spacing w:after="0" w:line="240" w:lineRule="auto"/>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6"/>
                <w:szCs w:val="16"/>
                <w:rtl w:val="0"/>
              </w:rPr>
              <w:t xml:space="preserve">merchant-acquiring, bank-transfer</w:t>
            </w:r>
            <w:r w:rsidDel="00000000" w:rsidR="00000000" w:rsidRPr="00000000">
              <w:rPr>
                <w:rtl w:val="0"/>
              </w:rPr>
            </w:r>
          </w:p>
        </w:tc>
        <w:tc>
          <w:tcPr>
            <w:shd w:fill="fafbfd" w:val="clear"/>
            <w:tcMar>
              <w:top w:w="90.0" w:type="dxa"/>
              <w:left w:w="130.0" w:type="dxa"/>
              <w:bottom w:w="90.0" w:type="dxa"/>
              <w:right w:w="130.0" w:type="dxa"/>
            </w:tcMar>
            <w:vAlign w:val="top"/>
          </w:tcPr>
          <w:p w:rsidR="00000000" w:rsidDel="00000000" w:rsidP="00000000" w:rsidRDefault="00000000" w:rsidRPr="00000000" w14:paraId="0000005A">
            <w:pPr>
              <w:spacing w:after="0" w:line="240" w:lineRule="auto"/>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6"/>
                <w:szCs w:val="16"/>
                <w:rtl w:val="0"/>
              </w:rPr>
              <w:t xml:space="preserve">GenAI-enhanced phishing acquires merchant credentials; the attacker then changes routing or intercepts payments.</w:t>
            </w:r>
            <w:r w:rsidDel="00000000" w:rsidR="00000000" w:rsidRPr="00000000">
              <w:rPr>
                <w:rtl w:val="0"/>
              </w:rPr>
            </w:r>
          </w:p>
        </w:tc>
      </w:tr>
      <w:tr>
        <w:trPr>
          <w:cantSplit w:val="0"/>
          <w:tblHeader w:val="0"/>
        </w:trPr>
        <w:tc>
          <w:tcPr>
            <w:shd w:fill="ffffff" w:val="clear"/>
            <w:tcMar>
              <w:top w:w="90.0" w:type="dxa"/>
              <w:left w:w="130.0" w:type="dxa"/>
              <w:bottom w:w="90.0" w:type="dxa"/>
              <w:right w:w="130.0" w:type="dxa"/>
            </w:tcMar>
            <w:vAlign w:val="top"/>
          </w:tcPr>
          <w:p w:rsidR="00000000" w:rsidDel="00000000" w:rsidP="00000000" w:rsidRDefault="00000000" w:rsidRPr="00000000" w14:paraId="0000005B">
            <w:pPr>
              <w:spacing w:after="0" w:line="240" w:lineRule="auto"/>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6"/>
                <w:szCs w:val="16"/>
                <w:rtl w:val="0"/>
              </w:rPr>
              <w:t xml:space="preserve">Payment-credential harvesting followed by card-not-present fraud</w:t>
            </w:r>
            <w:r w:rsidDel="00000000" w:rsidR="00000000" w:rsidRPr="00000000">
              <w:rPr>
                <w:rtl w:val="0"/>
              </w:rPr>
            </w:r>
          </w:p>
        </w:tc>
        <w:tc>
          <w:tcPr>
            <w:shd w:fill="ffffff" w:val="clear"/>
            <w:tcMar>
              <w:top w:w="90.0" w:type="dxa"/>
              <w:left w:w="130.0" w:type="dxa"/>
              <w:bottom w:w="90.0" w:type="dxa"/>
              <w:right w:w="130.0" w:type="dxa"/>
            </w:tcMar>
            <w:vAlign w:val="top"/>
          </w:tcPr>
          <w:p w:rsidR="00000000" w:rsidDel="00000000" w:rsidP="00000000" w:rsidRDefault="00000000" w:rsidRPr="00000000" w14:paraId="0000005C">
            <w:pPr>
              <w:spacing w:after="0" w:line="240" w:lineRule="auto"/>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6"/>
                <w:szCs w:val="16"/>
                <w:rtl w:val="0"/>
              </w:rPr>
              <w:t xml:space="preserve">card-and-credential-fraud</w:t>
            </w:r>
            <w:r w:rsidDel="00000000" w:rsidR="00000000" w:rsidRPr="00000000">
              <w:rPr>
                <w:rtl w:val="0"/>
              </w:rPr>
            </w:r>
          </w:p>
        </w:tc>
        <w:tc>
          <w:tcPr>
            <w:shd w:fill="ffffff" w:val="clear"/>
            <w:tcMar>
              <w:top w:w="90.0" w:type="dxa"/>
              <w:left w:w="130.0" w:type="dxa"/>
              <w:bottom w:w="90.0" w:type="dxa"/>
              <w:right w:w="130.0" w:type="dxa"/>
            </w:tcMar>
            <w:vAlign w:val="top"/>
          </w:tcPr>
          <w:p w:rsidR="00000000" w:rsidDel="00000000" w:rsidP="00000000" w:rsidRDefault="00000000" w:rsidRPr="00000000" w14:paraId="0000005D">
            <w:pPr>
              <w:spacing w:after="0" w:line="240" w:lineRule="auto"/>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6"/>
                <w:szCs w:val="16"/>
                <w:rtl w:val="0"/>
              </w:rPr>
              <w:t xml:space="preserve">card-not-present</w:t>
            </w:r>
            <w:r w:rsidDel="00000000" w:rsidR="00000000" w:rsidRPr="00000000">
              <w:rPr>
                <w:rtl w:val="0"/>
              </w:rPr>
            </w:r>
          </w:p>
        </w:tc>
        <w:tc>
          <w:tcPr>
            <w:shd w:fill="ffffff" w:val="clear"/>
            <w:tcMar>
              <w:top w:w="90.0" w:type="dxa"/>
              <w:left w:w="130.0" w:type="dxa"/>
              <w:bottom w:w="90.0" w:type="dxa"/>
              <w:right w:w="130.0" w:type="dxa"/>
            </w:tcMar>
            <w:vAlign w:val="top"/>
          </w:tcPr>
          <w:p w:rsidR="00000000" w:rsidDel="00000000" w:rsidP="00000000" w:rsidRDefault="00000000" w:rsidRPr="00000000" w14:paraId="0000005E">
            <w:pPr>
              <w:spacing w:after="0" w:line="240" w:lineRule="auto"/>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6"/>
                <w:szCs w:val="16"/>
                <w:rtl w:val="0"/>
              </w:rPr>
              <w:t xml:space="preserve">GenAI improves phishing copy and fake-site quality; harvested card details drive later unauthorized e-commerce.</w:t>
            </w:r>
            <w:r w:rsidDel="00000000" w:rsidR="00000000" w:rsidRPr="00000000">
              <w:rPr>
                <w:rtl w:val="0"/>
              </w:rPr>
            </w:r>
          </w:p>
        </w:tc>
      </w:tr>
      <w:tr>
        <w:trPr>
          <w:cantSplit w:val="0"/>
          <w:tblHeader w:val="0"/>
        </w:trPr>
        <w:tc>
          <w:tcPr>
            <w:shd w:fill="fafbfd" w:val="clear"/>
            <w:tcMar>
              <w:top w:w="90.0" w:type="dxa"/>
              <w:left w:w="130.0" w:type="dxa"/>
              <w:bottom w:w="90.0" w:type="dxa"/>
              <w:right w:w="130.0" w:type="dxa"/>
            </w:tcMar>
            <w:vAlign w:val="top"/>
          </w:tcPr>
          <w:p w:rsidR="00000000" w:rsidDel="00000000" w:rsidP="00000000" w:rsidRDefault="00000000" w:rsidRPr="00000000" w14:paraId="0000005F">
            <w:pPr>
              <w:spacing w:after="0" w:line="240" w:lineRule="auto"/>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6"/>
                <w:szCs w:val="16"/>
                <w:rtl w:val="0"/>
              </w:rPr>
              <w:t xml:space="preserve">BIN enumeration and card testing</w:t>
            </w:r>
            <w:r w:rsidDel="00000000" w:rsidR="00000000" w:rsidRPr="00000000">
              <w:rPr>
                <w:rtl w:val="0"/>
              </w:rPr>
            </w:r>
          </w:p>
        </w:tc>
        <w:tc>
          <w:tcPr>
            <w:shd w:fill="fafbfd" w:val="clear"/>
            <w:tcMar>
              <w:top w:w="90.0" w:type="dxa"/>
              <w:left w:w="130.0" w:type="dxa"/>
              <w:bottom w:w="90.0" w:type="dxa"/>
              <w:right w:w="130.0" w:type="dxa"/>
            </w:tcMar>
            <w:vAlign w:val="top"/>
          </w:tcPr>
          <w:p w:rsidR="00000000" w:rsidDel="00000000" w:rsidP="00000000" w:rsidRDefault="00000000" w:rsidRPr="00000000" w14:paraId="00000060">
            <w:pPr>
              <w:spacing w:after="0" w:line="240" w:lineRule="auto"/>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6"/>
                <w:szCs w:val="16"/>
                <w:rtl w:val="0"/>
              </w:rPr>
              <w:t xml:space="preserve">card-and-credential-fraud</w:t>
            </w:r>
            <w:r w:rsidDel="00000000" w:rsidR="00000000" w:rsidRPr="00000000">
              <w:rPr>
                <w:rtl w:val="0"/>
              </w:rPr>
            </w:r>
          </w:p>
        </w:tc>
        <w:tc>
          <w:tcPr>
            <w:shd w:fill="fafbfd" w:val="clear"/>
            <w:tcMar>
              <w:top w:w="90.0" w:type="dxa"/>
              <w:left w:w="130.0" w:type="dxa"/>
              <w:bottom w:w="90.0" w:type="dxa"/>
              <w:right w:w="130.0" w:type="dxa"/>
            </w:tcMar>
            <w:vAlign w:val="top"/>
          </w:tcPr>
          <w:p w:rsidR="00000000" w:rsidDel="00000000" w:rsidP="00000000" w:rsidRDefault="00000000" w:rsidRPr="00000000" w14:paraId="00000061">
            <w:pPr>
              <w:spacing w:after="0" w:line="240" w:lineRule="auto"/>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6"/>
                <w:szCs w:val="16"/>
                <w:rtl w:val="0"/>
              </w:rPr>
              <w:t xml:space="preserve">card-not-present</w:t>
            </w:r>
            <w:r w:rsidDel="00000000" w:rsidR="00000000" w:rsidRPr="00000000">
              <w:rPr>
                <w:rtl w:val="0"/>
              </w:rPr>
            </w:r>
          </w:p>
        </w:tc>
        <w:tc>
          <w:tcPr>
            <w:shd w:fill="fafbfd" w:val="clear"/>
            <w:tcMar>
              <w:top w:w="90.0" w:type="dxa"/>
              <w:left w:w="130.0" w:type="dxa"/>
              <w:bottom w:w="90.0" w:type="dxa"/>
              <w:right w:w="130.0" w:type="dxa"/>
            </w:tcMar>
            <w:vAlign w:val="top"/>
          </w:tcPr>
          <w:p w:rsidR="00000000" w:rsidDel="00000000" w:rsidP="00000000" w:rsidRDefault="00000000" w:rsidRPr="00000000" w14:paraId="00000062">
            <w:pPr>
              <w:spacing w:after="0" w:line="240" w:lineRule="auto"/>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6"/>
                <w:szCs w:val="16"/>
                <w:rtl w:val="0"/>
              </w:rPr>
              <w:t xml:space="preserve">Evidenced enabler is automation, not GenAI. No claim that GenAI generates valid cards.</w:t>
            </w:r>
            <w:r w:rsidDel="00000000" w:rsidR="00000000" w:rsidRPr="00000000">
              <w:rPr>
                <w:rtl w:val="0"/>
              </w:rPr>
            </w:r>
          </w:p>
        </w:tc>
      </w:tr>
      <w:tr>
        <w:trPr>
          <w:cantSplit w:val="0"/>
          <w:tblHeader w:val="0"/>
        </w:trPr>
        <w:tc>
          <w:tcPr>
            <w:shd w:fill="ffffff" w:val="clear"/>
            <w:tcMar>
              <w:top w:w="90.0" w:type="dxa"/>
              <w:left w:w="130.0" w:type="dxa"/>
              <w:bottom w:w="90.0" w:type="dxa"/>
              <w:right w:w="130.0" w:type="dxa"/>
            </w:tcMar>
            <w:vAlign w:val="top"/>
          </w:tcPr>
          <w:p w:rsidR="00000000" w:rsidDel="00000000" w:rsidP="00000000" w:rsidRDefault="00000000" w:rsidRPr="00000000" w14:paraId="00000063">
            <w:pPr>
              <w:spacing w:after="0" w:line="240" w:lineRule="auto"/>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6"/>
                <w:szCs w:val="16"/>
                <w:rtl w:val="0"/>
              </w:rPr>
              <w:t xml:space="preserve">Unauthorized BNPL account and transaction abuse</w:t>
            </w:r>
            <w:r w:rsidDel="00000000" w:rsidR="00000000" w:rsidRPr="00000000">
              <w:rPr>
                <w:rtl w:val="0"/>
              </w:rPr>
            </w:r>
          </w:p>
        </w:tc>
        <w:tc>
          <w:tcPr>
            <w:shd w:fill="ffffff" w:val="clear"/>
            <w:tcMar>
              <w:top w:w="90.0" w:type="dxa"/>
              <w:left w:w="130.0" w:type="dxa"/>
              <w:bottom w:w="90.0" w:type="dxa"/>
              <w:right w:w="130.0" w:type="dxa"/>
            </w:tcMar>
            <w:vAlign w:val="top"/>
          </w:tcPr>
          <w:p w:rsidR="00000000" w:rsidDel="00000000" w:rsidP="00000000" w:rsidRDefault="00000000" w:rsidRPr="00000000" w14:paraId="00000064">
            <w:pPr>
              <w:spacing w:after="0" w:line="240" w:lineRule="auto"/>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6"/>
                <w:szCs w:val="16"/>
                <w:rtl w:val="0"/>
              </w:rPr>
              <w:t xml:space="preserve">identity-and-onboarding</w:t>
            </w:r>
            <w:r w:rsidDel="00000000" w:rsidR="00000000" w:rsidRPr="00000000">
              <w:rPr>
                <w:rtl w:val="0"/>
              </w:rPr>
            </w:r>
          </w:p>
        </w:tc>
        <w:tc>
          <w:tcPr>
            <w:shd w:fill="ffffff" w:val="clear"/>
            <w:tcMar>
              <w:top w:w="90.0" w:type="dxa"/>
              <w:left w:w="130.0" w:type="dxa"/>
              <w:bottom w:w="90.0" w:type="dxa"/>
              <w:right w:w="130.0" w:type="dxa"/>
            </w:tcMar>
            <w:vAlign w:val="top"/>
          </w:tcPr>
          <w:p w:rsidR="00000000" w:rsidDel="00000000" w:rsidP="00000000" w:rsidRDefault="00000000" w:rsidRPr="00000000" w14:paraId="00000065">
            <w:pPr>
              <w:spacing w:after="0" w:line="240" w:lineRule="auto"/>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6"/>
                <w:szCs w:val="16"/>
                <w:rtl w:val="0"/>
              </w:rPr>
              <w:t xml:space="preserve">buy-now-pay-later, card</w:t>
            </w:r>
            <w:r w:rsidDel="00000000" w:rsidR="00000000" w:rsidRPr="00000000">
              <w:rPr>
                <w:rtl w:val="0"/>
              </w:rPr>
            </w:r>
          </w:p>
        </w:tc>
        <w:tc>
          <w:tcPr>
            <w:shd w:fill="ffffff" w:val="clear"/>
            <w:tcMar>
              <w:top w:w="90.0" w:type="dxa"/>
              <w:left w:w="130.0" w:type="dxa"/>
              <w:bottom w:w="90.0" w:type="dxa"/>
              <w:right w:w="130.0" w:type="dxa"/>
            </w:tcMar>
            <w:vAlign w:val="top"/>
          </w:tcPr>
          <w:p w:rsidR="00000000" w:rsidDel="00000000" w:rsidP="00000000" w:rsidRDefault="00000000" w:rsidRPr="00000000" w14:paraId="00000066">
            <w:pPr>
              <w:spacing w:after="0" w:line="240" w:lineRule="auto"/>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6"/>
                <w:szCs w:val="16"/>
                <w:rtl w:val="0"/>
              </w:rPr>
              <w:t xml:space="preserve">Identity artifacts and BNPL abuse are documented separately; no BNPL-specific GenAI mechanism is asserted.</w:t>
            </w:r>
            <w:r w:rsidDel="00000000" w:rsidR="00000000" w:rsidRPr="00000000">
              <w:rPr>
                <w:rtl w:val="0"/>
              </w:rPr>
            </w:r>
          </w:p>
        </w:tc>
      </w:tr>
      <w:tr>
        <w:trPr>
          <w:cantSplit w:val="0"/>
          <w:tblHeader w:val="0"/>
        </w:trPr>
        <w:tc>
          <w:tcPr>
            <w:shd w:fill="fafbfd" w:val="clear"/>
            <w:tcMar>
              <w:top w:w="90.0" w:type="dxa"/>
              <w:left w:w="130.0" w:type="dxa"/>
              <w:bottom w:w="90.0" w:type="dxa"/>
              <w:right w:w="130.0" w:type="dxa"/>
            </w:tcMar>
            <w:vAlign w:val="top"/>
          </w:tcPr>
          <w:p w:rsidR="00000000" w:rsidDel="00000000" w:rsidP="00000000" w:rsidRDefault="00000000" w:rsidRPr="00000000" w14:paraId="00000067">
            <w:pPr>
              <w:spacing w:after="0" w:line="240" w:lineRule="auto"/>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6"/>
                <w:szCs w:val="16"/>
                <w:rtl w:val="0"/>
              </w:rPr>
              <w:t xml:space="preserve">Synthetic-customer refund and chargeback misuse</w:t>
            </w:r>
            <w:r w:rsidDel="00000000" w:rsidR="00000000" w:rsidRPr="00000000">
              <w:rPr>
                <w:rtl w:val="0"/>
              </w:rPr>
            </w:r>
          </w:p>
        </w:tc>
        <w:tc>
          <w:tcPr>
            <w:shd w:fill="fafbfd" w:val="clear"/>
            <w:tcMar>
              <w:top w:w="90.0" w:type="dxa"/>
              <w:left w:w="130.0" w:type="dxa"/>
              <w:bottom w:w="90.0" w:type="dxa"/>
              <w:right w:w="130.0" w:type="dxa"/>
            </w:tcMar>
            <w:vAlign w:val="top"/>
          </w:tcPr>
          <w:p w:rsidR="00000000" w:rsidDel="00000000" w:rsidP="00000000" w:rsidRDefault="00000000" w:rsidRPr="00000000" w14:paraId="00000068">
            <w:pPr>
              <w:spacing w:after="0" w:line="240" w:lineRule="auto"/>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6"/>
                <w:szCs w:val="16"/>
                <w:rtl w:val="0"/>
              </w:rPr>
              <w:t xml:space="preserve">first-party-and-dispute-abuse</w:t>
            </w:r>
            <w:r w:rsidDel="00000000" w:rsidR="00000000" w:rsidRPr="00000000">
              <w:rPr>
                <w:rtl w:val="0"/>
              </w:rPr>
            </w:r>
          </w:p>
        </w:tc>
        <w:tc>
          <w:tcPr>
            <w:shd w:fill="fafbfd" w:val="clear"/>
            <w:tcMar>
              <w:top w:w="90.0" w:type="dxa"/>
              <w:left w:w="130.0" w:type="dxa"/>
              <w:bottom w:w="90.0" w:type="dxa"/>
              <w:right w:w="130.0" w:type="dxa"/>
            </w:tcMar>
            <w:vAlign w:val="top"/>
          </w:tcPr>
          <w:p w:rsidR="00000000" w:rsidDel="00000000" w:rsidP="00000000" w:rsidRDefault="00000000" w:rsidRPr="00000000" w14:paraId="00000069">
            <w:pPr>
              <w:spacing w:after="0" w:line="240" w:lineRule="auto"/>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6"/>
                <w:szCs w:val="16"/>
                <w:rtl w:val="0"/>
              </w:rPr>
              <w:t xml:space="preserve">card, refund</w:t>
            </w:r>
            <w:r w:rsidDel="00000000" w:rsidR="00000000" w:rsidRPr="00000000">
              <w:rPr>
                <w:rtl w:val="0"/>
              </w:rPr>
            </w:r>
          </w:p>
        </w:tc>
        <w:tc>
          <w:tcPr>
            <w:shd w:fill="fafbfd" w:val="clear"/>
            <w:tcMar>
              <w:top w:w="90.0" w:type="dxa"/>
              <w:left w:w="130.0" w:type="dxa"/>
              <w:bottom w:w="90.0" w:type="dxa"/>
              <w:right w:w="130.0" w:type="dxa"/>
            </w:tcMar>
            <w:vAlign w:val="top"/>
          </w:tcPr>
          <w:p w:rsidR="00000000" w:rsidDel="00000000" w:rsidP="00000000" w:rsidRDefault="00000000" w:rsidRPr="00000000" w14:paraId="0000006A">
            <w:pPr>
              <w:spacing w:after="0" w:line="240" w:lineRule="auto"/>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6"/>
                <w:szCs w:val="16"/>
                <w:rtl w:val="0"/>
              </w:rPr>
              <w:t xml:space="preserve">Synthetic identity use is documented; a GenAI-specific dispute mechanism is not established and is not claimed.</w:t>
            </w:r>
            <w:r w:rsidDel="00000000" w:rsidR="00000000" w:rsidRPr="00000000">
              <w:rPr>
                <w:rtl w:val="0"/>
              </w:rPr>
            </w:r>
          </w:p>
        </w:tc>
      </w:tr>
      <w:tr>
        <w:trPr>
          <w:cantSplit w:val="0"/>
          <w:tblHeader w:val="0"/>
        </w:trPr>
        <w:tc>
          <w:tcPr>
            <w:shd w:fill="ffffff" w:val="clear"/>
            <w:tcMar>
              <w:top w:w="90.0" w:type="dxa"/>
              <w:left w:w="130.0" w:type="dxa"/>
              <w:bottom w:w="90.0" w:type="dxa"/>
              <w:right w:w="130.0" w:type="dxa"/>
            </w:tcMar>
            <w:vAlign w:val="top"/>
          </w:tcPr>
          <w:p w:rsidR="00000000" w:rsidDel="00000000" w:rsidP="00000000" w:rsidRDefault="00000000" w:rsidRPr="00000000" w14:paraId="0000006B">
            <w:pPr>
              <w:spacing w:after="0" w:line="240" w:lineRule="auto"/>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6"/>
                <w:szCs w:val="16"/>
                <w:rtl w:val="0"/>
              </w:rPr>
              <w:t xml:space="preserve">Cross-border multi-channel e-commerce scam</w:t>
            </w:r>
            <w:r w:rsidDel="00000000" w:rsidR="00000000" w:rsidRPr="00000000">
              <w:rPr>
                <w:rtl w:val="0"/>
              </w:rPr>
            </w:r>
          </w:p>
        </w:tc>
        <w:tc>
          <w:tcPr>
            <w:shd w:fill="ffffff" w:val="clear"/>
            <w:tcMar>
              <w:top w:w="90.0" w:type="dxa"/>
              <w:left w:w="130.0" w:type="dxa"/>
              <w:bottom w:w="90.0" w:type="dxa"/>
              <w:right w:w="130.0" w:type="dxa"/>
            </w:tcMar>
            <w:vAlign w:val="top"/>
          </w:tcPr>
          <w:p w:rsidR="00000000" w:rsidDel="00000000" w:rsidP="00000000" w:rsidRDefault="00000000" w:rsidRPr="00000000" w14:paraId="0000006C">
            <w:pPr>
              <w:spacing w:after="0" w:line="240" w:lineRule="auto"/>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6"/>
                <w:szCs w:val="16"/>
                <w:rtl w:val="0"/>
              </w:rPr>
              <w:t xml:space="preserve">merchant-and-ecommerce</w:t>
            </w:r>
            <w:r w:rsidDel="00000000" w:rsidR="00000000" w:rsidRPr="00000000">
              <w:rPr>
                <w:rtl w:val="0"/>
              </w:rPr>
            </w:r>
          </w:p>
        </w:tc>
        <w:tc>
          <w:tcPr>
            <w:shd w:fill="ffffff" w:val="clear"/>
            <w:tcMar>
              <w:top w:w="90.0" w:type="dxa"/>
              <w:left w:w="130.0" w:type="dxa"/>
              <w:bottom w:w="90.0" w:type="dxa"/>
              <w:right w:w="130.0" w:type="dxa"/>
            </w:tcMar>
            <w:vAlign w:val="top"/>
          </w:tcPr>
          <w:p w:rsidR="00000000" w:rsidDel="00000000" w:rsidP="00000000" w:rsidRDefault="00000000" w:rsidRPr="00000000" w14:paraId="0000006D">
            <w:pPr>
              <w:spacing w:after="0" w:line="240" w:lineRule="auto"/>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6"/>
                <w:szCs w:val="16"/>
                <w:rtl w:val="0"/>
              </w:rPr>
              <w:t xml:space="preserve">cross-border-card, payment-service-provider</w:t>
            </w:r>
            <w:r w:rsidDel="00000000" w:rsidR="00000000" w:rsidRPr="00000000">
              <w:rPr>
                <w:rtl w:val="0"/>
              </w:rPr>
            </w:r>
          </w:p>
        </w:tc>
        <w:tc>
          <w:tcPr>
            <w:shd w:fill="ffffff" w:val="clear"/>
            <w:tcMar>
              <w:top w:w="90.0" w:type="dxa"/>
              <w:left w:w="130.0" w:type="dxa"/>
              <w:bottom w:w="90.0" w:type="dxa"/>
              <w:right w:w="130.0" w:type="dxa"/>
            </w:tcMar>
            <w:vAlign w:val="top"/>
          </w:tcPr>
          <w:p w:rsidR="00000000" w:rsidDel="00000000" w:rsidP="00000000" w:rsidRDefault="00000000" w:rsidRPr="00000000" w14:paraId="0000006E">
            <w:pPr>
              <w:spacing w:after="0" w:line="240" w:lineRule="auto"/>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6"/>
                <w:szCs w:val="16"/>
                <w:rtl w:val="0"/>
              </w:rPr>
              <w:t xml:space="preserve">GenAI scales localized ads, brand impersonation and credible storefront content across markets and languages.</w:t>
            </w:r>
            <w:r w:rsidDel="00000000" w:rsidR="00000000" w:rsidRPr="00000000">
              <w:rPr>
                <w:rtl w:val="0"/>
              </w:rPr>
            </w:r>
          </w:p>
        </w:tc>
      </w:tr>
      <w:tr>
        <w:trPr>
          <w:cantSplit w:val="0"/>
          <w:tblHeader w:val="0"/>
        </w:trPr>
        <w:tc>
          <w:tcPr>
            <w:shd w:fill="fafbfd" w:val="clear"/>
            <w:tcMar>
              <w:top w:w="90.0" w:type="dxa"/>
              <w:left w:w="130.0" w:type="dxa"/>
              <w:bottom w:w="90.0" w:type="dxa"/>
              <w:right w:w="130.0" w:type="dxa"/>
            </w:tcMar>
            <w:vAlign w:val="top"/>
          </w:tcPr>
          <w:p w:rsidR="00000000" w:rsidDel="00000000" w:rsidP="00000000" w:rsidRDefault="00000000" w:rsidRPr="00000000" w14:paraId="0000006F">
            <w:pPr>
              <w:spacing w:after="0" w:line="240" w:lineRule="auto"/>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6"/>
                <w:szCs w:val="16"/>
                <w:rtl w:val="0"/>
              </w:rPr>
              <w:t xml:space="preserve">Me-to-me account consolidation scam</w:t>
            </w:r>
            <w:r w:rsidDel="00000000" w:rsidR="00000000" w:rsidRPr="00000000">
              <w:rPr>
                <w:rtl w:val="0"/>
              </w:rPr>
            </w:r>
          </w:p>
        </w:tc>
        <w:tc>
          <w:tcPr>
            <w:shd w:fill="fafbfd" w:val="clear"/>
            <w:tcMar>
              <w:top w:w="90.0" w:type="dxa"/>
              <w:left w:w="130.0" w:type="dxa"/>
              <w:bottom w:w="90.0" w:type="dxa"/>
              <w:right w:w="130.0" w:type="dxa"/>
            </w:tcMar>
            <w:vAlign w:val="top"/>
          </w:tcPr>
          <w:p w:rsidR="00000000" w:rsidDel="00000000" w:rsidP="00000000" w:rsidRDefault="00000000" w:rsidRPr="00000000" w14:paraId="00000070">
            <w:pPr>
              <w:spacing w:after="0" w:line="240" w:lineRule="auto"/>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6"/>
                <w:szCs w:val="16"/>
                <w:rtl w:val="0"/>
              </w:rPr>
              <w:t xml:space="preserve">scams-and-social-engineering</w:t>
            </w:r>
            <w:r w:rsidDel="00000000" w:rsidR="00000000" w:rsidRPr="00000000">
              <w:rPr>
                <w:rtl w:val="0"/>
              </w:rPr>
            </w:r>
          </w:p>
        </w:tc>
        <w:tc>
          <w:tcPr>
            <w:shd w:fill="fafbfd" w:val="clear"/>
            <w:tcMar>
              <w:top w:w="90.0" w:type="dxa"/>
              <w:left w:w="130.0" w:type="dxa"/>
              <w:bottom w:w="90.0" w:type="dxa"/>
              <w:right w:w="130.0" w:type="dxa"/>
            </w:tcMar>
            <w:vAlign w:val="top"/>
          </w:tcPr>
          <w:p w:rsidR="00000000" w:rsidDel="00000000" w:rsidP="00000000" w:rsidRDefault="00000000" w:rsidRPr="00000000" w14:paraId="00000071">
            <w:pPr>
              <w:spacing w:after="0" w:line="240" w:lineRule="auto"/>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6"/>
                <w:szCs w:val="16"/>
                <w:rtl w:val="0"/>
              </w:rPr>
              <w:t xml:space="preserve">real-time-account-to-account</w:t>
            </w:r>
            <w:r w:rsidDel="00000000" w:rsidR="00000000" w:rsidRPr="00000000">
              <w:rPr>
                <w:rtl w:val="0"/>
              </w:rPr>
            </w:r>
          </w:p>
        </w:tc>
        <w:tc>
          <w:tcPr>
            <w:shd w:fill="fafbfd" w:val="clear"/>
            <w:tcMar>
              <w:top w:w="90.0" w:type="dxa"/>
              <w:left w:w="130.0" w:type="dxa"/>
              <w:bottom w:w="90.0" w:type="dxa"/>
              <w:right w:w="130.0" w:type="dxa"/>
            </w:tcMar>
            <w:vAlign w:val="top"/>
          </w:tcPr>
          <w:p w:rsidR="00000000" w:rsidDel="00000000" w:rsidP="00000000" w:rsidRDefault="00000000" w:rsidRPr="00000000" w14:paraId="00000072">
            <w:pPr>
              <w:spacing w:after="0" w:line="240" w:lineRule="auto"/>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6"/>
                <w:szCs w:val="16"/>
                <w:rtl w:val="0"/>
              </w:rPr>
              <w:t xml:space="preserve">Phishing/voice impersonation and me-to-me scams are documented separately; combined use is a hypothesis.</w:t>
            </w:r>
            <w:r w:rsidDel="00000000" w:rsidR="00000000" w:rsidRPr="00000000">
              <w:rPr>
                <w:rtl w:val="0"/>
              </w:rPr>
            </w:r>
          </w:p>
        </w:tc>
      </w:tr>
      <w:tr>
        <w:trPr>
          <w:cantSplit w:val="0"/>
          <w:tblHeader w:val="0"/>
        </w:trPr>
        <w:tc>
          <w:tcPr>
            <w:shd w:fill="ffffff" w:val="clear"/>
            <w:tcMar>
              <w:top w:w="90.0" w:type="dxa"/>
              <w:left w:w="130.0" w:type="dxa"/>
              <w:bottom w:w="90.0" w:type="dxa"/>
              <w:right w:w="130.0" w:type="dxa"/>
            </w:tcMar>
            <w:vAlign w:val="top"/>
          </w:tcPr>
          <w:p w:rsidR="00000000" w:rsidDel="00000000" w:rsidP="00000000" w:rsidRDefault="00000000" w:rsidRPr="00000000" w14:paraId="00000073">
            <w:pPr>
              <w:spacing w:after="0" w:line="240" w:lineRule="auto"/>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6"/>
                <w:szCs w:val="16"/>
                <w:rtl w:val="0"/>
              </w:rPr>
              <w:t xml:space="preserve">GenAI-enhanced BEC and invoice redirection</w:t>
            </w:r>
            <w:r w:rsidDel="00000000" w:rsidR="00000000" w:rsidRPr="00000000">
              <w:rPr>
                <w:rtl w:val="0"/>
              </w:rPr>
            </w:r>
          </w:p>
        </w:tc>
        <w:tc>
          <w:tcPr>
            <w:shd w:fill="ffffff" w:val="clear"/>
            <w:tcMar>
              <w:top w:w="90.0" w:type="dxa"/>
              <w:left w:w="130.0" w:type="dxa"/>
              <w:bottom w:w="90.0" w:type="dxa"/>
              <w:right w:w="130.0" w:type="dxa"/>
            </w:tcMar>
            <w:vAlign w:val="top"/>
          </w:tcPr>
          <w:p w:rsidR="00000000" w:rsidDel="00000000" w:rsidP="00000000" w:rsidRDefault="00000000" w:rsidRPr="00000000" w14:paraId="00000074">
            <w:pPr>
              <w:spacing w:after="0" w:line="240" w:lineRule="auto"/>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6"/>
                <w:szCs w:val="16"/>
                <w:rtl w:val="0"/>
              </w:rPr>
              <w:t xml:space="preserve">scams-and-social-engineering</w:t>
            </w:r>
            <w:r w:rsidDel="00000000" w:rsidR="00000000" w:rsidRPr="00000000">
              <w:rPr>
                <w:rtl w:val="0"/>
              </w:rPr>
            </w:r>
          </w:p>
        </w:tc>
        <w:tc>
          <w:tcPr>
            <w:shd w:fill="ffffff" w:val="clear"/>
            <w:tcMar>
              <w:top w:w="90.0" w:type="dxa"/>
              <w:left w:w="130.0" w:type="dxa"/>
              <w:bottom w:w="90.0" w:type="dxa"/>
              <w:right w:w="130.0" w:type="dxa"/>
            </w:tcMar>
            <w:vAlign w:val="top"/>
          </w:tcPr>
          <w:p w:rsidR="00000000" w:rsidDel="00000000" w:rsidP="00000000" w:rsidRDefault="00000000" w:rsidRPr="00000000" w14:paraId="00000075">
            <w:pPr>
              <w:spacing w:after="0" w:line="240" w:lineRule="auto"/>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6"/>
                <w:szCs w:val="16"/>
                <w:rtl w:val="0"/>
              </w:rPr>
              <w:t xml:space="preserve">business-account-to-account, cross-border-transfer</w:t>
            </w:r>
            <w:r w:rsidDel="00000000" w:rsidR="00000000" w:rsidRPr="00000000">
              <w:rPr>
                <w:rtl w:val="0"/>
              </w:rPr>
            </w:r>
          </w:p>
        </w:tc>
        <w:tc>
          <w:tcPr>
            <w:shd w:fill="ffffff" w:val="clear"/>
            <w:tcMar>
              <w:top w:w="90.0" w:type="dxa"/>
              <w:left w:w="130.0" w:type="dxa"/>
              <w:bottom w:w="90.0" w:type="dxa"/>
              <w:right w:w="130.0" w:type="dxa"/>
            </w:tcMar>
            <w:vAlign w:val="top"/>
          </w:tcPr>
          <w:p w:rsidR="00000000" w:rsidDel="00000000" w:rsidP="00000000" w:rsidRDefault="00000000" w:rsidRPr="00000000" w14:paraId="00000076">
            <w:pPr>
              <w:spacing w:after="0" w:line="240" w:lineRule="auto"/>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6"/>
                <w:szCs w:val="16"/>
                <w:rtl w:val="0"/>
              </w:rPr>
              <w:t xml:space="preserve">Executive or supplier impersonation, polished invoice text and voice clones make payment-instruction changes credible.</w:t>
            </w:r>
            <w:r w:rsidDel="00000000" w:rsidR="00000000" w:rsidRPr="00000000">
              <w:rPr>
                <w:rtl w:val="0"/>
              </w:rPr>
            </w:r>
          </w:p>
        </w:tc>
      </w:tr>
    </w:tbl>
    <w:p w:rsidR="00000000" w:rsidDel="00000000" w:rsidP="00000000" w:rsidRDefault="00000000" w:rsidRPr="00000000" w14:paraId="00000077">
      <w:pPr>
        <w:spacing w:after="16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078">
      <w:pPr>
        <w:spacing w:after="120" w:before="0" w:line="264" w:lineRule="auto"/>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8"/>
          <w:szCs w:val="18"/>
          <w:rtl w:val="0"/>
        </w:rPr>
        <w:t xml:space="preserve">Four of these eleven records explicitly decline to assert a GenAI mechanism where the cited evidence does not support one. That is deliberate: the catalogue is a research instrument, and an unsupported entry would inflate the breadth count without adding a real vector. Full mechanism text, observable signals and evidence sources for all 14 are in submission/artifacts/data/reports/attack_taxonomy.json.</w:t>
      </w:r>
      <w:r w:rsidDel="00000000" w:rsidR="00000000" w:rsidRPr="00000000">
        <w:rPr>
          <w:rtl w:val="0"/>
        </w:rPr>
      </w:r>
    </w:p>
    <w:p w:rsidR="00000000" w:rsidDel="00000000" w:rsidP="00000000" w:rsidRDefault="00000000" w:rsidRPr="00000000" w14:paraId="00000079">
      <w:pPr>
        <w:rPr>
          <w:rFonts w:ascii="EB Garamond" w:cs="EB Garamond" w:eastAsia="EB Garamond" w:hAnsi="EB Garamond"/>
        </w:rPr>
      </w:pPr>
      <w:r w:rsidDel="00000000" w:rsidR="00000000" w:rsidRPr="00000000">
        <w:br w:type="page"/>
      </w:r>
      <w:r w:rsidDel="00000000" w:rsidR="00000000" w:rsidRPr="00000000">
        <w:rPr>
          <w:rtl w:val="0"/>
        </w:rPr>
      </w:r>
    </w:p>
    <w:p w:rsidR="00000000" w:rsidDel="00000000" w:rsidP="00000000" w:rsidRDefault="00000000" w:rsidRPr="00000000" w14:paraId="0000007A">
      <w:pPr>
        <w:pBdr>
          <w:bottom w:color="1d5fd6" w:space="6" w:sz="6" w:val="single"/>
        </w:pBdr>
        <w:spacing w:after="160" w:before="360" w:lineRule="auto"/>
        <w:rPr>
          <w:rFonts w:ascii="EB Garamond" w:cs="EB Garamond" w:eastAsia="EB Garamond" w:hAnsi="EB Garamond"/>
        </w:rPr>
      </w:pPr>
      <w:r w:rsidDel="00000000" w:rsidR="00000000" w:rsidRPr="00000000">
        <w:rPr>
          <w:rFonts w:ascii="EB Garamond" w:cs="EB Garamond" w:eastAsia="EB Garamond" w:hAnsi="EB Garamond"/>
          <w:b w:val="1"/>
          <w:bCs w:val="1"/>
          <w:i w:val="0"/>
          <w:iCs w:val="0"/>
          <w:color w:val="1f2937"/>
          <w:sz w:val="30"/>
          <w:szCs w:val="30"/>
          <w:rtl w:val="0"/>
        </w:rPr>
        <w:t xml:space="preserve">3.  Red Team — the Attack Lab</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360" w:right="0" w:hanging="220"/>
        <w:jc w:val="left"/>
        <w:rPr/>
      </w:pPr>
      <w:r w:rsidDel="00000000" w:rsidR="00000000" w:rsidRPr="00000000">
        <w:rPr>
          <w:rFonts w:ascii="EB Garamond" w:cs="EB Garamond" w:eastAsia="EB Garamond" w:hAnsi="EB Garamond"/>
          <w:b w:val="1"/>
          <w:bCs w:val="1"/>
          <w:i w:val="0"/>
          <w:iCs w:val="0"/>
          <w:smallCaps w:val="0"/>
          <w:strike w:val="0"/>
          <w:color w:val="1f2937"/>
          <w:sz w:val="19"/>
          <w:szCs w:val="19"/>
          <w:u w:val="none"/>
          <w:shd w:fill="auto" w:val="clear"/>
          <w:vertAlign w:val="baseline"/>
          <w:rtl w:val="0"/>
        </w:rPr>
        <w:t xml:space="preserve">Breadth is researched; depth is measured. </w:t>
      </w:r>
      <w:r w:rsidDel="00000000" w:rsidR="00000000" w:rsidRPr="00000000">
        <w:rPr>
          <w:rFonts w:ascii="EB Garamond" w:cs="EB Garamond" w:eastAsia="EB Garamond" w:hAnsi="EB Garamond"/>
          <w:i w:val="0"/>
          <w:iCs w:val="0"/>
          <w:smallCaps w:val="0"/>
          <w:strike w:val="0"/>
          <w:color w:val="4b5568"/>
          <w:sz w:val="19"/>
          <w:szCs w:val="19"/>
          <w:u w:val="none"/>
          <w:shd w:fill="auto" w:val="clear"/>
          <w:vertAlign w:val="baseline"/>
          <w:rtl w:val="0"/>
        </w:rPr>
        <w:t xml:space="preserve">14 attack vectors are catalogued across 8 categories with cited sources. Exactly 3 are deeply simulated — only those have a generator, a blueprint and a real detector result.</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360" w:right="0" w:hanging="220"/>
        <w:jc w:val="left"/>
        <w:rPr/>
      </w:pPr>
      <w:r w:rsidDel="00000000" w:rsidR="00000000" w:rsidRPr="00000000">
        <w:rPr>
          <w:rFonts w:ascii="EB Garamond" w:cs="EB Garamond" w:eastAsia="EB Garamond" w:hAnsi="EB Garamond"/>
          <w:b w:val="1"/>
          <w:bCs w:val="1"/>
          <w:i w:val="0"/>
          <w:iCs w:val="0"/>
          <w:smallCaps w:val="0"/>
          <w:strike w:val="0"/>
          <w:color w:val="1f2937"/>
          <w:sz w:val="19"/>
          <w:szCs w:val="19"/>
          <w:u w:val="none"/>
          <w:shd w:fill="auto" w:val="clear"/>
          <w:vertAlign w:val="baseline"/>
          <w:rtl w:val="0"/>
        </w:rPr>
        <w:t xml:space="preserve">GenAI reasons; it writes 0 transaction rows. </w:t>
      </w:r>
      <w:r w:rsidDel="00000000" w:rsidR="00000000" w:rsidRPr="00000000">
        <w:rPr>
          <w:rFonts w:ascii="EB Garamond" w:cs="EB Garamond" w:eastAsia="EB Garamond" w:hAnsi="EB Garamond"/>
          <w:i w:val="0"/>
          <w:iCs w:val="0"/>
          <w:smallCaps w:val="0"/>
          <w:strike w:val="0"/>
          <w:color w:val="4b5568"/>
          <w:sz w:val="19"/>
          <w:szCs w:val="19"/>
          <w:u w:val="none"/>
          <w:shd w:fill="auto" w:val="clear"/>
          <w:vertAlign w:val="baseline"/>
          <w:rtl w:val="0"/>
        </w:rPr>
        <w:t xml:space="preserve">Every row in every corpus is written by a deterministic, seeded simulator, so any result can be regenerated and re-checked.</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360" w:right="0" w:hanging="220"/>
        <w:jc w:val="left"/>
        <w:rPr/>
      </w:pPr>
      <w:r w:rsidDel="00000000" w:rsidR="00000000" w:rsidRPr="00000000">
        <w:rPr>
          <w:rFonts w:ascii="EB Garamond" w:cs="EB Garamond" w:eastAsia="EB Garamond" w:hAnsi="EB Garamond"/>
          <w:b w:val="1"/>
          <w:bCs w:val="1"/>
          <w:i w:val="0"/>
          <w:iCs w:val="0"/>
          <w:smallCaps w:val="0"/>
          <w:strike w:val="0"/>
          <w:color w:val="1f2937"/>
          <w:sz w:val="19"/>
          <w:szCs w:val="19"/>
          <w:u w:val="none"/>
          <w:shd w:fill="auto" w:val="clear"/>
          <w:vertAlign w:val="baseline"/>
          <w:rtl w:val="0"/>
        </w:rPr>
        <w:t xml:space="preserve">Live GenAI provenance is persisted. </w:t>
      </w:r>
      <w:r w:rsidDel="00000000" w:rsidR="00000000" w:rsidRPr="00000000">
        <w:rPr>
          <w:rFonts w:ascii="EB Garamond" w:cs="EB Garamond" w:eastAsia="EB Garamond" w:hAnsi="EB Garamond"/>
          <w:i w:val="0"/>
          <w:iCs w:val="0"/>
          <w:smallCaps w:val="0"/>
          <w:strike w:val="0"/>
          <w:color w:val="4b5568"/>
          <w:sz w:val="19"/>
          <w:szCs w:val="19"/>
          <w:u w:val="none"/>
          <w:shd w:fill="auto" w:val="clear"/>
          <w:vertAlign w:val="baseline"/>
          <w:rtl w:val="0"/>
        </w:rPr>
        <w:t xml:space="preserve">Each reasoning artifact carries provider, model, prompt version, latency and a real request id. With no API key the layer fails loudly rather than inventing reasoning text.</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360" w:right="0" w:hanging="220"/>
        <w:jc w:val="left"/>
        <w:rPr/>
      </w:pPr>
      <w:r w:rsidDel="00000000" w:rsidR="00000000" w:rsidRPr="00000000">
        <w:rPr>
          <w:rFonts w:ascii="EB Garamond" w:cs="EB Garamond" w:eastAsia="EB Garamond" w:hAnsi="EB Garamond"/>
          <w:b w:val="1"/>
          <w:bCs w:val="1"/>
          <w:i w:val="0"/>
          <w:iCs w:val="0"/>
          <w:smallCaps w:val="0"/>
          <w:strike w:val="0"/>
          <w:color w:val="1f2937"/>
          <w:sz w:val="19"/>
          <w:szCs w:val="19"/>
          <w:u w:val="none"/>
          <w:shd w:fill="auto" w:val="clear"/>
          <w:vertAlign w:val="baseline"/>
          <w:rtl w:val="0"/>
        </w:rPr>
        <w:t xml:space="preserve">Bounded mutation is enforced, not described. </w:t>
      </w:r>
      <w:r w:rsidDel="00000000" w:rsidR="00000000" w:rsidRPr="00000000">
        <w:rPr>
          <w:rFonts w:ascii="EB Garamond" w:cs="EB Garamond" w:eastAsia="EB Garamond" w:hAnsi="EB Garamond"/>
          <w:i w:val="0"/>
          <w:iCs w:val="0"/>
          <w:smallCaps w:val="0"/>
          <w:strike w:val="0"/>
          <w:color w:val="4b5568"/>
          <w:sz w:val="19"/>
          <w:szCs w:val="19"/>
          <w:u w:val="none"/>
          <w:shd w:fill="auto" w:val="clear"/>
          <w:vertAlign w:val="baseline"/>
          <w:rtl w:val="0"/>
        </w:rPr>
        <w:t xml:space="preserve">GenAI supplies a direction and magnitude; deterministic validation recomputes the value and refuses anything outside the blueprint's declared bounds. Refusals are persisted and shown.</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360" w:right="0" w:hanging="220"/>
        <w:jc w:val="left"/>
        <w:rPr/>
      </w:pPr>
      <w:r w:rsidDel="00000000" w:rsidR="00000000" w:rsidRPr="00000000">
        <w:rPr>
          <w:rFonts w:ascii="EB Garamond" w:cs="EB Garamond" w:eastAsia="EB Garamond" w:hAnsi="EB Garamond"/>
          <w:b w:val="1"/>
          <w:bCs w:val="1"/>
          <w:i w:val="0"/>
          <w:iCs w:val="0"/>
          <w:smallCaps w:val="0"/>
          <w:strike w:val="0"/>
          <w:color w:val="1f2937"/>
          <w:sz w:val="19"/>
          <w:szCs w:val="19"/>
          <w:u w:val="none"/>
          <w:shd w:fill="auto" w:val="clear"/>
          <w:vertAlign w:val="baseline"/>
          <w:rtl w:val="0"/>
        </w:rPr>
        <w:t xml:space="preserve">Scenario identity is always explicit. </w:t>
      </w:r>
      <w:r w:rsidDel="00000000" w:rsidR="00000000" w:rsidRPr="00000000">
        <w:rPr>
          <w:rFonts w:ascii="EB Garamond" w:cs="EB Garamond" w:eastAsia="EB Garamond" w:hAnsi="EB Garamond"/>
          <w:i w:val="0"/>
          <w:iCs w:val="0"/>
          <w:smallCaps w:val="0"/>
          <w:strike w:val="0"/>
          <w:color w:val="4b5568"/>
          <w:sz w:val="19"/>
          <w:szCs w:val="19"/>
          <w:u w:val="none"/>
          <w:shd w:fill="auto" w:val="clear"/>
          <w:vertAlign w:val="baseline"/>
          <w:rtl w:val="0"/>
        </w:rPr>
        <w:t xml:space="preserve">Guided-generation, replay and LOAFO evidence may use different persisted scenarios — or, for some families, the same one. AEGIS labels each scenario id rather than assuming either relationship.</w:t>
      </w:r>
      <w:r w:rsidDel="00000000" w:rsidR="00000000" w:rsidRPr="00000000">
        <w:rPr>
          <w:rtl w:val="0"/>
        </w:rPr>
      </w:r>
    </w:p>
    <w:p w:rsidR="00000000" w:rsidDel="00000000" w:rsidP="00000000" w:rsidRDefault="00000000" w:rsidRPr="00000000" w14:paraId="00000080">
      <w:pPr>
        <w:spacing w:after="16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081">
      <w:pPr>
        <w:spacing w:after="0" w:before="60" w:lineRule="auto"/>
        <w:rPr>
          <w:rFonts w:ascii="EB Garamond" w:cs="EB Garamond" w:eastAsia="EB Garamond" w:hAnsi="EB Garamond"/>
        </w:rPr>
      </w:pPr>
      <w:r w:rsidDel="00000000" w:rsidR="00000000" w:rsidRPr="00000000">
        <w:rPr>
          <w:rFonts w:ascii="EB Garamond" w:cs="EB Garamond" w:eastAsia="EB Garamond" w:hAnsi="EB Garamond"/>
        </w:rPr>
        <w:drawing>
          <wp:inline distB="0" distT="0" distL="0" distR="0">
            <wp:extent cx="5334000" cy="5553075"/>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334000" cy="5553075"/>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after="260" w:before="80" w:lineRule="auto"/>
        <w:jc w:val="left"/>
        <w:rPr>
          <w:rFonts w:ascii="EB Garamond" w:cs="EB Garamond" w:eastAsia="EB Garamond" w:hAnsi="EB Garamond"/>
        </w:rPr>
      </w:pPr>
      <w:r w:rsidDel="00000000" w:rsidR="00000000" w:rsidRPr="00000000">
        <w:rPr>
          <w:rFonts w:ascii="EB Garamond" w:cs="EB Garamond" w:eastAsia="EB Garamond" w:hAnsi="EB Garamond"/>
          <w:i w:val="1"/>
          <w:iCs w:val="1"/>
          <w:color w:val="6b7280"/>
          <w:sz w:val="16"/>
          <w:szCs w:val="16"/>
          <w:rtl w:val="0"/>
        </w:rPr>
        <w:t xml:space="preserve">Attack Lab — synthetic identity bust-out. The Blind-Spot Analyst proposed 6 mutations: 5 applied, 1 rejected by the deterministic bounds check with its reason printed verbatim. Note the two distinct scenario ids: the guided generation and the recorded confrontation are different runs.</w:t>
      </w:r>
      <w:r w:rsidDel="00000000" w:rsidR="00000000" w:rsidRPr="00000000">
        <w:rPr>
          <w:rtl w:val="0"/>
        </w:rPr>
      </w:r>
    </w:p>
    <w:p w:rsidR="00000000" w:rsidDel="00000000" w:rsidP="00000000" w:rsidRDefault="00000000" w:rsidRPr="00000000" w14:paraId="00000083">
      <w:pPr>
        <w:pBdr>
          <w:bottom w:color="1d5fd6" w:space="6" w:sz="6" w:val="single"/>
        </w:pBdr>
        <w:spacing w:after="160" w:before="360" w:lineRule="auto"/>
        <w:rPr>
          <w:rFonts w:ascii="EB Garamond" w:cs="EB Garamond" w:eastAsia="EB Garamond" w:hAnsi="EB Garamond"/>
        </w:rPr>
      </w:pPr>
      <w:r w:rsidDel="00000000" w:rsidR="00000000" w:rsidRPr="00000000">
        <w:rPr>
          <w:rFonts w:ascii="EB Garamond" w:cs="EB Garamond" w:eastAsia="EB Garamond" w:hAnsi="EB Garamond"/>
          <w:b w:val="1"/>
          <w:bCs w:val="1"/>
          <w:i w:val="0"/>
          <w:iCs w:val="0"/>
          <w:color w:val="1f2937"/>
          <w:sz w:val="30"/>
          <w:szCs w:val="30"/>
          <w:rtl w:val="0"/>
        </w:rPr>
        <w:t xml:space="preserve">4.  Generate — fidelity of simulation</w:t>
      </w:r>
      <w:r w:rsidDel="00000000" w:rsidR="00000000" w:rsidRPr="00000000">
        <w:rPr>
          <w:rtl w:val="0"/>
        </w:rPr>
      </w:r>
    </w:p>
    <w:p w:rsidR="00000000" w:rsidDel="00000000" w:rsidP="00000000" w:rsidRDefault="00000000" w:rsidRPr="00000000" w14:paraId="00000084">
      <w:pPr>
        <w:spacing w:after="120" w:before="0" w:line="264" w:lineRule="auto"/>
        <w:rPr>
          <w:rFonts w:ascii="EB Garamond" w:cs="EB Garamond" w:eastAsia="EB Garamond" w:hAnsi="EB Garamond"/>
        </w:rPr>
      </w:pPr>
      <w:r w:rsidDel="00000000" w:rsidR="00000000" w:rsidRPr="00000000">
        <w:rPr>
          <w:rFonts w:ascii="EB Garamond" w:cs="EB Garamond" w:eastAsia="EB Garamond" w:hAnsi="EB Garamond"/>
          <w:i w:val="0"/>
          <w:iCs w:val="0"/>
          <w:color w:val="1f2937"/>
          <w:sz w:val="20"/>
          <w:szCs w:val="20"/>
          <w:rtl w:val="0"/>
        </w:rPr>
        <w:t xml:space="preserve">Fidelity in AEGIS is measured and persisted, not asserted. Every generated corpus is scored against train-only PaySim reference statistics and against the simulator's own declared structural invariants, and the two are reported separately so that a structurally valid scenario is never mistaken for a distributionally realistic one.</w:t>
      </w:r>
      <w:r w:rsidDel="00000000" w:rsidR="00000000" w:rsidRPr="00000000">
        <w:rPr>
          <w:rtl w:val="0"/>
        </w:rPr>
      </w:r>
    </w:p>
    <w:p w:rsidR="00000000" w:rsidDel="00000000" w:rsidP="00000000" w:rsidRDefault="00000000" w:rsidRPr="00000000" w14:paraId="00000085">
      <w:pPr>
        <w:spacing w:after="6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086">
      <w:pPr>
        <w:spacing w:after="100" w:before="0" w:line="264" w:lineRule="auto"/>
        <w:rPr>
          <w:rFonts w:ascii="EB Garamond" w:cs="EB Garamond" w:eastAsia="EB Garamond" w:hAnsi="EB Garamond"/>
        </w:rPr>
      </w:pPr>
      <w:r w:rsidDel="00000000" w:rsidR="00000000" w:rsidRPr="00000000">
        <w:rPr>
          <w:rFonts w:ascii="EB Garamond" w:cs="EB Garamond" w:eastAsia="EB Garamond" w:hAnsi="EB Garamond"/>
          <w:b w:val="1"/>
          <w:bCs w:val="1"/>
          <w:i w:val="0"/>
          <w:iCs w:val="0"/>
          <w:color w:val="1f2937"/>
          <w:sz w:val="20"/>
          <w:szCs w:val="20"/>
          <w:rtl w:val="0"/>
        </w:rPr>
        <w:t xml:space="preserve">Scale and determinism</w:t>
      </w:r>
      <w:r w:rsidDel="00000000" w:rsidR="00000000" w:rsidRPr="00000000">
        <w:rPr>
          <w:rtl w:val="0"/>
        </w:rPr>
      </w:r>
    </w:p>
    <w:tbl>
      <w:tblPr>
        <w:tblStyle w:val="Table6"/>
        <w:tblW w:w="10080.0" w:type="dxa"/>
        <w:jc w:val="left"/>
        <w:tblBorders>
          <w:top w:color="d8dee7" w:space="0" w:sz="4" w:val="single"/>
          <w:left w:color="d8dee7" w:space="0" w:sz="4" w:val="single"/>
          <w:bottom w:color="d8dee7" w:space="0" w:sz="4" w:val="single"/>
          <w:right w:color="d8dee7" w:space="0" w:sz="4" w:val="single"/>
          <w:insideH w:color="e8edf4" w:space="0" w:sz="4" w:val="single"/>
          <w:insideV w:color="e8edf4" w:space="0" w:sz="4" w:val="single"/>
        </w:tblBorders>
        <w:tblLayout w:type="fixed"/>
        <w:tblLook w:val="0000"/>
      </w:tblPr>
      <w:tblGrid>
        <w:gridCol w:w="2900"/>
        <w:gridCol w:w="1500"/>
        <w:gridCol w:w="1700"/>
        <w:gridCol w:w="1500"/>
        <w:gridCol w:w="2480"/>
        <w:tblGridChange w:id="0">
          <w:tblGrid>
            <w:gridCol w:w="2900"/>
            <w:gridCol w:w="1500"/>
            <w:gridCol w:w="1700"/>
            <w:gridCol w:w="1500"/>
            <w:gridCol w:w="2480"/>
          </w:tblGrid>
        </w:tblGridChange>
      </w:tblGrid>
      <w:tr>
        <w:trPr>
          <w:cantSplit w:val="0"/>
          <w:tblHeader w:val="1"/>
        </w:trPr>
        <w:tc>
          <w:tcPr>
            <w:shd w:fill="f1c232" w:val="clear"/>
            <w:tcMar>
              <w:top w:w="90.0" w:type="dxa"/>
              <w:left w:w="130.0" w:type="dxa"/>
              <w:bottom w:w="90.0" w:type="dxa"/>
              <w:right w:w="130.0" w:type="dxa"/>
            </w:tcMar>
            <w:vAlign w:val="top"/>
          </w:tcPr>
          <w:p w:rsidR="00000000" w:rsidDel="00000000" w:rsidP="00000000" w:rsidRDefault="00000000" w:rsidRPr="00000000" w14:paraId="00000087">
            <w:pPr>
              <w:spacing w:after="0" w:line="240" w:lineRule="auto"/>
              <w:rPr>
                <w:rFonts w:ascii="EB Garamond" w:cs="EB Garamond" w:eastAsia="EB Garamond" w:hAnsi="EB Garamond"/>
                <w:color w:val="ff0000"/>
              </w:rPr>
            </w:pPr>
            <w:r w:rsidDel="00000000" w:rsidR="00000000" w:rsidRPr="00000000">
              <w:rPr>
                <w:rFonts w:ascii="EB Garamond" w:cs="EB Garamond" w:eastAsia="EB Garamond" w:hAnsi="EB Garamond"/>
                <w:b w:val="1"/>
                <w:bCs w:val="1"/>
                <w:i w:val="0"/>
                <w:iCs w:val="0"/>
                <w:color w:val="ff0000"/>
                <w:sz w:val="17"/>
                <w:szCs w:val="17"/>
                <w:rtl w:val="0"/>
              </w:rPr>
              <w:t xml:space="preserve">Attack family</w:t>
            </w:r>
            <w:r w:rsidDel="00000000" w:rsidR="00000000" w:rsidRPr="00000000">
              <w:rPr>
                <w:rtl w:val="0"/>
              </w:rPr>
            </w:r>
          </w:p>
        </w:tc>
        <w:tc>
          <w:tcPr>
            <w:shd w:fill="f1c232" w:val="clear"/>
            <w:tcMar>
              <w:top w:w="90.0" w:type="dxa"/>
              <w:left w:w="130.0" w:type="dxa"/>
              <w:bottom w:w="90.0" w:type="dxa"/>
              <w:right w:w="130.0" w:type="dxa"/>
            </w:tcMar>
            <w:vAlign w:val="top"/>
          </w:tcPr>
          <w:p w:rsidR="00000000" w:rsidDel="00000000" w:rsidP="00000000" w:rsidRDefault="00000000" w:rsidRPr="00000000" w14:paraId="00000088">
            <w:pPr>
              <w:spacing w:after="0" w:line="240" w:lineRule="auto"/>
              <w:jc w:val="right"/>
              <w:rPr>
                <w:rFonts w:ascii="EB Garamond" w:cs="EB Garamond" w:eastAsia="EB Garamond" w:hAnsi="EB Garamond"/>
                <w:color w:val="ff0000"/>
              </w:rPr>
            </w:pPr>
            <w:r w:rsidDel="00000000" w:rsidR="00000000" w:rsidRPr="00000000">
              <w:rPr>
                <w:rFonts w:ascii="EB Garamond" w:cs="EB Garamond" w:eastAsia="EB Garamond" w:hAnsi="EB Garamond"/>
                <w:b w:val="1"/>
                <w:bCs w:val="1"/>
                <w:i w:val="0"/>
                <w:iCs w:val="0"/>
                <w:color w:val="ff0000"/>
                <w:sz w:val="17"/>
                <w:szCs w:val="17"/>
                <w:rtl w:val="0"/>
              </w:rPr>
              <w:t xml:space="preserve">Scenarios</w:t>
            </w:r>
            <w:r w:rsidDel="00000000" w:rsidR="00000000" w:rsidRPr="00000000">
              <w:rPr>
                <w:rtl w:val="0"/>
              </w:rPr>
            </w:r>
          </w:p>
        </w:tc>
        <w:tc>
          <w:tcPr>
            <w:shd w:fill="f1c232" w:val="clear"/>
            <w:tcMar>
              <w:top w:w="90.0" w:type="dxa"/>
              <w:left w:w="130.0" w:type="dxa"/>
              <w:bottom w:w="90.0" w:type="dxa"/>
              <w:right w:w="130.0" w:type="dxa"/>
            </w:tcMar>
            <w:vAlign w:val="top"/>
          </w:tcPr>
          <w:p w:rsidR="00000000" w:rsidDel="00000000" w:rsidP="00000000" w:rsidRDefault="00000000" w:rsidRPr="00000000" w14:paraId="00000089">
            <w:pPr>
              <w:spacing w:after="0" w:line="240" w:lineRule="auto"/>
              <w:jc w:val="right"/>
              <w:rPr>
                <w:rFonts w:ascii="EB Garamond" w:cs="EB Garamond" w:eastAsia="EB Garamond" w:hAnsi="EB Garamond"/>
                <w:color w:val="ff0000"/>
              </w:rPr>
            </w:pPr>
            <w:r w:rsidDel="00000000" w:rsidR="00000000" w:rsidRPr="00000000">
              <w:rPr>
                <w:rFonts w:ascii="EB Garamond" w:cs="EB Garamond" w:eastAsia="EB Garamond" w:hAnsi="EB Garamond"/>
                <w:b w:val="1"/>
                <w:bCs w:val="1"/>
                <w:i w:val="0"/>
                <w:iCs w:val="0"/>
                <w:color w:val="ff0000"/>
                <w:sz w:val="17"/>
                <w:szCs w:val="17"/>
                <w:rtl w:val="0"/>
              </w:rPr>
              <w:t xml:space="preserve">Transactions</w:t>
            </w:r>
            <w:r w:rsidDel="00000000" w:rsidR="00000000" w:rsidRPr="00000000">
              <w:rPr>
                <w:rtl w:val="0"/>
              </w:rPr>
            </w:r>
          </w:p>
        </w:tc>
        <w:tc>
          <w:tcPr>
            <w:shd w:fill="f1c232" w:val="clear"/>
            <w:tcMar>
              <w:top w:w="90.0" w:type="dxa"/>
              <w:left w:w="130.0" w:type="dxa"/>
              <w:bottom w:w="90.0" w:type="dxa"/>
              <w:right w:w="130.0" w:type="dxa"/>
            </w:tcMar>
            <w:vAlign w:val="top"/>
          </w:tcPr>
          <w:p w:rsidR="00000000" w:rsidDel="00000000" w:rsidP="00000000" w:rsidRDefault="00000000" w:rsidRPr="00000000" w14:paraId="0000008A">
            <w:pPr>
              <w:spacing w:after="0" w:line="240" w:lineRule="auto"/>
              <w:jc w:val="right"/>
              <w:rPr>
                <w:rFonts w:ascii="EB Garamond" w:cs="EB Garamond" w:eastAsia="EB Garamond" w:hAnsi="EB Garamond"/>
                <w:color w:val="ff0000"/>
              </w:rPr>
            </w:pPr>
            <w:r w:rsidDel="00000000" w:rsidR="00000000" w:rsidRPr="00000000">
              <w:rPr>
                <w:rFonts w:ascii="EB Garamond" w:cs="EB Garamond" w:eastAsia="EB Garamond" w:hAnsi="EB Garamond"/>
                <w:b w:val="1"/>
                <w:bCs w:val="1"/>
                <w:i w:val="0"/>
                <w:iCs w:val="0"/>
                <w:color w:val="ff0000"/>
                <w:sz w:val="17"/>
                <w:szCs w:val="17"/>
                <w:rtl w:val="0"/>
              </w:rPr>
              <w:t xml:space="preserve">Fraud rows</w:t>
            </w:r>
            <w:r w:rsidDel="00000000" w:rsidR="00000000" w:rsidRPr="00000000">
              <w:rPr>
                <w:rtl w:val="0"/>
              </w:rPr>
            </w:r>
          </w:p>
        </w:tc>
        <w:tc>
          <w:tcPr>
            <w:shd w:fill="f1c232" w:val="clear"/>
            <w:tcMar>
              <w:top w:w="90.0" w:type="dxa"/>
              <w:left w:w="130.0" w:type="dxa"/>
              <w:bottom w:w="90.0" w:type="dxa"/>
              <w:right w:w="130.0" w:type="dxa"/>
            </w:tcMar>
            <w:vAlign w:val="top"/>
          </w:tcPr>
          <w:p w:rsidR="00000000" w:rsidDel="00000000" w:rsidP="00000000" w:rsidRDefault="00000000" w:rsidRPr="00000000" w14:paraId="0000008B">
            <w:pPr>
              <w:spacing w:after="0" w:line="240" w:lineRule="auto"/>
              <w:jc w:val="right"/>
              <w:rPr>
                <w:rFonts w:ascii="EB Garamond" w:cs="EB Garamond" w:eastAsia="EB Garamond" w:hAnsi="EB Garamond"/>
                <w:color w:val="ff0000"/>
              </w:rPr>
            </w:pPr>
            <w:r w:rsidDel="00000000" w:rsidR="00000000" w:rsidRPr="00000000">
              <w:rPr>
                <w:rFonts w:ascii="EB Garamond" w:cs="EB Garamond" w:eastAsia="EB Garamond" w:hAnsi="EB Garamond"/>
                <w:b w:val="1"/>
                <w:bCs w:val="1"/>
                <w:i w:val="0"/>
                <w:iCs w:val="0"/>
                <w:color w:val="ff0000"/>
                <w:sz w:val="17"/>
                <w:szCs w:val="17"/>
                <w:rtl w:val="0"/>
              </w:rPr>
              <w:t xml:space="preserve">Throughput (txn/s)</w:t>
            </w:r>
            <w:r w:rsidDel="00000000" w:rsidR="00000000" w:rsidRPr="00000000">
              <w:rPr>
                <w:rtl w:val="0"/>
              </w:rPr>
            </w:r>
          </w:p>
        </w:tc>
      </w:tr>
      <w:tr>
        <w:trPr>
          <w:cantSplit w:val="0"/>
          <w:tblHeader w:val="0"/>
        </w:trPr>
        <w:tc>
          <w:tcPr>
            <w:shd w:fill="ffffff" w:val="clear"/>
            <w:tcMar>
              <w:top w:w="90.0" w:type="dxa"/>
              <w:left w:w="130.0" w:type="dxa"/>
              <w:bottom w:w="90.0" w:type="dxa"/>
              <w:right w:w="130.0" w:type="dxa"/>
            </w:tcMar>
            <w:vAlign w:val="top"/>
          </w:tcPr>
          <w:p w:rsidR="00000000" w:rsidDel="00000000" w:rsidP="00000000" w:rsidRDefault="00000000" w:rsidRPr="00000000" w14:paraId="0000008C">
            <w:pPr>
              <w:spacing w:after="0" w:line="240" w:lineRule="auto"/>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7"/>
                <w:szCs w:val="17"/>
                <w:rtl w:val="0"/>
              </w:rPr>
              <w:t xml:space="preserve">synthetic identity bustout</w:t>
            </w:r>
            <w:r w:rsidDel="00000000" w:rsidR="00000000" w:rsidRPr="00000000">
              <w:rPr>
                <w:rtl w:val="0"/>
              </w:rPr>
            </w:r>
          </w:p>
        </w:tc>
        <w:tc>
          <w:tcPr>
            <w:shd w:fill="ffffff" w:val="clear"/>
            <w:tcMar>
              <w:top w:w="90.0" w:type="dxa"/>
              <w:left w:w="130.0" w:type="dxa"/>
              <w:bottom w:w="90.0" w:type="dxa"/>
              <w:right w:w="130.0" w:type="dxa"/>
            </w:tcMar>
            <w:vAlign w:val="top"/>
          </w:tcPr>
          <w:p w:rsidR="00000000" w:rsidDel="00000000" w:rsidP="00000000" w:rsidRDefault="00000000" w:rsidRPr="00000000" w14:paraId="0000008D">
            <w:pPr>
              <w:spacing w:after="0" w:line="240" w:lineRule="auto"/>
              <w:jc w:val="right"/>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7"/>
                <w:szCs w:val="17"/>
                <w:rtl w:val="0"/>
              </w:rPr>
              <w:t xml:space="preserve">1,000</w:t>
            </w:r>
            <w:r w:rsidDel="00000000" w:rsidR="00000000" w:rsidRPr="00000000">
              <w:rPr>
                <w:rtl w:val="0"/>
              </w:rPr>
            </w:r>
          </w:p>
        </w:tc>
        <w:tc>
          <w:tcPr>
            <w:shd w:fill="ffffff" w:val="clear"/>
            <w:tcMar>
              <w:top w:w="90.0" w:type="dxa"/>
              <w:left w:w="130.0" w:type="dxa"/>
              <w:bottom w:w="90.0" w:type="dxa"/>
              <w:right w:w="130.0" w:type="dxa"/>
            </w:tcMar>
            <w:vAlign w:val="top"/>
          </w:tcPr>
          <w:p w:rsidR="00000000" w:rsidDel="00000000" w:rsidP="00000000" w:rsidRDefault="00000000" w:rsidRPr="00000000" w14:paraId="0000008E">
            <w:pPr>
              <w:spacing w:after="0" w:line="240" w:lineRule="auto"/>
              <w:jc w:val="right"/>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7"/>
                <w:szCs w:val="17"/>
                <w:rtl w:val="0"/>
              </w:rPr>
              <w:t xml:space="preserve">15,000</w:t>
            </w:r>
            <w:r w:rsidDel="00000000" w:rsidR="00000000" w:rsidRPr="00000000">
              <w:rPr>
                <w:rtl w:val="0"/>
              </w:rPr>
            </w:r>
          </w:p>
        </w:tc>
        <w:tc>
          <w:tcPr>
            <w:shd w:fill="ffffff" w:val="clear"/>
            <w:tcMar>
              <w:top w:w="90.0" w:type="dxa"/>
              <w:left w:w="130.0" w:type="dxa"/>
              <w:bottom w:w="90.0" w:type="dxa"/>
              <w:right w:w="130.0" w:type="dxa"/>
            </w:tcMar>
            <w:vAlign w:val="top"/>
          </w:tcPr>
          <w:p w:rsidR="00000000" w:rsidDel="00000000" w:rsidP="00000000" w:rsidRDefault="00000000" w:rsidRPr="00000000" w14:paraId="0000008F">
            <w:pPr>
              <w:spacing w:after="0" w:line="240" w:lineRule="auto"/>
              <w:jc w:val="right"/>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7"/>
                <w:szCs w:val="17"/>
                <w:rtl w:val="0"/>
              </w:rPr>
              <w:t xml:space="preserve">3,000</w:t>
            </w:r>
            <w:r w:rsidDel="00000000" w:rsidR="00000000" w:rsidRPr="00000000">
              <w:rPr>
                <w:rtl w:val="0"/>
              </w:rPr>
            </w:r>
          </w:p>
        </w:tc>
        <w:tc>
          <w:tcPr>
            <w:shd w:fill="ffffff" w:val="clear"/>
            <w:tcMar>
              <w:top w:w="90.0" w:type="dxa"/>
              <w:left w:w="130.0" w:type="dxa"/>
              <w:bottom w:w="90.0" w:type="dxa"/>
              <w:right w:w="130.0" w:type="dxa"/>
            </w:tcMar>
            <w:vAlign w:val="top"/>
          </w:tcPr>
          <w:p w:rsidR="00000000" w:rsidDel="00000000" w:rsidP="00000000" w:rsidRDefault="00000000" w:rsidRPr="00000000" w14:paraId="00000090">
            <w:pPr>
              <w:spacing w:after="0" w:line="240" w:lineRule="auto"/>
              <w:jc w:val="right"/>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7"/>
                <w:szCs w:val="17"/>
                <w:rtl w:val="0"/>
              </w:rPr>
              <w:t xml:space="preserve">16,517</w:t>
            </w:r>
            <w:r w:rsidDel="00000000" w:rsidR="00000000" w:rsidRPr="00000000">
              <w:rPr>
                <w:rtl w:val="0"/>
              </w:rPr>
            </w:r>
          </w:p>
        </w:tc>
      </w:tr>
      <w:tr>
        <w:trPr>
          <w:cantSplit w:val="0"/>
          <w:tblHeader w:val="0"/>
        </w:trPr>
        <w:tc>
          <w:tcPr>
            <w:shd w:fill="fafbfd" w:val="clear"/>
            <w:tcMar>
              <w:top w:w="90.0" w:type="dxa"/>
              <w:left w:w="130.0" w:type="dxa"/>
              <w:bottom w:w="90.0" w:type="dxa"/>
              <w:right w:w="130.0" w:type="dxa"/>
            </w:tcMar>
            <w:vAlign w:val="top"/>
          </w:tcPr>
          <w:p w:rsidR="00000000" w:rsidDel="00000000" w:rsidP="00000000" w:rsidRDefault="00000000" w:rsidRPr="00000000" w14:paraId="00000091">
            <w:pPr>
              <w:spacing w:after="0" w:line="240" w:lineRule="auto"/>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7"/>
                <w:szCs w:val="17"/>
                <w:rtl w:val="0"/>
              </w:rPr>
              <w:t xml:space="preserve">mule network structuring</w:t>
            </w:r>
            <w:r w:rsidDel="00000000" w:rsidR="00000000" w:rsidRPr="00000000">
              <w:rPr>
                <w:rtl w:val="0"/>
              </w:rPr>
            </w:r>
          </w:p>
        </w:tc>
        <w:tc>
          <w:tcPr>
            <w:shd w:fill="fafbfd" w:val="clear"/>
            <w:tcMar>
              <w:top w:w="90.0" w:type="dxa"/>
              <w:left w:w="130.0" w:type="dxa"/>
              <w:bottom w:w="90.0" w:type="dxa"/>
              <w:right w:w="130.0" w:type="dxa"/>
            </w:tcMar>
            <w:vAlign w:val="top"/>
          </w:tcPr>
          <w:p w:rsidR="00000000" w:rsidDel="00000000" w:rsidP="00000000" w:rsidRDefault="00000000" w:rsidRPr="00000000" w14:paraId="00000092">
            <w:pPr>
              <w:spacing w:after="0" w:line="240" w:lineRule="auto"/>
              <w:jc w:val="right"/>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7"/>
                <w:szCs w:val="17"/>
                <w:rtl w:val="0"/>
              </w:rPr>
              <w:t xml:space="preserve">1,000</w:t>
            </w:r>
            <w:r w:rsidDel="00000000" w:rsidR="00000000" w:rsidRPr="00000000">
              <w:rPr>
                <w:rtl w:val="0"/>
              </w:rPr>
            </w:r>
          </w:p>
        </w:tc>
        <w:tc>
          <w:tcPr>
            <w:shd w:fill="fafbfd" w:val="clear"/>
            <w:tcMar>
              <w:top w:w="90.0" w:type="dxa"/>
              <w:left w:w="130.0" w:type="dxa"/>
              <w:bottom w:w="90.0" w:type="dxa"/>
              <w:right w:w="130.0" w:type="dxa"/>
            </w:tcMar>
            <w:vAlign w:val="top"/>
          </w:tcPr>
          <w:p w:rsidR="00000000" w:rsidDel="00000000" w:rsidP="00000000" w:rsidRDefault="00000000" w:rsidRPr="00000000" w14:paraId="00000093">
            <w:pPr>
              <w:spacing w:after="0" w:line="240" w:lineRule="auto"/>
              <w:jc w:val="right"/>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7"/>
                <w:szCs w:val="17"/>
                <w:rtl w:val="0"/>
              </w:rPr>
              <w:t xml:space="preserve">26,000</w:t>
            </w:r>
            <w:r w:rsidDel="00000000" w:rsidR="00000000" w:rsidRPr="00000000">
              <w:rPr>
                <w:rtl w:val="0"/>
              </w:rPr>
            </w:r>
          </w:p>
        </w:tc>
        <w:tc>
          <w:tcPr>
            <w:shd w:fill="fafbfd" w:val="clear"/>
            <w:tcMar>
              <w:top w:w="90.0" w:type="dxa"/>
              <w:left w:w="130.0" w:type="dxa"/>
              <w:bottom w:w="90.0" w:type="dxa"/>
              <w:right w:w="130.0" w:type="dxa"/>
            </w:tcMar>
            <w:vAlign w:val="top"/>
          </w:tcPr>
          <w:p w:rsidR="00000000" w:rsidDel="00000000" w:rsidP="00000000" w:rsidRDefault="00000000" w:rsidRPr="00000000" w14:paraId="00000094">
            <w:pPr>
              <w:spacing w:after="0" w:line="240" w:lineRule="auto"/>
              <w:jc w:val="right"/>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7"/>
                <w:szCs w:val="17"/>
                <w:rtl w:val="0"/>
              </w:rPr>
              <w:t xml:space="preserve">12,000</w:t>
            </w:r>
            <w:r w:rsidDel="00000000" w:rsidR="00000000" w:rsidRPr="00000000">
              <w:rPr>
                <w:rtl w:val="0"/>
              </w:rPr>
            </w:r>
          </w:p>
        </w:tc>
        <w:tc>
          <w:tcPr>
            <w:shd w:fill="fafbfd" w:val="clear"/>
            <w:tcMar>
              <w:top w:w="90.0" w:type="dxa"/>
              <w:left w:w="130.0" w:type="dxa"/>
              <w:bottom w:w="90.0" w:type="dxa"/>
              <w:right w:w="130.0" w:type="dxa"/>
            </w:tcMar>
            <w:vAlign w:val="top"/>
          </w:tcPr>
          <w:p w:rsidR="00000000" w:rsidDel="00000000" w:rsidP="00000000" w:rsidRDefault="00000000" w:rsidRPr="00000000" w14:paraId="00000095">
            <w:pPr>
              <w:spacing w:after="0" w:line="240" w:lineRule="auto"/>
              <w:jc w:val="right"/>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7"/>
                <w:szCs w:val="17"/>
                <w:rtl w:val="0"/>
              </w:rPr>
              <w:t xml:space="preserve">21,576</w:t>
            </w:r>
            <w:r w:rsidDel="00000000" w:rsidR="00000000" w:rsidRPr="00000000">
              <w:rPr>
                <w:rtl w:val="0"/>
              </w:rPr>
            </w:r>
          </w:p>
        </w:tc>
      </w:tr>
      <w:tr>
        <w:trPr>
          <w:cantSplit w:val="0"/>
          <w:tblHeader w:val="0"/>
        </w:trPr>
        <w:tc>
          <w:tcPr>
            <w:shd w:fill="ffffff" w:val="clear"/>
            <w:tcMar>
              <w:top w:w="90.0" w:type="dxa"/>
              <w:left w:w="130.0" w:type="dxa"/>
              <w:bottom w:w="90.0" w:type="dxa"/>
              <w:right w:w="130.0" w:type="dxa"/>
            </w:tcMar>
            <w:vAlign w:val="top"/>
          </w:tcPr>
          <w:p w:rsidR="00000000" w:rsidDel="00000000" w:rsidP="00000000" w:rsidRDefault="00000000" w:rsidRPr="00000000" w14:paraId="00000096">
            <w:pPr>
              <w:spacing w:after="0" w:line="240" w:lineRule="auto"/>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7"/>
                <w:szCs w:val="17"/>
                <w:rtl w:val="0"/>
              </w:rPr>
              <w:t xml:space="preserve">adaptive detector evasion</w:t>
            </w:r>
            <w:r w:rsidDel="00000000" w:rsidR="00000000" w:rsidRPr="00000000">
              <w:rPr>
                <w:rtl w:val="0"/>
              </w:rPr>
            </w:r>
          </w:p>
        </w:tc>
        <w:tc>
          <w:tcPr>
            <w:shd w:fill="ffffff" w:val="clear"/>
            <w:tcMar>
              <w:top w:w="90.0" w:type="dxa"/>
              <w:left w:w="130.0" w:type="dxa"/>
              <w:bottom w:w="90.0" w:type="dxa"/>
              <w:right w:w="130.0" w:type="dxa"/>
            </w:tcMar>
            <w:vAlign w:val="top"/>
          </w:tcPr>
          <w:p w:rsidR="00000000" w:rsidDel="00000000" w:rsidP="00000000" w:rsidRDefault="00000000" w:rsidRPr="00000000" w14:paraId="00000097">
            <w:pPr>
              <w:spacing w:after="0" w:line="240" w:lineRule="auto"/>
              <w:jc w:val="right"/>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7"/>
                <w:szCs w:val="17"/>
                <w:rtl w:val="0"/>
              </w:rPr>
              <w:t xml:space="preserve">1,000</w:t>
            </w:r>
            <w:r w:rsidDel="00000000" w:rsidR="00000000" w:rsidRPr="00000000">
              <w:rPr>
                <w:rtl w:val="0"/>
              </w:rPr>
            </w:r>
          </w:p>
        </w:tc>
        <w:tc>
          <w:tcPr>
            <w:shd w:fill="ffffff" w:val="clear"/>
            <w:tcMar>
              <w:top w:w="90.0" w:type="dxa"/>
              <w:left w:w="130.0" w:type="dxa"/>
              <w:bottom w:w="90.0" w:type="dxa"/>
              <w:right w:w="130.0" w:type="dxa"/>
            </w:tcMar>
            <w:vAlign w:val="top"/>
          </w:tcPr>
          <w:p w:rsidR="00000000" w:rsidDel="00000000" w:rsidP="00000000" w:rsidRDefault="00000000" w:rsidRPr="00000000" w14:paraId="00000098">
            <w:pPr>
              <w:spacing w:after="0" w:line="240" w:lineRule="auto"/>
              <w:jc w:val="right"/>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7"/>
                <w:szCs w:val="17"/>
                <w:rtl w:val="0"/>
              </w:rPr>
              <w:t xml:space="preserve">14,000</w:t>
            </w:r>
            <w:r w:rsidDel="00000000" w:rsidR="00000000" w:rsidRPr="00000000">
              <w:rPr>
                <w:rtl w:val="0"/>
              </w:rPr>
            </w:r>
          </w:p>
        </w:tc>
        <w:tc>
          <w:tcPr>
            <w:shd w:fill="ffffff" w:val="clear"/>
            <w:tcMar>
              <w:top w:w="90.0" w:type="dxa"/>
              <w:left w:w="130.0" w:type="dxa"/>
              <w:bottom w:w="90.0" w:type="dxa"/>
              <w:right w:w="130.0" w:type="dxa"/>
            </w:tcMar>
            <w:vAlign w:val="top"/>
          </w:tcPr>
          <w:p w:rsidR="00000000" w:rsidDel="00000000" w:rsidP="00000000" w:rsidRDefault="00000000" w:rsidRPr="00000000" w14:paraId="00000099">
            <w:pPr>
              <w:spacing w:after="0" w:line="240" w:lineRule="auto"/>
              <w:jc w:val="right"/>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7"/>
                <w:szCs w:val="17"/>
                <w:rtl w:val="0"/>
              </w:rPr>
              <w:t xml:space="preserve">4,000</w:t>
            </w:r>
            <w:r w:rsidDel="00000000" w:rsidR="00000000" w:rsidRPr="00000000">
              <w:rPr>
                <w:rtl w:val="0"/>
              </w:rPr>
            </w:r>
          </w:p>
        </w:tc>
        <w:tc>
          <w:tcPr>
            <w:shd w:fill="ffffff" w:val="clear"/>
            <w:tcMar>
              <w:top w:w="90.0" w:type="dxa"/>
              <w:left w:w="130.0" w:type="dxa"/>
              <w:bottom w:w="90.0" w:type="dxa"/>
              <w:right w:w="130.0" w:type="dxa"/>
            </w:tcMar>
            <w:vAlign w:val="top"/>
          </w:tcPr>
          <w:p w:rsidR="00000000" w:rsidDel="00000000" w:rsidP="00000000" w:rsidRDefault="00000000" w:rsidRPr="00000000" w14:paraId="0000009A">
            <w:pPr>
              <w:spacing w:after="0" w:line="240" w:lineRule="auto"/>
              <w:jc w:val="right"/>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7"/>
                <w:szCs w:val="17"/>
                <w:rtl w:val="0"/>
              </w:rPr>
              <w:t xml:space="preserve">21,662</w:t>
            </w:r>
            <w:r w:rsidDel="00000000" w:rsidR="00000000" w:rsidRPr="00000000">
              <w:rPr>
                <w:rtl w:val="0"/>
              </w:rPr>
            </w:r>
          </w:p>
        </w:tc>
      </w:tr>
      <w:tr>
        <w:trPr>
          <w:cantSplit w:val="0"/>
          <w:tblHeader w:val="0"/>
        </w:trPr>
        <w:tc>
          <w:tcPr>
            <w:shd w:fill="fafbfd" w:val="clear"/>
            <w:tcMar>
              <w:top w:w="90.0" w:type="dxa"/>
              <w:left w:w="130.0" w:type="dxa"/>
              <w:bottom w:w="90.0" w:type="dxa"/>
              <w:right w:w="130.0" w:type="dxa"/>
            </w:tcMar>
            <w:vAlign w:val="top"/>
          </w:tcPr>
          <w:p w:rsidR="00000000" w:rsidDel="00000000" w:rsidP="00000000" w:rsidRDefault="00000000" w:rsidRPr="00000000" w14:paraId="0000009B">
            <w:pPr>
              <w:spacing w:after="0" w:line="240" w:lineRule="auto"/>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7"/>
                <w:szCs w:val="17"/>
                <w:rtl w:val="0"/>
              </w:rPr>
              <w:t xml:space="preserve">All three families</w:t>
            </w:r>
            <w:r w:rsidDel="00000000" w:rsidR="00000000" w:rsidRPr="00000000">
              <w:rPr>
                <w:rtl w:val="0"/>
              </w:rPr>
            </w:r>
          </w:p>
        </w:tc>
        <w:tc>
          <w:tcPr>
            <w:shd w:fill="fafbfd" w:val="clear"/>
            <w:tcMar>
              <w:top w:w="90.0" w:type="dxa"/>
              <w:left w:w="130.0" w:type="dxa"/>
              <w:bottom w:w="90.0" w:type="dxa"/>
              <w:right w:w="130.0" w:type="dxa"/>
            </w:tcMar>
            <w:vAlign w:val="top"/>
          </w:tcPr>
          <w:p w:rsidR="00000000" w:rsidDel="00000000" w:rsidP="00000000" w:rsidRDefault="00000000" w:rsidRPr="00000000" w14:paraId="0000009C">
            <w:pPr>
              <w:spacing w:after="0" w:line="240" w:lineRule="auto"/>
              <w:jc w:val="right"/>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7"/>
                <w:szCs w:val="17"/>
                <w:rtl w:val="0"/>
              </w:rPr>
              <w:t xml:space="preserve">3,000</w:t>
            </w:r>
            <w:r w:rsidDel="00000000" w:rsidR="00000000" w:rsidRPr="00000000">
              <w:rPr>
                <w:rtl w:val="0"/>
              </w:rPr>
            </w:r>
          </w:p>
        </w:tc>
        <w:tc>
          <w:tcPr>
            <w:shd w:fill="fafbfd" w:val="clear"/>
            <w:tcMar>
              <w:top w:w="90.0" w:type="dxa"/>
              <w:left w:w="130.0" w:type="dxa"/>
              <w:bottom w:w="90.0" w:type="dxa"/>
              <w:right w:w="130.0" w:type="dxa"/>
            </w:tcMar>
            <w:vAlign w:val="top"/>
          </w:tcPr>
          <w:p w:rsidR="00000000" w:rsidDel="00000000" w:rsidP="00000000" w:rsidRDefault="00000000" w:rsidRPr="00000000" w14:paraId="0000009D">
            <w:pPr>
              <w:spacing w:after="0" w:line="240" w:lineRule="auto"/>
              <w:jc w:val="right"/>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7"/>
                <w:szCs w:val="17"/>
                <w:rtl w:val="0"/>
              </w:rPr>
              <w:t xml:space="preserve">55,000</w:t>
            </w:r>
            <w:r w:rsidDel="00000000" w:rsidR="00000000" w:rsidRPr="00000000">
              <w:rPr>
                <w:rtl w:val="0"/>
              </w:rPr>
            </w:r>
          </w:p>
        </w:tc>
        <w:tc>
          <w:tcPr>
            <w:shd w:fill="fafbfd" w:val="clear"/>
            <w:tcMar>
              <w:top w:w="90.0" w:type="dxa"/>
              <w:left w:w="130.0" w:type="dxa"/>
              <w:bottom w:w="90.0" w:type="dxa"/>
              <w:right w:w="130.0" w:type="dxa"/>
            </w:tcMar>
            <w:vAlign w:val="top"/>
          </w:tcPr>
          <w:p w:rsidR="00000000" w:rsidDel="00000000" w:rsidP="00000000" w:rsidRDefault="00000000" w:rsidRPr="00000000" w14:paraId="0000009E">
            <w:pPr>
              <w:spacing w:after="0" w:line="240" w:lineRule="auto"/>
              <w:jc w:val="right"/>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7"/>
                <w:szCs w:val="17"/>
                <w:rtl w:val="0"/>
              </w:rPr>
              <w:t xml:space="preserve">19,000</w:t>
            </w:r>
            <w:r w:rsidDel="00000000" w:rsidR="00000000" w:rsidRPr="00000000">
              <w:rPr>
                <w:rtl w:val="0"/>
              </w:rPr>
            </w:r>
          </w:p>
        </w:tc>
        <w:tc>
          <w:tcPr>
            <w:shd w:fill="fafbfd" w:val="clear"/>
            <w:tcMar>
              <w:top w:w="90.0" w:type="dxa"/>
              <w:left w:w="130.0" w:type="dxa"/>
              <w:bottom w:w="90.0" w:type="dxa"/>
              <w:right w:w="130.0" w:type="dxa"/>
            </w:tcMar>
            <w:vAlign w:val="top"/>
          </w:tcPr>
          <w:p w:rsidR="00000000" w:rsidDel="00000000" w:rsidP="00000000" w:rsidRDefault="00000000" w:rsidRPr="00000000" w14:paraId="0000009F">
            <w:pPr>
              <w:spacing w:after="0" w:line="240" w:lineRule="auto"/>
              <w:jc w:val="right"/>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7"/>
                <w:szCs w:val="17"/>
                <w:rtl w:val="0"/>
              </w:rPr>
              <w:t xml:space="preserve">19,931</w:t>
            </w:r>
            <w:r w:rsidDel="00000000" w:rsidR="00000000" w:rsidRPr="00000000">
              <w:rPr>
                <w:rtl w:val="0"/>
              </w:rPr>
            </w:r>
          </w:p>
        </w:tc>
      </w:tr>
    </w:tbl>
    <w:p w:rsidR="00000000" w:rsidDel="00000000" w:rsidP="00000000" w:rsidRDefault="00000000" w:rsidRPr="00000000" w14:paraId="000000A0">
      <w:pPr>
        <w:spacing w:after="16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0A1">
      <w:pPr>
        <w:spacing w:after="220" w:before="0" w:line="264" w:lineRule="auto"/>
        <w:rPr>
          <w:rFonts w:ascii="EB Garamond" w:cs="EB Garamond" w:eastAsia="EB Garamond" w:hAnsi="EB Garamond"/>
        </w:rPr>
      </w:pPr>
      <w:r w:rsidDel="00000000" w:rsidR="00000000" w:rsidRPr="00000000">
        <w:rPr>
          <w:rFonts w:ascii="EB Garamond" w:cs="EB Garamond" w:eastAsia="EB Garamond" w:hAnsi="EB Garamond"/>
          <w:i w:val="0"/>
          <w:iCs w:val="0"/>
          <w:color w:val="1f2937"/>
          <w:sz w:val="19"/>
          <w:szCs w:val="19"/>
          <w:rtl w:val="0"/>
        </w:rPr>
        <w:t xml:space="preserve">The full 55,000-transaction corpus generates in 2.76 seconds. Every family was regenerated from its seed and the repeat run produced a byte-identical SHA-256 fingerprint, constraint validity was 100% for all three, and zero generated scenario ids collided with any scenario id in any prior tracked artifact. Reproducibility is therefore a verified property of the corpus, not a design intention.</w:t>
      </w:r>
      <w:r w:rsidDel="00000000" w:rsidR="00000000" w:rsidRPr="00000000">
        <w:rPr>
          <w:rtl w:val="0"/>
        </w:rPr>
      </w:r>
    </w:p>
    <w:p w:rsidR="00000000" w:rsidDel="00000000" w:rsidP="00000000" w:rsidRDefault="00000000" w:rsidRPr="00000000" w14:paraId="000000A2">
      <w:pPr>
        <w:spacing w:after="100" w:before="0" w:line="264" w:lineRule="auto"/>
        <w:rPr>
          <w:rFonts w:ascii="EB Garamond" w:cs="EB Garamond" w:eastAsia="EB Garamond" w:hAnsi="EB Garamond"/>
        </w:rPr>
      </w:pPr>
      <w:r w:rsidDel="00000000" w:rsidR="00000000" w:rsidRPr="00000000">
        <w:rPr>
          <w:rFonts w:ascii="EB Garamond" w:cs="EB Garamond" w:eastAsia="EB Garamond" w:hAnsi="EB Garamond"/>
          <w:b w:val="1"/>
          <w:bCs w:val="1"/>
          <w:i w:val="0"/>
          <w:iCs w:val="0"/>
          <w:color w:val="1f2937"/>
          <w:sz w:val="20"/>
          <w:szCs w:val="20"/>
          <w:rtl w:val="0"/>
        </w:rPr>
        <w:t xml:space="preserve">Fidelity scores</w:t>
      </w:r>
      <w:r w:rsidDel="00000000" w:rsidR="00000000" w:rsidRPr="00000000">
        <w:rPr>
          <w:rtl w:val="0"/>
        </w:rPr>
      </w:r>
    </w:p>
    <w:tbl>
      <w:tblPr>
        <w:tblStyle w:val="Table7"/>
        <w:tblW w:w="10080.0" w:type="dxa"/>
        <w:jc w:val="left"/>
        <w:tblBorders>
          <w:top w:color="d8dee7" w:space="0" w:sz="4" w:val="single"/>
          <w:left w:color="d8dee7" w:space="0" w:sz="4" w:val="single"/>
          <w:bottom w:color="d8dee7" w:space="0" w:sz="4" w:val="single"/>
          <w:right w:color="d8dee7" w:space="0" w:sz="4" w:val="single"/>
          <w:insideH w:color="e8edf4" w:space="0" w:sz="4" w:val="single"/>
          <w:insideV w:color="e8edf4" w:space="0" w:sz="4" w:val="single"/>
        </w:tblBorders>
        <w:tblLayout w:type="fixed"/>
        <w:tblLook w:val="0000"/>
      </w:tblPr>
      <w:tblGrid>
        <w:gridCol w:w="3400"/>
        <w:gridCol w:w="2200"/>
        <w:gridCol w:w="2240"/>
        <w:gridCol w:w="2240"/>
        <w:tblGridChange w:id="0">
          <w:tblGrid>
            <w:gridCol w:w="3400"/>
            <w:gridCol w:w="2200"/>
            <w:gridCol w:w="2240"/>
            <w:gridCol w:w="2240"/>
          </w:tblGrid>
        </w:tblGridChange>
      </w:tblGrid>
      <w:tr>
        <w:trPr>
          <w:cantSplit w:val="0"/>
          <w:tblHeader w:val="1"/>
        </w:trPr>
        <w:tc>
          <w:tcPr>
            <w:shd w:fill="f1c232" w:val="clear"/>
            <w:tcMar>
              <w:top w:w="90.0" w:type="dxa"/>
              <w:left w:w="130.0" w:type="dxa"/>
              <w:bottom w:w="90.0" w:type="dxa"/>
              <w:right w:w="130.0" w:type="dxa"/>
            </w:tcMar>
            <w:vAlign w:val="top"/>
          </w:tcPr>
          <w:p w:rsidR="00000000" w:rsidDel="00000000" w:rsidP="00000000" w:rsidRDefault="00000000" w:rsidRPr="00000000" w14:paraId="000000A3">
            <w:pPr>
              <w:spacing w:after="0" w:line="240" w:lineRule="auto"/>
              <w:rPr>
                <w:rFonts w:ascii="EB Garamond" w:cs="EB Garamond" w:eastAsia="EB Garamond" w:hAnsi="EB Garamond"/>
                <w:color w:val="ff0000"/>
              </w:rPr>
            </w:pPr>
            <w:r w:rsidDel="00000000" w:rsidR="00000000" w:rsidRPr="00000000">
              <w:rPr>
                <w:rFonts w:ascii="EB Garamond" w:cs="EB Garamond" w:eastAsia="EB Garamond" w:hAnsi="EB Garamond"/>
                <w:b w:val="1"/>
                <w:bCs w:val="1"/>
                <w:i w:val="0"/>
                <w:iCs w:val="0"/>
                <w:color w:val="ff0000"/>
                <w:sz w:val="17"/>
                <w:szCs w:val="17"/>
                <w:rtl w:val="0"/>
              </w:rPr>
              <w:t xml:space="preserve">Attack family</w:t>
            </w:r>
            <w:r w:rsidDel="00000000" w:rsidR="00000000" w:rsidRPr="00000000">
              <w:rPr>
                <w:rtl w:val="0"/>
              </w:rPr>
            </w:r>
          </w:p>
        </w:tc>
        <w:tc>
          <w:tcPr>
            <w:shd w:fill="f1c232" w:val="clear"/>
            <w:tcMar>
              <w:top w:w="90.0" w:type="dxa"/>
              <w:left w:w="130.0" w:type="dxa"/>
              <w:bottom w:w="90.0" w:type="dxa"/>
              <w:right w:w="130.0" w:type="dxa"/>
            </w:tcMar>
            <w:vAlign w:val="top"/>
          </w:tcPr>
          <w:p w:rsidR="00000000" w:rsidDel="00000000" w:rsidP="00000000" w:rsidRDefault="00000000" w:rsidRPr="00000000" w14:paraId="000000A4">
            <w:pPr>
              <w:spacing w:after="0" w:line="240" w:lineRule="auto"/>
              <w:jc w:val="right"/>
              <w:rPr>
                <w:rFonts w:ascii="EB Garamond" w:cs="EB Garamond" w:eastAsia="EB Garamond" w:hAnsi="EB Garamond"/>
                <w:color w:val="ff0000"/>
              </w:rPr>
            </w:pPr>
            <w:r w:rsidDel="00000000" w:rsidR="00000000" w:rsidRPr="00000000">
              <w:rPr>
                <w:rFonts w:ascii="EB Garamond" w:cs="EB Garamond" w:eastAsia="EB Garamond" w:hAnsi="EB Garamond"/>
                <w:b w:val="1"/>
                <w:bCs w:val="1"/>
                <w:i w:val="0"/>
                <w:iCs w:val="0"/>
                <w:color w:val="ff0000"/>
                <w:sz w:val="17"/>
                <w:szCs w:val="17"/>
                <w:rtl w:val="0"/>
              </w:rPr>
              <w:t xml:space="preserve">Fidelity (excl. constraints)</w:t>
            </w:r>
            <w:r w:rsidDel="00000000" w:rsidR="00000000" w:rsidRPr="00000000">
              <w:rPr>
                <w:rtl w:val="0"/>
              </w:rPr>
            </w:r>
          </w:p>
        </w:tc>
        <w:tc>
          <w:tcPr>
            <w:shd w:fill="f1c232" w:val="clear"/>
            <w:tcMar>
              <w:top w:w="90.0" w:type="dxa"/>
              <w:left w:w="130.0" w:type="dxa"/>
              <w:bottom w:w="90.0" w:type="dxa"/>
              <w:right w:w="130.0" w:type="dxa"/>
            </w:tcMar>
            <w:vAlign w:val="top"/>
          </w:tcPr>
          <w:p w:rsidR="00000000" w:rsidDel="00000000" w:rsidP="00000000" w:rsidRDefault="00000000" w:rsidRPr="00000000" w14:paraId="000000A5">
            <w:pPr>
              <w:spacing w:after="0" w:line="240" w:lineRule="auto"/>
              <w:jc w:val="right"/>
              <w:rPr>
                <w:rFonts w:ascii="EB Garamond" w:cs="EB Garamond" w:eastAsia="EB Garamond" w:hAnsi="EB Garamond"/>
                <w:color w:val="ff0000"/>
              </w:rPr>
            </w:pPr>
            <w:r w:rsidDel="00000000" w:rsidR="00000000" w:rsidRPr="00000000">
              <w:rPr>
                <w:rFonts w:ascii="EB Garamond" w:cs="EB Garamond" w:eastAsia="EB Garamond" w:hAnsi="EB Garamond"/>
                <w:b w:val="1"/>
                <w:bCs w:val="1"/>
                <w:i w:val="0"/>
                <w:iCs w:val="0"/>
                <w:color w:val="ff0000"/>
                <w:sz w:val="17"/>
                <w:szCs w:val="17"/>
                <w:rtl w:val="0"/>
              </w:rPr>
              <w:t xml:space="preserve">Combined score</w:t>
            </w:r>
            <w:r w:rsidDel="00000000" w:rsidR="00000000" w:rsidRPr="00000000">
              <w:rPr>
                <w:rtl w:val="0"/>
              </w:rPr>
            </w:r>
          </w:p>
        </w:tc>
        <w:tc>
          <w:tcPr>
            <w:shd w:fill="f1c232" w:val="clear"/>
            <w:tcMar>
              <w:top w:w="90.0" w:type="dxa"/>
              <w:left w:w="130.0" w:type="dxa"/>
              <w:bottom w:w="90.0" w:type="dxa"/>
              <w:right w:w="130.0" w:type="dxa"/>
            </w:tcMar>
            <w:vAlign w:val="top"/>
          </w:tcPr>
          <w:p w:rsidR="00000000" w:rsidDel="00000000" w:rsidP="00000000" w:rsidRDefault="00000000" w:rsidRPr="00000000" w14:paraId="000000A6">
            <w:pPr>
              <w:spacing w:after="0" w:line="240" w:lineRule="auto"/>
              <w:jc w:val="right"/>
              <w:rPr>
                <w:rFonts w:ascii="EB Garamond" w:cs="EB Garamond" w:eastAsia="EB Garamond" w:hAnsi="EB Garamond"/>
                <w:color w:val="ff0000"/>
              </w:rPr>
            </w:pPr>
            <w:r w:rsidDel="00000000" w:rsidR="00000000" w:rsidRPr="00000000">
              <w:rPr>
                <w:rFonts w:ascii="EB Garamond" w:cs="EB Garamond" w:eastAsia="EB Garamond" w:hAnsi="EB Garamond"/>
                <w:b w:val="1"/>
                <w:bCs w:val="1"/>
                <w:i w:val="0"/>
                <w:iCs w:val="0"/>
                <w:color w:val="ff0000"/>
                <w:sz w:val="17"/>
                <w:szCs w:val="17"/>
                <w:rtl w:val="0"/>
              </w:rPr>
              <w:t xml:space="preserve">Constraint validity</w:t>
            </w:r>
            <w:r w:rsidDel="00000000" w:rsidR="00000000" w:rsidRPr="00000000">
              <w:rPr>
                <w:rtl w:val="0"/>
              </w:rPr>
            </w:r>
          </w:p>
        </w:tc>
      </w:tr>
      <w:tr>
        <w:trPr>
          <w:cantSplit w:val="0"/>
          <w:tblHeader w:val="0"/>
        </w:trPr>
        <w:tc>
          <w:tcPr>
            <w:shd w:fill="ffffff" w:val="clear"/>
            <w:tcMar>
              <w:top w:w="90.0" w:type="dxa"/>
              <w:left w:w="130.0" w:type="dxa"/>
              <w:bottom w:w="90.0" w:type="dxa"/>
              <w:right w:w="130.0" w:type="dxa"/>
            </w:tcMar>
            <w:vAlign w:val="top"/>
          </w:tcPr>
          <w:p w:rsidR="00000000" w:rsidDel="00000000" w:rsidP="00000000" w:rsidRDefault="00000000" w:rsidRPr="00000000" w14:paraId="000000A7">
            <w:pPr>
              <w:spacing w:after="0" w:line="240" w:lineRule="auto"/>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7"/>
                <w:szCs w:val="17"/>
                <w:rtl w:val="0"/>
              </w:rPr>
              <w:t xml:space="preserve">synthetic identity bustout</w:t>
            </w:r>
            <w:r w:rsidDel="00000000" w:rsidR="00000000" w:rsidRPr="00000000">
              <w:rPr>
                <w:rtl w:val="0"/>
              </w:rPr>
            </w:r>
          </w:p>
        </w:tc>
        <w:tc>
          <w:tcPr>
            <w:shd w:fill="ffffff" w:val="clear"/>
            <w:tcMar>
              <w:top w:w="90.0" w:type="dxa"/>
              <w:left w:w="130.0" w:type="dxa"/>
              <w:bottom w:w="90.0" w:type="dxa"/>
              <w:right w:w="130.0" w:type="dxa"/>
            </w:tcMar>
            <w:vAlign w:val="top"/>
          </w:tcPr>
          <w:p w:rsidR="00000000" w:rsidDel="00000000" w:rsidP="00000000" w:rsidRDefault="00000000" w:rsidRPr="00000000" w14:paraId="000000A8">
            <w:pPr>
              <w:spacing w:after="0" w:line="240" w:lineRule="auto"/>
              <w:jc w:val="right"/>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7"/>
                <w:szCs w:val="17"/>
                <w:rtl w:val="0"/>
              </w:rPr>
              <w:t xml:space="preserve">0.850</w:t>
            </w:r>
            <w:r w:rsidDel="00000000" w:rsidR="00000000" w:rsidRPr="00000000">
              <w:rPr>
                <w:rtl w:val="0"/>
              </w:rPr>
            </w:r>
          </w:p>
        </w:tc>
        <w:tc>
          <w:tcPr>
            <w:shd w:fill="ffffff" w:val="clear"/>
            <w:tcMar>
              <w:top w:w="90.0" w:type="dxa"/>
              <w:left w:w="130.0" w:type="dxa"/>
              <w:bottom w:w="90.0" w:type="dxa"/>
              <w:right w:w="130.0" w:type="dxa"/>
            </w:tcMar>
            <w:vAlign w:val="top"/>
          </w:tcPr>
          <w:p w:rsidR="00000000" w:rsidDel="00000000" w:rsidP="00000000" w:rsidRDefault="00000000" w:rsidRPr="00000000" w14:paraId="000000A9">
            <w:pPr>
              <w:spacing w:after="0" w:line="240" w:lineRule="auto"/>
              <w:jc w:val="right"/>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7"/>
                <w:szCs w:val="17"/>
                <w:rtl w:val="0"/>
              </w:rPr>
              <w:t xml:space="preserve">0.745</w:t>
            </w:r>
            <w:r w:rsidDel="00000000" w:rsidR="00000000" w:rsidRPr="00000000">
              <w:rPr>
                <w:rtl w:val="0"/>
              </w:rPr>
            </w:r>
          </w:p>
        </w:tc>
        <w:tc>
          <w:tcPr>
            <w:shd w:fill="ffffff" w:val="clear"/>
            <w:tcMar>
              <w:top w:w="90.0" w:type="dxa"/>
              <w:left w:w="130.0" w:type="dxa"/>
              <w:bottom w:w="90.0" w:type="dxa"/>
              <w:right w:w="130.0" w:type="dxa"/>
            </w:tcMar>
            <w:vAlign w:val="top"/>
          </w:tcPr>
          <w:p w:rsidR="00000000" w:rsidDel="00000000" w:rsidP="00000000" w:rsidRDefault="00000000" w:rsidRPr="00000000" w14:paraId="000000AA">
            <w:pPr>
              <w:spacing w:after="0" w:line="240" w:lineRule="auto"/>
              <w:jc w:val="right"/>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7"/>
                <w:szCs w:val="17"/>
                <w:rtl w:val="0"/>
              </w:rPr>
              <w:t xml:space="preserve">100%</w:t>
            </w:r>
            <w:r w:rsidDel="00000000" w:rsidR="00000000" w:rsidRPr="00000000">
              <w:rPr>
                <w:rtl w:val="0"/>
              </w:rPr>
            </w:r>
          </w:p>
        </w:tc>
      </w:tr>
      <w:tr>
        <w:trPr>
          <w:cantSplit w:val="0"/>
          <w:tblHeader w:val="0"/>
        </w:trPr>
        <w:tc>
          <w:tcPr>
            <w:shd w:fill="fafbfd" w:val="clear"/>
            <w:tcMar>
              <w:top w:w="90.0" w:type="dxa"/>
              <w:left w:w="130.0" w:type="dxa"/>
              <w:bottom w:w="90.0" w:type="dxa"/>
              <w:right w:w="130.0" w:type="dxa"/>
            </w:tcMar>
            <w:vAlign w:val="top"/>
          </w:tcPr>
          <w:p w:rsidR="00000000" w:rsidDel="00000000" w:rsidP="00000000" w:rsidRDefault="00000000" w:rsidRPr="00000000" w14:paraId="000000AB">
            <w:pPr>
              <w:spacing w:after="0" w:line="240" w:lineRule="auto"/>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7"/>
                <w:szCs w:val="17"/>
                <w:rtl w:val="0"/>
              </w:rPr>
              <w:t xml:space="preserve">mule network structuring</w:t>
            </w:r>
            <w:r w:rsidDel="00000000" w:rsidR="00000000" w:rsidRPr="00000000">
              <w:rPr>
                <w:rtl w:val="0"/>
              </w:rPr>
            </w:r>
          </w:p>
        </w:tc>
        <w:tc>
          <w:tcPr>
            <w:shd w:fill="fafbfd" w:val="clear"/>
            <w:tcMar>
              <w:top w:w="90.0" w:type="dxa"/>
              <w:left w:w="130.0" w:type="dxa"/>
              <w:bottom w:w="90.0" w:type="dxa"/>
              <w:right w:w="130.0" w:type="dxa"/>
            </w:tcMar>
            <w:vAlign w:val="top"/>
          </w:tcPr>
          <w:p w:rsidR="00000000" w:rsidDel="00000000" w:rsidP="00000000" w:rsidRDefault="00000000" w:rsidRPr="00000000" w14:paraId="000000AC">
            <w:pPr>
              <w:spacing w:after="0" w:line="240" w:lineRule="auto"/>
              <w:jc w:val="right"/>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7"/>
                <w:szCs w:val="17"/>
                <w:rtl w:val="0"/>
              </w:rPr>
              <w:t xml:space="preserve">0.805</w:t>
            </w:r>
            <w:r w:rsidDel="00000000" w:rsidR="00000000" w:rsidRPr="00000000">
              <w:rPr>
                <w:rtl w:val="0"/>
              </w:rPr>
            </w:r>
          </w:p>
        </w:tc>
        <w:tc>
          <w:tcPr>
            <w:shd w:fill="fafbfd" w:val="clear"/>
            <w:tcMar>
              <w:top w:w="90.0" w:type="dxa"/>
              <w:left w:w="130.0" w:type="dxa"/>
              <w:bottom w:w="90.0" w:type="dxa"/>
              <w:right w:w="130.0" w:type="dxa"/>
            </w:tcMar>
            <w:vAlign w:val="top"/>
          </w:tcPr>
          <w:p w:rsidR="00000000" w:rsidDel="00000000" w:rsidP="00000000" w:rsidRDefault="00000000" w:rsidRPr="00000000" w14:paraId="000000AD">
            <w:pPr>
              <w:spacing w:after="0" w:line="240" w:lineRule="auto"/>
              <w:jc w:val="right"/>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7"/>
                <w:szCs w:val="17"/>
                <w:rtl w:val="0"/>
              </w:rPr>
              <w:t xml:space="preserve">0.391</w:t>
            </w:r>
            <w:r w:rsidDel="00000000" w:rsidR="00000000" w:rsidRPr="00000000">
              <w:rPr>
                <w:rtl w:val="0"/>
              </w:rPr>
            </w:r>
          </w:p>
        </w:tc>
        <w:tc>
          <w:tcPr>
            <w:shd w:fill="fafbfd" w:val="clear"/>
            <w:tcMar>
              <w:top w:w="90.0" w:type="dxa"/>
              <w:left w:w="130.0" w:type="dxa"/>
              <w:bottom w:w="90.0" w:type="dxa"/>
              <w:right w:w="130.0" w:type="dxa"/>
            </w:tcMar>
            <w:vAlign w:val="top"/>
          </w:tcPr>
          <w:p w:rsidR="00000000" w:rsidDel="00000000" w:rsidP="00000000" w:rsidRDefault="00000000" w:rsidRPr="00000000" w14:paraId="000000AE">
            <w:pPr>
              <w:spacing w:after="0" w:line="240" w:lineRule="auto"/>
              <w:jc w:val="right"/>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7"/>
                <w:szCs w:val="17"/>
                <w:rtl w:val="0"/>
              </w:rPr>
              <w:t xml:space="preserve">100%</w:t>
            </w:r>
            <w:r w:rsidDel="00000000" w:rsidR="00000000" w:rsidRPr="00000000">
              <w:rPr>
                <w:rtl w:val="0"/>
              </w:rPr>
            </w:r>
          </w:p>
        </w:tc>
      </w:tr>
      <w:tr>
        <w:trPr>
          <w:cantSplit w:val="0"/>
          <w:tblHeader w:val="0"/>
        </w:trPr>
        <w:tc>
          <w:tcPr>
            <w:shd w:fill="ffffff" w:val="clear"/>
            <w:tcMar>
              <w:top w:w="90.0" w:type="dxa"/>
              <w:left w:w="130.0" w:type="dxa"/>
              <w:bottom w:w="90.0" w:type="dxa"/>
              <w:right w:w="130.0" w:type="dxa"/>
            </w:tcMar>
            <w:vAlign w:val="top"/>
          </w:tcPr>
          <w:p w:rsidR="00000000" w:rsidDel="00000000" w:rsidP="00000000" w:rsidRDefault="00000000" w:rsidRPr="00000000" w14:paraId="000000AF">
            <w:pPr>
              <w:spacing w:after="0" w:line="240" w:lineRule="auto"/>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7"/>
                <w:szCs w:val="17"/>
                <w:rtl w:val="0"/>
              </w:rPr>
              <w:t xml:space="preserve">adaptive detector evasion</w:t>
            </w:r>
            <w:r w:rsidDel="00000000" w:rsidR="00000000" w:rsidRPr="00000000">
              <w:rPr>
                <w:rtl w:val="0"/>
              </w:rPr>
            </w:r>
          </w:p>
        </w:tc>
        <w:tc>
          <w:tcPr>
            <w:shd w:fill="ffffff" w:val="clear"/>
            <w:tcMar>
              <w:top w:w="90.0" w:type="dxa"/>
              <w:left w:w="130.0" w:type="dxa"/>
              <w:bottom w:w="90.0" w:type="dxa"/>
              <w:right w:w="130.0" w:type="dxa"/>
            </w:tcMar>
            <w:vAlign w:val="top"/>
          </w:tcPr>
          <w:p w:rsidR="00000000" w:rsidDel="00000000" w:rsidP="00000000" w:rsidRDefault="00000000" w:rsidRPr="00000000" w14:paraId="000000B0">
            <w:pPr>
              <w:spacing w:after="0" w:line="240" w:lineRule="auto"/>
              <w:jc w:val="right"/>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7"/>
                <w:szCs w:val="17"/>
                <w:rtl w:val="0"/>
              </w:rPr>
              <w:t xml:space="preserve">0.793</w:t>
            </w:r>
            <w:r w:rsidDel="00000000" w:rsidR="00000000" w:rsidRPr="00000000">
              <w:rPr>
                <w:rtl w:val="0"/>
              </w:rPr>
            </w:r>
          </w:p>
        </w:tc>
        <w:tc>
          <w:tcPr>
            <w:shd w:fill="ffffff" w:val="clear"/>
            <w:tcMar>
              <w:top w:w="90.0" w:type="dxa"/>
              <w:left w:w="130.0" w:type="dxa"/>
              <w:bottom w:w="90.0" w:type="dxa"/>
              <w:right w:w="130.0" w:type="dxa"/>
            </w:tcMar>
            <w:vAlign w:val="top"/>
          </w:tcPr>
          <w:p w:rsidR="00000000" w:rsidDel="00000000" w:rsidP="00000000" w:rsidRDefault="00000000" w:rsidRPr="00000000" w14:paraId="000000B1">
            <w:pPr>
              <w:spacing w:after="0" w:line="240" w:lineRule="auto"/>
              <w:jc w:val="right"/>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7"/>
                <w:szCs w:val="17"/>
                <w:rtl w:val="0"/>
              </w:rPr>
              <w:t xml:space="preserve">0.617</w:t>
            </w:r>
            <w:r w:rsidDel="00000000" w:rsidR="00000000" w:rsidRPr="00000000">
              <w:rPr>
                <w:rtl w:val="0"/>
              </w:rPr>
            </w:r>
          </w:p>
        </w:tc>
        <w:tc>
          <w:tcPr>
            <w:shd w:fill="ffffff" w:val="clear"/>
            <w:tcMar>
              <w:top w:w="90.0" w:type="dxa"/>
              <w:left w:w="130.0" w:type="dxa"/>
              <w:bottom w:w="90.0" w:type="dxa"/>
              <w:right w:w="130.0" w:type="dxa"/>
            </w:tcMar>
            <w:vAlign w:val="top"/>
          </w:tcPr>
          <w:p w:rsidR="00000000" w:rsidDel="00000000" w:rsidP="00000000" w:rsidRDefault="00000000" w:rsidRPr="00000000" w14:paraId="000000B2">
            <w:pPr>
              <w:spacing w:after="0" w:line="240" w:lineRule="auto"/>
              <w:jc w:val="right"/>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7"/>
                <w:szCs w:val="17"/>
                <w:rtl w:val="0"/>
              </w:rPr>
              <w:t xml:space="preserve">100%</w:t>
            </w:r>
            <w:r w:rsidDel="00000000" w:rsidR="00000000" w:rsidRPr="00000000">
              <w:rPr>
                <w:rtl w:val="0"/>
              </w:rPr>
            </w:r>
          </w:p>
        </w:tc>
      </w:tr>
    </w:tbl>
    <w:p w:rsidR="00000000" w:rsidDel="00000000" w:rsidP="00000000" w:rsidRDefault="00000000" w:rsidRPr="00000000" w14:paraId="000000B3">
      <w:pPr>
        <w:spacing w:after="16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0B4">
      <w:pPr>
        <w:spacing w:after="100" w:before="0" w:line="264" w:lineRule="auto"/>
        <w:rPr>
          <w:rFonts w:ascii="EB Garamond" w:cs="EB Garamond" w:eastAsia="EB Garamond" w:hAnsi="EB Garamond"/>
        </w:rPr>
      </w:pPr>
      <w:r w:rsidDel="00000000" w:rsidR="00000000" w:rsidRPr="00000000">
        <w:rPr>
          <w:rFonts w:ascii="EB Garamond" w:cs="EB Garamond" w:eastAsia="EB Garamond" w:hAnsi="EB Garamond"/>
          <w:b w:val="1"/>
          <w:bCs w:val="1"/>
          <w:i w:val="0"/>
          <w:iCs w:val="0"/>
          <w:color w:val="1f2937"/>
          <w:sz w:val="20"/>
          <w:szCs w:val="20"/>
          <w:rtl w:val="0"/>
        </w:rPr>
        <w:t xml:space="preserve">Component breakdown</w:t>
      </w:r>
      <w:r w:rsidDel="00000000" w:rsidR="00000000" w:rsidRPr="00000000">
        <w:rPr>
          <w:rtl w:val="0"/>
        </w:rPr>
      </w:r>
    </w:p>
    <w:tbl>
      <w:tblPr>
        <w:tblStyle w:val="Table8"/>
        <w:tblW w:w="10080.0" w:type="dxa"/>
        <w:jc w:val="left"/>
        <w:tblBorders>
          <w:top w:color="d8dee7" w:space="0" w:sz="4" w:val="single"/>
          <w:left w:color="d8dee7" w:space="0" w:sz="4" w:val="single"/>
          <w:bottom w:color="d8dee7" w:space="0" w:sz="4" w:val="single"/>
          <w:right w:color="d8dee7" w:space="0" w:sz="4" w:val="single"/>
          <w:insideH w:color="e8edf4" w:space="0" w:sz="4" w:val="single"/>
          <w:insideV w:color="e8edf4" w:space="0" w:sz="4" w:val="single"/>
        </w:tblBorders>
        <w:tblLayout w:type="fixed"/>
        <w:tblLook w:val="0000"/>
      </w:tblPr>
      <w:tblGrid>
        <w:gridCol w:w="3400"/>
        <w:gridCol w:w="2170"/>
        <w:gridCol w:w="2170"/>
        <w:gridCol w:w="2340"/>
        <w:tblGridChange w:id="0">
          <w:tblGrid>
            <w:gridCol w:w="3400"/>
            <w:gridCol w:w="2170"/>
            <w:gridCol w:w="2170"/>
            <w:gridCol w:w="2340"/>
          </w:tblGrid>
        </w:tblGridChange>
      </w:tblGrid>
      <w:tr>
        <w:trPr>
          <w:cantSplit w:val="0"/>
          <w:tblHeader w:val="1"/>
        </w:trPr>
        <w:tc>
          <w:tcPr>
            <w:shd w:fill="f1c232" w:val="clear"/>
            <w:tcMar>
              <w:top w:w="90.0" w:type="dxa"/>
              <w:left w:w="130.0" w:type="dxa"/>
              <w:bottom w:w="90.0" w:type="dxa"/>
              <w:right w:w="130.0" w:type="dxa"/>
            </w:tcMar>
            <w:vAlign w:val="top"/>
          </w:tcPr>
          <w:p w:rsidR="00000000" w:rsidDel="00000000" w:rsidP="00000000" w:rsidRDefault="00000000" w:rsidRPr="00000000" w14:paraId="000000B5">
            <w:pPr>
              <w:spacing w:after="0" w:line="240" w:lineRule="auto"/>
              <w:rPr>
                <w:rFonts w:ascii="EB Garamond" w:cs="EB Garamond" w:eastAsia="EB Garamond" w:hAnsi="EB Garamond"/>
                <w:color w:val="ff0000"/>
              </w:rPr>
            </w:pPr>
            <w:r w:rsidDel="00000000" w:rsidR="00000000" w:rsidRPr="00000000">
              <w:rPr>
                <w:rFonts w:ascii="EB Garamond" w:cs="EB Garamond" w:eastAsia="EB Garamond" w:hAnsi="EB Garamond"/>
                <w:b w:val="1"/>
                <w:bCs w:val="1"/>
                <w:i w:val="0"/>
                <w:iCs w:val="0"/>
                <w:color w:val="ff0000"/>
                <w:sz w:val="17"/>
                <w:szCs w:val="17"/>
                <w:rtl w:val="0"/>
              </w:rPr>
              <w:t xml:space="preserve">Attack family</w:t>
            </w:r>
            <w:r w:rsidDel="00000000" w:rsidR="00000000" w:rsidRPr="00000000">
              <w:rPr>
                <w:rtl w:val="0"/>
              </w:rPr>
            </w:r>
          </w:p>
        </w:tc>
        <w:tc>
          <w:tcPr>
            <w:shd w:fill="f1c232" w:val="clear"/>
            <w:tcMar>
              <w:top w:w="90.0" w:type="dxa"/>
              <w:left w:w="130.0" w:type="dxa"/>
              <w:bottom w:w="90.0" w:type="dxa"/>
              <w:right w:w="130.0" w:type="dxa"/>
            </w:tcMar>
            <w:vAlign w:val="top"/>
          </w:tcPr>
          <w:p w:rsidR="00000000" w:rsidDel="00000000" w:rsidP="00000000" w:rsidRDefault="00000000" w:rsidRPr="00000000" w14:paraId="000000B6">
            <w:pPr>
              <w:spacing w:after="0" w:line="240" w:lineRule="auto"/>
              <w:jc w:val="right"/>
              <w:rPr>
                <w:rFonts w:ascii="EB Garamond" w:cs="EB Garamond" w:eastAsia="EB Garamond" w:hAnsi="EB Garamond"/>
                <w:color w:val="ff0000"/>
              </w:rPr>
            </w:pPr>
            <w:r w:rsidDel="00000000" w:rsidR="00000000" w:rsidRPr="00000000">
              <w:rPr>
                <w:rFonts w:ascii="EB Garamond" w:cs="EB Garamond" w:eastAsia="EB Garamond" w:hAnsi="EB Garamond"/>
                <w:b w:val="1"/>
                <w:bCs w:val="1"/>
                <w:i w:val="0"/>
                <w:iCs w:val="0"/>
                <w:color w:val="ff0000"/>
                <w:sz w:val="17"/>
                <w:szCs w:val="17"/>
                <w:rtl w:val="0"/>
              </w:rPr>
              <w:t xml:space="preserve">Amount</w:t>
            </w:r>
            <w:r w:rsidDel="00000000" w:rsidR="00000000" w:rsidRPr="00000000">
              <w:rPr>
                <w:rtl w:val="0"/>
              </w:rPr>
            </w:r>
          </w:p>
        </w:tc>
        <w:tc>
          <w:tcPr>
            <w:shd w:fill="f1c232" w:val="clear"/>
            <w:tcMar>
              <w:top w:w="90.0" w:type="dxa"/>
              <w:left w:w="130.0" w:type="dxa"/>
              <w:bottom w:w="90.0" w:type="dxa"/>
              <w:right w:w="130.0" w:type="dxa"/>
            </w:tcMar>
            <w:vAlign w:val="top"/>
          </w:tcPr>
          <w:p w:rsidR="00000000" w:rsidDel="00000000" w:rsidP="00000000" w:rsidRDefault="00000000" w:rsidRPr="00000000" w14:paraId="000000B7">
            <w:pPr>
              <w:spacing w:after="0" w:line="240" w:lineRule="auto"/>
              <w:jc w:val="right"/>
              <w:rPr>
                <w:rFonts w:ascii="EB Garamond" w:cs="EB Garamond" w:eastAsia="EB Garamond" w:hAnsi="EB Garamond"/>
                <w:color w:val="ff0000"/>
              </w:rPr>
            </w:pPr>
            <w:r w:rsidDel="00000000" w:rsidR="00000000" w:rsidRPr="00000000">
              <w:rPr>
                <w:rFonts w:ascii="EB Garamond" w:cs="EB Garamond" w:eastAsia="EB Garamond" w:hAnsi="EB Garamond"/>
                <w:b w:val="1"/>
                <w:bCs w:val="1"/>
                <w:i w:val="0"/>
                <w:iCs w:val="0"/>
                <w:color w:val="ff0000"/>
                <w:sz w:val="17"/>
                <w:szCs w:val="17"/>
                <w:rtl w:val="0"/>
              </w:rPr>
              <w:t xml:space="preserve">Temporal</w:t>
            </w:r>
            <w:r w:rsidDel="00000000" w:rsidR="00000000" w:rsidRPr="00000000">
              <w:rPr>
                <w:rtl w:val="0"/>
              </w:rPr>
            </w:r>
          </w:p>
        </w:tc>
        <w:tc>
          <w:tcPr>
            <w:shd w:fill="f1c232" w:val="clear"/>
            <w:tcMar>
              <w:top w:w="90.0" w:type="dxa"/>
              <w:left w:w="130.0" w:type="dxa"/>
              <w:bottom w:w="90.0" w:type="dxa"/>
              <w:right w:w="130.0" w:type="dxa"/>
            </w:tcMar>
            <w:vAlign w:val="top"/>
          </w:tcPr>
          <w:p w:rsidR="00000000" w:rsidDel="00000000" w:rsidP="00000000" w:rsidRDefault="00000000" w:rsidRPr="00000000" w14:paraId="000000B8">
            <w:pPr>
              <w:spacing w:after="0" w:line="240" w:lineRule="auto"/>
              <w:jc w:val="right"/>
              <w:rPr>
                <w:rFonts w:ascii="EB Garamond" w:cs="EB Garamond" w:eastAsia="EB Garamond" w:hAnsi="EB Garamond"/>
                <w:color w:val="ff0000"/>
              </w:rPr>
            </w:pPr>
            <w:r w:rsidDel="00000000" w:rsidR="00000000" w:rsidRPr="00000000">
              <w:rPr>
                <w:rFonts w:ascii="EB Garamond" w:cs="EB Garamond" w:eastAsia="EB Garamond" w:hAnsi="EB Garamond"/>
                <w:b w:val="1"/>
                <w:bCs w:val="1"/>
                <w:i w:val="0"/>
                <w:iCs w:val="0"/>
                <w:color w:val="ff0000"/>
                <w:sz w:val="17"/>
                <w:szCs w:val="17"/>
                <w:rtl w:val="0"/>
              </w:rPr>
              <w:t xml:space="preserve">Type / topology</w:t>
            </w:r>
            <w:r w:rsidDel="00000000" w:rsidR="00000000" w:rsidRPr="00000000">
              <w:rPr>
                <w:rtl w:val="0"/>
              </w:rPr>
            </w:r>
          </w:p>
        </w:tc>
      </w:tr>
      <w:tr>
        <w:trPr>
          <w:cantSplit w:val="0"/>
          <w:tblHeader w:val="0"/>
        </w:trPr>
        <w:tc>
          <w:tcPr>
            <w:shd w:fill="ffffff" w:val="clear"/>
            <w:tcMar>
              <w:top w:w="90.0" w:type="dxa"/>
              <w:left w:w="130.0" w:type="dxa"/>
              <w:bottom w:w="90.0" w:type="dxa"/>
              <w:right w:w="130.0" w:type="dxa"/>
            </w:tcMar>
            <w:vAlign w:val="top"/>
          </w:tcPr>
          <w:p w:rsidR="00000000" w:rsidDel="00000000" w:rsidP="00000000" w:rsidRDefault="00000000" w:rsidRPr="00000000" w14:paraId="000000B9">
            <w:pPr>
              <w:spacing w:after="0" w:line="240" w:lineRule="auto"/>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7"/>
                <w:szCs w:val="17"/>
                <w:rtl w:val="0"/>
              </w:rPr>
              <w:t xml:space="preserve">synthetic identity bustout</w:t>
            </w:r>
            <w:r w:rsidDel="00000000" w:rsidR="00000000" w:rsidRPr="00000000">
              <w:rPr>
                <w:rtl w:val="0"/>
              </w:rPr>
            </w:r>
          </w:p>
        </w:tc>
        <w:tc>
          <w:tcPr>
            <w:shd w:fill="ffffff" w:val="clear"/>
            <w:tcMar>
              <w:top w:w="90.0" w:type="dxa"/>
              <w:left w:w="130.0" w:type="dxa"/>
              <w:bottom w:w="90.0" w:type="dxa"/>
              <w:right w:w="130.0" w:type="dxa"/>
            </w:tcMar>
            <w:vAlign w:val="top"/>
          </w:tcPr>
          <w:p w:rsidR="00000000" w:rsidDel="00000000" w:rsidP="00000000" w:rsidRDefault="00000000" w:rsidRPr="00000000" w14:paraId="000000BA">
            <w:pPr>
              <w:spacing w:after="0" w:line="240" w:lineRule="auto"/>
              <w:jc w:val="right"/>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7"/>
                <w:szCs w:val="17"/>
                <w:rtl w:val="0"/>
              </w:rPr>
              <w:t xml:space="preserve">0.756</w:t>
            </w:r>
            <w:r w:rsidDel="00000000" w:rsidR="00000000" w:rsidRPr="00000000">
              <w:rPr>
                <w:rtl w:val="0"/>
              </w:rPr>
            </w:r>
          </w:p>
        </w:tc>
        <w:tc>
          <w:tcPr>
            <w:shd w:fill="ffffff" w:val="clear"/>
            <w:tcMar>
              <w:top w:w="90.0" w:type="dxa"/>
              <w:left w:w="130.0" w:type="dxa"/>
              <w:bottom w:w="90.0" w:type="dxa"/>
              <w:right w:w="130.0" w:type="dxa"/>
            </w:tcMar>
            <w:vAlign w:val="top"/>
          </w:tcPr>
          <w:p w:rsidR="00000000" w:rsidDel="00000000" w:rsidP="00000000" w:rsidRDefault="00000000" w:rsidRPr="00000000" w14:paraId="000000BB">
            <w:pPr>
              <w:spacing w:after="0" w:line="240" w:lineRule="auto"/>
              <w:jc w:val="right"/>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7"/>
                <w:szCs w:val="17"/>
                <w:rtl w:val="0"/>
              </w:rPr>
              <w:t xml:space="preserve">1.000</w:t>
            </w:r>
            <w:r w:rsidDel="00000000" w:rsidR="00000000" w:rsidRPr="00000000">
              <w:rPr>
                <w:rtl w:val="0"/>
              </w:rPr>
            </w:r>
          </w:p>
        </w:tc>
        <w:tc>
          <w:tcPr>
            <w:shd w:fill="ffffff" w:val="clear"/>
            <w:tcMar>
              <w:top w:w="90.0" w:type="dxa"/>
              <w:left w:w="130.0" w:type="dxa"/>
              <w:bottom w:w="90.0" w:type="dxa"/>
              <w:right w:w="130.0" w:type="dxa"/>
            </w:tcMar>
            <w:vAlign w:val="top"/>
          </w:tcPr>
          <w:p w:rsidR="00000000" w:rsidDel="00000000" w:rsidP="00000000" w:rsidRDefault="00000000" w:rsidRPr="00000000" w14:paraId="000000BC">
            <w:pPr>
              <w:spacing w:after="0" w:line="240" w:lineRule="auto"/>
              <w:jc w:val="right"/>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7"/>
                <w:szCs w:val="17"/>
                <w:rtl w:val="0"/>
              </w:rPr>
              <w:t xml:space="preserve">0.734 / 0.909</w:t>
            </w:r>
            <w:r w:rsidDel="00000000" w:rsidR="00000000" w:rsidRPr="00000000">
              <w:rPr>
                <w:rtl w:val="0"/>
              </w:rPr>
            </w:r>
          </w:p>
        </w:tc>
      </w:tr>
      <w:tr>
        <w:trPr>
          <w:cantSplit w:val="0"/>
          <w:tblHeader w:val="0"/>
        </w:trPr>
        <w:tc>
          <w:tcPr>
            <w:shd w:fill="fafbfd" w:val="clear"/>
            <w:tcMar>
              <w:top w:w="90.0" w:type="dxa"/>
              <w:left w:w="130.0" w:type="dxa"/>
              <w:bottom w:w="90.0" w:type="dxa"/>
              <w:right w:w="130.0" w:type="dxa"/>
            </w:tcMar>
            <w:vAlign w:val="top"/>
          </w:tcPr>
          <w:p w:rsidR="00000000" w:rsidDel="00000000" w:rsidP="00000000" w:rsidRDefault="00000000" w:rsidRPr="00000000" w14:paraId="000000BD">
            <w:pPr>
              <w:spacing w:after="0" w:line="240" w:lineRule="auto"/>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7"/>
                <w:szCs w:val="17"/>
                <w:rtl w:val="0"/>
              </w:rPr>
              <w:t xml:space="preserve">mule network structuring</w:t>
            </w:r>
            <w:r w:rsidDel="00000000" w:rsidR="00000000" w:rsidRPr="00000000">
              <w:rPr>
                <w:rtl w:val="0"/>
              </w:rPr>
            </w:r>
          </w:p>
        </w:tc>
        <w:tc>
          <w:tcPr>
            <w:shd w:fill="fafbfd" w:val="clear"/>
            <w:tcMar>
              <w:top w:w="90.0" w:type="dxa"/>
              <w:left w:w="130.0" w:type="dxa"/>
              <w:bottom w:w="90.0" w:type="dxa"/>
              <w:right w:w="130.0" w:type="dxa"/>
            </w:tcMar>
            <w:vAlign w:val="top"/>
          </w:tcPr>
          <w:p w:rsidR="00000000" w:rsidDel="00000000" w:rsidP="00000000" w:rsidRDefault="00000000" w:rsidRPr="00000000" w14:paraId="000000BE">
            <w:pPr>
              <w:spacing w:after="0" w:line="240" w:lineRule="auto"/>
              <w:jc w:val="right"/>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7"/>
                <w:szCs w:val="17"/>
                <w:rtl w:val="0"/>
              </w:rPr>
              <w:t xml:space="preserve">0.509</w:t>
            </w:r>
            <w:r w:rsidDel="00000000" w:rsidR="00000000" w:rsidRPr="00000000">
              <w:rPr>
                <w:rtl w:val="0"/>
              </w:rPr>
            </w:r>
          </w:p>
        </w:tc>
        <w:tc>
          <w:tcPr>
            <w:shd w:fill="fafbfd" w:val="clear"/>
            <w:tcMar>
              <w:top w:w="90.0" w:type="dxa"/>
              <w:left w:w="130.0" w:type="dxa"/>
              <w:bottom w:w="90.0" w:type="dxa"/>
              <w:right w:w="130.0" w:type="dxa"/>
            </w:tcMar>
            <w:vAlign w:val="top"/>
          </w:tcPr>
          <w:p w:rsidR="00000000" w:rsidDel="00000000" w:rsidP="00000000" w:rsidRDefault="00000000" w:rsidRPr="00000000" w14:paraId="000000BF">
            <w:pPr>
              <w:spacing w:after="0" w:line="240" w:lineRule="auto"/>
              <w:jc w:val="right"/>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7"/>
                <w:szCs w:val="17"/>
                <w:rtl w:val="0"/>
              </w:rPr>
              <w:t xml:space="preserve">1.000</w:t>
            </w:r>
            <w:r w:rsidDel="00000000" w:rsidR="00000000" w:rsidRPr="00000000">
              <w:rPr>
                <w:rtl w:val="0"/>
              </w:rPr>
            </w:r>
          </w:p>
        </w:tc>
        <w:tc>
          <w:tcPr>
            <w:shd w:fill="fafbfd" w:val="clear"/>
            <w:tcMar>
              <w:top w:w="90.0" w:type="dxa"/>
              <w:left w:w="130.0" w:type="dxa"/>
              <w:bottom w:w="90.0" w:type="dxa"/>
              <w:right w:w="130.0" w:type="dxa"/>
            </w:tcMar>
            <w:vAlign w:val="top"/>
          </w:tcPr>
          <w:p w:rsidR="00000000" w:rsidDel="00000000" w:rsidP="00000000" w:rsidRDefault="00000000" w:rsidRPr="00000000" w14:paraId="000000C0">
            <w:pPr>
              <w:spacing w:after="0" w:line="240" w:lineRule="auto"/>
              <w:jc w:val="right"/>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7"/>
                <w:szCs w:val="17"/>
                <w:rtl w:val="0"/>
              </w:rPr>
              <w:t xml:space="preserve">0.272 / 0.932</w:t>
            </w:r>
            <w:r w:rsidDel="00000000" w:rsidR="00000000" w:rsidRPr="00000000">
              <w:rPr>
                <w:rtl w:val="0"/>
              </w:rPr>
            </w:r>
          </w:p>
        </w:tc>
      </w:tr>
      <w:tr>
        <w:trPr>
          <w:cantSplit w:val="0"/>
          <w:tblHeader w:val="0"/>
        </w:trPr>
        <w:tc>
          <w:tcPr>
            <w:shd w:fill="ffffff" w:val="clear"/>
            <w:tcMar>
              <w:top w:w="90.0" w:type="dxa"/>
              <w:left w:w="130.0" w:type="dxa"/>
              <w:bottom w:w="90.0" w:type="dxa"/>
              <w:right w:w="130.0" w:type="dxa"/>
            </w:tcMar>
            <w:vAlign w:val="top"/>
          </w:tcPr>
          <w:p w:rsidR="00000000" w:rsidDel="00000000" w:rsidP="00000000" w:rsidRDefault="00000000" w:rsidRPr="00000000" w14:paraId="000000C1">
            <w:pPr>
              <w:spacing w:after="0" w:line="240" w:lineRule="auto"/>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7"/>
                <w:szCs w:val="17"/>
                <w:rtl w:val="0"/>
              </w:rPr>
              <w:t xml:space="preserve">adaptive detector evasion</w:t>
            </w:r>
            <w:r w:rsidDel="00000000" w:rsidR="00000000" w:rsidRPr="00000000">
              <w:rPr>
                <w:rtl w:val="0"/>
              </w:rPr>
            </w:r>
          </w:p>
        </w:tc>
        <w:tc>
          <w:tcPr>
            <w:shd w:fill="ffffff" w:val="clear"/>
            <w:tcMar>
              <w:top w:w="90.0" w:type="dxa"/>
              <w:left w:w="130.0" w:type="dxa"/>
              <w:bottom w:w="90.0" w:type="dxa"/>
              <w:right w:w="130.0" w:type="dxa"/>
            </w:tcMar>
            <w:vAlign w:val="top"/>
          </w:tcPr>
          <w:p w:rsidR="00000000" w:rsidDel="00000000" w:rsidP="00000000" w:rsidRDefault="00000000" w:rsidRPr="00000000" w14:paraId="000000C2">
            <w:pPr>
              <w:spacing w:after="0" w:line="240" w:lineRule="auto"/>
              <w:jc w:val="right"/>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7"/>
                <w:szCs w:val="17"/>
                <w:rtl w:val="0"/>
              </w:rPr>
              <w:t xml:space="preserve">0.703</w:t>
            </w:r>
            <w:r w:rsidDel="00000000" w:rsidR="00000000" w:rsidRPr="00000000">
              <w:rPr>
                <w:rtl w:val="0"/>
              </w:rPr>
            </w:r>
          </w:p>
        </w:tc>
        <w:tc>
          <w:tcPr>
            <w:shd w:fill="ffffff" w:val="clear"/>
            <w:tcMar>
              <w:top w:w="90.0" w:type="dxa"/>
              <w:left w:w="130.0" w:type="dxa"/>
              <w:bottom w:w="90.0" w:type="dxa"/>
              <w:right w:w="130.0" w:type="dxa"/>
            </w:tcMar>
            <w:vAlign w:val="top"/>
          </w:tcPr>
          <w:p w:rsidR="00000000" w:rsidDel="00000000" w:rsidP="00000000" w:rsidRDefault="00000000" w:rsidRPr="00000000" w14:paraId="000000C3">
            <w:pPr>
              <w:spacing w:after="0" w:line="240" w:lineRule="auto"/>
              <w:jc w:val="right"/>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7"/>
                <w:szCs w:val="17"/>
                <w:rtl w:val="0"/>
              </w:rPr>
              <w:t xml:space="preserve">1.000</w:t>
            </w:r>
            <w:r w:rsidDel="00000000" w:rsidR="00000000" w:rsidRPr="00000000">
              <w:rPr>
                <w:rtl w:val="0"/>
              </w:rPr>
            </w:r>
          </w:p>
        </w:tc>
        <w:tc>
          <w:tcPr>
            <w:shd w:fill="ffffff" w:val="clear"/>
            <w:tcMar>
              <w:top w:w="90.0" w:type="dxa"/>
              <w:left w:w="130.0" w:type="dxa"/>
              <w:bottom w:w="90.0" w:type="dxa"/>
              <w:right w:w="130.0" w:type="dxa"/>
            </w:tcMar>
            <w:vAlign w:val="top"/>
          </w:tcPr>
          <w:p w:rsidR="00000000" w:rsidDel="00000000" w:rsidP="00000000" w:rsidRDefault="00000000" w:rsidRPr="00000000" w14:paraId="000000C4">
            <w:pPr>
              <w:spacing w:after="0" w:line="240" w:lineRule="auto"/>
              <w:jc w:val="right"/>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7"/>
                <w:szCs w:val="17"/>
                <w:rtl w:val="0"/>
              </w:rPr>
              <w:t xml:space="preserve">0.446 / 0.899</w:t>
            </w:r>
            <w:r w:rsidDel="00000000" w:rsidR="00000000" w:rsidRPr="00000000">
              <w:rPr>
                <w:rtl w:val="0"/>
              </w:rPr>
            </w:r>
          </w:p>
        </w:tc>
      </w:tr>
    </w:tbl>
    <w:p w:rsidR="00000000" w:rsidDel="00000000" w:rsidP="00000000" w:rsidRDefault="00000000" w:rsidRPr="00000000" w14:paraId="000000C5">
      <w:pPr>
        <w:spacing w:after="160" w:lineRule="auto"/>
        <w:rPr>
          <w:rFonts w:ascii="EB Garamond" w:cs="EB Garamond" w:eastAsia="EB Garamond" w:hAnsi="EB Garamond"/>
        </w:rPr>
      </w:pPr>
      <w:r w:rsidDel="00000000" w:rsidR="00000000" w:rsidRPr="00000000">
        <w:rPr>
          <w:rtl w:val="0"/>
        </w:rPr>
      </w:r>
    </w:p>
    <w:tbl>
      <w:tblPr>
        <w:tblStyle w:val="Table9"/>
        <w:tblW w:w="10080.0" w:type="dxa"/>
        <w:jc w:val="left"/>
        <w:tblBorders>
          <w:top w:color="e3d6b8" w:space="0" w:sz="4" w:val="single"/>
          <w:left w:color="e3d6b8" w:space="0" w:sz="4" w:val="single"/>
          <w:bottom w:color="e3d6b8" w:space="0" w:sz="4" w:val="single"/>
          <w:right w:color="e3d6b8"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ff7e6" w:val="clear"/>
            <w:tcMar>
              <w:top w:w="140.0" w:type="dxa"/>
              <w:left w:w="180.0" w:type="dxa"/>
              <w:bottom w:w="140.0" w:type="dxa"/>
              <w:right w:w="180.0" w:type="dxa"/>
            </w:tcMar>
          </w:tcPr>
          <w:p w:rsidR="00000000" w:rsidDel="00000000" w:rsidP="00000000" w:rsidRDefault="00000000" w:rsidRPr="00000000" w14:paraId="000000C6">
            <w:pPr>
              <w:spacing w:after="0" w:line="264" w:lineRule="auto"/>
              <w:rPr>
                <w:rFonts w:ascii="EB Garamond" w:cs="EB Garamond" w:eastAsia="EB Garamond" w:hAnsi="EB Garamond"/>
              </w:rPr>
            </w:pPr>
            <w:r w:rsidDel="00000000" w:rsidR="00000000" w:rsidRPr="00000000">
              <w:rPr>
                <w:rFonts w:ascii="EB Garamond" w:cs="EB Garamond" w:eastAsia="EB Garamond" w:hAnsi="EB Garamond"/>
                <w:b w:val="1"/>
                <w:bCs w:val="1"/>
                <w:i w:val="0"/>
                <w:iCs w:val="0"/>
                <w:color w:val="b5540b"/>
                <w:sz w:val="18"/>
                <w:szCs w:val="18"/>
                <w:rtl w:val="0"/>
              </w:rPr>
              <w:t xml:space="preserve">The weakest component, stated plainly. </w:t>
            </w:r>
            <w:r w:rsidDel="00000000" w:rsidR="00000000" w:rsidRPr="00000000">
              <w:rPr>
                <w:rFonts w:ascii="EB Garamond" w:cs="EB Garamond" w:eastAsia="EB Garamond" w:hAnsi="EB Garamond"/>
                <w:i w:val="0"/>
                <w:iCs w:val="0"/>
                <w:color w:val="4b5568"/>
                <w:sz w:val="18"/>
                <w:szCs w:val="18"/>
                <w:rtl w:val="0"/>
              </w:rPr>
              <w:t xml:space="preserve">Mule-network structuring scores 1.000 on both fan-out and fan-in topology but only 0.272 on transfer-type realism, which drags its combined score to 0.391. The generator reproduces the graph shape of structuring well and its operation-type mix poorly. We report the component rather than only the average, because the average would hide exactly the weakness a reviewer should know about.</w:t>
            </w:r>
            <w:r w:rsidDel="00000000" w:rsidR="00000000" w:rsidRPr="00000000">
              <w:rPr>
                <w:rtl w:val="0"/>
              </w:rPr>
            </w:r>
          </w:p>
        </w:tc>
      </w:tr>
    </w:tbl>
    <w:p w:rsidR="00000000" w:rsidDel="00000000" w:rsidP="00000000" w:rsidRDefault="00000000" w:rsidRPr="00000000" w14:paraId="000000C7">
      <w:pPr>
        <w:spacing w:after="16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0C8">
      <w:pPr>
        <w:spacing w:after="120" w:before="0" w:line="264" w:lineRule="auto"/>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8"/>
          <w:szCs w:val="18"/>
          <w:rtl w:val="0"/>
        </w:rPr>
        <w:t xml:space="preserve">What these numbers are not: fidelity here is a descriptive similarity to train-only PaySim marginals and to declared simulator invariants. It is not a certificate that a scenario resembles real-world fraud, and PaySim is itself a synthetic simulator rather than captured traffic.</w:t>
      </w:r>
      <w:r w:rsidDel="00000000" w:rsidR="00000000" w:rsidRPr="00000000">
        <w:rPr>
          <w:rtl w:val="0"/>
        </w:rPr>
      </w:r>
    </w:p>
    <w:p w:rsidR="00000000" w:rsidDel="00000000" w:rsidP="00000000" w:rsidRDefault="00000000" w:rsidRPr="00000000" w14:paraId="000000C9">
      <w:pPr>
        <w:rPr>
          <w:rFonts w:ascii="EB Garamond" w:cs="EB Garamond" w:eastAsia="EB Garamond" w:hAnsi="EB Garamond"/>
        </w:rPr>
      </w:pPr>
      <w:r w:rsidDel="00000000" w:rsidR="00000000" w:rsidRPr="00000000">
        <w:br w:type="page"/>
      </w:r>
      <w:r w:rsidDel="00000000" w:rsidR="00000000" w:rsidRPr="00000000">
        <w:rPr>
          <w:rtl w:val="0"/>
        </w:rPr>
      </w:r>
    </w:p>
    <w:p w:rsidR="00000000" w:rsidDel="00000000" w:rsidP="00000000" w:rsidRDefault="00000000" w:rsidRPr="00000000" w14:paraId="000000CA">
      <w:pPr>
        <w:pBdr>
          <w:bottom w:color="1d5fd6" w:space="6" w:sz="6" w:val="single"/>
        </w:pBdr>
        <w:spacing w:after="160" w:before="360" w:lineRule="auto"/>
        <w:rPr>
          <w:rFonts w:ascii="EB Garamond" w:cs="EB Garamond" w:eastAsia="EB Garamond" w:hAnsi="EB Garamond"/>
        </w:rPr>
      </w:pPr>
      <w:r w:rsidDel="00000000" w:rsidR="00000000" w:rsidRPr="00000000">
        <w:rPr>
          <w:rFonts w:ascii="EB Garamond" w:cs="EB Garamond" w:eastAsia="EB Garamond" w:hAnsi="EB Garamond"/>
          <w:b w:val="1"/>
          <w:bCs w:val="1"/>
          <w:i w:val="0"/>
          <w:iCs w:val="0"/>
          <w:color w:val="1f2937"/>
          <w:sz w:val="30"/>
          <w:szCs w:val="30"/>
          <w:rtl w:val="0"/>
        </w:rPr>
        <w:t xml:space="preserve">5.  Defend — the detector and its action policy</w:t>
      </w:r>
      <w:r w:rsidDel="00000000" w:rsidR="00000000" w:rsidRPr="00000000">
        <w:rPr>
          <w:rtl w:val="0"/>
        </w:rPr>
      </w:r>
    </w:p>
    <w:p w:rsidR="00000000" w:rsidDel="00000000" w:rsidP="00000000" w:rsidRDefault="00000000" w:rsidRPr="00000000" w14:paraId="000000CB">
      <w:pPr>
        <w:spacing w:after="120" w:before="0" w:line="264" w:lineRule="auto"/>
        <w:rPr>
          <w:rFonts w:ascii="EB Garamond" w:cs="EB Garamond" w:eastAsia="EB Garamond" w:hAnsi="EB Garamond"/>
        </w:rPr>
      </w:pPr>
      <w:r w:rsidDel="00000000" w:rsidR="00000000" w:rsidRPr="00000000">
        <w:rPr>
          <w:rFonts w:ascii="EB Garamond" w:cs="EB Garamond" w:eastAsia="EB Garamond" w:hAnsi="EB Garamond"/>
          <w:i w:val="0"/>
          <w:iCs w:val="0"/>
          <w:color w:val="1f2937"/>
          <w:sz w:val="20"/>
          <w:szCs w:val="20"/>
          <w:rtl w:val="0"/>
        </w:rPr>
        <w:t xml:space="preserve">The defender is an XGBoost classifier over 21 decision-time-safe features, trained through the low-level Booster API so the only added runtime dependency is xgboost itself. Explanation uses the booster's native Shapley contributions, which are exact rather than approximated and require no additional library.</w:t>
      </w:r>
      <w:r w:rsidDel="00000000" w:rsidR="00000000" w:rsidRPr="00000000">
        <w:rPr>
          <w:rtl w:val="0"/>
        </w:rPr>
      </w:r>
    </w:p>
    <w:p w:rsidR="00000000" w:rsidDel="00000000" w:rsidP="00000000" w:rsidRDefault="00000000" w:rsidRPr="00000000" w14:paraId="000000CC">
      <w:pPr>
        <w:spacing w:after="100" w:before="240" w:lineRule="auto"/>
        <w:rPr>
          <w:rFonts w:ascii="EB Garamond" w:cs="EB Garamond" w:eastAsia="EB Garamond" w:hAnsi="EB Garamond"/>
        </w:rPr>
      </w:pPr>
      <w:r w:rsidDel="00000000" w:rsidR="00000000" w:rsidRPr="00000000">
        <w:rPr>
          <w:rFonts w:ascii="EB Garamond" w:cs="EB Garamond" w:eastAsia="EB Garamond" w:hAnsi="EB Garamond"/>
          <w:b w:val="1"/>
          <w:bCs w:val="1"/>
          <w:i w:val="0"/>
          <w:iCs w:val="0"/>
          <w:color w:val="1f2937"/>
          <w:sz w:val="24"/>
          <w:szCs w:val="24"/>
          <w:rtl w:val="0"/>
        </w:rPr>
        <w:t xml:space="preserve">Decision-time feature policy</w:t>
      </w:r>
      <w:r w:rsidDel="00000000" w:rsidR="00000000" w:rsidRPr="00000000">
        <w:rPr>
          <w:rtl w:val="0"/>
        </w:rPr>
      </w:r>
    </w:p>
    <w:p w:rsidR="00000000" w:rsidDel="00000000" w:rsidP="00000000" w:rsidRDefault="00000000" w:rsidRPr="00000000" w14:paraId="000000CD">
      <w:pPr>
        <w:spacing w:after="120" w:before="0" w:line="264" w:lineRule="auto"/>
        <w:rPr>
          <w:rFonts w:ascii="EB Garamond" w:cs="EB Garamond" w:eastAsia="EB Garamond" w:hAnsi="EB Garamond"/>
        </w:rPr>
      </w:pPr>
      <w:r w:rsidDel="00000000" w:rsidR="00000000" w:rsidRPr="00000000">
        <w:rPr>
          <w:rFonts w:ascii="EB Garamond" w:cs="EB Garamond" w:eastAsia="EB Garamond" w:hAnsi="EB Garamond"/>
          <w:i w:val="0"/>
          <w:iCs w:val="0"/>
          <w:color w:val="1f2937"/>
          <w:sz w:val="20"/>
          <w:szCs w:val="20"/>
          <w:rtl w:val="0"/>
        </w:rPr>
        <w:t xml:space="preserve">Every feature must be computable from the current transaction's own request-time fields, or from history strictly earlier than it. That rule is what makes the model deployable at authorization time rather than only in hindsight, and it is enforced by tests, not convention.</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360" w:right="0" w:hanging="22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1f2937"/>
          <w:sz w:val="19"/>
          <w:szCs w:val="19"/>
          <w:u w:val="none"/>
          <w:shd w:fill="auto" w:val="clear"/>
          <w:vertAlign w:val="baseline"/>
          <w:rtl w:val="0"/>
        </w:rPr>
        <w:t xml:space="preserve">Post-transaction balances are never read. Both balance-delta features were removed once identified as ledger outcomes rather than request-time facts, and the feature set shrank from 21 to 19 rather than reintroducing the same signal under another name.</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360" w:right="0" w:hanging="22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1f2937"/>
          <w:sz w:val="19"/>
          <w:szCs w:val="19"/>
          <w:u w:val="none"/>
          <w:shd w:fill="auto" w:val="clear"/>
          <w:vertAlign w:val="baseline"/>
          <w:rtl w:val="0"/>
        </w:rPr>
        <w:t xml:space="preserve">Labels and simulation provenance are never read — no attack_family, blueprint_id, scenario_id, is_synthetic or generation. A test mutates only those fields and asserts the extracted feature frame is byte-identical.</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360" w:right="0" w:hanging="22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1f2937"/>
          <w:sz w:val="19"/>
          <w:szCs w:val="19"/>
          <w:u w:val="none"/>
          <w:shd w:fill="auto" w:val="clear"/>
          <w:vertAlign w:val="baseline"/>
          <w:rtl w:val="0"/>
        </w:rPr>
        <w:t xml:space="preserve">All per-account aggregates come from a single causal, chronologically ordered pass. A row's history reflects only strictly earlier rows; state updates after a row is recorded, never before.</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360" w:right="0" w:hanging="22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1f2937"/>
          <w:sz w:val="19"/>
          <w:szCs w:val="19"/>
          <w:u w:val="none"/>
          <w:shd w:fill="auto" w:val="clear"/>
          <w:vertAlign w:val="baseline"/>
          <w:rtl w:val="0"/>
        </w:rPr>
        <w:t xml:space="preserve">Encoders and thresholds are fitted on train and validation only. The test split is touched once, for the reported figure.</w:t>
      </w:r>
      <w:r w:rsidDel="00000000" w:rsidR="00000000" w:rsidRPr="00000000">
        <w:rPr>
          <w:rtl w:val="0"/>
        </w:rPr>
      </w:r>
    </w:p>
    <w:p w:rsidR="00000000" w:rsidDel="00000000" w:rsidP="00000000" w:rsidRDefault="00000000" w:rsidRPr="00000000" w14:paraId="000000D2">
      <w:pPr>
        <w:spacing w:after="100" w:before="240" w:lineRule="auto"/>
        <w:rPr>
          <w:rFonts w:ascii="EB Garamond" w:cs="EB Garamond" w:eastAsia="EB Garamond" w:hAnsi="EB Garamond"/>
        </w:rPr>
      </w:pPr>
      <w:r w:rsidDel="00000000" w:rsidR="00000000" w:rsidRPr="00000000">
        <w:rPr>
          <w:rFonts w:ascii="EB Garamond" w:cs="EB Garamond" w:eastAsia="EB Garamond" w:hAnsi="EB Garamond"/>
          <w:b w:val="1"/>
          <w:bCs w:val="1"/>
          <w:i w:val="0"/>
          <w:iCs w:val="0"/>
          <w:color w:val="1f2937"/>
          <w:sz w:val="24"/>
          <w:szCs w:val="24"/>
          <w:rtl w:val="0"/>
        </w:rPr>
        <w:t xml:space="preserve">Cross-family feature addition</w:t>
      </w:r>
      <w:r w:rsidDel="00000000" w:rsidR="00000000" w:rsidRPr="00000000">
        <w:rPr>
          <w:rtl w:val="0"/>
        </w:rPr>
      </w:r>
    </w:p>
    <w:p w:rsidR="00000000" w:rsidDel="00000000" w:rsidP="00000000" w:rsidRDefault="00000000" w:rsidRPr="00000000" w14:paraId="000000D3">
      <w:pPr>
        <w:spacing w:after="120" w:before="0" w:line="264" w:lineRule="auto"/>
        <w:rPr>
          <w:rFonts w:ascii="EB Garamond" w:cs="EB Garamond" w:eastAsia="EB Garamond" w:hAnsi="EB Garamond"/>
        </w:rPr>
      </w:pPr>
      <w:r w:rsidDel="00000000" w:rsidR="00000000" w:rsidRPr="00000000">
        <w:rPr>
          <w:rFonts w:ascii="EB Garamond" w:cs="EB Garamond" w:eastAsia="EB Garamond" w:hAnsi="EB Garamond"/>
          <w:i w:val="0"/>
          <w:iCs w:val="0"/>
          <w:color w:val="1f2937"/>
          <w:sz w:val="20"/>
          <w:szCs w:val="20"/>
          <w:rtl w:val="0"/>
        </w:rPr>
        <w:t xml:space="preserve">Defender v3 added two features after inspecting a real mule-network confrontation against the existing 19. Those 19 counted prior transaction volume per account but never distinct counterparties, so an account paying one destination six times and an account paying six distinct destinations once each were indistinguishable — which is precisely the difference between ordinary repeat payments and mule fan-out. source_distinct_destinations_before and destination_distinct_sources_before close that specific gap, follow every existing leakage rule, and were added because the data showed a structural blind spot rather than to improve a number.</w:t>
      </w:r>
      <w:r w:rsidDel="00000000" w:rsidR="00000000" w:rsidRPr="00000000">
        <w:rPr>
          <w:rtl w:val="0"/>
        </w:rPr>
      </w:r>
    </w:p>
    <w:p w:rsidR="00000000" w:rsidDel="00000000" w:rsidP="00000000" w:rsidRDefault="00000000" w:rsidRPr="00000000" w14:paraId="000000D4">
      <w:pPr>
        <w:spacing w:after="100" w:before="240" w:lineRule="auto"/>
        <w:rPr>
          <w:rFonts w:ascii="EB Garamond" w:cs="EB Garamond" w:eastAsia="EB Garamond" w:hAnsi="EB Garamond"/>
        </w:rPr>
      </w:pPr>
      <w:r w:rsidDel="00000000" w:rsidR="00000000" w:rsidRPr="00000000">
        <w:rPr>
          <w:rFonts w:ascii="EB Garamond" w:cs="EB Garamond" w:eastAsia="EB Garamond" w:hAnsi="EB Garamond"/>
          <w:b w:val="1"/>
          <w:bCs w:val="1"/>
          <w:i w:val="0"/>
          <w:iCs w:val="0"/>
          <w:color w:val="1f2937"/>
          <w:sz w:val="24"/>
          <w:szCs w:val="24"/>
          <w:rtl w:val="0"/>
        </w:rPr>
        <w:t xml:space="preserve">Class imbalance and thresholding</w:t>
      </w:r>
      <w:r w:rsidDel="00000000" w:rsidR="00000000" w:rsidRPr="00000000">
        <w:rPr>
          <w:rtl w:val="0"/>
        </w:rPr>
      </w:r>
    </w:p>
    <w:p w:rsidR="00000000" w:rsidDel="00000000" w:rsidP="00000000" w:rsidRDefault="00000000" w:rsidRPr="00000000" w14:paraId="000000D5">
      <w:pPr>
        <w:spacing w:after="120" w:before="0" w:line="264" w:lineRule="auto"/>
        <w:rPr>
          <w:rFonts w:ascii="EB Garamond" w:cs="EB Garamond" w:eastAsia="EB Garamond" w:hAnsi="EB Garamond"/>
        </w:rPr>
      </w:pPr>
      <w:r w:rsidDel="00000000" w:rsidR="00000000" w:rsidRPr="00000000">
        <w:rPr>
          <w:rFonts w:ascii="EB Garamond" w:cs="EB Garamond" w:eastAsia="EB Garamond" w:hAnsi="EB Garamond"/>
          <w:i w:val="0"/>
          <w:iCs w:val="0"/>
          <w:color w:val="1f2937"/>
          <w:sz w:val="20"/>
          <w:szCs w:val="20"/>
          <w:rtl w:val="0"/>
        </w:rPr>
        <w:t xml:space="preserve">scale_pos_weight is computed automatically from the training split's fraud ratio. The decision threshold is selected on validation only, by an exact scan over observed scores rather than a grid approximation. AEGIS supports two operating-point rules: maximise F1, or take the most recall available inside a fixed false-positive budget — the latter being how a payment system is actually run, since review capacity fixes the budget first.</w:t>
      </w:r>
      <w:r w:rsidDel="00000000" w:rsidR="00000000" w:rsidRPr="00000000">
        <w:rPr>
          <w:rtl w:val="0"/>
        </w:rPr>
      </w:r>
    </w:p>
    <w:p w:rsidR="00000000" w:rsidDel="00000000" w:rsidP="00000000" w:rsidRDefault="00000000" w:rsidRPr="00000000" w14:paraId="000000D6">
      <w:pPr>
        <w:spacing w:after="100" w:before="240" w:lineRule="auto"/>
        <w:rPr>
          <w:rFonts w:ascii="EB Garamond" w:cs="EB Garamond" w:eastAsia="EB Garamond" w:hAnsi="EB Garamond"/>
        </w:rPr>
      </w:pPr>
      <w:r w:rsidDel="00000000" w:rsidR="00000000" w:rsidRPr="00000000">
        <w:rPr>
          <w:rFonts w:ascii="EB Garamond" w:cs="EB Garamond" w:eastAsia="EB Garamond" w:hAnsi="EB Garamond"/>
          <w:b w:val="1"/>
          <w:bCs w:val="1"/>
          <w:i w:val="0"/>
          <w:iCs w:val="0"/>
          <w:color w:val="1f2937"/>
          <w:sz w:val="24"/>
          <w:szCs w:val="24"/>
          <w:rtl w:val="0"/>
        </w:rPr>
        <w:t xml:space="preserve">Mitigation: from score to action</w:t>
      </w:r>
      <w:r w:rsidDel="00000000" w:rsidR="00000000" w:rsidRPr="00000000">
        <w:rPr>
          <w:rtl w:val="0"/>
        </w:rPr>
      </w:r>
    </w:p>
    <w:p w:rsidR="00000000" w:rsidDel="00000000" w:rsidP="00000000" w:rsidRDefault="00000000" w:rsidRPr="00000000" w14:paraId="000000D7">
      <w:pPr>
        <w:spacing w:after="120" w:before="0" w:line="264" w:lineRule="auto"/>
        <w:rPr>
          <w:rFonts w:ascii="EB Garamond" w:cs="EB Garamond" w:eastAsia="EB Garamond" w:hAnsi="EB Garamond"/>
        </w:rPr>
      </w:pPr>
      <w:r w:rsidDel="00000000" w:rsidR="00000000" w:rsidRPr="00000000">
        <w:rPr>
          <w:rFonts w:ascii="EB Garamond" w:cs="EB Garamond" w:eastAsia="EB Garamond" w:hAnsi="EB Garamond"/>
          <w:i w:val="0"/>
          <w:iCs w:val="0"/>
          <w:color w:val="1f2937"/>
          <w:sz w:val="20"/>
          <w:szCs w:val="20"/>
          <w:rtl w:val="0"/>
        </w:rPr>
        <w:t xml:space="preserve">Detection alone does not mitigate anything, so the score is banded into an action by a versioned policy held outside the model. Keeping it separate means the operating point can be retuned and audited without retraining, and two detectors can be compared under an identical policy.</w:t>
      </w:r>
      <w:r w:rsidDel="00000000" w:rsidR="00000000" w:rsidRPr="00000000">
        <w:rPr>
          <w:rtl w:val="0"/>
        </w:rPr>
      </w:r>
    </w:p>
    <w:tbl>
      <w:tblPr>
        <w:tblStyle w:val="Table10"/>
        <w:tblW w:w="10080.0" w:type="dxa"/>
        <w:jc w:val="left"/>
        <w:tblBorders>
          <w:top w:color="d8dee7" w:space="0" w:sz="4" w:val="single"/>
          <w:left w:color="d8dee7" w:space="0" w:sz="4" w:val="single"/>
          <w:bottom w:color="d8dee7" w:space="0" w:sz="4" w:val="single"/>
          <w:right w:color="d8dee7" w:space="0" w:sz="4" w:val="single"/>
          <w:insideH w:color="e8edf4" w:space="0" w:sz="4" w:val="single"/>
          <w:insideV w:color="e8edf4" w:space="0" w:sz="4" w:val="single"/>
        </w:tblBorders>
        <w:tblLayout w:type="fixed"/>
        <w:tblLook w:val="0000"/>
      </w:tblPr>
      <w:tblGrid>
        <w:gridCol w:w="2400"/>
        <w:gridCol w:w="3200"/>
        <w:gridCol w:w="4480"/>
        <w:tblGridChange w:id="0">
          <w:tblGrid>
            <w:gridCol w:w="2400"/>
            <w:gridCol w:w="3200"/>
            <w:gridCol w:w="4480"/>
          </w:tblGrid>
        </w:tblGridChange>
      </w:tblGrid>
      <w:tr>
        <w:trPr>
          <w:cantSplit w:val="0"/>
          <w:tblHeader w:val="1"/>
        </w:trPr>
        <w:tc>
          <w:tcPr>
            <w:shd w:fill="f1c232" w:val="clear"/>
            <w:tcMar>
              <w:top w:w="90.0" w:type="dxa"/>
              <w:left w:w="130.0" w:type="dxa"/>
              <w:bottom w:w="90.0" w:type="dxa"/>
              <w:right w:w="130.0" w:type="dxa"/>
            </w:tcMar>
            <w:vAlign w:val="top"/>
          </w:tcPr>
          <w:p w:rsidR="00000000" w:rsidDel="00000000" w:rsidP="00000000" w:rsidRDefault="00000000" w:rsidRPr="00000000" w14:paraId="000000D8">
            <w:pPr>
              <w:spacing w:after="0" w:line="240" w:lineRule="auto"/>
              <w:rPr>
                <w:rFonts w:ascii="EB Garamond" w:cs="EB Garamond" w:eastAsia="EB Garamond" w:hAnsi="EB Garamond"/>
                <w:color w:val="ff0000"/>
              </w:rPr>
            </w:pPr>
            <w:r w:rsidDel="00000000" w:rsidR="00000000" w:rsidRPr="00000000">
              <w:rPr>
                <w:rFonts w:ascii="EB Garamond" w:cs="EB Garamond" w:eastAsia="EB Garamond" w:hAnsi="EB Garamond"/>
                <w:b w:val="1"/>
                <w:bCs w:val="1"/>
                <w:i w:val="0"/>
                <w:iCs w:val="0"/>
                <w:color w:val="ff0000"/>
                <w:sz w:val="17"/>
                <w:szCs w:val="17"/>
                <w:rtl w:val="0"/>
              </w:rPr>
              <w:t xml:space="preserve">Band</w:t>
            </w:r>
            <w:r w:rsidDel="00000000" w:rsidR="00000000" w:rsidRPr="00000000">
              <w:rPr>
                <w:rtl w:val="0"/>
              </w:rPr>
            </w:r>
          </w:p>
        </w:tc>
        <w:tc>
          <w:tcPr>
            <w:shd w:fill="f1c232" w:val="clear"/>
            <w:tcMar>
              <w:top w:w="90.0" w:type="dxa"/>
              <w:left w:w="130.0" w:type="dxa"/>
              <w:bottom w:w="90.0" w:type="dxa"/>
              <w:right w:w="130.0" w:type="dxa"/>
            </w:tcMar>
            <w:vAlign w:val="top"/>
          </w:tcPr>
          <w:p w:rsidR="00000000" w:rsidDel="00000000" w:rsidP="00000000" w:rsidRDefault="00000000" w:rsidRPr="00000000" w14:paraId="000000D9">
            <w:pPr>
              <w:spacing w:after="0" w:line="240" w:lineRule="auto"/>
              <w:rPr>
                <w:rFonts w:ascii="EB Garamond" w:cs="EB Garamond" w:eastAsia="EB Garamond" w:hAnsi="EB Garamond"/>
                <w:color w:val="ff0000"/>
              </w:rPr>
            </w:pPr>
            <w:r w:rsidDel="00000000" w:rsidR="00000000" w:rsidRPr="00000000">
              <w:rPr>
                <w:rFonts w:ascii="EB Garamond" w:cs="EB Garamond" w:eastAsia="EB Garamond" w:hAnsi="EB Garamond"/>
                <w:b w:val="1"/>
                <w:bCs w:val="1"/>
                <w:i w:val="0"/>
                <w:iCs w:val="0"/>
                <w:color w:val="ff0000"/>
                <w:sz w:val="17"/>
                <w:szCs w:val="17"/>
                <w:rtl w:val="0"/>
              </w:rPr>
              <w:t xml:space="preserve">Action</w:t>
            </w:r>
            <w:r w:rsidDel="00000000" w:rsidR="00000000" w:rsidRPr="00000000">
              <w:rPr>
                <w:rtl w:val="0"/>
              </w:rPr>
            </w:r>
          </w:p>
        </w:tc>
        <w:tc>
          <w:tcPr>
            <w:shd w:fill="f1c232" w:val="clear"/>
            <w:tcMar>
              <w:top w:w="90.0" w:type="dxa"/>
              <w:left w:w="130.0" w:type="dxa"/>
              <w:bottom w:w="90.0" w:type="dxa"/>
              <w:right w:w="130.0" w:type="dxa"/>
            </w:tcMar>
            <w:vAlign w:val="top"/>
          </w:tcPr>
          <w:p w:rsidR="00000000" w:rsidDel="00000000" w:rsidP="00000000" w:rsidRDefault="00000000" w:rsidRPr="00000000" w14:paraId="000000DA">
            <w:pPr>
              <w:spacing w:after="0" w:line="240" w:lineRule="auto"/>
              <w:rPr>
                <w:rFonts w:ascii="EB Garamond" w:cs="EB Garamond" w:eastAsia="EB Garamond" w:hAnsi="EB Garamond"/>
                <w:color w:val="ff0000"/>
              </w:rPr>
            </w:pPr>
            <w:r w:rsidDel="00000000" w:rsidR="00000000" w:rsidRPr="00000000">
              <w:rPr>
                <w:rFonts w:ascii="EB Garamond" w:cs="EB Garamond" w:eastAsia="EB Garamond" w:hAnsi="EB Garamond"/>
                <w:b w:val="1"/>
                <w:bCs w:val="1"/>
                <w:i w:val="0"/>
                <w:iCs w:val="0"/>
                <w:color w:val="ff0000"/>
                <w:sz w:val="17"/>
                <w:szCs w:val="17"/>
                <w:rtl w:val="0"/>
              </w:rPr>
              <w:t xml:space="preserve">Operational meaning</w:t>
            </w:r>
            <w:r w:rsidDel="00000000" w:rsidR="00000000" w:rsidRPr="00000000">
              <w:rPr>
                <w:rtl w:val="0"/>
              </w:rPr>
            </w:r>
          </w:p>
        </w:tc>
      </w:tr>
      <w:tr>
        <w:trPr>
          <w:cantSplit w:val="0"/>
          <w:tblHeader w:val="0"/>
        </w:trPr>
        <w:tc>
          <w:tcPr>
            <w:shd w:fill="ffffff" w:val="clear"/>
            <w:tcMar>
              <w:top w:w="90.0" w:type="dxa"/>
              <w:left w:w="130.0" w:type="dxa"/>
              <w:bottom w:w="90.0" w:type="dxa"/>
              <w:right w:w="130.0" w:type="dxa"/>
            </w:tcMar>
            <w:vAlign w:val="top"/>
          </w:tcPr>
          <w:p w:rsidR="00000000" w:rsidDel="00000000" w:rsidP="00000000" w:rsidRDefault="00000000" w:rsidRPr="00000000" w14:paraId="000000DB">
            <w:pPr>
              <w:spacing w:after="0" w:line="240" w:lineRule="auto"/>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7"/>
                <w:szCs w:val="17"/>
                <w:rtl w:val="0"/>
              </w:rPr>
              <w:t xml:space="preserve">Lowest</w:t>
            </w:r>
            <w:r w:rsidDel="00000000" w:rsidR="00000000" w:rsidRPr="00000000">
              <w:rPr>
                <w:rtl w:val="0"/>
              </w:rPr>
            </w:r>
          </w:p>
        </w:tc>
        <w:tc>
          <w:tcPr>
            <w:shd w:fill="ffffff" w:val="clear"/>
            <w:tcMar>
              <w:top w:w="90.0" w:type="dxa"/>
              <w:left w:w="130.0" w:type="dxa"/>
              <w:bottom w:w="90.0" w:type="dxa"/>
              <w:right w:w="130.0" w:type="dxa"/>
            </w:tcMar>
            <w:vAlign w:val="top"/>
          </w:tcPr>
          <w:p w:rsidR="00000000" w:rsidDel="00000000" w:rsidP="00000000" w:rsidRDefault="00000000" w:rsidRPr="00000000" w14:paraId="000000DC">
            <w:pPr>
              <w:spacing w:after="0" w:line="240" w:lineRule="auto"/>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7"/>
                <w:szCs w:val="17"/>
                <w:rtl w:val="0"/>
              </w:rPr>
              <w:t xml:space="preserve">approve</w:t>
            </w:r>
            <w:r w:rsidDel="00000000" w:rsidR="00000000" w:rsidRPr="00000000">
              <w:rPr>
                <w:rtl w:val="0"/>
              </w:rPr>
            </w:r>
          </w:p>
        </w:tc>
        <w:tc>
          <w:tcPr>
            <w:shd w:fill="ffffff" w:val="clear"/>
            <w:tcMar>
              <w:top w:w="90.0" w:type="dxa"/>
              <w:left w:w="130.0" w:type="dxa"/>
              <w:bottom w:w="90.0" w:type="dxa"/>
              <w:right w:w="130.0" w:type="dxa"/>
            </w:tcMar>
            <w:vAlign w:val="top"/>
          </w:tcPr>
          <w:p w:rsidR="00000000" w:rsidDel="00000000" w:rsidP="00000000" w:rsidRDefault="00000000" w:rsidRPr="00000000" w14:paraId="000000DD">
            <w:pPr>
              <w:spacing w:after="0" w:line="240" w:lineRule="auto"/>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7"/>
                <w:szCs w:val="17"/>
                <w:rtl w:val="0"/>
              </w:rPr>
              <w:t xml:space="preserve">Cleared straight through. No customer friction.</w:t>
            </w:r>
            <w:r w:rsidDel="00000000" w:rsidR="00000000" w:rsidRPr="00000000">
              <w:rPr>
                <w:rtl w:val="0"/>
              </w:rPr>
            </w:r>
          </w:p>
        </w:tc>
      </w:tr>
      <w:tr>
        <w:trPr>
          <w:cantSplit w:val="0"/>
          <w:tblHeader w:val="0"/>
        </w:trPr>
        <w:tc>
          <w:tcPr>
            <w:shd w:fill="fafbfd" w:val="clear"/>
            <w:tcMar>
              <w:top w:w="90.0" w:type="dxa"/>
              <w:left w:w="130.0" w:type="dxa"/>
              <w:bottom w:w="90.0" w:type="dxa"/>
              <w:right w:w="130.0" w:type="dxa"/>
            </w:tcMar>
            <w:vAlign w:val="top"/>
          </w:tcPr>
          <w:p w:rsidR="00000000" w:rsidDel="00000000" w:rsidP="00000000" w:rsidRDefault="00000000" w:rsidRPr="00000000" w14:paraId="000000DE">
            <w:pPr>
              <w:spacing w:after="0" w:line="240" w:lineRule="auto"/>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7"/>
                <w:szCs w:val="17"/>
                <w:rtl w:val="0"/>
              </w:rPr>
              <w:t xml:space="preserve">Elevated</w:t>
            </w:r>
            <w:r w:rsidDel="00000000" w:rsidR="00000000" w:rsidRPr="00000000">
              <w:rPr>
                <w:rtl w:val="0"/>
              </w:rPr>
            </w:r>
          </w:p>
        </w:tc>
        <w:tc>
          <w:tcPr>
            <w:shd w:fill="fafbfd" w:val="clear"/>
            <w:tcMar>
              <w:top w:w="90.0" w:type="dxa"/>
              <w:left w:w="130.0" w:type="dxa"/>
              <w:bottom w:w="90.0" w:type="dxa"/>
              <w:right w:w="130.0" w:type="dxa"/>
            </w:tcMar>
            <w:vAlign w:val="top"/>
          </w:tcPr>
          <w:p w:rsidR="00000000" w:rsidDel="00000000" w:rsidP="00000000" w:rsidRDefault="00000000" w:rsidRPr="00000000" w14:paraId="000000DF">
            <w:pPr>
              <w:spacing w:after="0" w:line="240" w:lineRule="auto"/>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7"/>
                <w:szCs w:val="17"/>
                <w:rtl w:val="0"/>
              </w:rPr>
              <w:t xml:space="preserve">step_up</w:t>
            </w:r>
            <w:r w:rsidDel="00000000" w:rsidR="00000000" w:rsidRPr="00000000">
              <w:rPr>
                <w:rtl w:val="0"/>
              </w:rPr>
            </w:r>
          </w:p>
        </w:tc>
        <w:tc>
          <w:tcPr>
            <w:shd w:fill="fafbfd" w:val="clear"/>
            <w:tcMar>
              <w:top w:w="90.0" w:type="dxa"/>
              <w:left w:w="130.0" w:type="dxa"/>
              <w:bottom w:w="90.0" w:type="dxa"/>
              <w:right w:w="130.0" w:type="dxa"/>
            </w:tcMar>
            <w:vAlign w:val="top"/>
          </w:tcPr>
          <w:p w:rsidR="00000000" w:rsidDel="00000000" w:rsidP="00000000" w:rsidRDefault="00000000" w:rsidRPr="00000000" w14:paraId="000000E0">
            <w:pPr>
              <w:spacing w:after="0" w:line="240" w:lineRule="auto"/>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7"/>
                <w:szCs w:val="17"/>
                <w:rtl w:val="0"/>
              </w:rPr>
              <w:t xml:space="preserve">Additional authentication before the payment completes.</w:t>
            </w:r>
            <w:r w:rsidDel="00000000" w:rsidR="00000000" w:rsidRPr="00000000">
              <w:rPr>
                <w:rtl w:val="0"/>
              </w:rPr>
            </w:r>
          </w:p>
        </w:tc>
      </w:tr>
      <w:tr>
        <w:trPr>
          <w:cantSplit w:val="0"/>
          <w:tblHeader w:val="0"/>
        </w:trPr>
        <w:tc>
          <w:tcPr>
            <w:shd w:fill="ffffff" w:val="clear"/>
            <w:tcMar>
              <w:top w:w="90.0" w:type="dxa"/>
              <w:left w:w="130.0" w:type="dxa"/>
              <w:bottom w:w="90.0" w:type="dxa"/>
              <w:right w:w="130.0" w:type="dxa"/>
            </w:tcMar>
            <w:vAlign w:val="top"/>
          </w:tcPr>
          <w:p w:rsidR="00000000" w:rsidDel="00000000" w:rsidP="00000000" w:rsidRDefault="00000000" w:rsidRPr="00000000" w14:paraId="000000E1">
            <w:pPr>
              <w:spacing w:after="0" w:line="240" w:lineRule="auto"/>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7"/>
                <w:szCs w:val="17"/>
                <w:rtl w:val="0"/>
              </w:rPr>
              <w:t xml:space="preserve">High</w:t>
            </w:r>
            <w:r w:rsidDel="00000000" w:rsidR="00000000" w:rsidRPr="00000000">
              <w:rPr>
                <w:rtl w:val="0"/>
              </w:rPr>
            </w:r>
          </w:p>
        </w:tc>
        <w:tc>
          <w:tcPr>
            <w:shd w:fill="ffffff" w:val="clear"/>
            <w:tcMar>
              <w:top w:w="90.0" w:type="dxa"/>
              <w:left w:w="130.0" w:type="dxa"/>
              <w:bottom w:w="90.0" w:type="dxa"/>
              <w:right w:w="130.0" w:type="dxa"/>
            </w:tcMar>
            <w:vAlign w:val="top"/>
          </w:tcPr>
          <w:p w:rsidR="00000000" w:rsidDel="00000000" w:rsidP="00000000" w:rsidRDefault="00000000" w:rsidRPr="00000000" w14:paraId="000000E2">
            <w:pPr>
              <w:spacing w:after="0" w:line="240" w:lineRule="auto"/>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7"/>
                <w:szCs w:val="17"/>
                <w:rtl w:val="0"/>
              </w:rPr>
              <w:t xml:space="preserve">review</w:t>
            </w:r>
            <w:r w:rsidDel="00000000" w:rsidR="00000000" w:rsidRPr="00000000">
              <w:rPr>
                <w:rtl w:val="0"/>
              </w:rPr>
            </w:r>
          </w:p>
        </w:tc>
        <w:tc>
          <w:tcPr>
            <w:shd w:fill="ffffff" w:val="clear"/>
            <w:tcMar>
              <w:top w:w="90.0" w:type="dxa"/>
              <w:left w:w="130.0" w:type="dxa"/>
              <w:bottom w:w="90.0" w:type="dxa"/>
              <w:right w:w="130.0" w:type="dxa"/>
            </w:tcMar>
            <w:vAlign w:val="top"/>
          </w:tcPr>
          <w:p w:rsidR="00000000" w:rsidDel="00000000" w:rsidP="00000000" w:rsidRDefault="00000000" w:rsidRPr="00000000" w14:paraId="000000E3">
            <w:pPr>
              <w:spacing w:after="0" w:line="240" w:lineRule="auto"/>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7"/>
                <w:szCs w:val="17"/>
                <w:rtl w:val="0"/>
              </w:rPr>
              <w:t xml:space="preserve">Routed to a human analyst queue.</w:t>
            </w:r>
            <w:r w:rsidDel="00000000" w:rsidR="00000000" w:rsidRPr="00000000">
              <w:rPr>
                <w:rtl w:val="0"/>
              </w:rPr>
            </w:r>
          </w:p>
        </w:tc>
      </w:tr>
      <w:tr>
        <w:trPr>
          <w:cantSplit w:val="0"/>
          <w:tblHeader w:val="0"/>
        </w:trPr>
        <w:tc>
          <w:tcPr>
            <w:shd w:fill="fafbfd" w:val="clear"/>
            <w:tcMar>
              <w:top w:w="90.0" w:type="dxa"/>
              <w:left w:w="130.0" w:type="dxa"/>
              <w:bottom w:w="90.0" w:type="dxa"/>
              <w:right w:w="130.0" w:type="dxa"/>
            </w:tcMar>
            <w:vAlign w:val="top"/>
          </w:tcPr>
          <w:p w:rsidR="00000000" w:rsidDel="00000000" w:rsidP="00000000" w:rsidRDefault="00000000" w:rsidRPr="00000000" w14:paraId="000000E4">
            <w:pPr>
              <w:spacing w:after="0" w:line="240" w:lineRule="auto"/>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7"/>
                <w:szCs w:val="17"/>
                <w:rtl w:val="0"/>
              </w:rPr>
              <w:t xml:space="preserve">Highest</w:t>
            </w:r>
            <w:r w:rsidDel="00000000" w:rsidR="00000000" w:rsidRPr="00000000">
              <w:rPr>
                <w:rtl w:val="0"/>
              </w:rPr>
            </w:r>
          </w:p>
        </w:tc>
        <w:tc>
          <w:tcPr>
            <w:shd w:fill="fafbfd" w:val="clear"/>
            <w:tcMar>
              <w:top w:w="90.0" w:type="dxa"/>
              <w:left w:w="130.0" w:type="dxa"/>
              <w:bottom w:w="90.0" w:type="dxa"/>
              <w:right w:w="130.0" w:type="dxa"/>
            </w:tcMar>
            <w:vAlign w:val="top"/>
          </w:tcPr>
          <w:p w:rsidR="00000000" w:rsidDel="00000000" w:rsidP="00000000" w:rsidRDefault="00000000" w:rsidRPr="00000000" w14:paraId="000000E5">
            <w:pPr>
              <w:spacing w:after="0" w:line="240" w:lineRule="auto"/>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7"/>
                <w:szCs w:val="17"/>
                <w:rtl w:val="0"/>
              </w:rPr>
              <w:t xml:space="preserve">decline</w:t>
            </w:r>
            <w:r w:rsidDel="00000000" w:rsidR="00000000" w:rsidRPr="00000000">
              <w:rPr>
                <w:rtl w:val="0"/>
              </w:rPr>
            </w:r>
          </w:p>
        </w:tc>
        <w:tc>
          <w:tcPr>
            <w:shd w:fill="fafbfd" w:val="clear"/>
            <w:tcMar>
              <w:top w:w="90.0" w:type="dxa"/>
              <w:left w:w="130.0" w:type="dxa"/>
              <w:bottom w:w="90.0" w:type="dxa"/>
              <w:right w:w="130.0" w:type="dxa"/>
            </w:tcMar>
            <w:vAlign w:val="top"/>
          </w:tcPr>
          <w:p w:rsidR="00000000" w:rsidDel="00000000" w:rsidP="00000000" w:rsidRDefault="00000000" w:rsidRPr="00000000" w14:paraId="000000E6">
            <w:pPr>
              <w:spacing w:after="0" w:line="240" w:lineRule="auto"/>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7"/>
                <w:szCs w:val="17"/>
                <w:rtl w:val="0"/>
              </w:rPr>
              <w:t xml:space="preserve">Blocked at decision time.</w:t>
            </w:r>
            <w:r w:rsidDel="00000000" w:rsidR="00000000" w:rsidRPr="00000000">
              <w:rPr>
                <w:rtl w:val="0"/>
              </w:rPr>
            </w:r>
          </w:p>
        </w:tc>
      </w:tr>
    </w:tbl>
    <w:p w:rsidR="00000000" w:rsidDel="00000000" w:rsidP="00000000" w:rsidRDefault="00000000" w:rsidRPr="00000000" w14:paraId="000000E7">
      <w:pPr>
        <w:spacing w:after="16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0E8">
      <w:pPr>
        <w:spacing w:after="120" w:before="0" w:line="264" w:lineRule="auto"/>
        <w:rPr>
          <w:rFonts w:ascii="EB Garamond" w:cs="EB Garamond" w:eastAsia="EB Garamond" w:hAnsi="EB Garamond"/>
        </w:rPr>
      </w:pPr>
      <w:r w:rsidDel="00000000" w:rsidR="00000000" w:rsidRPr="00000000">
        <w:rPr>
          <w:rFonts w:ascii="EB Garamond" w:cs="EB Garamond" w:eastAsia="EB Garamond" w:hAnsi="EB Garamond"/>
          <w:i w:val="0"/>
          <w:iCs w:val="0"/>
          <w:color w:val="1f2937"/>
          <w:sz w:val="19"/>
          <w:szCs w:val="19"/>
          <w:rtl w:val="0"/>
        </w:rPr>
        <w:t xml:space="preserve">Each decision carries ranked signal contributions with a direction, giving the reason codes a dispute process or a model-risk function needs in order to explain an individual outcome. Mean single-row scoring latency for Defender v3 is 6.66 ms on the development machine — indicative of the right order of magnitude for inline scoring, and explicitly not a load-tested SLA.</w:t>
      </w:r>
      <w:r w:rsidDel="00000000" w:rsidR="00000000" w:rsidRPr="00000000">
        <w:rPr>
          <w:rtl w:val="0"/>
        </w:rPr>
      </w:r>
    </w:p>
    <w:p w:rsidR="00000000" w:rsidDel="00000000" w:rsidP="00000000" w:rsidRDefault="00000000" w:rsidRPr="00000000" w14:paraId="000000E9">
      <w:pPr>
        <w:rPr>
          <w:rFonts w:ascii="EB Garamond" w:cs="EB Garamond" w:eastAsia="EB Garamond" w:hAnsi="EB Garamond"/>
        </w:rPr>
      </w:pPr>
      <w:r w:rsidDel="00000000" w:rsidR="00000000" w:rsidRPr="00000000">
        <w:br w:type="page"/>
      </w:r>
      <w:r w:rsidDel="00000000" w:rsidR="00000000" w:rsidRPr="00000000">
        <w:rPr>
          <w:rtl w:val="0"/>
        </w:rPr>
      </w:r>
    </w:p>
    <w:p w:rsidR="00000000" w:rsidDel="00000000" w:rsidP="00000000" w:rsidRDefault="00000000" w:rsidRPr="00000000" w14:paraId="000000EA">
      <w:pPr>
        <w:pBdr>
          <w:bottom w:color="1d5fd6" w:space="6" w:sz="6" w:val="single"/>
        </w:pBdr>
        <w:spacing w:after="160" w:before="360" w:lineRule="auto"/>
        <w:rPr>
          <w:rFonts w:ascii="EB Garamond" w:cs="EB Garamond" w:eastAsia="EB Garamond" w:hAnsi="EB Garamond"/>
        </w:rPr>
      </w:pPr>
      <w:r w:rsidDel="00000000" w:rsidR="00000000" w:rsidRPr="00000000">
        <w:rPr>
          <w:rFonts w:ascii="EB Garamond" w:cs="EB Garamond" w:eastAsia="EB Garamond" w:hAnsi="EB Garamond"/>
          <w:b w:val="1"/>
          <w:bCs w:val="1"/>
          <w:i w:val="0"/>
          <w:iCs w:val="0"/>
          <w:color w:val="1f2937"/>
          <w:sz w:val="30"/>
          <w:szCs w:val="30"/>
          <w:rtl w:val="0"/>
        </w:rPr>
        <w:t xml:space="preserve">6.  The closed loop in practice</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360" w:right="0" w:hanging="220"/>
        <w:jc w:val="left"/>
        <w:rPr/>
      </w:pPr>
      <w:r w:rsidDel="00000000" w:rsidR="00000000" w:rsidRPr="00000000">
        <w:rPr>
          <w:rFonts w:ascii="EB Garamond" w:cs="EB Garamond" w:eastAsia="EB Garamond" w:hAnsi="EB Garamond"/>
          <w:b w:val="1"/>
          <w:bCs w:val="1"/>
          <w:i w:val="0"/>
          <w:iCs w:val="0"/>
          <w:smallCaps w:val="0"/>
          <w:strike w:val="0"/>
          <w:color w:val="1f2937"/>
          <w:sz w:val="19"/>
          <w:szCs w:val="19"/>
          <w:u w:val="none"/>
          <w:shd w:fill="auto" w:val="clear"/>
          <w:vertAlign w:val="baseline"/>
          <w:rtl w:val="0"/>
        </w:rPr>
        <w:t xml:space="preserve">Recorded escapes reveal detector blind spots. </w:t>
      </w:r>
      <w:r w:rsidDel="00000000" w:rsidR="00000000" w:rsidRPr="00000000">
        <w:rPr>
          <w:rFonts w:ascii="EB Garamond" w:cs="EB Garamond" w:eastAsia="EB Garamond" w:hAnsi="EB Garamond"/>
          <w:i w:val="0"/>
          <w:iCs w:val="0"/>
          <w:smallCaps w:val="0"/>
          <w:strike w:val="0"/>
          <w:color w:val="4b5568"/>
          <w:sz w:val="19"/>
          <w:szCs w:val="19"/>
          <w:u w:val="none"/>
          <w:shd w:fill="auto" w:val="clear"/>
          <w:vertAlign w:val="baseline"/>
          <w:rtl w:val="0"/>
        </w:rPr>
        <w:t xml:space="preserve">Every escape shown is a fraudulent transaction that a real detector let through in a run that already happened.</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360" w:right="0" w:hanging="220"/>
        <w:jc w:val="left"/>
        <w:rPr/>
      </w:pPr>
      <w:r w:rsidDel="00000000" w:rsidR="00000000" w:rsidRPr="00000000">
        <w:rPr>
          <w:rFonts w:ascii="EB Garamond" w:cs="EB Garamond" w:eastAsia="EB Garamond" w:hAnsi="EB Garamond"/>
          <w:b w:val="1"/>
          <w:bCs w:val="1"/>
          <w:i w:val="0"/>
          <w:iCs w:val="0"/>
          <w:smallCaps w:val="0"/>
          <w:strike w:val="0"/>
          <w:color w:val="1f2937"/>
          <w:sz w:val="19"/>
          <w:szCs w:val="19"/>
          <w:u w:val="none"/>
          <w:shd w:fill="auto" w:val="clear"/>
          <w:vertAlign w:val="baseline"/>
          <w:rtl w:val="0"/>
        </w:rPr>
        <w:t xml:space="preserve">Only evidence explicitly promoted as hard positives informed later hardening. </w:t>
      </w:r>
      <w:r w:rsidDel="00000000" w:rsidR="00000000" w:rsidRPr="00000000">
        <w:rPr>
          <w:rFonts w:ascii="EB Garamond" w:cs="EB Garamond" w:eastAsia="EB Garamond" w:hAnsi="EB Garamond"/>
          <w:i w:val="0"/>
          <w:iCs w:val="0"/>
          <w:smallCaps w:val="0"/>
          <w:strike w:val="0"/>
          <w:color w:val="4b5568"/>
          <w:sz w:val="19"/>
          <w:szCs w:val="19"/>
          <w:u w:val="none"/>
          <w:shd w:fill="auto" w:val="clear"/>
          <w:vertAlign w:val="baseline"/>
          <w:rtl w:val="0"/>
        </w:rPr>
        <w:t xml:space="preserve">Promotion is recorded in the artifact; it is never inferred from whether a transaction escaped.</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360" w:right="0" w:hanging="220"/>
        <w:jc w:val="left"/>
        <w:rPr/>
      </w:pPr>
      <w:r w:rsidDel="00000000" w:rsidR="00000000" w:rsidRPr="00000000">
        <w:rPr>
          <w:rFonts w:ascii="EB Garamond" w:cs="EB Garamond" w:eastAsia="EB Garamond" w:hAnsi="EB Garamond"/>
          <w:b w:val="1"/>
          <w:bCs w:val="1"/>
          <w:i w:val="0"/>
          <w:iCs w:val="0"/>
          <w:smallCaps w:val="0"/>
          <w:strike w:val="0"/>
          <w:color w:val="1f2937"/>
          <w:sz w:val="19"/>
          <w:szCs w:val="19"/>
          <w:u w:val="none"/>
          <w:shd w:fill="auto" w:val="clear"/>
          <w:vertAlign w:val="baseline"/>
          <w:rtl w:val="0"/>
        </w:rPr>
        <w:t xml:space="preserve">LOAFO evaluation evidence does not imply retraining. </w:t>
      </w:r>
      <w:r w:rsidDel="00000000" w:rsidR="00000000" w:rsidRPr="00000000">
        <w:rPr>
          <w:rFonts w:ascii="EB Garamond" w:cs="EB Garamond" w:eastAsia="EB Garamond" w:hAnsi="EB Garamond"/>
          <w:i w:val="0"/>
          <w:iCs w:val="0"/>
          <w:smallCaps w:val="0"/>
          <w:strike w:val="0"/>
          <w:color w:val="4b5568"/>
          <w:sz w:val="19"/>
          <w:szCs w:val="19"/>
          <w:u w:val="none"/>
          <w:shd w:fill="auto" w:val="clear"/>
          <w:vertAlign w:val="baseline"/>
          <w:rtl w:val="0"/>
        </w:rPr>
        <w:t xml:space="preserve">Held-out fold results measure generalization. They never feed a training set, and the interface says so on every such row.</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360" w:right="0" w:hanging="220"/>
        <w:jc w:val="left"/>
        <w:rPr/>
      </w:pPr>
      <w:r w:rsidDel="00000000" w:rsidR="00000000" w:rsidRPr="00000000">
        <w:rPr>
          <w:rFonts w:ascii="EB Garamond" w:cs="EB Garamond" w:eastAsia="EB Garamond" w:hAnsi="EB Garamond"/>
          <w:b w:val="1"/>
          <w:bCs w:val="1"/>
          <w:i w:val="0"/>
          <w:iCs w:val="0"/>
          <w:smallCaps w:val="0"/>
          <w:strike w:val="0"/>
          <w:color w:val="1f2937"/>
          <w:sz w:val="19"/>
          <w:szCs w:val="19"/>
          <w:u w:val="none"/>
          <w:shd w:fill="auto" w:val="clear"/>
          <w:vertAlign w:val="baseline"/>
          <w:rtl w:val="0"/>
        </w:rPr>
        <w:t xml:space="preserve">Historical snapshots are not automatically same-scenario comparisons. </w:t>
      </w:r>
      <w:r w:rsidDel="00000000" w:rsidR="00000000" w:rsidRPr="00000000">
        <w:rPr>
          <w:rFonts w:ascii="Nova Mono" w:cs="Nova Mono" w:eastAsia="Nova Mono" w:hAnsi="Nova Mono"/>
          <w:i w:val="0"/>
          <w:iCs w:val="0"/>
          <w:smallCaps w:val="0"/>
          <w:strike w:val="0"/>
          <w:color w:val="4b5568"/>
          <w:sz w:val="19"/>
          <w:szCs w:val="19"/>
          <w:u w:val="none"/>
          <w:shd w:fill="auto" w:val="clear"/>
          <w:vertAlign w:val="baseline"/>
          <w:rtl w:val="0"/>
        </w:rPr>
        <w:t xml:space="preserve">One confrontation was recorded per defender generation against the same blueprint, each with its own persisted scenario. Those document the system's evolution — they are deliberately not drawn as a causal v1 → v2 → v3 chart.</w:t>
      </w:r>
      <w:r w:rsidDel="00000000" w:rsidR="00000000" w:rsidRPr="00000000">
        <w:rPr>
          <w:rtl w:val="0"/>
        </w:rPr>
      </w:r>
    </w:p>
    <w:p w:rsidR="00000000" w:rsidDel="00000000" w:rsidP="00000000" w:rsidRDefault="00000000" w:rsidRPr="00000000" w14:paraId="000000EF">
      <w:pPr>
        <w:spacing w:after="6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0F0">
      <w:pPr>
        <w:spacing w:after="200" w:before="0" w:line="264" w:lineRule="auto"/>
        <w:rPr>
          <w:rFonts w:ascii="EB Garamond" w:cs="EB Garamond" w:eastAsia="EB Garamond" w:hAnsi="EB Garamond"/>
        </w:rPr>
      </w:pPr>
      <w:r w:rsidDel="00000000" w:rsidR="00000000" w:rsidRPr="00000000">
        <w:rPr>
          <w:rFonts w:ascii="EB Garamond" w:cs="EB Garamond" w:eastAsia="EB Garamond" w:hAnsi="EB Garamond"/>
          <w:i w:val="0"/>
          <w:iCs w:val="0"/>
          <w:color w:val="1f2937"/>
          <w:sz w:val="19"/>
          <w:szCs w:val="19"/>
          <w:rtl w:val="0"/>
        </w:rPr>
        <w:t xml:space="preserve">The loop is also reported honestly where it cost something: hardening Defender v2 against specific hard positives reduced native-split F1 by 1.36 points versus baseline v1. That line is on the screen, not buried in an appendix.</w:t>
      </w:r>
      <w:r w:rsidDel="00000000" w:rsidR="00000000" w:rsidRPr="00000000">
        <w:rPr>
          <w:rtl w:val="0"/>
        </w:rPr>
      </w:r>
    </w:p>
    <w:p w:rsidR="00000000" w:rsidDel="00000000" w:rsidP="00000000" w:rsidRDefault="00000000" w:rsidRPr="00000000" w14:paraId="000000F1">
      <w:pPr>
        <w:spacing w:after="0" w:before="60" w:lineRule="auto"/>
        <w:rPr>
          <w:rFonts w:ascii="EB Garamond" w:cs="EB Garamond" w:eastAsia="EB Garamond" w:hAnsi="EB Garamond"/>
        </w:rPr>
      </w:pPr>
      <w:r w:rsidDel="00000000" w:rsidR="00000000" w:rsidRPr="00000000">
        <w:rPr>
          <w:rFonts w:ascii="EB Garamond" w:cs="EB Garamond" w:eastAsia="EB Garamond" w:hAnsi="EB Garamond"/>
        </w:rPr>
        <w:drawing>
          <wp:inline distB="0" distT="0" distL="0" distR="0">
            <wp:extent cx="5334000" cy="527685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334000" cy="527685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spacing w:after="260" w:before="80" w:lineRule="auto"/>
        <w:jc w:val="left"/>
        <w:rPr>
          <w:rFonts w:ascii="EB Garamond" w:cs="EB Garamond" w:eastAsia="EB Garamond" w:hAnsi="EB Garamond"/>
        </w:rPr>
      </w:pPr>
      <w:r w:rsidDel="00000000" w:rsidR="00000000" w:rsidRPr="00000000">
        <w:rPr>
          <w:rFonts w:ascii="EB Garamond" w:cs="EB Garamond" w:eastAsia="EB Garamond" w:hAnsi="EB Garamond"/>
          <w:i w:val="1"/>
          <w:iCs w:val="1"/>
          <w:color w:val="6b7280"/>
          <w:sz w:val="16"/>
          <w:szCs w:val="16"/>
          <w:rtl w:val="0"/>
        </w:rPr>
        <w:t xml:space="preserve">Evolution — the recorded closed-loop timeline, then what escaped per attack family. Note the two different evidence roles: “Recorded hardening snapshots” for bust-out, “Held-out fold vs Defender v3” for mule network.</w:t>
      </w:r>
      <w:r w:rsidDel="00000000" w:rsidR="00000000" w:rsidRPr="00000000">
        <w:rPr>
          <w:rtl w:val="0"/>
        </w:rPr>
      </w:r>
    </w:p>
    <w:p w:rsidR="00000000" w:rsidDel="00000000" w:rsidP="00000000" w:rsidRDefault="00000000" w:rsidRPr="00000000" w14:paraId="000000F3">
      <w:pPr>
        <w:pBdr>
          <w:bottom w:color="1d5fd6" w:space="6" w:sz="6" w:val="single"/>
        </w:pBdr>
        <w:spacing w:after="160" w:before="360" w:lineRule="auto"/>
        <w:rPr>
          <w:rFonts w:ascii="EB Garamond" w:cs="EB Garamond" w:eastAsia="EB Garamond" w:hAnsi="EB Garamond"/>
        </w:rPr>
      </w:pPr>
      <w:r w:rsidDel="00000000" w:rsidR="00000000" w:rsidRPr="00000000">
        <w:rPr>
          <w:rFonts w:ascii="EB Garamond" w:cs="EB Garamond" w:eastAsia="EB Garamond" w:hAnsi="EB Garamond"/>
          <w:b w:val="1"/>
          <w:bCs w:val="1"/>
          <w:i w:val="0"/>
          <w:iCs w:val="0"/>
          <w:color w:val="1f2937"/>
          <w:sz w:val="30"/>
          <w:szCs w:val="30"/>
          <w:rtl w:val="0"/>
        </w:rPr>
        <w:t xml:space="preserve">7.  Results — partial generalization</w:t>
      </w:r>
      <w:r w:rsidDel="00000000" w:rsidR="00000000" w:rsidRPr="00000000">
        <w:rPr>
          <w:rtl w:val="0"/>
        </w:rPr>
      </w:r>
    </w:p>
    <w:tbl>
      <w:tblPr>
        <w:tblStyle w:val="Table11"/>
        <w:tblW w:w="10080.0" w:type="dxa"/>
        <w:jc w:val="left"/>
        <w:tblBorders>
          <w:top w:color="e3d6b8" w:space="0" w:sz="4" w:val="single"/>
          <w:left w:color="e3d6b8" w:space="0" w:sz="4" w:val="single"/>
          <w:bottom w:color="e3d6b8" w:space="0" w:sz="4" w:val="single"/>
          <w:right w:color="e3d6b8"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ff7e6" w:val="clear"/>
            <w:tcMar>
              <w:top w:w="140.0" w:type="dxa"/>
              <w:left w:w="180.0" w:type="dxa"/>
              <w:bottom w:w="140.0" w:type="dxa"/>
              <w:right w:w="180.0" w:type="dxa"/>
            </w:tcMar>
          </w:tcPr>
          <w:p w:rsidR="00000000" w:rsidDel="00000000" w:rsidP="00000000" w:rsidRDefault="00000000" w:rsidRPr="00000000" w14:paraId="000000F4">
            <w:pPr>
              <w:spacing w:after="0" w:line="264" w:lineRule="auto"/>
              <w:rPr>
                <w:rFonts w:ascii="EB Garamond" w:cs="EB Garamond" w:eastAsia="EB Garamond" w:hAnsi="EB Garamond"/>
              </w:rPr>
            </w:pPr>
            <w:r w:rsidDel="00000000" w:rsidR="00000000" w:rsidRPr="00000000">
              <w:rPr>
                <w:rFonts w:ascii="EB Garamond" w:cs="EB Garamond" w:eastAsia="EB Garamond" w:hAnsi="EB Garamond"/>
                <w:b w:val="1"/>
                <w:bCs w:val="1"/>
                <w:i w:val="0"/>
                <w:iCs w:val="0"/>
                <w:color w:val="b5540b"/>
                <w:sz w:val="22"/>
                <w:szCs w:val="22"/>
                <w:rtl w:val="0"/>
              </w:rPr>
              <w:t xml:space="preserve">PARTIAL GENERALIZATION</w:t>
            </w:r>
            <w:r w:rsidDel="00000000" w:rsidR="00000000" w:rsidRPr="00000000">
              <w:rPr>
                <w:rFonts w:ascii="EB Garamond" w:cs="EB Garamond" w:eastAsia="EB Garamond" w:hAnsi="EB Garamond"/>
                <w:i w:val="0"/>
                <w:iCs w:val="0"/>
                <w:color w:val="4b5568"/>
                <w:sz w:val="19"/>
                <w:szCs w:val="19"/>
                <w:rtl w:val="0"/>
              </w:rPr>
              <w:t xml:space="preserve">      2 of 3 families transferred to an unseen attack family. Mean LOAFO recall 58.3%.</w:t>
            </w:r>
            <w:r w:rsidDel="00000000" w:rsidR="00000000" w:rsidRPr="00000000">
              <w:rPr>
                <w:rtl w:val="0"/>
              </w:rPr>
            </w:r>
          </w:p>
        </w:tc>
      </w:tr>
    </w:tbl>
    <w:p w:rsidR="00000000" w:rsidDel="00000000" w:rsidP="00000000" w:rsidRDefault="00000000" w:rsidRPr="00000000" w14:paraId="000000F5">
      <w:pPr>
        <w:spacing w:after="20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0F6">
      <w:pPr>
        <w:spacing w:after="120" w:before="0" w:line="264" w:lineRule="auto"/>
        <w:rPr>
          <w:rFonts w:ascii="EB Garamond" w:cs="EB Garamond" w:eastAsia="EB Garamond" w:hAnsi="EB Garamond"/>
        </w:rPr>
      </w:pPr>
      <w:r w:rsidDel="00000000" w:rsidR="00000000" w:rsidRPr="00000000">
        <w:rPr>
          <w:rFonts w:ascii="EB Garamond" w:cs="EB Garamond" w:eastAsia="EB Garamond" w:hAnsi="EB Garamond"/>
          <w:i w:val="0"/>
          <w:iCs w:val="0"/>
          <w:color w:val="1f2937"/>
          <w:sz w:val="20"/>
          <w:szCs w:val="20"/>
          <w:rtl w:val="0"/>
        </w:rPr>
        <w:t xml:space="preserve">LOAFO in plain language: hold one attack family out of hardening, then evaluate on a fresh scenario from that unseen family. In each fold the held-out family contributes zero training rows, and the fold model and Defender v3 are scored on the same fresh scenario — so that comparison is like-for-like.</w:t>
      </w:r>
      <w:r w:rsidDel="00000000" w:rsidR="00000000" w:rsidRPr="00000000">
        <w:rPr>
          <w:rtl w:val="0"/>
        </w:rPr>
      </w:r>
    </w:p>
    <w:p w:rsidR="00000000" w:rsidDel="00000000" w:rsidP="00000000" w:rsidRDefault="00000000" w:rsidRPr="00000000" w14:paraId="000000F7">
      <w:pPr>
        <w:spacing w:after="60" w:lineRule="auto"/>
        <w:rPr>
          <w:rFonts w:ascii="EB Garamond" w:cs="EB Garamond" w:eastAsia="EB Garamond" w:hAnsi="EB Garamond"/>
        </w:rPr>
      </w:pPr>
      <w:r w:rsidDel="00000000" w:rsidR="00000000" w:rsidRPr="00000000">
        <w:rPr>
          <w:rtl w:val="0"/>
        </w:rPr>
      </w:r>
    </w:p>
    <w:tbl>
      <w:tblPr>
        <w:tblStyle w:val="Table12"/>
        <w:tblW w:w="10080.0" w:type="dxa"/>
        <w:jc w:val="left"/>
        <w:tblBorders>
          <w:top w:color="d8dee7" w:space="0" w:sz="4" w:val="single"/>
          <w:left w:color="d8dee7" w:space="0" w:sz="4" w:val="single"/>
          <w:bottom w:color="d8dee7" w:space="0" w:sz="4" w:val="single"/>
          <w:right w:color="d8dee7" w:space="0" w:sz="4" w:val="single"/>
          <w:insideH w:color="e8edf4" w:space="0" w:sz="4" w:val="single"/>
          <w:insideV w:color="e8edf4" w:space="0" w:sz="4" w:val="single"/>
        </w:tblBorders>
        <w:tblLayout w:type="fixed"/>
        <w:tblLook w:val="0000"/>
      </w:tblPr>
      <w:tblGrid>
        <w:gridCol w:w="3000"/>
        <w:gridCol w:w="2400"/>
        <w:gridCol w:w="2200"/>
        <w:gridCol w:w="2480"/>
        <w:tblGridChange w:id="0">
          <w:tblGrid>
            <w:gridCol w:w="3000"/>
            <w:gridCol w:w="2400"/>
            <w:gridCol w:w="2200"/>
            <w:gridCol w:w="2480"/>
          </w:tblGrid>
        </w:tblGridChange>
      </w:tblGrid>
      <w:tr>
        <w:trPr>
          <w:cantSplit w:val="0"/>
          <w:tblHeader w:val="1"/>
        </w:trPr>
        <w:tc>
          <w:tcPr>
            <w:shd w:fill="f1c232" w:val="clear"/>
            <w:tcMar>
              <w:top w:w="90.0" w:type="dxa"/>
              <w:left w:w="130.0" w:type="dxa"/>
              <w:bottom w:w="90.0" w:type="dxa"/>
              <w:right w:w="130.0" w:type="dxa"/>
            </w:tcMar>
            <w:vAlign w:val="top"/>
          </w:tcPr>
          <w:p w:rsidR="00000000" w:rsidDel="00000000" w:rsidP="00000000" w:rsidRDefault="00000000" w:rsidRPr="00000000" w14:paraId="000000F8">
            <w:pPr>
              <w:spacing w:after="0" w:line="240" w:lineRule="auto"/>
              <w:rPr>
                <w:rFonts w:ascii="EB Garamond" w:cs="EB Garamond" w:eastAsia="EB Garamond" w:hAnsi="EB Garamond"/>
                <w:color w:val="ff0000"/>
              </w:rPr>
            </w:pPr>
            <w:r w:rsidDel="00000000" w:rsidR="00000000" w:rsidRPr="00000000">
              <w:rPr>
                <w:rFonts w:ascii="EB Garamond" w:cs="EB Garamond" w:eastAsia="EB Garamond" w:hAnsi="EB Garamond"/>
                <w:b w:val="1"/>
                <w:bCs w:val="1"/>
                <w:i w:val="0"/>
                <w:iCs w:val="0"/>
                <w:color w:val="ff0000"/>
                <w:sz w:val="17"/>
                <w:szCs w:val="17"/>
                <w:rtl w:val="0"/>
              </w:rPr>
              <w:t xml:space="preserve">Held-out family</w:t>
            </w:r>
            <w:r w:rsidDel="00000000" w:rsidR="00000000" w:rsidRPr="00000000">
              <w:rPr>
                <w:rtl w:val="0"/>
              </w:rPr>
            </w:r>
          </w:p>
        </w:tc>
        <w:tc>
          <w:tcPr>
            <w:shd w:fill="f1c232" w:val="clear"/>
            <w:tcMar>
              <w:top w:w="90.0" w:type="dxa"/>
              <w:left w:w="130.0" w:type="dxa"/>
              <w:bottom w:w="90.0" w:type="dxa"/>
              <w:right w:w="130.0" w:type="dxa"/>
            </w:tcMar>
            <w:vAlign w:val="top"/>
          </w:tcPr>
          <w:p w:rsidR="00000000" w:rsidDel="00000000" w:rsidP="00000000" w:rsidRDefault="00000000" w:rsidRPr="00000000" w14:paraId="000000F9">
            <w:pPr>
              <w:spacing w:after="0" w:line="240" w:lineRule="auto"/>
              <w:rPr>
                <w:rFonts w:ascii="EB Garamond" w:cs="EB Garamond" w:eastAsia="EB Garamond" w:hAnsi="EB Garamond"/>
                <w:color w:val="ff0000"/>
              </w:rPr>
            </w:pPr>
            <w:r w:rsidDel="00000000" w:rsidR="00000000" w:rsidRPr="00000000">
              <w:rPr>
                <w:rFonts w:ascii="EB Garamond" w:cs="EB Garamond" w:eastAsia="EB Garamond" w:hAnsi="EB Garamond"/>
                <w:b w:val="1"/>
                <w:bCs w:val="1"/>
                <w:i w:val="0"/>
                <w:iCs w:val="0"/>
                <w:color w:val="ff0000"/>
                <w:sz w:val="17"/>
                <w:szCs w:val="17"/>
                <w:rtl w:val="0"/>
              </w:rPr>
              <w:t xml:space="preserve">Trained on</w:t>
            </w:r>
            <w:r w:rsidDel="00000000" w:rsidR="00000000" w:rsidRPr="00000000">
              <w:rPr>
                <w:rtl w:val="0"/>
              </w:rPr>
            </w:r>
          </w:p>
        </w:tc>
        <w:tc>
          <w:tcPr>
            <w:shd w:fill="f1c232" w:val="clear"/>
            <w:tcMar>
              <w:top w:w="90.0" w:type="dxa"/>
              <w:left w:w="130.0" w:type="dxa"/>
              <w:bottom w:w="90.0" w:type="dxa"/>
              <w:right w:w="130.0" w:type="dxa"/>
            </w:tcMar>
            <w:vAlign w:val="top"/>
          </w:tcPr>
          <w:p w:rsidR="00000000" w:rsidDel="00000000" w:rsidP="00000000" w:rsidRDefault="00000000" w:rsidRPr="00000000" w14:paraId="000000FA">
            <w:pPr>
              <w:spacing w:after="0" w:line="240" w:lineRule="auto"/>
              <w:rPr>
                <w:rFonts w:ascii="EB Garamond" w:cs="EB Garamond" w:eastAsia="EB Garamond" w:hAnsi="EB Garamond"/>
                <w:color w:val="ff0000"/>
              </w:rPr>
            </w:pPr>
            <w:r w:rsidDel="00000000" w:rsidR="00000000" w:rsidRPr="00000000">
              <w:rPr>
                <w:rFonts w:ascii="EB Garamond" w:cs="EB Garamond" w:eastAsia="EB Garamond" w:hAnsi="EB Garamond"/>
                <w:b w:val="1"/>
                <w:bCs w:val="1"/>
                <w:i w:val="0"/>
                <w:iCs w:val="0"/>
                <w:color w:val="ff0000"/>
                <w:sz w:val="17"/>
                <w:szCs w:val="17"/>
                <w:rtl w:val="0"/>
              </w:rPr>
              <w:t xml:space="preserve">LOAFO recall</w:t>
            </w:r>
            <w:r w:rsidDel="00000000" w:rsidR="00000000" w:rsidRPr="00000000">
              <w:rPr>
                <w:rtl w:val="0"/>
              </w:rPr>
            </w:r>
          </w:p>
        </w:tc>
        <w:tc>
          <w:tcPr>
            <w:shd w:fill="f1c232" w:val="clear"/>
            <w:tcMar>
              <w:top w:w="90.0" w:type="dxa"/>
              <w:left w:w="130.0" w:type="dxa"/>
              <w:bottom w:w="90.0" w:type="dxa"/>
              <w:right w:w="130.0" w:type="dxa"/>
            </w:tcMar>
            <w:vAlign w:val="top"/>
          </w:tcPr>
          <w:p w:rsidR="00000000" w:rsidDel="00000000" w:rsidP="00000000" w:rsidRDefault="00000000" w:rsidRPr="00000000" w14:paraId="000000FB">
            <w:pPr>
              <w:spacing w:after="0" w:line="240" w:lineRule="auto"/>
              <w:rPr>
                <w:rFonts w:ascii="EB Garamond" w:cs="EB Garamond" w:eastAsia="EB Garamond" w:hAnsi="EB Garamond"/>
                <w:color w:val="ff0000"/>
              </w:rPr>
            </w:pPr>
            <w:r w:rsidDel="00000000" w:rsidR="00000000" w:rsidRPr="00000000">
              <w:rPr>
                <w:rFonts w:ascii="EB Garamond" w:cs="EB Garamond" w:eastAsia="EB Garamond" w:hAnsi="EB Garamond"/>
                <w:b w:val="1"/>
                <w:bCs w:val="1"/>
                <w:i w:val="0"/>
                <w:iCs w:val="0"/>
                <w:color w:val="ff0000"/>
                <w:sz w:val="17"/>
                <w:szCs w:val="17"/>
                <w:rtl w:val="0"/>
              </w:rPr>
              <w:t xml:space="preserve">Defender v3, same scenario</w:t>
            </w:r>
            <w:r w:rsidDel="00000000" w:rsidR="00000000" w:rsidRPr="00000000">
              <w:rPr>
                <w:rtl w:val="0"/>
              </w:rPr>
            </w:r>
          </w:p>
        </w:tc>
      </w:tr>
      <w:tr>
        <w:trPr>
          <w:cantSplit w:val="0"/>
          <w:tblHeader w:val="0"/>
        </w:trPr>
        <w:tc>
          <w:tcPr>
            <w:shd w:fill="ffffff" w:val="clear"/>
            <w:tcMar>
              <w:top w:w="90.0" w:type="dxa"/>
              <w:left w:w="130.0" w:type="dxa"/>
              <w:bottom w:w="90.0" w:type="dxa"/>
              <w:right w:w="130.0" w:type="dxa"/>
            </w:tcMar>
            <w:vAlign w:val="top"/>
          </w:tcPr>
          <w:p w:rsidR="00000000" w:rsidDel="00000000" w:rsidP="00000000" w:rsidRDefault="00000000" w:rsidRPr="00000000" w14:paraId="000000FC">
            <w:pPr>
              <w:spacing w:after="0" w:line="240" w:lineRule="auto"/>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7"/>
                <w:szCs w:val="17"/>
                <w:rtl w:val="0"/>
              </w:rPr>
              <w:t xml:space="preserve">adaptive detector evasion</w:t>
            </w:r>
            <w:r w:rsidDel="00000000" w:rsidR="00000000" w:rsidRPr="00000000">
              <w:rPr>
                <w:rtl w:val="0"/>
              </w:rPr>
            </w:r>
          </w:p>
        </w:tc>
        <w:tc>
          <w:tcPr>
            <w:shd w:fill="ffffff" w:val="clear"/>
            <w:tcMar>
              <w:top w:w="90.0" w:type="dxa"/>
              <w:left w:w="130.0" w:type="dxa"/>
              <w:bottom w:w="90.0" w:type="dxa"/>
              <w:right w:w="130.0" w:type="dxa"/>
            </w:tcMar>
            <w:vAlign w:val="top"/>
          </w:tcPr>
          <w:p w:rsidR="00000000" w:rsidDel="00000000" w:rsidP="00000000" w:rsidRDefault="00000000" w:rsidRPr="00000000" w14:paraId="000000FD">
            <w:pPr>
              <w:spacing w:after="0" w:line="240" w:lineRule="auto"/>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7"/>
                <w:szCs w:val="17"/>
                <w:rtl w:val="0"/>
              </w:rPr>
              <w:t xml:space="preserve">synthetic + mule</w:t>
            </w:r>
            <w:r w:rsidDel="00000000" w:rsidR="00000000" w:rsidRPr="00000000">
              <w:rPr>
                <w:rtl w:val="0"/>
              </w:rPr>
            </w:r>
          </w:p>
        </w:tc>
        <w:tc>
          <w:tcPr>
            <w:shd w:fill="ffffff" w:val="clear"/>
            <w:tcMar>
              <w:top w:w="90.0" w:type="dxa"/>
              <w:left w:w="130.0" w:type="dxa"/>
              <w:bottom w:w="90.0" w:type="dxa"/>
              <w:right w:w="130.0" w:type="dxa"/>
            </w:tcMar>
            <w:vAlign w:val="top"/>
          </w:tcPr>
          <w:p w:rsidR="00000000" w:rsidDel="00000000" w:rsidP="00000000" w:rsidRDefault="00000000" w:rsidRPr="00000000" w14:paraId="000000FE">
            <w:pPr>
              <w:spacing w:after="0" w:line="240" w:lineRule="auto"/>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7"/>
                <w:szCs w:val="17"/>
                <w:rtl w:val="0"/>
              </w:rPr>
              <w:t xml:space="preserve">75%  (3 of 4)</w:t>
            </w:r>
            <w:r w:rsidDel="00000000" w:rsidR="00000000" w:rsidRPr="00000000">
              <w:rPr>
                <w:rtl w:val="0"/>
              </w:rPr>
            </w:r>
          </w:p>
        </w:tc>
        <w:tc>
          <w:tcPr>
            <w:shd w:fill="ffffff" w:val="clear"/>
            <w:tcMar>
              <w:top w:w="90.0" w:type="dxa"/>
              <w:left w:w="130.0" w:type="dxa"/>
              <w:bottom w:w="90.0" w:type="dxa"/>
              <w:right w:w="130.0" w:type="dxa"/>
            </w:tcMar>
            <w:vAlign w:val="top"/>
          </w:tcPr>
          <w:p w:rsidR="00000000" w:rsidDel="00000000" w:rsidP="00000000" w:rsidRDefault="00000000" w:rsidRPr="00000000" w14:paraId="000000FF">
            <w:pPr>
              <w:spacing w:after="0" w:line="240" w:lineRule="auto"/>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7"/>
                <w:szCs w:val="17"/>
                <w:rtl w:val="0"/>
              </w:rPr>
              <w:t xml:space="preserve">100%  (4 of 4)</w:t>
            </w:r>
            <w:r w:rsidDel="00000000" w:rsidR="00000000" w:rsidRPr="00000000">
              <w:rPr>
                <w:rtl w:val="0"/>
              </w:rPr>
            </w:r>
          </w:p>
        </w:tc>
      </w:tr>
      <w:tr>
        <w:trPr>
          <w:cantSplit w:val="0"/>
          <w:tblHeader w:val="0"/>
        </w:trPr>
        <w:tc>
          <w:tcPr>
            <w:shd w:fill="fafbfd" w:val="clear"/>
            <w:tcMar>
              <w:top w:w="90.0" w:type="dxa"/>
              <w:left w:w="130.0" w:type="dxa"/>
              <w:bottom w:w="90.0" w:type="dxa"/>
              <w:right w:w="130.0" w:type="dxa"/>
            </w:tcMar>
            <w:vAlign w:val="top"/>
          </w:tcPr>
          <w:p w:rsidR="00000000" w:rsidDel="00000000" w:rsidP="00000000" w:rsidRDefault="00000000" w:rsidRPr="00000000" w14:paraId="00000100">
            <w:pPr>
              <w:spacing w:after="0" w:line="240" w:lineRule="auto"/>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7"/>
                <w:szCs w:val="17"/>
                <w:rtl w:val="0"/>
              </w:rPr>
              <w:t xml:space="preserve">mule network structuring</w:t>
            </w:r>
            <w:r w:rsidDel="00000000" w:rsidR="00000000" w:rsidRPr="00000000">
              <w:rPr>
                <w:rtl w:val="0"/>
              </w:rPr>
            </w:r>
          </w:p>
        </w:tc>
        <w:tc>
          <w:tcPr>
            <w:shd w:fill="fafbfd" w:val="clear"/>
            <w:tcMar>
              <w:top w:w="90.0" w:type="dxa"/>
              <w:left w:w="130.0" w:type="dxa"/>
              <w:bottom w:w="90.0" w:type="dxa"/>
              <w:right w:w="130.0" w:type="dxa"/>
            </w:tcMar>
            <w:vAlign w:val="top"/>
          </w:tcPr>
          <w:p w:rsidR="00000000" w:rsidDel="00000000" w:rsidP="00000000" w:rsidRDefault="00000000" w:rsidRPr="00000000" w14:paraId="00000101">
            <w:pPr>
              <w:spacing w:after="0" w:line="240" w:lineRule="auto"/>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7"/>
                <w:szCs w:val="17"/>
                <w:rtl w:val="0"/>
              </w:rPr>
              <w:t xml:space="preserve">synthetic + adaptive</w:t>
            </w:r>
            <w:r w:rsidDel="00000000" w:rsidR="00000000" w:rsidRPr="00000000">
              <w:rPr>
                <w:rtl w:val="0"/>
              </w:rPr>
            </w:r>
          </w:p>
        </w:tc>
        <w:tc>
          <w:tcPr>
            <w:shd w:fill="fafbfd" w:val="clear"/>
            <w:tcMar>
              <w:top w:w="90.0" w:type="dxa"/>
              <w:left w:w="130.0" w:type="dxa"/>
              <w:bottom w:w="90.0" w:type="dxa"/>
              <w:right w:w="130.0" w:type="dxa"/>
            </w:tcMar>
            <w:vAlign w:val="top"/>
          </w:tcPr>
          <w:p w:rsidR="00000000" w:rsidDel="00000000" w:rsidP="00000000" w:rsidRDefault="00000000" w:rsidRPr="00000000" w14:paraId="00000102">
            <w:pPr>
              <w:spacing w:after="0" w:line="240" w:lineRule="auto"/>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7"/>
                <w:szCs w:val="17"/>
                <w:rtl w:val="0"/>
              </w:rPr>
              <w:t xml:space="preserve">0%  (0 of 12)</w:t>
            </w:r>
            <w:r w:rsidDel="00000000" w:rsidR="00000000" w:rsidRPr="00000000">
              <w:rPr>
                <w:rtl w:val="0"/>
              </w:rPr>
            </w:r>
          </w:p>
        </w:tc>
        <w:tc>
          <w:tcPr>
            <w:shd w:fill="fafbfd" w:val="clear"/>
            <w:tcMar>
              <w:top w:w="90.0" w:type="dxa"/>
              <w:left w:w="130.0" w:type="dxa"/>
              <w:bottom w:w="90.0" w:type="dxa"/>
              <w:right w:w="130.0" w:type="dxa"/>
            </w:tcMar>
            <w:vAlign w:val="top"/>
          </w:tcPr>
          <w:p w:rsidR="00000000" w:rsidDel="00000000" w:rsidP="00000000" w:rsidRDefault="00000000" w:rsidRPr="00000000" w14:paraId="00000103">
            <w:pPr>
              <w:spacing w:after="0" w:line="240" w:lineRule="auto"/>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7"/>
                <w:szCs w:val="17"/>
                <w:rtl w:val="0"/>
              </w:rPr>
              <w:t xml:space="preserve">41.7%  (5 of 12)</w:t>
            </w:r>
            <w:r w:rsidDel="00000000" w:rsidR="00000000" w:rsidRPr="00000000">
              <w:rPr>
                <w:rtl w:val="0"/>
              </w:rPr>
            </w:r>
          </w:p>
        </w:tc>
      </w:tr>
      <w:tr>
        <w:trPr>
          <w:cantSplit w:val="0"/>
          <w:tblHeader w:val="0"/>
        </w:trPr>
        <w:tc>
          <w:tcPr>
            <w:shd w:fill="ffffff" w:val="clear"/>
            <w:tcMar>
              <w:top w:w="90.0" w:type="dxa"/>
              <w:left w:w="130.0" w:type="dxa"/>
              <w:bottom w:w="90.0" w:type="dxa"/>
              <w:right w:w="130.0" w:type="dxa"/>
            </w:tcMar>
            <w:vAlign w:val="top"/>
          </w:tcPr>
          <w:p w:rsidR="00000000" w:rsidDel="00000000" w:rsidP="00000000" w:rsidRDefault="00000000" w:rsidRPr="00000000" w14:paraId="00000104">
            <w:pPr>
              <w:spacing w:after="0" w:line="240" w:lineRule="auto"/>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7"/>
                <w:szCs w:val="17"/>
                <w:rtl w:val="0"/>
              </w:rPr>
              <w:t xml:space="preserve">synthetic identity bust-out</w:t>
            </w:r>
            <w:r w:rsidDel="00000000" w:rsidR="00000000" w:rsidRPr="00000000">
              <w:rPr>
                <w:rtl w:val="0"/>
              </w:rPr>
            </w:r>
          </w:p>
        </w:tc>
        <w:tc>
          <w:tcPr>
            <w:shd w:fill="ffffff" w:val="clear"/>
            <w:tcMar>
              <w:top w:w="90.0" w:type="dxa"/>
              <w:left w:w="130.0" w:type="dxa"/>
              <w:bottom w:w="90.0" w:type="dxa"/>
              <w:right w:w="130.0" w:type="dxa"/>
            </w:tcMar>
            <w:vAlign w:val="top"/>
          </w:tcPr>
          <w:p w:rsidR="00000000" w:rsidDel="00000000" w:rsidP="00000000" w:rsidRDefault="00000000" w:rsidRPr="00000000" w14:paraId="00000105">
            <w:pPr>
              <w:spacing w:after="0" w:line="240" w:lineRule="auto"/>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7"/>
                <w:szCs w:val="17"/>
                <w:rtl w:val="0"/>
              </w:rPr>
              <w:t xml:space="preserve">mule + adaptive</w:t>
            </w:r>
            <w:r w:rsidDel="00000000" w:rsidR="00000000" w:rsidRPr="00000000">
              <w:rPr>
                <w:rtl w:val="0"/>
              </w:rPr>
            </w:r>
          </w:p>
        </w:tc>
        <w:tc>
          <w:tcPr>
            <w:shd w:fill="ffffff" w:val="clear"/>
            <w:tcMar>
              <w:top w:w="90.0" w:type="dxa"/>
              <w:left w:w="130.0" w:type="dxa"/>
              <w:bottom w:w="90.0" w:type="dxa"/>
              <w:right w:w="130.0" w:type="dxa"/>
            </w:tcMar>
            <w:vAlign w:val="top"/>
          </w:tcPr>
          <w:p w:rsidR="00000000" w:rsidDel="00000000" w:rsidP="00000000" w:rsidRDefault="00000000" w:rsidRPr="00000000" w14:paraId="00000106">
            <w:pPr>
              <w:spacing w:after="0" w:line="240" w:lineRule="auto"/>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7"/>
                <w:szCs w:val="17"/>
                <w:rtl w:val="0"/>
              </w:rPr>
              <w:t xml:space="preserve">100%  (3 of 3)</w:t>
            </w:r>
            <w:r w:rsidDel="00000000" w:rsidR="00000000" w:rsidRPr="00000000">
              <w:rPr>
                <w:rtl w:val="0"/>
              </w:rPr>
            </w:r>
          </w:p>
        </w:tc>
        <w:tc>
          <w:tcPr>
            <w:shd w:fill="ffffff" w:val="clear"/>
            <w:tcMar>
              <w:top w:w="90.0" w:type="dxa"/>
              <w:left w:w="130.0" w:type="dxa"/>
              <w:bottom w:w="90.0" w:type="dxa"/>
              <w:right w:w="130.0" w:type="dxa"/>
            </w:tcMar>
            <w:vAlign w:val="top"/>
          </w:tcPr>
          <w:p w:rsidR="00000000" w:rsidDel="00000000" w:rsidP="00000000" w:rsidRDefault="00000000" w:rsidRPr="00000000" w14:paraId="00000107">
            <w:pPr>
              <w:spacing w:after="0" w:line="240" w:lineRule="auto"/>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7"/>
                <w:szCs w:val="17"/>
                <w:rtl w:val="0"/>
              </w:rPr>
              <w:t xml:space="preserve">100%  (3 of 3)</w:t>
            </w:r>
            <w:r w:rsidDel="00000000" w:rsidR="00000000" w:rsidRPr="00000000">
              <w:rPr>
                <w:rtl w:val="0"/>
              </w:rPr>
            </w:r>
          </w:p>
        </w:tc>
      </w:tr>
    </w:tbl>
    <w:p w:rsidR="00000000" w:rsidDel="00000000" w:rsidP="00000000" w:rsidRDefault="00000000" w:rsidRPr="00000000" w14:paraId="00000108">
      <w:pPr>
        <w:spacing w:after="18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360" w:right="0" w:hanging="22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1f2937"/>
          <w:sz w:val="19"/>
          <w:szCs w:val="19"/>
          <w:u w:val="none"/>
          <w:shd w:fill="auto" w:val="clear"/>
          <w:vertAlign w:val="baseline"/>
          <w:rtl w:val="0"/>
        </w:rPr>
        <w:t xml:space="preserve">Transfer occurred for 2 of 3 families in the recorded benchmark (bust-out 100%, adaptive evasion 75%).</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360" w:right="0" w:hanging="22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1f2937"/>
          <w:sz w:val="19"/>
          <w:szCs w:val="19"/>
          <w:u w:val="none"/>
          <w:shd w:fill="auto" w:val="clear"/>
          <w:vertAlign w:val="baseline"/>
          <w:rtl w:val="0"/>
        </w:rPr>
        <w:t xml:space="preserve">Mule-network structuring remained the weakest unseen family — 0 of 12 caught by the fold trained without it, against 41.7% for Defender v3, which was trained on it.</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360" w:right="0" w:hanging="22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1f2937"/>
          <w:sz w:val="19"/>
          <w:szCs w:val="19"/>
          <w:u w:val="none"/>
          <w:shd w:fill="auto" w:val="clear"/>
          <w:vertAlign w:val="baseline"/>
          <w:rtl w:val="0"/>
        </w:rPr>
        <w:t xml:space="preserve">Results are directional. Each fresh scenario holds 3–12 fraud events, so a single additional catch or miss moves a family's recall materially.</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360" w:right="0" w:hanging="22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1f2937"/>
          <w:sz w:val="19"/>
          <w:szCs w:val="19"/>
          <w:u w:val="none"/>
          <w:shd w:fill="auto" w:val="clear"/>
          <w:vertAlign w:val="baseline"/>
          <w:rtl w:val="0"/>
        </w:rPr>
        <w:t xml:space="preserve">58.3% is not Defender v3's production recall and not a fraud-detection rate of any kind.</w:t>
      </w:r>
      <w:r w:rsidDel="00000000" w:rsidR="00000000" w:rsidRPr="00000000">
        <w:rPr>
          <w:rtl w:val="0"/>
        </w:rPr>
      </w:r>
    </w:p>
    <w:p w:rsidR="00000000" w:rsidDel="00000000" w:rsidP="00000000" w:rsidRDefault="00000000" w:rsidRPr="00000000" w14:paraId="0000010D">
      <w:pPr>
        <w:spacing w:after="100" w:before="240" w:lineRule="auto"/>
        <w:rPr>
          <w:rFonts w:ascii="EB Garamond" w:cs="EB Garamond" w:eastAsia="EB Garamond" w:hAnsi="EB Garamond"/>
        </w:rPr>
      </w:pPr>
      <w:r w:rsidDel="00000000" w:rsidR="00000000" w:rsidRPr="00000000">
        <w:rPr>
          <w:rFonts w:ascii="EB Garamond" w:cs="EB Garamond" w:eastAsia="EB Garamond" w:hAnsi="EB Garamond"/>
          <w:b w:val="1"/>
          <w:bCs w:val="1"/>
          <w:i w:val="0"/>
          <w:iCs w:val="0"/>
          <w:color w:val="1f2937"/>
          <w:sz w:val="24"/>
          <w:szCs w:val="24"/>
          <w:rtl w:val="0"/>
        </w:rPr>
        <w:t xml:space="preserve">The native-test trade-off</w:t>
      </w:r>
      <w:r w:rsidDel="00000000" w:rsidR="00000000" w:rsidRPr="00000000">
        <w:rPr>
          <w:rtl w:val="0"/>
        </w:rPr>
      </w:r>
    </w:p>
    <w:p w:rsidR="00000000" w:rsidDel="00000000" w:rsidP="00000000" w:rsidRDefault="00000000" w:rsidRPr="00000000" w14:paraId="0000010E">
      <w:pPr>
        <w:spacing w:after="120" w:before="0" w:line="264" w:lineRule="auto"/>
        <w:rPr>
          <w:rFonts w:ascii="EB Garamond" w:cs="EB Garamond" w:eastAsia="EB Garamond" w:hAnsi="EB Garamond"/>
        </w:rPr>
      </w:pPr>
      <w:r w:rsidDel="00000000" w:rsidR="00000000" w:rsidRPr="00000000">
        <w:rPr>
          <w:rFonts w:ascii="EB Garamond" w:cs="EB Garamond" w:eastAsia="EB Garamond" w:hAnsi="EB Garamond"/>
          <w:i w:val="0"/>
          <w:iCs w:val="0"/>
          <w:color w:val="1f2937"/>
          <w:sz w:val="20"/>
          <w:szCs w:val="20"/>
          <w:rtl w:val="0"/>
        </w:rPr>
        <w:t xml:space="preserve">All three defender generations were evaluated on the identical untouched PaySim test split, so these figures are directly comparable to each other. Hardening changed the operating trade-off; it did not uniformly improve every metric, and we state that before a reviewer has to ask.</w:t>
      </w:r>
      <w:r w:rsidDel="00000000" w:rsidR="00000000" w:rsidRPr="00000000">
        <w:rPr>
          <w:rtl w:val="0"/>
        </w:rPr>
      </w:r>
    </w:p>
    <w:tbl>
      <w:tblPr>
        <w:tblStyle w:val="Table13"/>
        <w:tblW w:w="10080.0" w:type="dxa"/>
        <w:jc w:val="left"/>
        <w:tblBorders>
          <w:top w:color="d8dee7" w:space="0" w:sz="4" w:val="single"/>
          <w:left w:color="d8dee7" w:space="0" w:sz="4" w:val="single"/>
          <w:bottom w:color="d8dee7" w:space="0" w:sz="4" w:val="single"/>
          <w:right w:color="d8dee7" w:space="0" w:sz="4" w:val="single"/>
          <w:insideH w:color="e8edf4" w:space="0" w:sz="4" w:val="single"/>
          <w:insideV w:color="e8edf4" w:space="0" w:sz="4" w:val="single"/>
        </w:tblBorders>
        <w:tblLayout w:type="fixed"/>
        <w:tblLook w:val="0000"/>
      </w:tblPr>
      <w:tblGrid>
        <w:gridCol w:w="1900"/>
        <w:gridCol w:w="1180"/>
        <w:gridCol w:w="1080"/>
        <w:gridCol w:w="1080"/>
        <w:gridCol w:w="1080"/>
        <w:gridCol w:w="1320"/>
        <w:gridCol w:w="1240"/>
        <w:gridCol w:w="1200"/>
        <w:tblGridChange w:id="0">
          <w:tblGrid>
            <w:gridCol w:w="1900"/>
            <w:gridCol w:w="1180"/>
            <w:gridCol w:w="1080"/>
            <w:gridCol w:w="1080"/>
            <w:gridCol w:w="1080"/>
            <w:gridCol w:w="1320"/>
            <w:gridCol w:w="1240"/>
            <w:gridCol w:w="1200"/>
          </w:tblGrid>
        </w:tblGridChange>
      </w:tblGrid>
      <w:tr>
        <w:trPr>
          <w:cantSplit w:val="0"/>
          <w:tblHeader w:val="1"/>
        </w:trPr>
        <w:tc>
          <w:tcPr>
            <w:shd w:fill="f1c232" w:val="clear"/>
            <w:tcMar>
              <w:top w:w="90.0" w:type="dxa"/>
              <w:left w:w="130.0" w:type="dxa"/>
              <w:bottom w:w="90.0" w:type="dxa"/>
              <w:right w:w="130.0" w:type="dxa"/>
            </w:tcMar>
            <w:vAlign w:val="top"/>
          </w:tcPr>
          <w:p w:rsidR="00000000" w:rsidDel="00000000" w:rsidP="00000000" w:rsidRDefault="00000000" w:rsidRPr="00000000" w14:paraId="0000010F">
            <w:pPr>
              <w:spacing w:after="0" w:line="240" w:lineRule="auto"/>
              <w:rPr>
                <w:rFonts w:ascii="EB Garamond" w:cs="EB Garamond" w:eastAsia="EB Garamond" w:hAnsi="EB Garamond"/>
                <w:color w:val="ff0000"/>
              </w:rPr>
            </w:pPr>
            <w:r w:rsidDel="00000000" w:rsidR="00000000" w:rsidRPr="00000000">
              <w:rPr>
                <w:rFonts w:ascii="EB Garamond" w:cs="EB Garamond" w:eastAsia="EB Garamond" w:hAnsi="EB Garamond"/>
                <w:b w:val="1"/>
                <w:bCs w:val="1"/>
                <w:i w:val="0"/>
                <w:iCs w:val="0"/>
                <w:color w:val="ff0000"/>
                <w:sz w:val="17"/>
                <w:szCs w:val="17"/>
                <w:rtl w:val="0"/>
              </w:rPr>
              <w:t xml:space="preserve">Model</w:t>
            </w:r>
            <w:r w:rsidDel="00000000" w:rsidR="00000000" w:rsidRPr="00000000">
              <w:rPr>
                <w:rtl w:val="0"/>
              </w:rPr>
            </w:r>
          </w:p>
        </w:tc>
        <w:tc>
          <w:tcPr>
            <w:shd w:fill="f1c232" w:val="clear"/>
            <w:tcMar>
              <w:top w:w="90.0" w:type="dxa"/>
              <w:left w:w="130.0" w:type="dxa"/>
              <w:bottom w:w="90.0" w:type="dxa"/>
              <w:right w:w="130.0" w:type="dxa"/>
            </w:tcMar>
            <w:vAlign w:val="top"/>
          </w:tcPr>
          <w:p w:rsidR="00000000" w:rsidDel="00000000" w:rsidP="00000000" w:rsidRDefault="00000000" w:rsidRPr="00000000" w14:paraId="00000110">
            <w:pPr>
              <w:spacing w:after="0" w:line="240" w:lineRule="auto"/>
              <w:jc w:val="right"/>
              <w:rPr>
                <w:rFonts w:ascii="EB Garamond" w:cs="EB Garamond" w:eastAsia="EB Garamond" w:hAnsi="EB Garamond"/>
                <w:color w:val="ff0000"/>
              </w:rPr>
            </w:pPr>
            <w:r w:rsidDel="00000000" w:rsidR="00000000" w:rsidRPr="00000000">
              <w:rPr>
                <w:rFonts w:ascii="EB Garamond" w:cs="EB Garamond" w:eastAsia="EB Garamond" w:hAnsi="EB Garamond"/>
                <w:b w:val="1"/>
                <w:bCs w:val="1"/>
                <w:i w:val="0"/>
                <w:iCs w:val="0"/>
                <w:color w:val="ff0000"/>
                <w:sz w:val="17"/>
                <w:szCs w:val="17"/>
                <w:rtl w:val="0"/>
              </w:rPr>
              <w:t xml:space="preserve">Prec.</w:t>
            </w:r>
            <w:r w:rsidDel="00000000" w:rsidR="00000000" w:rsidRPr="00000000">
              <w:rPr>
                <w:rtl w:val="0"/>
              </w:rPr>
            </w:r>
          </w:p>
        </w:tc>
        <w:tc>
          <w:tcPr>
            <w:shd w:fill="f1c232" w:val="clear"/>
            <w:tcMar>
              <w:top w:w="90.0" w:type="dxa"/>
              <w:left w:w="130.0" w:type="dxa"/>
              <w:bottom w:w="90.0" w:type="dxa"/>
              <w:right w:w="130.0" w:type="dxa"/>
            </w:tcMar>
            <w:vAlign w:val="top"/>
          </w:tcPr>
          <w:p w:rsidR="00000000" w:rsidDel="00000000" w:rsidP="00000000" w:rsidRDefault="00000000" w:rsidRPr="00000000" w14:paraId="00000111">
            <w:pPr>
              <w:spacing w:after="0" w:line="240" w:lineRule="auto"/>
              <w:jc w:val="right"/>
              <w:rPr>
                <w:rFonts w:ascii="EB Garamond" w:cs="EB Garamond" w:eastAsia="EB Garamond" w:hAnsi="EB Garamond"/>
                <w:color w:val="ff0000"/>
              </w:rPr>
            </w:pPr>
            <w:r w:rsidDel="00000000" w:rsidR="00000000" w:rsidRPr="00000000">
              <w:rPr>
                <w:rFonts w:ascii="EB Garamond" w:cs="EB Garamond" w:eastAsia="EB Garamond" w:hAnsi="EB Garamond"/>
                <w:b w:val="1"/>
                <w:bCs w:val="1"/>
                <w:i w:val="0"/>
                <w:iCs w:val="0"/>
                <w:color w:val="ff0000"/>
                <w:sz w:val="17"/>
                <w:szCs w:val="17"/>
                <w:rtl w:val="0"/>
              </w:rPr>
              <w:t xml:space="preserve">Recall</w:t>
            </w:r>
            <w:r w:rsidDel="00000000" w:rsidR="00000000" w:rsidRPr="00000000">
              <w:rPr>
                <w:rtl w:val="0"/>
              </w:rPr>
            </w:r>
          </w:p>
        </w:tc>
        <w:tc>
          <w:tcPr>
            <w:shd w:fill="f1c232" w:val="clear"/>
            <w:tcMar>
              <w:top w:w="90.0" w:type="dxa"/>
              <w:left w:w="130.0" w:type="dxa"/>
              <w:bottom w:w="90.0" w:type="dxa"/>
              <w:right w:w="130.0" w:type="dxa"/>
            </w:tcMar>
            <w:vAlign w:val="top"/>
          </w:tcPr>
          <w:p w:rsidR="00000000" w:rsidDel="00000000" w:rsidP="00000000" w:rsidRDefault="00000000" w:rsidRPr="00000000" w14:paraId="00000112">
            <w:pPr>
              <w:spacing w:after="0" w:line="240" w:lineRule="auto"/>
              <w:jc w:val="right"/>
              <w:rPr>
                <w:rFonts w:ascii="EB Garamond" w:cs="EB Garamond" w:eastAsia="EB Garamond" w:hAnsi="EB Garamond"/>
                <w:color w:val="ff0000"/>
              </w:rPr>
            </w:pPr>
            <w:r w:rsidDel="00000000" w:rsidR="00000000" w:rsidRPr="00000000">
              <w:rPr>
                <w:rFonts w:ascii="EB Garamond" w:cs="EB Garamond" w:eastAsia="EB Garamond" w:hAnsi="EB Garamond"/>
                <w:b w:val="1"/>
                <w:bCs w:val="1"/>
                <w:i w:val="0"/>
                <w:iCs w:val="0"/>
                <w:color w:val="ff0000"/>
                <w:sz w:val="17"/>
                <w:szCs w:val="17"/>
                <w:rtl w:val="0"/>
              </w:rPr>
              <w:t xml:space="preserve">F1</w:t>
            </w:r>
            <w:r w:rsidDel="00000000" w:rsidR="00000000" w:rsidRPr="00000000">
              <w:rPr>
                <w:rtl w:val="0"/>
              </w:rPr>
            </w:r>
          </w:p>
        </w:tc>
        <w:tc>
          <w:tcPr>
            <w:shd w:fill="f1c232" w:val="clear"/>
            <w:tcMar>
              <w:top w:w="90.0" w:type="dxa"/>
              <w:left w:w="130.0" w:type="dxa"/>
              <w:bottom w:w="90.0" w:type="dxa"/>
              <w:right w:w="130.0" w:type="dxa"/>
            </w:tcMar>
            <w:vAlign w:val="top"/>
          </w:tcPr>
          <w:p w:rsidR="00000000" w:rsidDel="00000000" w:rsidP="00000000" w:rsidRDefault="00000000" w:rsidRPr="00000000" w14:paraId="00000113">
            <w:pPr>
              <w:spacing w:after="0" w:line="240" w:lineRule="auto"/>
              <w:jc w:val="right"/>
              <w:rPr>
                <w:rFonts w:ascii="EB Garamond" w:cs="EB Garamond" w:eastAsia="EB Garamond" w:hAnsi="EB Garamond"/>
                <w:color w:val="ff0000"/>
              </w:rPr>
            </w:pPr>
            <w:r w:rsidDel="00000000" w:rsidR="00000000" w:rsidRPr="00000000">
              <w:rPr>
                <w:rFonts w:ascii="EB Garamond" w:cs="EB Garamond" w:eastAsia="EB Garamond" w:hAnsi="EB Garamond"/>
                <w:b w:val="1"/>
                <w:bCs w:val="1"/>
                <w:i w:val="0"/>
                <w:iCs w:val="0"/>
                <w:color w:val="ff0000"/>
                <w:sz w:val="17"/>
                <w:szCs w:val="17"/>
                <w:rtl w:val="0"/>
              </w:rPr>
              <w:t xml:space="preserve">PR-AUC</w:t>
            </w:r>
            <w:r w:rsidDel="00000000" w:rsidR="00000000" w:rsidRPr="00000000">
              <w:rPr>
                <w:rtl w:val="0"/>
              </w:rPr>
            </w:r>
          </w:p>
        </w:tc>
        <w:tc>
          <w:tcPr>
            <w:shd w:fill="f1c232" w:val="clear"/>
            <w:tcMar>
              <w:top w:w="90.0" w:type="dxa"/>
              <w:left w:w="130.0" w:type="dxa"/>
              <w:bottom w:w="90.0" w:type="dxa"/>
              <w:right w:w="130.0" w:type="dxa"/>
            </w:tcMar>
            <w:vAlign w:val="top"/>
          </w:tcPr>
          <w:p w:rsidR="00000000" w:rsidDel="00000000" w:rsidP="00000000" w:rsidRDefault="00000000" w:rsidRPr="00000000" w14:paraId="00000114">
            <w:pPr>
              <w:spacing w:after="0" w:line="240" w:lineRule="auto"/>
              <w:jc w:val="right"/>
              <w:rPr>
                <w:rFonts w:ascii="EB Garamond" w:cs="EB Garamond" w:eastAsia="EB Garamond" w:hAnsi="EB Garamond"/>
                <w:color w:val="ff0000"/>
              </w:rPr>
            </w:pPr>
            <w:r w:rsidDel="00000000" w:rsidR="00000000" w:rsidRPr="00000000">
              <w:rPr>
                <w:rFonts w:ascii="EB Garamond" w:cs="EB Garamond" w:eastAsia="EB Garamond" w:hAnsi="EB Garamond"/>
                <w:b w:val="1"/>
                <w:bCs w:val="1"/>
                <w:i w:val="0"/>
                <w:iCs w:val="0"/>
                <w:color w:val="ff0000"/>
                <w:sz w:val="17"/>
                <w:szCs w:val="17"/>
                <w:rtl w:val="0"/>
              </w:rPr>
              <w:t xml:space="preserve">FPR</w:t>
            </w:r>
            <w:r w:rsidDel="00000000" w:rsidR="00000000" w:rsidRPr="00000000">
              <w:rPr>
                <w:rtl w:val="0"/>
              </w:rPr>
            </w:r>
          </w:p>
        </w:tc>
        <w:tc>
          <w:tcPr>
            <w:shd w:fill="f1c232" w:val="clear"/>
            <w:tcMar>
              <w:top w:w="90.0" w:type="dxa"/>
              <w:left w:w="130.0" w:type="dxa"/>
              <w:bottom w:w="90.0" w:type="dxa"/>
              <w:right w:w="130.0" w:type="dxa"/>
            </w:tcMar>
            <w:vAlign w:val="top"/>
          </w:tcPr>
          <w:p w:rsidR="00000000" w:rsidDel="00000000" w:rsidP="00000000" w:rsidRDefault="00000000" w:rsidRPr="00000000" w14:paraId="00000115">
            <w:pPr>
              <w:spacing w:after="0" w:line="240" w:lineRule="auto"/>
              <w:jc w:val="right"/>
              <w:rPr>
                <w:rFonts w:ascii="EB Garamond" w:cs="EB Garamond" w:eastAsia="EB Garamond" w:hAnsi="EB Garamond"/>
                <w:color w:val="ff0000"/>
              </w:rPr>
            </w:pPr>
            <w:r w:rsidDel="00000000" w:rsidR="00000000" w:rsidRPr="00000000">
              <w:rPr>
                <w:rFonts w:ascii="EB Garamond" w:cs="EB Garamond" w:eastAsia="EB Garamond" w:hAnsi="EB Garamond"/>
                <w:b w:val="1"/>
                <w:bCs w:val="1"/>
                <w:i w:val="0"/>
                <w:iCs w:val="0"/>
                <w:color w:val="ff0000"/>
                <w:sz w:val="17"/>
                <w:szCs w:val="17"/>
                <w:rtl w:val="0"/>
              </w:rPr>
              <w:t xml:space="preserve">R@0.1%</w:t>
            </w:r>
            <w:r w:rsidDel="00000000" w:rsidR="00000000" w:rsidRPr="00000000">
              <w:rPr>
                <w:rtl w:val="0"/>
              </w:rPr>
            </w:r>
          </w:p>
        </w:tc>
        <w:tc>
          <w:tcPr>
            <w:shd w:fill="f1c232" w:val="clear"/>
            <w:tcMar>
              <w:top w:w="90.0" w:type="dxa"/>
              <w:left w:w="130.0" w:type="dxa"/>
              <w:bottom w:w="90.0" w:type="dxa"/>
              <w:right w:w="130.0" w:type="dxa"/>
            </w:tcMar>
            <w:vAlign w:val="top"/>
          </w:tcPr>
          <w:p w:rsidR="00000000" w:rsidDel="00000000" w:rsidP="00000000" w:rsidRDefault="00000000" w:rsidRPr="00000000" w14:paraId="00000116">
            <w:pPr>
              <w:spacing w:after="0" w:line="240" w:lineRule="auto"/>
              <w:jc w:val="right"/>
              <w:rPr>
                <w:rFonts w:ascii="EB Garamond" w:cs="EB Garamond" w:eastAsia="EB Garamond" w:hAnsi="EB Garamond"/>
                <w:color w:val="ff0000"/>
              </w:rPr>
            </w:pPr>
            <w:r w:rsidDel="00000000" w:rsidR="00000000" w:rsidRPr="00000000">
              <w:rPr>
                <w:rFonts w:ascii="EB Garamond" w:cs="EB Garamond" w:eastAsia="EB Garamond" w:hAnsi="EB Garamond"/>
                <w:b w:val="1"/>
                <w:bCs w:val="1"/>
                <w:i w:val="0"/>
                <w:iCs w:val="0"/>
                <w:color w:val="ff0000"/>
                <w:sz w:val="17"/>
                <w:szCs w:val="17"/>
                <w:rtl w:val="0"/>
              </w:rPr>
              <w:t xml:space="preserve">ms</w:t>
            </w:r>
            <w:r w:rsidDel="00000000" w:rsidR="00000000" w:rsidRPr="00000000">
              <w:rPr>
                <w:rtl w:val="0"/>
              </w:rPr>
            </w:r>
          </w:p>
        </w:tc>
      </w:tr>
      <w:tr>
        <w:trPr>
          <w:cantSplit w:val="0"/>
          <w:tblHeader w:val="0"/>
        </w:trPr>
        <w:tc>
          <w:tcPr>
            <w:shd w:fill="ffffff" w:val="clear"/>
            <w:tcMar>
              <w:top w:w="90.0" w:type="dxa"/>
              <w:left w:w="130.0" w:type="dxa"/>
              <w:bottom w:w="90.0" w:type="dxa"/>
              <w:right w:w="130.0" w:type="dxa"/>
            </w:tcMar>
            <w:vAlign w:val="top"/>
          </w:tcPr>
          <w:p w:rsidR="00000000" w:rsidDel="00000000" w:rsidP="00000000" w:rsidRDefault="00000000" w:rsidRPr="00000000" w14:paraId="00000117">
            <w:pPr>
              <w:spacing w:after="0" w:line="240" w:lineRule="auto"/>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6"/>
                <w:szCs w:val="16"/>
                <w:rtl w:val="0"/>
              </w:rPr>
              <w:t xml:space="preserve">Baseline v1</w:t>
            </w:r>
            <w:r w:rsidDel="00000000" w:rsidR="00000000" w:rsidRPr="00000000">
              <w:rPr>
                <w:rtl w:val="0"/>
              </w:rPr>
            </w:r>
          </w:p>
        </w:tc>
        <w:tc>
          <w:tcPr>
            <w:shd w:fill="ffffff" w:val="clear"/>
            <w:tcMar>
              <w:top w:w="90.0" w:type="dxa"/>
              <w:left w:w="130.0" w:type="dxa"/>
              <w:bottom w:w="90.0" w:type="dxa"/>
              <w:right w:w="130.0" w:type="dxa"/>
            </w:tcMar>
            <w:vAlign w:val="top"/>
          </w:tcPr>
          <w:p w:rsidR="00000000" w:rsidDel="00000000" w:rsidP="00000000" w:rsidRDefault="00000000" w:rsidRPr="00000000" w14:paraId="00000118">
            <w:pPr>
              <w:spacing w:after="0" w:line="240" w:lineRule="auto"/>
              <w:jc w:val="right"/>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6"/>
                <w:szCs w:val="16"/>
                <w:rtl w:val="0"/>
              </w:rPr>
              <w:t xml:space="preserve">92.9%</w:t>
            </w:r>
            <w:r w:rsidDel="00000000" w:rsidR="00000000" w:rsidRPr="00000000">
              <w:rPr>
                <w:rtl w:val="0"/>
              </w:rPr>
            </w:r>
          </w:p>
        </w:tc>
        <w:tc>
          <w:tcPr>
            <w:shd w:fill="ffffff" w:val="clear"/>
            <w:tcMar>
              <w:top w:w="90.0" w:type="dxa"/>
              <w:left w:w="130.0" w:type="dxa"/>
              <w:bottom w:w="90.0" w:type="dxa"/>
              <w:right w:w="130.0" w:type="dxa"/>
            </w:tcMar>
            <w:vAlign w:val="top"/>
          </w:tcPr>
          <w:p w:rsidR="00000000" w:rsidDel="00000000" w:rsidP="00000000" w:rsidRDefault="00000000" w:rsidRPr="00000000" w14:paraId="00000119">
            <w:pPr>
              <w:spacing w:after="0" w:line="240" w:lineRule="auto"/>
              <w:jc w:val="right"/>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6"/>
                <w:szCs w:val="16"/>
                <w:rtl w:val="0"/>
              </w:rPr>
              <w:t xml:space="preserve">79.5%</w:t>
            </w:r>
            <w:r w:rsidDel="00000000" w:rsidR="00000000" w:rsidRPr="00000000">
              <w:rPr>
                <w:rtl w:val="0"/>
              </w:rPr>
            </w:r>
          </w:p>
        </w:tc>
        <w:tc>
          <w:tcPr>
            <w:shd w:fill="ffffff" w:val="clear"/>
            <w:tcMar>
              <w:top w:w="90.0" w:type="dxa"/>
              <w:left w:w="130.0" w:type="dxa"/>
              <w:bottom w:w="90.0" w:type="dxa"/>
              <w:right w:w="130.0" w:type="dxa"/>
            </w:tcMar>
            <w:vAlign w:val="top"/>
          </w:tcPr>
          <w:p w:rsidR="00000000" w:rsidDel="00000000" w:rsidP="00000000" w:rsidRDefault="00000000" w:rsidRPr="00000000" w14:paraId="0000011A">
            <w:pPr>
              <w:spacing w:after="0" w:line="240" w:lineRule="auto"/>
              <w:jc w:val="right"/>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6"/>
                <w:szCs w:val="16"/>
                <w:rtl w:val="0"/>
              </w:rPr>
              <w:t xml:space="preserve">85.7%</w:t>
            </w:r>
            <w:r w:rsidDel="00000000" w:rsidR="00000000" w:rsidRPr="00000000">
              <w:rPr>
                <w:rtl w:val="0"/>
              </w:rPr>
            </w:r>
          </w:p>
        </w:tc>
        <w:tc>
          <w:tcPr>
            <w:shd w:fill="ffffff" w:val="clear"/>
            <w:tcMar>
              <w:top w:w="90.0" w:type="dxa"/>
              <w:left w:w="130.0" w:type="dxa"/>
              <w:bottom w:w="90.0" w:type="dxa"/>
              <w:right w:w="130.0" w:type="dxa"/>
            </w:tcMar>
            <w:vAlign w:val="top"/>
          </w:tcPr>
          <w:p w:rsidR="00000000" w:rsidDel="00000000" w:rsidP="00000000" w:rsidRDefault="00000000" w:rsidRPr="00000000" w14:paraId="0000011B">
            <w:pPr>
              <w:spacing w:after="0" w:line="240" w:lineRule="auto"/>
              <w:jc w:val="right"/>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6"/>
                <w:szCs w:val="16"/>
                <w:rtl w:val="0"/>
              </w:rPr>
              <w:t xml:space="preserve">0.909</w:t>
            </w:r>
            <w:r w:rsidDel="00000000" w:rsidR="00000000" w:rsidRPr="00000000">
              <w:rPr>
                <w:rtl w:val="0"/>
              </w:rPr>
            </w:r>
          </w:p>
        </w:tc>
        <w:tc>
          <w:tcPr>
            <w:shd w:fill="ffffff" w:val="clear"/>
            <w:tcMar>
              <w:top w:w="90.0" w:type="dxa"/>
              <w:left w:w="130.0" w:type="dxa"/>
              <w:bottom w:w="90.0" w:type="dxa"/>
              <w:right w:w="130.0" w:type="dxa"/>
            </w:tcMar>
            <w:vAlign w:val="top"/>
          </w:tcPr>
          <w:p w:rsidR="00000000" w:rsidDel="00000000" w:rsidP="00000000" w:rsidRDefault="00000000" w:rsidRPr="00000000" w14:paraId="0000011C">
            <w:pPr>
              <w:spacing w:after="0" w:line="240" w:lineRule="auto"/>
              <w:jc w:val="right"/>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6"/>
                <w:szCs w:val="16"/>
                <w:rtl w:val="0"/>
              </w:rPr>
              <w:t xml:space="preserve">0.0254%</w:t>
            </w:r>
            <w:r w:rsidDel="00000000" w:rsidR="00000000" w:rsidRPr="00000000">
              <w:rPr>
                <w:rtl w:val="0"/>
              </w:rPr>
            </w:r>
          </w:p>
        </w:tc>
        <w:tc>
          <w:tcPr>
            <w:shd w:fill="ffffff" w:val="clear"/>
            <w:tcMar>
              <w:top w:w="90.0" w:type="dxa"/>
              <w:left w:w="130.0" w:type="dxa"/>
              <w:bottom w:w="90.0" w:type="dxa"/>
              <w:right w:w="130.0" w:type="dxa"/>
            </w:tcMar>
            <w:vAlign w:val="top"/>
          </w:tcPr>
          <w:p w:rsidR="00000000" w:rsidDel="00000000" w:rsidP="00000000" w:rsidRDefault="00000000" w:rsidRPr="00000000" w14:paraId="0000011D">
            <w:pPr>
              <w:spacing w:after="0" w:line="240" w:lineRule="auto"/>
              <w:jc w:val="right"/>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6"/>
                <w:szCs w:val="16"/>
                <w:rtl w:val="0"/>
              </w:rPr>
              <w:t xml:space="preserve">85.1%</w:t>
            </w:r>
            <w:r w:rsidDel="00000000" w:rsidR="00000000" w:rsidRPr="00000000">
              <w:rPr>
                <w:rtl w:val="0"/>
              </w:rPr>
            </w:r>
          </w:p>
        </w:tc>
        <w:tc>
          <w:tcPr>
            <w:shd w:fill="ffffff" w:val="clear"/>
            <w:tcMar>
              <w:top w:w="90.0" w:type="dxa"/>
              <w:left w:w="130.0" w:type="dxa"/>
              <w:bottom w:w="90.0" w:type="dxa"/>
              <w:right w:w="130.0" w:type="dxa"/>
            </w:tcMar>
            <w:vAlign w:val="top"/>
          </w:tcPr>
          <w:p w:rsidR="00000000" w:rsidDel="00000000" w:rsidP="00000000" w:rsidRDefault="00000000" w:rsidRPr="00000000" w14:paraId="0000011E">
            <w:pPr>
              <w:spacing w:after="0" w:line="240" w:lineRule="auto"/>
              <w:jc w:val="right"/>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6"/>
                <w:szCs w:val="16"/>
                <w:rtl w:val="0"/>
              </w:rPr>
              <w:t xml:space="preserve">6.86</w:t>
            </w:r>
            <w:r w:rsidDel="00000000" w:rsidR="00000000" w:rsidRPr="00000000">
              <w:rPr>
                <w:rtl w:val="0"/>
              </w:rPr>
            </w:r>
          </w:p>
        </w:tc>
      </w:tr>
      <w:tr>
        <w:trPr>
          <w:cantSplit w:val="0"/>
          <w:tblHeader w:val="0"/>
        </w:trPr>
        <w:tc>
          <w:tcPr>
            <w:shd w:fill="fafbfd" w:val="clear"/>
            <w:tcMar>
              <w:top w:w="90.0" w:type="dxa"/>
              <w:left w:w="130.0" w:type="dxa"/>
              <w:bottom w:w="90.0" w:type="dxa"/>
              <w:right w:w="130.0" w:type="dxa"/>
            </w:tcMar>
            <w:vAlign w:val="top"/>
          </w:tcPr>
          <w:p w:rsidR="00000000" w:rsidDel="00000000" w:rsidP="00000000" w:rsidRDefault="00000000" w:rsidRPr="00000000" w14:paraId="0000011F">
            <w:pPr>
              <w:spacing w:after="0" w:line="240" w:lineRule="auto"/>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6"/>
                <w:szCs w:val="16"/>
                <w:rtl w:val="0"/>
              </w:rPr>
              <w:t xml:space="preserve">Defender v2</w:t>
            </w:r>
            <w:r w:rsidDel="00000000" w:rsidR="00000000" w:rsidRPr="00000000">
              <w:rPr>
                <w:rtl w:val="0"/>
              </w:rPr>
            </w:r>
          </w:p>
        </w:tc>
        <w:tc>
          <w:tcPr>
            <w:shd w:fill="fafbfd" w:val="clear"/>
            <w:tcMar>
              <w:top w:w="90.0" w:type="dxa"/>
              <w:left w:w="130.0" w:type="dxa"/>
              <w:bottom w:w="90.0" w:type="dxa"/>
              <w:right w:w="130.0" w:type="dxa"/>
            </w:tcMar>
            <w:vAlign w:val="top"/>
          </w:tcPr>
          <w:p w:rsidR="00000000" w:rsidDel="00000000" w:rsidP="00000000" w:rsidRDefault="00000000" w:rsidRPr="00000000" w14:paraId="00000120">
            <w:pPr>
              <w:spacing w:after="0" w:line="240" w:lineRule="auto"/>
              <w:jc w:val="right"/>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6"/>
                <w:szCs w:val="16"/>
                <w:rtl w:val="0"/>
              </w:rPr>
              <w:t xml:space="preserve">93.1%</w:t>
            </w:r>
            <w:r w:rsidDel="00000000" w:rsidR="00000000" w:rsidRPr="00000000">
              <w:rPr>
                <w:rtl w:val="0"/>
              </w:rPr>
            </w:r>
          </w:p>
        </w:tc>
        <w:tc>
          <w:tcPr>
            <w:shd w:fill="fafbfd" w:val="clear"/>
            <w:tcMar>
              <w:top w:w="90.0" w:type="dxa"/>
              <w:left w:w="130.0" w:type="dxa"/>
              <w:bottom w:w="90.0" w:type="dxa"/>
              <w:right w:w="130.0" w:type="dxa"/>
            </w:tcMar>
            <w:vAlign w:val="top"/>
          </w:tcPr>
          <w:p w:rsidR="00000000" w:rsidDel="00000000" w:rsidP="00000000" w:rsidRDefault="00000000" w:rsidRPr="00000000" w14:paraId="00000121">
            <w:pPr>
              <w:spacing w:after="0" w:line="240" w:lineRule="auto"/>
              <w:jc w:val="right"/>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6"/>
                <w:szCs w:val="16"/>
                <w:rtl w:val="0"/>
              </w:rPr>
              <w:t xml:space="preserve">77.1%</w:t>
            </w:r>
            <w:r w:rsidDel="00000000" w:rsidR="00000000" w:rsidRPr="00000000">
              <w:rPr>
                <w:rtl w:val="0"/>
              </w:rPr>
            </w:r>
          </w:p>
        </w:tc>
        <w:tc>
          <w:tcPr>
            <w:shd w:fill="fafbfd" w:val="clear"/>
            <w:tcMar>
              <w:top w:w="90.0" w:type="dxa"/>
              <w:left w:w="130.0" w:type="dxa"/>
              <w:bottom w:w="90.0" w:type="dxa"/>
              <w:right w:w="130.0" w:type="dxa"/>
            </w:tcMar>
            <w:vAlign w:val="top"/>
          </w:tcPr>
          <w:p w:rsidR="00000000" w:rsidDel="00000000" w:rsidP="00000000" w:rsidRDefault="00000000" w:rsidRPr="00000000" w14:paraId="00000122">
            <w:pPr>
              <w:spacing w:after="0" w:line="240" w:lineRule="auto"/>
              <w:jc w:val="right"/>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6"/>
                <w:szCs w:val="16"/>
                <w:rtl w:val="0"/>
              </w:rPr>
              <w:t xml:space="preserve">84.3%</w:t>
            </w:r>
            <w:r w:rsidDel="00000000" w:rsidR="00000000" w:rsidRPr="00000000">
              <w:rPr>
                <w:rtl w:val="0"/>
              </w:rPr>
            </w:r>
          </w:p>
        </w:tc>
        <w:tc>
          <w:tcPr>
            <w:shd w:fill="fafbfd" w:val="clear"/>
            <w:tcMar>
              <w:top w:w="90.0" w:type="dxa"/>
              <w:left w:w="130.0" w:type="dxa"/>
              <w:bottom w:w="90.0" w:type="dxa"/>
              <w:right w:w="130.0" w:type="dxa"/>
            </w:tcMar>
            <w:vAlign w:val="top"/>
          </w:tcPr>
          <w:p w:rsidR="00000000" w:rsidDel="00000000" w:rsidP="00000000" w:rsidRDefault="00000000" w:rsidRPr="00000000" w14:paraId="00000123">
            <w:pPr>
              <w:spacing w:after="0" w:line="240" w:lineRule="auto"/>
              <w:jc w:val="right"/>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6"/>
                <w:szCs w:val="16"/>
                <w:rtl w:val="0"/>
              </w:rPr>
              <w:t xml:space="preserve">0.901</w:t>
            </w:r>
            <w:r w:rsidDel="00000000" w:rsidR="00000000" w:rsidRPr="00000000">
              <w:rPr>
                <w:rtl w:val="0"/>
              </w:rPr>
            </w:r>
          </w:p>
        </w:tc>
        <w:tc>
          <w:tcPr>
            <w:shd w:fill="fafbfd" w:val="clear"/>
            <w:tcMar>
              <w:top w:w="90.0" w:type="dxa"/>
              <w:left w:w="130.0" w:type="dxa"/>
              <w:bottom w:w="90.0" w:type="dxa"/>
              <w:right w:w="130.0" w:type="dxa"/>
            </w:tcMar>
            <w:vAlign w:val="top"/>
          </w:tcPr>
          <w:p w:rsidR="00000000" w:rsidDel="00000000" w:rsidP="00000000" w:rsidRDefault="00000000" w:rsidRPr="00000000" w14:paraId="00000124">
            <w:pPr>
              <w:spacing w:after="0" w:line="240" w:lineRule="auto"/>
              <w:jc w:val="right"/>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6"/>
                <w:szCs w:val="16"/>
                <w:rtl w:val="0"/>
              </w:rPr>
              <w:t xml:space="preserve">0.0242%</w:t>
            </w:r>
            <w:r w:rsidDel="00000000" w:rsidR="00000000" w:rsidRPr="00000000">
              <w:rPr>
                <w:rtl w:val="0"/>
              </w:rPr>
            </w:r>
          </w:p>
        </w:tc>
        <w:tc>
          <w:tcPr>
            <w:shd w:fill="fafbfd" w:val="clear"/>
            <w:tcMar>
              <w:top w:w="90.0" w:type="dxa"/>
              <w:left w:w="130.0" w:type="dxa"/>
              <w:bottom w:w="90.0" w:type="dxa"/>
              <w:right w:w="130.0" w:type="dxa"/>
            </w:tcMar>
            <w:vAlign w:val="top"/>
          </w:tcPr>
          <w:p w:rsidR="00000000" w:rsidDel="00000000" w:rsidP="00000000" w:rsidRDefault="00000000" w:rsidRPr="00000000" w14:paraId="00000125">
            <w:pPr>
              <w:spacing w:after="0" w:line="240" w:lineRule="auto"/>
              <w:jc w:val="right"/>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6"/>
                <w:szCs w:val="16"/>
                <w:rtl w:val="0"/>
              </w:rPr>
              <w:t xml:space="preserve">84.8%</w:t>
            </w:r>
            <w:r w:rsidDel="00000000" w:rsidR="00000000" w:rsidRPr="00000000">
              <w:rPr>
                <w:rtl w:val="0"/>
              </w:rPr>
            </w:r>
          </w:p>
        </w:tc>
        <w:tc>
          <w:tcPr>
            <w:shd w:fill="fafbfd" w:val="clear"/>
            <w:tcMar>
              <w:top w:w="90.0" w:type="dxa"/>
              <w:left w:w="130.0" w:type="dxa"/>
              <w:bottom w:w="90.0" w:type="dxa"/>
              <w:right w:w="130.0" w:type="dxa"/>
            </w:tcMar>
            <w:vAlign w:val="top"/>
          </w:tcPr>
          <w:p w:rsidR="00000000" w:rsidDel="00000000" w:rsidP="00000000" w:rsidRDefault="00000000" w:rsidRPr="00000000" w14:paraId="00000126">
            <w:pPr>
              <w:spacing w:after="0" w:line="240" w:lineRule="auto"/>
              <w:jc w:val="right"/>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6"/>
                <w:szCs w:val="16"/>
                <w:rtl w:val="0"/>
              </w:rPr>
              <w:t xml:space="preserve">12.28</w:t>
            </w:r>
            <w:r w:rsidDel="00000000" w:rsidR="00000000" w:rsidRPr="00000000">
              <w:rPr>
                <w:rtl w:val="0"/>
              </w:rPr>
            </w:r>
          </w:p>
        </w:tc>
      </w:tr>
      <w:tr>
        <w:trPr>
          <w:cantSplit w:val="0"/>
          <w:tblHeader w:val="0"/>
        </w:trPr>
        <w:tc>
          <w:tcPr>
            <w:shd w:fill="ffffff" w:val="clear"/>
            <w:tcMar>
              <w:top w:w="90.0" w:type="dxa"/>
              <w:left w:w="130.0" w:type="dxa"/>
              <w:bottom w:w="90.0" w:type="dxa"/>
              <w:right w:w="130.0" w:type="dxa"/>
            </w:tcMar>
            <w:vAlign w:val="top"/>
          </w:tcPr>
          <w:p w:rsidR="00000000" w:rsidDel="00000000" w:rsidP="00000000" w:rsidRDefault="00000000" w:rsidRPr="00000000" w14:paraId="00000127">
            <w:pPr>
              <w:spacing w:after="0" w:line="240" w:lineRule="auto"/>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6"/>
                <w:szCs w:val="16"/>
                <w:rtl w:val="0"/>
              </w:rPr>
              <w:t xml:space="preserve">Defender v3</w:t>
            </w:r>
            <w:r w:rsidDel="00000000" w:rsidR="00000000" w:rsidRPr="00000000">
              <w:rPr>
                <w:rtl w:val="0"/>
              </w:rPr>
            </w:r>
          </w:p>
        </w:tc>
        <w:tc>
          <w:tcPr>
            <w:shd w:fill="ffffff" w:val="clear"/>
            <w:tcMar>
              <w:top w:w="90.0" w:type="dxa"/>
              <w:left w:w="130.0" w:type="dxa"/>
              <w:bottom w:w="90.0" w:type="dxa"/>
              <w:right w:w="130.0" w:type="dxa"/>
            </w:tcMar>
            <w:vAlign w:val="top"/>
          </w:tcPr>
          <w:p w:rsidR="00000000" w:rsidDel="00000000" w:rsidP="00000000" w:rsidRDefault="00000000" w:rsidRPr="00000000" w14:paraId="00000128">
            <w:pPr>
              <w:spacing w:after="0" w:line="240" w:lineRule="auto"/>
              <w:jc w:val="right"/>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6"/>
                <w:szCs w:val="16"/>
                <w:rtl w:val="0"/>
              </w:rPr>
              <w:t xml:space="preserve">93.8%</w:t>
            </w:r>
            <w:r w:rsidDel="00000000" w:rsidR="00000000" w:rsidRPr="00000000">
              <w:rPr>
                <w:rtl w:val="0"/>
              </w:rPr>
            </w:r>
          </w:p>
        </w:tc>
        <w:tc>
          <w:tcPr>
            <w:shd w:fill="ffffff" w:val="clear"/>
            <w:tcMar>
              <w:top w:w="90.0" w:type="dxa"/>
              <w:left w:w="130.0" w:type="dxa"/>
              <w:bottom w:w="90.0" w:type="dxa"/>
              <w:right w:w="130.0" w:type="dxa"/>
            </w:tcMar>
            <w:vAlign w:val="top"/>
          </w:tcPr>
          <w:p w:rsidR="00000000" w:rsidDel="00000000" w:rsidP="00000000" w:rsidRDefault="00000000" w:rsidRPr="00000000" w14:paraId="00000129">
            <w:pPr>
              <w:spacing w:after="0" w:line="240" w:lineRule="auto"/>
              <w:jc w:val="right"/>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6"/>
                <w:szCs w:val="16"/>
                <w:rtl w:val="0"/>
              </w:rPr>
              <w:t xml:space="preserve">77.9%</w:t>
            </w:r>
            <w:r w:rsidDel="00000000" w:rsidR="00000000" w:rsidRPr="00000000">
              <w:rPr>
                <w:rtl w:val="0"/>
              </w:rPr>
            </w:r>
          </w:p>
        </w:tc>
        <w:tc>
          <w:tcPr>
            <w:shd w:fill="ffffff" w:val="clear"/>
            <w:tcMar>
              <w:top w:w="90.0" w:type="dxa"/>
              <w:left w:w="130.0" w:type="dxa"/>
              <w:bottom w:w="90.0" w:type="dxa"/>
              <w:right w:w="130.0" w:type="dxa"/>
            </w:tcMar>
            <w:vAlign w:val="top"/>
          </w:tcPr>
          <w:p w:rsidR="00000000" w:rsidDel="00000000" w:rsidP="00000000" w:rsidRDefault="00000000" w:rsidRPr="00000000" w14:paraId="0000012A">
            <w:pPr>
              <w:spacing w:after="0" w:line="240" w:lineRule="auto"/>
              <w:jc w:val="right"/>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6"/>
                <w:szCs w:val="16"/>
                <w:rtl w:val="0"/>
              </w:rPr>
              <w:t xml:space="preserve">85.1%</w:t>
            </w:r>
            <w:r w:rsidDel="00000000" w:rsidR="00000000" w:rsidRPr="00000000">
              <w:rPr>
                <w:rtl w:val="0"/>
              </w:rPr>
            </w:r>
          </w:p>
        </w:tc>
        <w:tc>
          <w:tcPr>
            <w:shd w:fill="ffffff" w:val="clear"/>
            <w:tcMar>
              <w:top w:w="90.0" w:type="dxa"/>
              <w:left w:w="130.0" w:type="dxa"/>
              <w:bottom w:w="90.0" w:type="dxa"/>
              <w:right w:w="130.0" w:type="dxa"/>
            </w:tcMar>
            <w:vAlign w:val="top"/>
          </w:tcPr>
          <w:p w:rsidR="00000000" w:rsidDel="00000000" w:rsidP="00000000" w:rsidRDefault="00000000" w:rsidRPr="00000000" w14:paraId="0000012B">
            <w:pPr>
              <w:spacing w:after="0" w:line="240" w:lineRule="auto"/>
              <w:jc w:val="right"/>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6"/>
                <w:szCs w:val="16"/>
                <w:rtl w:val="0"/>
              </w:rPr>
              <w:t xml:space="preserve">0.904</w:t>
            </w:r>
            <w:r w:rsidDel="00000000" w:rsidR="00000000" w:rsidRPr="00000000">
              <w:rPr>
                <w:rtl w:val="0"/>
              </w:rPr>
            </w:r>
          </w:p>
        </w:tc>
        <w:tc>
          <w:tcPr>
            <w:shd w:fill="ffffff" w:val="clear"/>
            <w:tcMar>
              <w:top w:w="90.0" w:type="dxa"/>
              <w:left w:w="130.0" w:type="dxa"/>
              <w:bottom w:w="90.0" w:type="dxa"/>
              <w:right w:w="130.0" w:type="dxa"/>
            </w:tcMar>
            <w:vAlign w:val="top"/>
          </w:tcPr>
          <w:p w:rsidR="00000000" w:rsidDel="00000000" w:rsidP="00000000" w:rsidRDefault="00000000" w:rsidRPr="00000000" w14:paraId="0000012C">
            <w:pPr>
              <w:spacing w:after="0" w:line="240" w:lineRule="auto"/>
              <w:jc w:val="right"/>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6"/>
                <w:szCs w:val="16"/>
                <w:rtl w:val="0"/>
              </w:rPr>
              <w:t xml:space="preserve">0.0216%</w:t>
            </w:r>
            <w:r w:rsidDel="00000000" w:rsidR="00000000" w:rsidRPr="00000000">
              <w:rPr>
                <w:rtl w:val="0"/>
              </w:rPr>
            </w:r>
          </w:p>
        </w:tc>
        <w:tc>
          <w:tcPr>
            <w:shd w:fill="ffffff" w:val="clear"/>
            <w:tcMar>
              <w:top w:w="90.0" w:type="dxa"/>
              <w:left w:w="130.0" w:type="dxa"/>
              <w:bottom w:w="90.0" w:type="dxa"/>
              <w:right w:w="130.0" w:type="dxa"/>
            </w:tcMar>
            <w:vAlign w:val="top"/>
          </w:tcPr>
          <w:p w:rsidR="00000000" w:rsidDel="00000000" w:rsidP="00000000" w:rsidRDefault="00000000" w:rsidRPr="00000000" w14:paraId="0000012D">
            <w:pPr>
              <w:spacing w:after="0" w:line="240" w:lineRule="auto"/>
              <w:jc w:val="right"/>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6"/>
                <w:szCs w:val="16"/>
                <w:rtl w:val="0"/>
              </w:rPr>
              <w:t xml:space="preserve">85.2%</w:t>
            </w:r>
            <w:r w:rsidDel="00000000" w:rsidR="00000000" w:rsidRPr="00000000">
              <w:rPr>
                <w:rtl w:val="0"/>
              </w:rPr>
            </w:r>
          </w:p>
        </w:tc>
        <w:tc>
          <w:tcPr>
            <w:shd w:fill="ffffff" w:val="clear"/>
            <w:tcMar>
              <w:top w:w="90.0" w:type="dxa"/>
              <w:left w:w="130.0" w:type="dxa"/>
              <w:bottom w:w="90.0" w:type="dxa"/>
              <w:right w:w="130.0" w:type="dxa"/>
            </w:tcMar>
            <w:vAlign w:val="top"/>
          </w:tcPr>
          <w:p w:rsidR="00000000" w:rsidDel="00000000" w:rsidP="00000000" w:rsidRDefault="00000000" w:rsidRPr="00000000" w14:paraId="0000012E">
            <w:pPr>
              <w:spacing w:after="0" w:line="240" w:lineRule="auto"/>
              <w:jc w:val="right"/>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6"/>
                <w:szCs w:val="16"/>
                <w:rtl w:val="0"/>
              </w:rPr>
              <w:t xml:space="preserve">6.66</w:t>
            </w:r>
            <w:r w:rsidDel="00000000" w:rsidR="00000000" w:rsidRPr="00000000">
              <w:rPr>
                <w:rtl w:val="0"/>
              </w:rPr>
            </w:r>
          </w:p>
        </w:tc>
      </w:tr>
    </w:tbl>
    <w:p w:rsidR="00000000" w:rsidDel="00000000" w:rsidP="00000000" w:rsidRDefault="00000000" w:rsidRPr="00000000" w14:paraId="0000012F">
      <w:pPr>
        <w:spacing w:after="16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130">
      <w:pPr>
        <w:spacing w:after="220" w:before="0" w:line="264" w:lineRule="auto"/>
        <w:rPr>
          <w:rFonts w:ascii="EB Garamond" w:cs="EB Garamond" w:eastAsia="EB Garamond" w:hAnsi="EB Garamond"/>
        </w:rPr>
      </w:pPr>
      <w:r w:rsidDel="00000000" w:rsidR="00000000" w:rsidRPr="00000000">
        <w:rPr>
          <w:rFonts w:ascii="EB Garamond" w:cs="EB Garamond" w:eastAsia="EB Garamond" w:hAnsi="EB Garamond"/>
          <w:i w:val="0"/>
          <w:iCs w:val="0"/>
          <w:color w:val="1f2937"/>
          <w:sz w:val="19"/>
          <w:szCs w:val="19"/>
          <w:rtl w:val="0"/>
        </w:rPr>
        <w:t xml:space="preserve">Baseline v1 still leads PR-AUC, recall and F1. Defender v3 leads precision, false positive rate and recall at a 0.1% FPR budget, while carrying training signal from two families v2 had never seen. Cross-family hardening recovered most of v2's regression on the native task and produced the lowest false positive rate of the three generations.</w:t>
      </w:r>
      <w:r w:rsidDel="00000000" w:rsidR="00000000" w:rsidRPr="00000000">
        <w:rPr>
          <w:rtl w:val="0"/>
        </w:rPr>
      </w:r>
    </w:p>
    <w:p w:rsidR="00000000" w:rsidDel="00000000" w:rsidP="00000000" w:rsidRDefault="00000000" w:rsidRPr="00000000" w14:paraId="00000131">
      <w:pPr>
        <w:spacing w:after="0" w:before="60" w:lineRule="auto"/>
        <w:rPr>
          <w:rFonts w:ascii="EB Garamond" w:cs="EB Garamond" w:eastAsia="EB Garamond" w:hAnsi="EB Garamond"/>
        </w:rPr>
      </w:pPr>
      <w:r w:rsidDel="00000000" w:rsidR="00000000" w:rsidRPr="00000000">
        <w:rPr>
          <w:rFonts w:ascii="EB Garamond" w:cs="EB Garamond" w:eastAsia="EB Garamond" w:hAnsi="EB Garamond"/>
        </w:rPr>
        <w:drawing>
          <wp:inline distB="0" distT="0" distL="0" distR="0">
            <wp:extent cx="5334000" cy="5553075"/>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334000" cy="5553075"/>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spacing w:after="260" w:before="80" w:lineRule="auto"/>
        <w:jc w:val="left"/>
        <w:rPr>
          <w:rFonts w:ascii="EB Garamond" w:cs="EB Garamond" w:eastAsia="EB Garamond" w:hAnsi="EB Garamond"/>
        </w:rPr>
      </w:pPr>
      <w:r w:rsidDel="00000000" w:rsidR="00000000" w:rsidRPr="00000000">
        <w:rPr>
          <w:rFonts w:ascii="EB Garamond" w:cs="EB Garamond" w:eastAsia="EB Garamond" w:hAnsi="EB Garamond"/>
          <w:i w:val="1"/>
          <w:iCs w:val="1"/>
          <w:color w:val="6b7280"/>
          <w:sz w:val="16"/>
          <w:szCs w:val="16"/>
          <w:rtl w:val="0"/>
        </w:rPr>
        <w:t xml:space="preserve">Results — the LOAFO verdict and table, and the fresh-scenario family chart. Mule network shows a Defender v3 bar and no held-out bar at all: that is the 0% result, left visible.</w:t>
      </w:r>
      <w:r w:rsidDel="00000000" w:rsidR="00000000" w:rsidRPr="00000000">
        <w:rPr>
          <w:rtl w:val="0"/>
        </w:rPr>
      </w:r>
    </w:p>
    <w:p w:rsidR="00000000" w:rsidDel="00000000" w:rsidP="00000000" w:rsidRDefault="00000000" w:rsidRPr="00000000" w14:paraId="00000133">
      <w:pPr>
        <w:rPr>
          <w:rFonts w:ascii="EB Garamond" w:cs="EB Garamond" w:eastAsia="EB Garamond" w:hAnsi="EB Garamond"/>
        </w:rPr>
      </w:pPr>
      <w:r w:rsidDel="00000000" w:rsidR="00000000" w:rsidRPr="00000000">
        <w:br w:type="page"/>
      </w:r>
      <w:r w:rsidDel="00000000" w:rsidR="00000000" w:rsidRPr="00000000">
        <w:rPr>
          <w:rtl w:val="0"/>
        </w:rPr>
      </w:r>
    </w:p>
    <w:p w:rsidR="00000000" w:rsidDel="00000000" w:rsidP="00000000" w:rsidRDefault="00000000" w:rsidRPr="00000000" w14:paraId="00000134">
      <w:pPr>
        <w:pBdr>
          <w:bottom w:color="1d5fd6" w:space="6" w:sz="6" w:val="single"/>
        </w:pBdr>
        <w:spacing w:after="160" w:before="360" w:lineRule="auto"/>
        <w:rPr>
          <w:rFonts w:ascii="EB Garamond" w:cs="EB Garamond" w:eastAsia="EB Garamond" w:hAnsi="EB Garamond"/>
        </w:rPr>
      </w:pPr>
      <w:r w:rsidDel="00000000" w:rsidR="00000000" w:rsidRPr="00000000">
        <w:rPr>
          <w:rFonts w:ascii="EB Garamond" w:cs="EB Garamond" w:eastAsia="EB Garamond" w:hAnsi="EB Garamond"/>
          <w:b w:val="1"/>
          <w:bCs w:val="1"/>
          <w:i w:val="0"/>
          <w:iCs w:val="0"/>
          <w:color w:val="1f2937"/>
          <w:sz w:val="30"/>
          <w:szCs w:val="30"/>
          <w:rtl w:val="0"/>
        </w:rPr>
        <w:t xml:space="preserve">8.  Real-world fit and limitations</w:t>
      </w:r>
      <w:r w:rsidDel="00000000" w:rsidR="00000000" w:rsidRPr="00000000">
        <w:rPr>
          <w:rtl w:val="0"/>
        </w:rPr>
      </w:r>
    </w:p>
    <w:p w:rsidR="00000000" w:rsidDel="00000000" w:rsidP="00000000" w:rsidRDefault="00000000" w:rsidRPr="00000000" w14:paraId="00000135">
      <w:pPr>
        <w:spacing w:after="120" w:before="0" w:line="264" w:lineRule="auto"/>
        <w:rPr>
          <w:rFonts w:ascii="EB Garamond" w:cs="EB Garamond" w:eastAsia="EB Garamond" w:hAnsi="EB Garamond"/>
        </w:rPr>
      </w:pPr>
      <w:r w:rsidDel="00000000" w:rsidR="00000000" w:rsidRPr="00000000">
        <w:rPr>
          <w:rFonts w:ascii="EB Garamond" w:cs="EB Garamond" w:eastAsia="EB Garamond" w:hAnsi="EB Garamond"/>
          <w:b w:val="1"/>
          <w:bCs w:val="1"/>
          <w:i w:val="0"/>
          <w:iCs w:val="0"/>
          <w:color w:val="1f2937"/>
          <w:sz w:val="20"/>
          <w:szCs w:val="20"/>
          <w:rtl w:val="0"/>
        </w:rPr>
        <w:t xml:space="preserve">AEGIS is offline adversarial validation and hardening infrastructure for fraud-model teams.</w:t>
      </w:r>
      <w:r w:rsidDel="00000000" w:rsidR="00000000" w:rsidRPr="00000000">
        <w:rPr>
          <w:rtl w:val="0"/>
        </w:rPr>
      </w:r>
    </w:p>
    <w:p w:rsidR="00000000" w:rsidDel="00000000" w:rsidP="00000000" w:rsidRDefault="00000000" w:rsidRPr="00000000" w14:paraId="00000136">
      <w:pPr>
        <w:spacing w:after="120" w:before="0" w:line="264" w:lineRule="auto"/>
        <w:rPr>
          <w:rFonts w:ascii="EB Garamond" w:cs="EB Garamond" w:eastAsia="EB Garamond" w:hAnsi="EB Garamond"/>
        </w:rPr>
      </w:pPr>
      <w:r w:rsidDel="00000000" w:rsidR="00000000" w:rsidRPr="00000000">
        <w:rPr>
          <w:rFonts w:ascii="Nova Mono" w:cs="Nova Mono" w:eastAsia="Nova Mono" w:hAnsi="Nova Mono"/>
          <w:i w:val="0"/>
          <w:iCs w:val="0"/>
          <w:color w:val="4b5568"/>
          <w:sz w:val="19"/>
          <w:szCs w:val="19"/>
          <w:rtl w:val="0"/>
        </w:rPr>
        <w:t xml:space="preserve">Historical transaction logs and fraud labels  →  offline AEGIS evaluation  →  reproducible attack scenarios, blind-spot evidence, hard-positive datasets and a generalization report  →  the next model validation or retraining cycle.</w:t>
      </w:r>
      <w:r w:rsidDel="00000000" w:rsidR="00000000" w:rsidRPr="00000000">
        <w:rPr>
          <w:rtl w:val="0"/>
        </w:rPr>
      </w:r>
    </w:p>
    <w:p w:rsidR="00000000" w:rsidDel="00000000" w:rsidP="00000000" w:rsidRDefault="00000000" w:rsidRPr="00000000" w14:paraId="00000137">
      <w:pPr>
        <w:spacing w:after="100" w:before="240" w:lineRule="auto"/>
        <w:rPr>
          <w:rFonts w:ascii="EB Garamond" w:cs="EB Garamond" w:eastAsia="EB Garamond" w:hAnsi="EB Garamond"/>
        </w:rPr>
      </w:pPr>
      <w:r w:rsidDel="00000000" w:rsidR="00000000" w:rsidRPr="00000000">
        <w:rPr>
          <w:rFonts w:ascii="EB Garamond" w:cs="EB Garamond" w:eastAsia="EB Garamond" w:hAnsi="EB Garamond"/>
          <w:b w:val="1"/>
          <w:bCs w:val="1"/>
          <w:i w:val="0"/>
          <w:iCs w:val="0"/>
          <w:color w:val="1f2937"/>
          <w:sz w:val="24"/>
          <w:szCs w:val="24"/>
          <w:rtl w:val="0"/>
        </w:rPr>
        <w:t xml:space="preserve">What it needs, who uses it</w:t>
      </w: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360" w:right="0" w:hanging="220"/>
        <w:jc w:val="left"/>
        <w:rPr/>
      </w:pPr>
      <w:r w:rsidDel="00000000" w:rsidR="00000000" w:rsidRPr="00000000">
        <w:rPr>
          <w:rFonts w:ascii="EB Garamond" w:cs="EB Garamond" w:eastAsia="EB Garamond" w:hAnsi="EB Garamond"/>
          <w:b w:val="1"/>
          <w:bCs w:val="1"/>
          <w:i w:val="0"/>
          <w:iCs w:val="0"/>
          <w:smallCaps w:val="0"/>
          <w:strike w:val="0"/>
          <w:color w:val="1f2937"/>
          <w:sz w:val="19"/>
          <w:szCs w:val="19"/>
          <w:u w:val="none"/>
          <w:shd w:fill="auto" w:val="clear"/>
          <w:vertAlign w:val="baseline"/>
          <w:rtl w:val="0"/>
        </w:rPr>
        <w:t xml:space="preserve">Users:</w:t>
      </w:r>
      <w:r w:rsidDel="00000000" w:rsidR="00000000" w:rsidRPr="00000000">
        <w:rPr>
          <w:rFonts w:ascii="EB Garamond" w:cs="EB Garamond" w:eastAsia="EB Garamond" w:hAnsi="EB Garamond"/>
          <w:i w:val="0"/>
          <w:iCs w:val="0"/>
          <w:smallCaps w:val="0"/>
          <w:strike w:val="0"/>
          <w:color w:val="4b5568"/>
          <w:sz w:val="19"/>
          <w:szCs w:val="19"/>
          <w:u w:val="none"/>
          <w:shd w:fill="auto" w:val="clear"/>
          <w:vertAlign w:val="baseline"/>
          <w:rtl w:val="0"/>
        </w:rPr>
        <w:t xml:space="preserve"> fraud model validation and model-risk functions, fraud data-science teams, security and financial-crime red teams, and issuer, acquirer or network fraud functions.</w:t>
      </w: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360" w:right="0" w:hanging="220"/>
        <w:jc w:val="left"/>
        <w:rPr/>
      </w:pPr>
      <w:r w:rsidDel="00000000" w:rsidR="00000000" w:rsidRPr="00000000">
        <w:rPr>
          <w:rFonts w:ascii="EB Garamond" w:cs="EB Garamond" w:eastAsia="EB Garamond" w:hAnsi="EB Garamond"/>
          <w:b w:val="1"/>
          <w:bCs w:val="1"/>
          <w:i w:val="0"/>
          <w:iCs w:val="0"/>
          <w:smallCaps w:val="0"/>
          <w:strike w:val="0"/>
          <w:color w:val="1f2937"/>
          <w:sz w:val="19"/>
          <w:szCs w:val="19"/>
          <w:u w:val="none"/>
          <w:shd w:fill="auto" w:val="clear"/>
          <w:vertAlign w:val="baseline"/>
          <w:rtl w:val="0"/>
        </w:rPr>
        <w:t xml:space="preserve">Inputs:</w:t>
      </w:r>
      <w:r w:rsidDel="00000000" w:rsidR="00000000" w:rsidRPr="00000000">
        <w:rPr>
          <w:rFonts w:ascii="EB Garamond" w:cs="EB Garamond" w:eastAsia="EB Garamond" w:hAnsi="EB Garamond"/>
          <w:i w:val="0"/>
          <w:iCs w:val="0"/>
          <w:smallCaps w:val="0"/>
          <w:strike w:val="0"/>
          <w:color w:val="4b5568"/>
          <w:sz w:val="19"/>
          <w:szCs w:val="19"/>
          <w:u w:val="none"/>
          <w:shd w:fill="auto" w:val="clear"/>
          <w:vertAlign w:val="baseline"/>
          <w:rtl w:val="0"/>
        </w:rPr>
        <w:t xml:space="preserve"> a batch export of historical transactions with fraud labels, plus institution-specific feature mapping and governance.</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360" w:right="0" w:hanging="220"/>
        <w:jc w:val="left"/>
        <w:rPr/>
      </w:pPr>
      <w:r w:rsidDel="00000000" w:rsidR="00000000" w:rsidRPr="00000000">
        <w:rPr>
          <w:rFonts w:ascii="EB Garamond" w:cs="EB Garamond" w:eastAsia="EB Garamond" w:hAnsi="EB Garamond"/>
          <w:b w:val="1"/>
          <w:bCs w:val="1"/>
          <w:i w:val="0"/>
          <w:iCs w:val="0"/>
          <w:smallCaps w:val="0"/>
          <w:strike w:val="0"/>
          <w:color w:val="1f2937"/>
          <w:sz w:val="19"/>
          <w:szCs w:val="19"/>
          <w:u w:val="none"/>
          <w:shd w:fill="auto" w:val="clear"/>
          <w:vertAlign w:val="baseline"/>
          <w:rtl w:val="0"/>
        </w:rPr>
        <w:t xml:space="preserve">Outputs:</w:t>
      </w:r>
      <w:r w:rsidDel="00000000" w:rsidR="00000000" w:rsidRPr="00000000">
        <w:rPr>
          <w:rFonts w:ascii="EB Garamond" w:cs="EB Garamond" w:eastAsia="EB Garamond" w:hAnsi="EB Garamond"/>
          <w:i w:val="0"/>
          <w:iCs w:val="0"/>
          <w:smallCaps w:val="0"/>
          <w:strike w:val="0"/>
          <w:color w:val="4b5568"/>
          <w:sz w:val="19"/>
          <w:szCs w:val="19"/>
          <w:u w:val="none"/>
          <w:shd w:fill="auto" w:val="clear"/>
          <w:vertAlign w:val="baseline"/>
          <w:rtl w:val="0"/>
        </w:rPr>
        <w:t xml:space="preserve"> reproducible attack scenarios, hard-positive datasets, blind-spot evidence, and a generalization benchmark.</w:t>
      </w:r>
      <w:r w:rsidDel="00000000" w:rsidR="00000000" w:rsidRPr="00000000">
        <w:rPr>
          <w:rtl w:val="0"/>
        </w:rPr>
      </w:r>
    </w:p>
    <w:p w:rsidR="00000000" w:rsidDel="00000000" w:rsidP="00000000" w:rsidRDefault="00000000" w:rsidRPr="00000000" w14:paraId="0000013B">
      <w:pPr>
        <w:spacing w:after="100" w:before="240" w:lineRule="auto"/>
        <w:rPr>
          <w:rFonts w:ascii="EB Garamond" w:cs="EB Garamond" w:eastAsia="EB Garamond" w:hAnsi="EB Garamond"/>
        </w:rPr>
      </w:pPr>
      <w:r w:rsidDel="00000000" w:rsidR="00000000" w:rsidRPr="00000000">
        <w:rPr>
          <w:rFonts w:ascii="EB Garamond" w:cs="EB Garamond" w:eastAsia="EB Garamond" w:hAnsi="EB Garamond"/>
          <w:b w:val="1"/>
          <w:bCs w:val="1"/>
          <w:i w:val="0"/>
          <w:iCs w:val="0"/>
          <w:color w:val="1f2937"/>
          <w:sz w:val="24"/>
          <w:szCs w:val="24"/>
          <w:rtl w:val="0"/>
        </w:rPr>
        <w:t xml:space="preserve">Boundaries</w:t>
      </w: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360" w:right="0" w:hanging="22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1f2937"/>
          <w:sz w:val="19"/>
          <w:szCs w:val="19"/>
          <w:u w:val="none"/>
          <w:shd w:fill="auto" w:val="clear"/>
          <w:vertAlign w:val="baseline"/>
          <w:rtl w:val="0"/>
        </w:rPr>
        <w:t xml:space="preserve">AEGIS is not in the authorization path. It never scores a live payment and has no code path that could.</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360" w:right="0" w:hanging="22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1f2937"/>
          <w:sz w:val="19"/>
          <w:szCs w:val="19"/>
          <w:u w:val="none"/>
          <w:shd w:fill="auto" w:val="clear"/>
          <w:vertAlign w:val="baseline"/>
          <w:rtl w:val="0"/>
        </w:rPr>
        <w:t xml:space="preserve">The current prototype is not connected to live payment scoring. The deployed demo is a read-only surface over persisted benchmark artifacts.</w:t>
      </w: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360" w:right="0" w:hanging="22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1f2937"/>
          <w:sz w:val="19"/>
          <w:szCs w:val="19"/>
          <w:u w:val="none"/>
          <w:shd w:fill="auto" w:val="clear"/>
          <w:vertAlign w:val="baseline"/>
          <w:rtl w:val="0"/>
        </w:rPr>
        <w:t xml:space="preserve">PaySim is synthetic / reference data — a public synthetic mobile-money simulator, not captured real transactions. No real fraud cases, cardholder data or account identifiers are involved anywhere in this repository.</w:t>
      </w: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360" w:right="0" w:hanging="22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1f2937"/>
          <w:sz w:val="19"/>
          <w:szCs w:val="19"/>
          <w:u w:val="none"/>
          <w:shd w:fill="auto" w:val="clear"/>
          <w:vertAlign w:val="baseline"/>
          <w:rtl w:val="0"/>
        </w:rPr>
        <w:t xml:space="preserve">A real deployment would require institution-specific data mapping, privacy, governance and validation controls.</w:t>
      </w:r>
      <w:r w:rsidDel="00000000" w:rsidR="00000000" w:rsidRPr="00000000">
        <w:rPr>
          <w:rtl w:val="0"/>
        </w:rPr>
      </w:r>
    </w:p>
    <w:p w:rsidR="00000000" w:rsidDel="00000000" w:rsidP="00000000" w:rsidRDefault="00000000" w:rsidRPr="00000000" w14:paraId="00000140">
      <w:pPr>
        <w:spacing w:after="100" w:before="240" w:lineRule="auto"/>
        <w:rPr>
          <w:rFonts w:ascii="EB Garamond" w:cs="EB Garamond" w:eastAsia="EB Garamond" w:hAnsi="EB Garamond"/>
        </w:rPr>
      </w:pPr>
      <w:r w:rsidDel="00000000" w:rsidR="00000000" w:rsidRPr="00000000">
        <w:rPr>
          <w:rFonts w:ascii="EB Garamond" w:cs="EB Garamond" w:eastAsia="EB Garamond" w:hAnsi="EB Garamond"/>
          <w:b w:val="1"/>
          <w:bCs w:val="1"/>
          <w:i w:val="0"/>
          <w:iCs w:val="0"/>
          <w:color w:val="1f2937"/>
          <w:sz w:val="24"/>
          <w:szCs w:val="24"/>
          <w:rtl w:val="0"/>
        </w:rPr>
        <w:t xml:space="preserve">Limitations</w:t>
      </w:r>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360" w:right="0" w:hanging="22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1f2937"/>
          <w:sz w:val="19"/>
          <w:szCs w:val="19"/>
          <w:u w:val="none"/>
          <w:shd w:fill="auto" w:val="clear"/>
          <w:vertAlign w:val="baseline"/>
          <w:rtl w:val="0"/>
        </w:rPr>
        <w:t xml:space="preserve">Synthetic / reference benchmark throughout; every attack is generated by AEGIS's own simulators.</w:t>
      </w: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360" w:right="0" w:hanging="22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1f2937"/>
          <w:sz w:val="19"/>
          <w:szCs w:val="19"/>
          <w:u w:val="none"/>
          <w:shd w:fill="auto" w:val="clear"/>
          <w:vertAlign w:val="baseline"/>
          <w:rtl w:val="0"/>
        </w:rPr>
        <w:t xml:space="preserve">Exactly three deeply simulated attack families; the other eleven are research-identified only.</w:t>
      </w: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360" w:right="0" w:hanging="22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1f2937"/>
          <w:sz w:val="19"/>
          <w:szCs w:val="19"/>
          <w:u w:val="none"/>
          <w:shd w:fill="auto" w:val="clear"/>
          <w:vertAlign w:val="baseline"/>
          <w:rtl w:val="0"/>
        </w:rPr>
        <w:t xml:space="preserve">Small scenario counts (3–12 fraud events per fresh scenario) — all per-family figures are directional, not statistically powered.</w:t>
      </w:r>
      <w:r w:rsidDel="00000000" w:rsidR="00000000" w:rsidRPr="00000000">
        <w:rPr>
          <w:rtl w:val="0"/>
        </w:rPr>
      </w:r>
    </w:p>
    <w:p w:rsidR="00000000" w:rsidDel="00000000" w:rsidP="00000000" w:rsidRDefault="00000000" w:rsidRPr="00000000" w14:paraId="000001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360" w:right="0" w:hanging="22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1f2937"/>
          <w:sz w:val="19"/>
          <w:szCs w:val="19"/>
          <w:u w:val="none"/>
          <w:shd w:fill="auto" w:val="clear"/>
          <w:vertAlign w:val="baseline"/>
          <w:rtl w:val="0"/>
        </w:rPr>
        <w:t xml:space="preserve">Generalization is partial, not universal, and mule-network structuring remains the weakest unseen family.</w:t>
      </w: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360" w:right="0" w:hanging="22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1f2937"/>
          <w:sz w:val="19"/>
          <w:szCs w:val="19"/>
          <w:u w:val="none"/>
          <w:shd w:fill="auto" w:val="clear"/>
          <w:vertAlign w:val="baseline"/>
          <w:rtl w:val="0"/>
        </w:rPr>
        <w:t xml:space="preserve">Mule-network transfer-type realism is the weakest fidelity component at 0.272.</w:t>
      </w: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360" w:right="0" w:hanging="22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1f2937"/>
          <w:sz w:val="19"/>
          <w:szCs w:val="19"/>
          <w:u w:val="none"/>
          <w:shd w:fill="auto" w:val="clear"/>
          <w:vertAlign w:val="baseline"/>
          <w:rtl w:val="0"/>
        </w:rPr>
        <w:t xml:space="preserve">Model comparison comes from a single train/validation/test split; no cross-validation was run.</w:t>
      </w: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360" w:right="0" w:hanging="22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1f2937"/>
          <w:sz w:val="19"/>
          <w:szCs w:val="19"/>
          <w:u w:val="none"/>
          <w:shd w:fill="auto" w:val="clear"/>
          <w:vertAlign w:val="baseline"/>
          <w:rtl w:val="0"/>
        </w:rPr>
        <w:t xml:space="preserve">No claim of universal fraud detection, production readiness, latency SLA, or any customer, partnership or regulatory approval.</w:t>
      </w:r>
      <w:r w:rsidDel="00000000" w:rsidR="00000000" w:rsidRPr="00000000">
        <w:rPr>
          <w:rtl w:val="0"/>
        </w:rPr>
      </w:r>
    </w:p>
    <w:p w:rsidR="00000000" w:rsidDel="00000000" w:rsidP="00000000" w:rsidRDefault="00000000" w:rsidRPr="00000000" w14:paraId="00000148">
      <w:pPr>
        <w:rPr>
          <w:rFonts w:ascii="EB Garamond" w:cs="EB Garamond" w:eastAsia="EB Garamond" w:hAnsi="EB Garamond"/>
        </w:rPr>
      </w:pPr>
      <w:r w:rsidDel="00000000" w:rsidR="00000000" w:rsidRPr="00000000">
        <w:br w:type="page"/>
      </w:r>
      <w:r w:rsidDel="00000000" w:rsidR="00000000" w:rsidRPr="00000000">
        <w:rPr>
          <w:rtl w:val="0"/>
        </w:rPr>
      </w:r>
    </w:p>
    <w:p w:rsidR="00000000" w:rsidDel="00000000" w:rsidP="00000000" w:rsidRDefault="00000000" w:rsidRPr="00000000" w14:paraId="00000149">
      <w:pPr>
        <w:pBdr>
          <w:bottom w:color="1d5fd6" w:space="6" w:sz="6" w:val="single"/>
        </w:pBdr>
        <w:spacing w:after="160" w:before="360" w:lineRule="auto"/>
        <w:rPr>
          <w:rFonts w:ascii="EB Garamond" w:cs="EB Garamond" w:eastAsia="EB Garamond" w:hAnsi="EB Garamond"/>
        </w:rPr>
      </w:pPr>
      <w:r w:rsidDel="00000000" w:rsidR="00000000" w:rsidRPr="00000000">
        <w:rPr>
          <w:rFonts w:ascii="EB Garamond" w:cs="EB Garamond" w:eastAsia="EB Garamond" w:hAnsi="EB Garamond"/>
          <w:b w:val="1"/>
          <w:bCs w:val="1"/>
          <w:i w:val="0"/>
          <w:iCs w:val="0"/>
          <w:color w:val="1f2937"/>
          <w:sz w:val="30"/>
          <w:szCs w:val="30"/>
          <w:rtl w:val="0"/>
        </w:rPr>
        <w:t xml:space="preserve">9.  Reproducibility and provenance</w:t>
      </w:r>
      <w:r w:rsidDel="00000000" w:rsidR="00000000" w:rsidRPr="00000000">
        <w:rPr>
          <w:rtl w:val="0"/>
        </w:rPr>
      </w:r>
    </w:p>
    <w:p w:rsidR="00000000" w:rsidDel="00000000" w:rsidP="00000000" w:rsidRDefault="00000000" w:rsidRPr="00000000" w14:paraId="0000014A">
      <w:pPr>
        <w:spacing w:after="120" w:before="0" w:line="264" w:lineRule="auto"/>
        <w:rPr>
          <w:rFonts w:ascii="EB Garamond" w:cs="EB Garamond" w:eastAsia="EB Garamond" w:hAnsi="EB Garamond"/>
        </w:rPr>
      </w:pPr>
      <w:r w:rsidDel="00000000" w:rsidR="00000000" w:rsidRPr="00000000">
        <w:rPr>
          <w:rFonts w:ascii="EB Garamond" w:cs="EB Garamond" w:eastAsia="EB Garamond" w:hAnsi="EB Garamond"/>
          <w:i w:val="0"/>
          <w:iCs w:val="0"/>
          <w:color w:val="1f2937"/>
          <w:sz w:val="20"/>
          <w:szCs w:val="20"/>
          <w:rtl w:val="0"/>
        </w:rPr>
        <w:t xml:space="preserve">The repository tracks a small JSON evidence bundle at submission/artifacts/, so every number in this document resolves from a clean clone with no dataset download and no pipeline run.</w:t>
      </w:r>
      <w:r w:rsidDel="00000000" w:rsidR="00000000" w:rsidRPr="00000000">
        <w:rPr>
          <w:rtl w:val="0"/>
        </w:rPr>
      </w:r>
    </w:p>
    <w:p w:rsidR="00000000" w:rsidDel="00000000" w:rsidP="00000000" w:rsidRDefault="00000000" w:rsidRPr="00000000" w14:paraId="0000014B">
      <w:pPr>
        <w:spacing w:after="6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14C">
      <w:pPr>
        <w:spacing w:after="100" w:before="0" w:line="264" w:lineRule="auto"/>
        <w:rPr>
          <w:rFonts w:ascii="EB Garamond" w:cs="EB Garamond" w:eastAsia="EB Garamond" w:hAnsi="EB Garamond"/>
        </w:rPr>
      </w:pPr>
      <w:r w:rsidDel="00000000" w:rsidR="00000000" w:rsidRPr="00000000">
        <w:rPr>
          <w:rFonts w:ascii="EB Garamond" w:cs="EB Garamond" w:eastAsia="EB Garamond" w:hAnsi="EB Garamond"/>
          <w:b w:val="1"/>
          <w:bCs w:val="1"/>
          <w:i w:val="0"/>
          <w:iCs w:val="0"/>
          <w:color w:val="1f2937"/>
          <w:sz w:val="20"/>
          <w:szCs w:val="20"/>
          <w:rtl w:val="0"/>
        </w:rPr>
        <w:t xml:space="preserve">Clean clone, working demo</w:t>
      </w:r>
      <w:r w:rsidDel="00000000" w:rsidR="00000000" w:rsidRPr="00000000">
        <w:rPr>
          <w:rtl w:val="0"/>
        </w:rPr>
      </w:r>
    </w:p>
    <w:p w:rsidR="00000000" w:rsidDel="00000000" w:rsidP="00000000" w:rsidRDefault="00000000" w:rsidRPr="00000000" w14:paraId="0000014D">
      <w:pPr>
        <w:spacing w:after="40" w:before="0" w:line="264" w:lineRule="auto"/>
        <w:rPr>
          <w:rFonts w:ascii="EB Garamond" w:cs="EB Garamond" w:eastAsia="EB Garamond" w:hAnsi="EB Garamond"/>
        </w:rPr>
      </w:pPr>
      <w:r w:rsidDel="00000000" w:rsidR="00000000" w:rsidRPr="00000000">
        <w:rPr>
          <w:rFonts w:ascii="EB Garamond" w:cs="EB Garamond" w:eastAsia="EB Garamond" w:hAnsi="EB Garamond"/>
          <w:i w:val="0"/>
          <w:iCs w:val="0"/>
          <w:color w:val="1f2937"/>
          <w:sz w:val="18"/>
          <w:szCs w:val="18"/>
          <w:rtl w:val="0"/>
        </w:rPr>
        <w:t xml:space="preserve">python -m pip install -e ".[api]"</w:t>
      </w:r>
      <w:r w:rsidDel="00000000" w:rsidR="00000000" w:rsidRPr="00000000">
        <w:rPr>
          <w:rtl w:val="0"/>
        </w:rPr>
      </w:r>
    </w:p>
    <w:p w:rsidR="00000000" w:rsidDel="00000000" w:rsidP="00000000" w:rsidRDefault="00000000" w:rsidRPr="00000000" w14:paraId="0000014E">
      <w:pPr>
        <w:spacing w:after="40" w:before="0" w:line="264" w:lineRule="auto"/>
        <w:rPr>
          <w:rFonts w:ascii="EB Garamond" w:cs="EB Garamond" w:eastAsia="EB Garamond" w:hAnsi="EB Garamond"/>
        </w:rPr>
      </w:pPr>
      <w:r w:rsidDel="00000000" w:rsidR="00000000" w:rsidRPr="00000000">
        <w:rPr>
          <w:rFonts w:ascii="EB Garamond" w:cs="EB Garamond" w:eastAsia="EB Garamond" w:hAnsi="EB Garamond"/>
          <w:i w:val="0"/>
          <w:iCs w:val="0"/>
          <w:color w:val="1f2937"/>
          <w:sz w:val="18"/>
          <w:szCs w:val="18"/>
          <w:rtl w:val="0"/>
        </w:rPr>
        <w:t xml:space="preserve">AEGIS_ARTIFACTS_ROOT=submission/artifacts uvicorn aegis.api.app:app --port 8000</w:t>
      </w:r>
      <w:r w:rsidDel="00000000" w:rsidR="00000000" w:rsidRPr="00000000">
        <w:rPr>
          <w:rtl w:val="0"/>
        </w:rPr>
      </w:r>
    </w:p>
    <w:p w:rsidR="00000000" w:rsidDel="00000000" w:rsidP="00000000" w:rsidRDefault="00000000" w:rsidRPr="00000000" w14:paraId="0000014F">
      <w:pPr>
        <w:spacing w:after="200" w:before="0" w:line="264" w:lineRule="auto"/>
        <w:rPr>
          <w:rFonts w:ascii="EB Garamond" w:cs="EB Garamond" w:eastAsia="EB Garamond" w:hAnsi="EB Garamond"/>
        </w:rPr>
      </w:pPr>
      <w:r w:rsidDel="00000000" w:rsidR="00000000" w:rsidRPr="00000000">
        <w:rPr>
          <w:rFonts w:ascii="EB Garamond" w:cs="EB Garamond" w:eastAsia="EB Garamond" w:hAnsi="EB Garamond"/>
          <w:i w:val="0"/>
          <w:iCs w:val="0"/>
          <w:color w:val="1f2937"/>
          <w:sz w:val="18"/>
          <w:szCs w:val="18"/>
          <w:rtl w:val="0"/>
        </w:rPr>
        <w:t xml:space="preserve">cd web &amp;&amp; npm install &amp;&amp; npm run dev</w:t>
      </w:r>
      <w:r w:rsidDel="00000000" w:rsidR="00000000" w:rsidRPr="00000000">
        <w:rPr>
          <w:rtl w:val="0"/>
        </w:rPr>
      </w:r>
    </w:p>
    <w:p w:rsidR="00000000" w:rsidDel="00000000" w:rsidP="00000000" w:rsidRDefault="00000000" w:rsidRPr="00000000" w14:paraId="00000150">
      <w:pPr>
        <w:spacing w:after="100" w:before="0" w:line="264" w:lineRule="auto"/>
        <w:rPr>
          <w:rFonts w:ascii="EB Garamond" w:cs="EB Garamond" w:eastAsia="EB Garamond" w:hAnsi="EB Garamond"/>
        </w:rPr>
      </w:pPr>
      <w:r w:rsidDel="00000000" w:rsidR="00000000" w:rsidRPr="00000000">
        <w:rPr>
          <w:rFonts w:ascii="EB Garamond" w:cs="EB Garamond" w:eastAsia="EB Garamond" w:hAnsi="EB Garamond"/>
          <w:b w:val="1"/>
          <w:bCs w:val="1"/>
          <w:i w:val="0"/>
          <w:iCs w:val="0"/>
          <w:color w:val="1f2937"/>
          <w:sz w:val="20"/>
          <w:szCs w:val="20"/>
          <w:rtl w:val="0"/>
        </w:rPr>
        <w:t xml:space="preserve">Where each number comes from</w:t>
      </w:r>
      <w:r w:rsidDel="00000000" w:rsidR="00000000" w:rsidRPr="00000000">
        <w:rPr>
          <w:rtl w:val="0"/>
        </w:rPr>
      </w:r>
    </w:p>
    <w:tbl>
      <w:tblPr>
        <w:tblStyle w:val="Table14"/>
        <w:tblW w:w="10080.0" w:type="dxa"/>
        <w:jc w:val="left"/>
        <w:tblBorders>
          <w:top w:color="d8dee7" w:space="0" w:sz="4" w:val="single"/>
          <w:left w:color="d8dee7" w:space="0" w:sz="4" w:val="single"/>
          <w:bottom w:color="d8dee7" w:space="0" w:sz="4" w:val="single"/>
          <w:right w:color="d8dee7" w:space="0" w:sz="4" w:val="single"/>
          <w:insideH w:color="e8edf4" w:space="0" w:sz="4" w:val="single"/>
          <w:insideV w:color="e8edf4" w:space="0" w:sz="4" w:val="single"/>
        </w:tblBorders>
        <w:tblLayout w:type="fixed"/>
        <w:tblLook w:val="0000"/>
      </w:tblPr>
      <w:tblGrid>
        <w:gridCol w:w="3600"/>
        <w:gridCol w:w="6480"/>
        <w:tblGridChange w:id="0">
          <w:tblGrid>
            <w:gridCol w:w="3600"/>
            <w:gridCol w:w="6480"/>
          </w:tblGrid>
        </w:tblGridChange>
      </w:tblGrid>
      <w:tr>
        <w:trPr>
          <w:cantSplit w:val="0"/>
          <w:tblHeader w:val="1"/>
        </w:trPr>
        <w:tc>
          <w:tcPr>
            <w:shd w:fill="f1c232" w:val="clear"/>
            <w:tcMar>
              <w:top w:w="90.0" w:type="dxa"/>
              <w:left w:w="130.0" w:type="dxa"/>
              <w:bottom w:w="90.0" w:type="dxa"/>
              <w:right w:w="130.0" w:type="dxa"/>
            </w:tcMar>
            <w:vAlign w:val="top"/>
          </w:tcPr>
          <w:p w:rsidR="00000000" w:rsidDel="00000000" w:rsidP="00000000" w:rsidRDefault="00000000" w:rsidRPr="00000000" w14:paraId="00000151">
            <w:pPr>
              <w:spacing w:after="0" w:line="240" w:lineRule="auto"/>
              <w:rPr>
                <w:rFonts w:ascii="EB Garamond" w:cs="EB Garamond" w:eastAsia="EB Garamond" w:hAnsi="EB Garamond"/>
                <w:color w:val="ff0000"/>
              </w:rPr>
            </w:pPr>
            <w:r w:rsidDel="00000000" w:rsidR="00000000" w:rsidRPr="00000000">
              <w:rPr>
                <w:rFonts w:ascii="EB Garamond" w:cs="EB Garamond" w:eastAsia="EB Garamond" w:hAnsi="EB Garamond"/>
                <w:b w:val="1"/>
                <w:bCs w:val="1"/>
                <w:i w:val="0"/>
                <w:iCs w:val="0"/>
                <w:color w:val="ff0000"/>
                <w:sz w:val="17"/>
                <w:szCs w:val="17"/>
                <w:rtl w:val="0"/>
              </w:rPr>
              <w:t xml:space="preserve">Figure in this document</w:t>
            </w:r>
            <w:r w:rsidDel="00000000" w:rsidR="00000000" w:rsidRPr="00000000">
              <w:rPr>
                <w:rtl w:val="0"/>
              </w:rPr>
            </w:r>
          </w:p>
        </w:tc>
        <w:tc>
          <w:tcPr>
            <w:shd w:fill="f1c232" w:val="clear"/>
            <w:tcMar>
              <w:top w:w="90.0" w:type="dxa"/>
              <w:left w:w="130.0" w:type="dxa"/>
              <w:bottom w:w="90.0" w:type="dxa"/>
              <w:right w:w="130.0" w:type="dxa"/>
            </w:tcMar>
            <w:vAlign w:val="top"/>
          </w:tcPr>
          <w:p w:rsidR="00000000" w:rsidDel="00000000" w:rsidP="00000000" w:rsidRDefault="00000000" w:rsidRPr="00000000" w14:paraId="00000152">
            <w:pPr>
              <w:spacing w:after="0" w:line="240" w:lineRule="auto"/>
              <w:rPr>
                <w:rFonts w:ascii="EB Garamond" w:cs="EB Garamond" w:eastAsia="EB Garamond" w:hAnsi="EB Garamond"/>
                <w:color w:val="ff0000"/>
              </w:rPr>
            </w:pPr>
            <w:r w:rsidDel="00000000" w:rsidR="00000000" w:rsidRPr="00000000">
              <w:rPr>
                <w:rFonts w:ascii="EB Garamond" w:cs="EB Garamond" w:eastAsia="EB Garamond" w:hAnsi="EB Garamond"/>
                <w:b w:val="1"/>
                <w:bCs w:val="1"/>
                <w:i w:val="0"/>
                <w:iCs w:val="0"/>
                <w:color w:val="ff0000"/>
                <w:sz w:val="17"/>
                <w:szCs w:val="17"/>
                <w:rtl w:val="0"/>
              </w:rPr>
              <w:t xml:space="preserve">Source artifact (tracked in the repository)</w:t>
            </w:r>
            <w:r w:rsidDel="00000000" w:rsidR="00000000" w:rsidRPr="00000000">
              <w:rPr>
                <w:rtl w:val="0"/>
              </w:rPr>
            </w:r>
          </w:p>
        </w:tc>
      </w:tr>
      <w:tr>
        <w:trPr>
          <w:cantSplit w:val="0"/>
          <w:tblHeader w:val="0"/>
        </w:trPr>
        <w:tc>
          <w:tcPr>
            <w:shd w:fill="ffffff" w:val="clear"/>
            <w:tcMar>
              <w:top w:w="90.0" w:type="dxa"/>
              <w:left w:w="130.0" w:type="dxa"/>
              <w:bottom w:w="90.0" w:type="dxa"/>
              <w:right w:w="130.0" w:type="dxa"/>
            </w:tcMar>
            <w:vAlign w:val="top"/>
          </w:tcPr>
          <w:p w:rsidR="00000000" w:rsidDel="00000000" w:rsidP="00000000" w:rsidRDefault="00000000" w:rsidRPr="00000000" w14:paraId="00000153">
            <w:pPr>
              <w:spacing w:after="0" w:line="240" w:lineRule="auto"/>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7"/>
                <w:szCs w:val="17"/>
                <w:rtl w:val="0"/>
              </w:rPr>
              <w:t xml:space="preserve">14 vectors, 8 categories, 18 channels, 17 rails</w:t>
            </w:r>
            <w:r w:rsidDel="00000000" w:rsidR="00000000" w:rsidRPr="00000000">
              <w:rPr>
                <w:rtl w:val="0"/>
              </w:rPr>
            </w:r>
          </w:p>
        </w:tc>
        <w:tc>
          <w:tcPr>
            <w:shd w:fill="ffffff" w:val="clear"/>
            <w:tcMar>
              <w:top w:w="90.0" w:type="dxa"/>
              <w:left w:w="130.0" w:type="dxa"/>
              <w:bottom w:w="90.0" w:type="dxa"/>
              <w:right w:w="130.0" w:type="dxa"/>
            </w:tcMar>
            <w:vAlign w:val="top"/>
          </w:tcPr>
          <w:p w:rsidR="00000000" w:rsidDel="00000000" w:rsidP="00000000" w:rsidRDefault="00000000" w:rsidRPr="00000000" w14:paraId="00000154">
            <w:pPr>
              <w:spacing w:after="0" w:line="240" w:lineRule="auto"/>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7"/>
                <w:szCs w:val="17"/>
                <w:rtl w:val="0"/>
              </w:rPr>
              <w:t xml:space="preserve">data/reports/attack_taxonomy.json</w:t>
            </w:r>
            <w:r w:rsidDel="00000000" w:rsidR="00000000" w:rsidRPr="00000000">
              <w:rPr>
                <w:rtl w:val="0"/>
              </w:rPr>
            </w:r>
          </w:p>
        </w:tc>
      </w:tr>
      <w:tr>
        <w:trPr>
          <w:cantSplit w:val="0"/>
          <w:tblHeader w:val="0"/>
        </w:trPr>
        <w:tc>
          <w:tcPr>
            <w:shd w:fill="fafbfd" w:val="clear"/>
            <w:tcMar>
              <w:top w:w="90.0" w:type="dxa"/>
              <w:left w:w="130.0" w:type="dxa"/>
              <w:bottom w:w="90.0" w:type="dxa"/>
              <w:right w:w="130.0" w:type="dxa"/>
            </w:tcMar>
            <w:vAlign w:val="top"/>
          </w:tcPr>
          <w:p w:rsidR="00000000" w:rsidDel="00000000" w:rsidP="00000000" w:rsidRDefault="00000000" w:rsidRPr="00000000" w14:paraId="00000155">
            <w:pPr>
              <w:spacing w:after="0" w:line="240" w:lineRule="auto"/>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7"/>
                <w:szCs w:val="17"/>
                <w:rtl w:val="0"/>
              </w:rPr>
              <w:t xml:space="preserve">55,000 transactions, throughput, fidelity, determinism</w:t>
            </w:r>
            <w:r w:rsidDel="00000000" w:rsidR="00000000" w:rsidRPr="00000000">
              <w:rPr>
                <w:rtl w:val="0"/>
              </w:rPr>
            </w:r>
          </w:p>
        </w:tc>
        <w:tc>
          <w:tcPr>
            <w:shd w:fill="fafbfd" w:val="clear"/>
            <w:tcMar>
              <w:top w:w="90.0" w:type="dxa"/>
              <w:left w:w="130.0" w:type="dxa"/>
              <w:bottom w:w="90.0" w:type="dxa"/>
              <w:right w:w="130.0" w:type="dxa"/>
            </w:tcMar>
            <w:vAlign w:val="top"/>
          </w:tcPr>
          <w:p w:rsidR="00000000" w:rsidDel="00000000" w:rsidP="00000000" w:rsidRDefault="00000000" w:rsidRPr="00000000" w14:paraId="00000156">
            <w:pPr>
              <w:spacing w:after="0" w:line="240" w:lineRule="auto"/>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7"/>
                <w:szCs w:val="17"/>
                <w:rtl w:val="0"/>
              </w:rPr>
              <w:t xml:space="preserve">data/reports/generation_scale_benchmark.json</w:t>
            </w:r>
            <w:r w:rsidDel="00000000" w:rsidR="00000000" w:rsidRPr="00000000">
              <w:rPr>
                <w:rtl w:val="0"/>
              </w:rPr>
            </w:r>
          </w:p>
        </w:tc>
      </w:tr>
      <w:tr>
        <w:trPr>
          <w:cantSplit w:val="0"/>
          <w:tblHeader w:val="0"/>
        </w:trPr>
        <w:tc>
          <w:tcPr>
            <w:shd w:fill="ffffff" w:val="clear"/>
            <w:tcMar>
              <w:top w:w="90.0" w:type="dxa"/>
              <w:left w:w="130.0" w:type="dxa"/>
              <w:bottom w:w="90.0" w:type="dxa"/>
              <w:right w:w="130.0" w:type="dxa"/>
            </w:tcMar>
            <w:vAlign w:val="top"/>
          </w:tcPr>
          <w:p w:rsidR="00000000" w:rsidDel="00000000" w:rsidP="00000000" w:rsidRDefault="00000000" w:rsidRPr="00000000" w14:paraId="00000157">
            <w:pPr>
              <w:spacing w:after="0" w:line="240" w:lineRule="auto"/>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7"/>
                <w:szCs w:val="17"/>
                <w:rtl w:val="0"/>
              </w:rPr>
              <w:t xml:space="preserve">Live GenAI coverage, 3 of 3 families</w:t>
            </w:r>
            <w:r w:rsidDel="00000000" w:rsidR="00000000" w:rsidRPr="00000000">
              <w:rPr>
                <w:rtl w:val="0"/>
              </w:rPr>
            </w:r>
          </w:p>
        </w:tc>
        <w:tc>
          <w:tcPr>
            <w:shd w:fill="ffffff" w:val="clear"/>
            <w:tcMar>
              <w:top w:w="90.0" w:type="dxa"/>
              <w:left w:w="130.0" w:type="dxa"/>
              <w:bottom w:w="90.0" w:type="dxa"/>
              <w:right w:w="130.0" w:type="dxa"/>
            </w:tcMar>
            <w:vAlign w:val="top"/>
          </w:tcPr>
          <w:p w:rsidR="00000000" w:rsidDel="00000000" w:rsidP="00000000" w:rsidRDefault="00000000" w:rsidRPr="00000000" w14:paraId="00000158">
            <w:pPr>
              <w:spacing w:after="0" w:line="240" w:lineRule="auto"/>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7"/>
                <w:szCs w:val="17"/>
                <w:rtl w:val="0"/>
              </w:rPr>
              <w:t xml:space="preserve">data/reports/genai_family_summary.json</w:t>
            </w:r>
            <w:r w:rsidDel="00000000" w:rsidR="00000000" w:rsidRPr="00000000">
              <w:rPr>
                <w:rtl w:val="0"/>
              </w:rPr>
            </w:r>
          </w:p>
        </w:tc>
      </w:tr>
      <w:tr>
        <w:trPr>
          <w:cantSplit w:val="0"/>
          <w:tblHeader w:val="0"/>
        </w:trPr>
        <w:tc>
          <w:tcPr>
            <w:shd w:fill="fafbfd" w:val="clear"/>
            <w:tcMar>
              <w:top w:w="90.0" w:type="dxa"/>
              <w:left w:w="130.0" w:type="dxa"/>
              <w:bottom w:w="90.0" w:type="dxa"/>
              <w:right w:w="130.0" w:type="dxa"/>
            </w:tcMar>
            <w:vAlign w:val="top"/>
          </w:tcPr>
          <w:p w:rsidR="00000000" w:rsidDel="00000000" w:rsidP="00000000" w:rsidRDefault="00000000" w:rsidRPr="00000000" w14:paraId="00000159">
            <w:pPr>
              <w:spacing w:after="0" w:line="240" w:lineRule="auto"/>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7"/>
                <w:szCs w:val="17"/>
                <w:rtl w:val="0"/>
              </w:rPr>
              <w:t xml:space="preserve">v1 / v2 / v3 comparison on the PaySim test split</w:t>
            </w:r>
            <w:r w:rsidDel="00000000" w:rsidR="00000000" w:rsidRPr="00000000">
              <w:rPr>
                <w:rtl w:val="0"/>
              </w:rPr>
            </w:r>
          </w:p>
        </w:tc>
        <w:tc>
          <w:tcPr>
            <w:shd w:fill="fafbfd" w:val="clear"/>
            <w:tcMar>
              <w:top w:w="90.0" w:type="dxa"/>
              <w:left w:w="130.0" w:type="dxa"/>
              <w:bottom w:w="90.0" w:type="dxa"/>
              <w:right w:w="130.0" w:type="dxa"/>
            </w:tcMar>
            <w:vAlign w:val="top"/>
          </w:tcPr>
          <w:p w:rsidR="00000000" w:rsidDel="00000000" w:rsidP="00000000" w:rsidRDefault="00000000" w:rsidRPr="00000000" w14:paraId="0000015A">
            <w:pPr>
              <w:spacing w:after="0" w:line="240" w:lineRule="auto"/>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7"/>
                <w:szCs w:val="17"/>
                <w:rtl w:val="0"/>
              </w:rPr>
              <w:t xml:space="preserve">models/xgboost-hardened-crossfamily-20260301/regression_vs_v1_v2.json</w:t>
            </w:r>
            <w:r w:rsidDel="00000000" w:rsidR="00000000" w:rsidRPr="00000000">
              <w:rPr>
                <w:rtl w:val="0"/>
              </w:rPr>
            </w:r>
          </w:p>
        </w:tc>
      </w:tr>
      <w:tr>
        <w:trPr>
          <w:cantSplit w:val="0"/>
          <w:tblHeader w:val="0"/>
        </w:trPr>
        <w:tc>
          <w:tcPr>
            <w:shd w:fill="ffffff" w:val="clear"/>
            <w:tcMar>
              <w:top w:w="90.0" w:type="dxa"/>
              <w:left w:w="130.0" w:type="dxa"/>
              <w:bottom w:w="90.0" w:type="dxa"/>
              <w:right w:w="130.0" w:type="dxa"/>
            </w:tcMar>
            <w:vAlign w:val="top"/>
          </w:tcPr>
          <w:p w:rsidR="00000000" w:rsidDel="00000000" w:rsidP="00000000" w:rsidRDefault="00000000" w:rsidRPr="00000000" w14:paraId="0000015B">
            <w:pPr>
              <w:spacing w:after="0" w:line="240" w:lineRule="auto"/>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7"/>
                <w:szCs w:val="17"/>
                <w:rtl w:val="0"/>
              </w:rPr>
              <w:t xml:space="preserve">LOAFO recall per family and the partial verdict</w:t>
            </w:r>
            <w:r w:rsidDel="00000000" w:rsidR="00000000" w:rsidRPr="00000000">
              <w:rPr>
                <w:rtl w:val="0"/>
              </w:rPr>
            </w:r>
          </w:p>
        </w:tc>
        <w:tc>
          <w:tcPr>
            <w:shd w:fill="ffffff" w:val="clear"/>
            <w:tcMar>
              <w:top w:w="90.0" w:type="dxa"/>
              <w:left w:w="130.0" w:type="dxa"/>
              <w:bottom w:w="90.0" w:type="dxa"/>
              <w:right w:w="130.0" w:type="dxa"/>
            </w:tcMar>
            <w:vAlign w:val="top"/>
          </w:tcPr>
          <w:p w:rsidR="00000000" w:rsidDel="00000000" w:rsidP="00000000" w:rsidRDefault="00000000" w:rsidRPr="00000000" w14:paraId="0000015C">
            <w:pPr>
              <w:spacing w:after="0" w:line="240" w:lineRule="auto"/>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7"/>
                <w:szCs w:val="17"/>
                <w:rtl w:val="0"/>
              </w:rPr>
              <w:t xml:space="preserve">models/loafo_summary.json, models/loafo-*/loafo_fold_report.json</w:t>
            </w:r>
            <w:r w:rsidDel="00000000" w:rsidR="00000000" w:rsidRPr="00000000">
              <w:rPr>
                <w:rtl w:val="0"/>
              </w:rPr>
            </w:r>
          </w:p>
        </w:tc>
      </w:tr>
      <w:tr>
        <w:trPr>
          <w:cantSplit w:val="0"/>
          <w:tblHeader w:val="0"/>
        </w:trPr>
        <w:tc>
          <w:tcPr>
            <w:shd w:fill="fafbfd" w:val="clear"/>
            <w:tcMar>
              <w:top w:w="90.0" w:type="dxa"/>
              <w:left w:w="130.0" w:type="dxa"/>
              <w:bottom w:w="90.0" w:type="dxa"/>
              <w:right w:w="130.0" w:type="dxa"/>
            </w:tcMar>
            <w:vAlign w:val="top"/>
          </w:tcPr>
          <w:p w:rsidR="00000000" w:rsidDel="00000000" w:rsidP="00000000" w:rsidRDefault="00000000" w:rsidRPr="00000000" w14:paraId="0000015D">
            <w:pPr>
              <w:spacing w:after="0" w:line="240" w:lineRule="auto"/>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7"/>
                <w:szCs w:val="17"/>
                <w:rtl w:val="0"/>
              </w:rPr>
              <w:t xml:space="preserve">Everything above, aggregated</w:t>
            </w:r>
            <w:r w:rsidDel="00000000" w:rsidR="00000000" w:rsidRPr="00000000">
              <w:rPr>
                <w:rtl w:val="0"/>
              </w:rPr>
            </w:r>
          </w:p>
        </w:tc>
        <w:tc>
          <w:tcPr>
            <w:shd w:fill="fafbfd" w:val="clear"/>
            <w:tcMar>
              <w:top w:w="90.0" w:type="dxa"/>
              <w:left w:w="130.0" w:type="dxa"/>
              <w:bottom w:w="90.0" w:type="dxa"/>
              <w:right w:w="130.0" w:type="dxa"/>
            </w:tcMar>
            <w:vAlign w:val="top"/>
          </w:tcPr>
          <w:p w:rsidR="00000000" w:rsidDel="00000000" w:rsidP="00000000" w:rsidRDefault="00000000" w:rsidRPr="00000000" w14:paraId="0000015E">
            <w:pPr>
              <w:spacing w:after="0" w:line="240" w:lineRule="auto"/>
              <w:rPr>
                <w:rFonts w:ascii="EB Garamond" w:cs="EB Garamond" w:eastAsia="EB Garamond" w:hAnsi="EB Garamond"/>
              </w:rPr>
            </w:pPr>
            <w:r w:rsidDel="00000000" w:rsidR="00000000" w:rsidRPr="00000000">
              <w:rPr>
                <w:rFonts w:ascii="EB Garamond" w:cs="EB Garamond" w:eastAsia="EB Garamond" w:hAnsi="EB Garamond"/>
                <w:i w:val="0"/>
                <w:iCs w:val="0"/>
                <w:color w:val="4b5568"/>
                <w:sz w:val="17"/>
                <w:szCs w:val="17"/>
                <w:rtl w:val="0"/>
              </w:rPr>
              <w:t xml:space="preserve">data/reports/final_benchmark_summary.json</w:t>
            </w:r>
            <w:r w:rsidDel="00000000" w:rsidR="00000000" w:rsidRPr="00000000">
              <w:rPr>
                <w:rtl w:val="0"/>
              </w:rPr>
            </w:r>
          </w:p>
        </w:tc>
      </w:tr>
    </w:tbl>
    <w:p w:rsidR="00000000" w:rsidDel="00000000" w:rsidP="00000000" w:rsidRDefault="00000000" w:rsidRPr="00000000" w14:paraId="0000015F">
      <w:pPr>
        <w:spacing w:after="18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160">
      <w:pPr>
        <w:spacing w:after="100" w:before="0" w:line="264" w:lineRule="auto"/>
        <w:rPr>
          <w:rFonts w:ascii="EB Garamond" w:cs="EB Garamond" w:eastAsia="EB Garamond" w:hAnsi="EB Garamond"/>
        </w:rPr>
      </w:pPr>
      <w:r w:rsidDel="00000000" w:rsidR="00000000" w:rsidRPr="00000000">
        <w:rPr>
          <w:rFonts w:ascii="EB Garamond" w:cs="EB Garamond" w:eastAsia="EB Garamond" w:hAnsi="EB Garamond"/>
          <w:b w:val="1"/>
          <w:bCs w:val="1"/>
          <w:i w:val="0"/>
          <w:iCs w:val="0"/>
          <w:color w:val="1f2937"/>
          <w:sz w:val="20"/>
          <w:szCs w:val="20"/>
          <w:rtl w:val="0"/>
        </w:rPr>
        <w:t xml:space="preserve">Verification built into the code</w:t>
      </w: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360" w:right="0" w:hanging="22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1f2937"/>
          <w:sz w:val="19"/>
          <w:szCs w:val="19"/>
          <w:u w:val="none"/>
          <w:shd w:fill="auto" w:val="clear"/>
          <w:vertAlign w:val="baseline"/>
          <w:rtl w:val="0"/>
        </w:rPr>
        <w:t xml:space="preserve">597 tests across 42 files, covering the frozen cross-team contracts, leakage rules, determinism and the LOAFO protocol.</w:t>
      </w:r>
      <w:r w:rsidDel="00000000" w:rsidR="00000000" w:rsidRPr="00000000">
        <w:rPr>
          <w:rtl w:val="0"/>
        </w:rPr>
      </w:r>
    </w:p>
    <w:p w:rsidR="00000000" w:rsidDel="00000000" w:rsidP="00000000" w:rsidRDefault="00000000" w:rsidRPr="00000000" w14:paraId="000001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360" w:right="0" w:hanging="22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1f2937"/>
          <w:sz w:val="19"/>
          <w:szCs w:val="19"/>
          <w:u w:val="none"/>
          <w:shd w:fill="auto" w:val="clear"/>
          <w:vertAlign w:val="baseline"/>
          <w:rtl w:val="0"/>
        </w:rPr>
        <w:t xml:space="preserve">Every LOAFO fold asserts that the held-out family contributed zero training rows, verified against promoted provenance rather than a source list.</w:t>
      </w:r>
      <w:r w:rsidDel="00000000" w:rsidR="00000000" w:rsidRPr="00000000">
        <w:rPr>
          <w:rtl w:val="0"/>
        </w:rPr>
      </w:r>
    </w:p>
    <w:p w:rsidR="00000000" w:rsidDel="00000000" w:rsidP="00000000" w:rsidRDefault="00000000" w:rsidRPr="00000000" w14:paraId="000001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360" w:right="0" w:hanging="22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1f2937"/>
          <w:sz w:val="19"/>
          <w:szCs w:val="19"/>
          <w:u w:val="none"/>
          <w:shd w:fill="auto" w:val="clear"/>
          <w:vertAlign w:val="baseline"/>
          <w:rtl w:val="0"/>
        </w:rPr>
        <w:t xml:space="preserve">Every fresh scenario is checked for zero id overlap against a snapshot of all prior artifacts taken immediately before generation.</w:t>
      </w:r>
      <w:r w:rsidDel="00000000" w:rsidR="00000000" w:rsidRPr="00000000">
        <w:rPr>
          <w:rtl w:val="0"/>
        </w:rPr>
      </w:r>
    </w:p>
    <w:p w:rsidR="00000000" w:rsidDel="00000000" w:rsidP="00000000" w:rsidRDefault="00000000" w:rsidRPr="00000000" w14:paraId="000001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360" w:right="0" w:hanging="22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1f2937"/>
          <w:sz w:val="19"/>
          <w:szCs w:val="19"/>
          <w:u w:val="none"/>
          <w:shd w:fill="auto" w:val="clear"/>
          <w:vertAlign w:val="baseline"/>
          <w:rtl w:val="0"/>
        </w:rPr>
        <w:t xml:space="preserve">Model file hashes are verified unchanged before and after every scoring pass, so no reported result can be a quiet retrain.</w:t>
      </w:r>
      <w:r w:rsidDel="00000000" w:rsidR="00000000" w:rsidRPr="00000000">
        <w:rPr>
          <w:rtl w:val="0"/>
        </w:rPr>
      </w:r>
    </w:p>
    <w:p w:rsidR="00000000" w:rsidDel="00000000" w:rsidP="00000000" w:rsidRDefault="00000000" w:rsidRPr="00000000" w14:paraId="000001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360" w:right="0" w:hanging="22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1f2937"/>
          <w:sz w:val="19"/>
          <w:szCs w:val="19"/>
          <w:u w:val="none"/>
          <w:shd w:fill="auto" w:val="clear"/>
          <w:vertAlign w:val="baseline"/>
          <w:rtl w:val="0"/>
        </w:rPr>
        <w:t xml:space="preserve">Every generated corpus regenerates byte-identically from its seed, proven by a persisted SHA-256 fingerprint.</w:t>
      </w:r>
      <w:r w:rsidDel="00000000" w:rsidR="00000000" w:rsidRPr="00000000">
        <w:rPr>
          <w:rtl w:val="0"/>
        </w:rPr>
      </w:r>
    </w:p>
    <w:p w:rsidR="00000000" w:rsidDel="00000000" w:rsidP="00000000" w:rsidRDefault="00000000" w:rsidRPr="00000000" w14:paraId="00000166">
      <w:pPr>
        <w:spacing w:after="24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167">
      <w:pPr>
        <w:spacing w:after="60" w:before="0" w:line="264" w:lineRule="auto"/>
        <w:rPr>
          <w:rFonts w:ascii="EB Garamond" w:cs="EB Garamond" w:eastAsia="EB Garamond" w:hAnsi="EB Garamond"/>
        </w:rPr>
      </w:pPr>
      <w:r w:rsidDel="00000000" w:rsidR="00000000" w:rsidRPr="00000000">
        <w:rPr>
          <w:rFonts w:ascii="EB Garamond" w:cs="EB Garamond" w:eastAsia="EB Garamond" w:hAnsi="EB Garamond"/>
          <w:b w:val="1"/>
          <w:bCs w:val="1"/>
          <w:i w:val="0"/>
          <w:iCs w:val="0"/>
          <w:color w:val="1f2937"/>
          <w:sz w:val="18"/>
          <w:szCs w:val="18"/>
          <w:rtl w:val="0"/>
        </w:rPr>
        <w:t xml:space="preserve">Frontend   </w:t>
      </w:r>
      <w:r w:rsidDel="00000000" w:rsidR="00000000" w:rsidRPr="00000000">
        <w:rPr>
          <w:rFonts w:ascii="EB Garamond" w:cs="EB Garamond" w:eastAsia="EB Garamond" w:hAnsi="EB Garamond"/>
          <w:i w:val="0"/>
          <w:iCs w:val="0"/>
          <w:color w:val="1d5fd6"/>
          <w:sz w:val="18"/>
          <w:szCs w:val="18"/>
          <w:rtl w:val="0"/>
        </w:rPr>
        <w:t xml:space="preserve">https://mastercard-aegis.vercel.app</w:t>
      </w:r>
      <w:r w:rsidDel="00000000" w:rsidR="00000000" w:rsidRPr="00000000">
        <w:rPr>
          <w:rtl w:val="0"/>
        </w:rPr>
      </w:r>
    </w:p>
    <w:p w:rsidR="00000000" w:rsidDel="00000000" w:rsidP="00000000" w:rsidRDefault="00000000" w:rsidRPr="00000000" w14:paraId="00000168">
      <w:pPr>
        <w:spacing w:after="60" w:before="0" w:line="264" w:lineRule="auto"/>
        <w:rPr>
          <w:rFonts w:ascii="EB Garamond" w:cs="EB Garamond" w:eastAsia="EB Garamond" w:hAnsi="EB Garamond"/>
        </w:rPr>
      </w:pPr>
      <w:r w:rsidDel="00000000" w:rsidR="00000000" w:rsidRPr="00000000">
        <w:rPr>
          <w:rFonts w:ascii="EB Garamond" w:cs="EB Garamond" w:eastAsia="EB Garamond" w:hAnsi="EB Garamond"/>
          <w:b w:val="1"/>
          <w:bCs w:val="1"/>
          <w:i w:val="0"/>
          <w:iCs w:val="0"/>
          <w:color w:val="1f2937"/>
          <w:sz w:val="18"/>
          <w:szCs w:val="18"/>
          <w:rtl w:val="0"/>
        </w:rPr>
        <w:t xml:space="preserve">GitHub   </w:t>
      </w:r>
      <w:r w:rsidDel="00000000" w:rsidR="00000000" w:rsidRPr="00000000">
        <w:rPr>
          <w:rFonts w:ascii="EB Garamond" w:cs="EB Garamond" w:eastAsia="EB Garamond" w:hAnsi="EB Garamond"/>
          <w:color w:val="1d5fd6"/>
          <w:sz w:val="18"/>
          <w:szCs w:val="18"/>
          <w:rtl w:val="0"/>
        </w:rPr>
        <w:t xml:space="preserve">https://github.com/tensorforgee/mastercard-aegis</w:t>
      </w:r>
      <w:r w:rsidDel="00000000" w:rsidR="00000000" w:rsidRPr="00000000">
        <w:rPr>
          <w:rtl w:val="0"/>
        </w:rPr>
      </w:r>
    </w:p>
    <w:p w:rsidR="00000000" w:rsidDel="00000000" w:rsidP="00000000" w:rsidRDefault="00000000" w:rsidRPr="00000000" w14:paraId="00000169">
      <w:pPr>
        <w:spacing w:after="120" w:before="0" w:line="264" w:lineRule="auto"/>
        <w:rPr>
          <w:rFonts w:ascii="EB Garamond" w:cs="EB Garamond" w:eastAsia="EB Garamond" w:hAnsi="EB Garamond"/>
        </w:rPr>
      </w:pPr>
      <w:r w:rsidDel="00000000" w:rsidR="00000000" w:rsidRPr="00000000">
        <w:rPr>
          <w:rFonts w:ascii="EB Garamond" w:cs="EB Garamond" w:eastAsia="EB Garamond" w:hAnsi="EB Garamond"/>
          <w:b w:val="1"/>
          <w:bCs w:val="1"/>
          <w:i w:val="0"/>
          <w:iCs w:val="0"/>
          <w:color w:val="1f2937"/>
          <w:sz w:val="18"/>
          <w:szCs w:val="18"/>
          <w:rtl w:val="0"/>
        </w:rPr>
        <w:t xml:space="preserve">API   </w:t>
      </w:r>
      <w:r w:rsidDel="00000000" w:rsidR="00000000" w:rsidRPr="00000000">
        <w:rPr>
          <w:rFonts w:ascii="EB Garamond" w:cs="EB Garamond" w:eastAsia="EB Garamond" w:hAnsi="EB Garamond"/>
          <w:i w:val="0"/>
          <w:iCs w:val="0"/>
          <w:color w:val="1d5fd6"/>
          <w:sz w:val="18"/>
          <w:szCs w:val="18"/>
          <w:rtl w:val="0"/>
        </w:rPr>
        <w:t xml:space="preserve">https://mastercard-aegis.onrender.com</w:t>
      </w:r>
      <w:r w:rsidDel="00000000" w:rsidR="00000000" w:rsidRPr="00000000">
        <w:rPr>
          <w:rtl w:val="0"/>
        </w:rPr>
      </w:r>
    </w:p>
    <w:sectPr>
      <w:headerReference r:id="rId11" w:type="default"/>
      <w:footerReference r:id="rId12"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Playfair Displ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EB Garamon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B">
    <w:pPr>
      <w:spacing w:before="0" w:lineRule="auto"/>
      <w:jc w:val="center"/>
      <w:rPr/>
    </w:pPr>
    <w:r w:rsidDel="00000000" w:rsidR="00000000" w:rsidRPr="00000000">
      <w:rPr>
        <w:rFonts w:ascii="Calibri" w:cs="Calibri" w:eastAsia="Calibri" w:hAnsi="Calibri"/>
        <w:color w:val="6b7280"/>
        <w:sz w:val="16"/>
        <w:szCs w:val="16"/>
        <w:rtl w:val="0"/>
      </w:rPr>
      <w:t xml:space="preserve">Page </w:t>
    </w:r>
    <w:r w:rsidDel="00000000" w:rsidR="00000000" w:rsidRPr="00000000">
      <w:rPr>
        <w:rFonts w:ascii="Calibri" w:cs="Calibri" w:eastAsia="Calibri" w:hAnsi="Calibri"/>
        <w:color w:val="6b7280"/>
        <w:sz w:val="16"/>
        <w:szCs w:val="16"/>
      </w:rPr>
      <w:fldChar w:fldCharType="begin"/>
      <w:instrText xml:space="preserve">PAGE</w:instrText>
      <w:fldChar w:fldCharType="separate"/>
      <w:fldChar w:fldCharType="end"/>
    </w:r>
    <w:r w:rsidDel="00000000" w:rsidR="00000000" w:rsidRPr="00000000">
      <w:rPr>
        <w:rFonts w:ascii="Calibri" w:cs="Calibri" w:eastAsia="Calibri" w:hAnsi="Calibri"/>
        <w:color w:val="6b7280"/>
        <w:sz w:val="16"/>
        <w:szCs w:val="16"/>
        <w:rtl w:val="0"/>
      </w:rPr>
      <w:t xml:space="preserve"> of </w:t>
    </w:r>
    <w:r w:rsidDel="00000000" w:rsidR="00000000" w:rsidRPr="00000000">
      <w:rPr>
        <w:rFonts w:ascii="Calibri" w:cs="Calibri" w:eastAsia="Calibri" w:hAnsi="Calibri"/>
        <w:color w:val="6b7280"/>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A">
    <w:pPr>
      <w:pBdr>
        <w:bottom w:color="d8dee7" w:space="4" w:sz="4" w:val="single"/>
      </w:pBdr>
      <w:spacing w:after="0" w:lineRule="auto"/>
      <w:rPr>
        <w:rFonts w:ascii="EB Garamond" w:cs="EB Garamond" w:eastAsia="EB Garamond" w:hAnsi="EB Garamond"/>
        <w:b w:val="1"/>
        <w:bCs w:val="1"/>
        <w:color w:val="ff0000"/>
      </w:rPr>
    </w:pPr>
    <w:r w:rsidDel="00000000" w:rsidR="00000000" w:rsidRPr="00000000">
      <w:rPr>
        <w:rFonts w:ascii="EB Garamond" w:cs="EB Garamond" w:eastAsia="EB Garamond" w:hAnsi="EB Garamond"/>
        <w:b w:val="1"/>
        <w:bCs w:val="1"/>
        <w:i w:val="0"/>
        <w:iCs w:val="0"/>
        <w:color w:val="ff0000"/>
        <w:sz w:val="16"/>
        <w:szCs w:val="16"/>
        <w:rtl w:val="0"/>
      </w:rPr>
      <w:t xml:space="preserve">AE</w:t>
    </w:r>
    <w:r w:rsidDel="00000000" w:rsidR="00000000" w:rsidRPr="00000000">
      <w:rPr>
        <w:rFonts w:ascii="EB Garamond" w:cs="EB Garamond" w:eastAsia="EB Garamond" w:hAnsi="EB Garamond"/>
        <w:b w:val="1"/>
        <w:bCs w:val="1"/>
        <w:i w:val="0"/>
        <w:iCs w:val="0"/>
        <w:color w:val="e69138"/>
        <w:sz w:val="16"/>
        <w:szCs w:val="16"/>
        <w:rtl w:val="0"/>
      </w:rPr>
      <w:t xml:space="preserve">GIS</w:t>
    </w:r>
    <w:r w:rsidDel="00000000" w:rsidR="00000000" w:rsidRPr="00000000">
      <w:rPr>
        <w:rFonts w:ascii="EB Garamond" w:cs="EB Garamond" w:eastAsia="EB Garamond" w:hAnsi="EB Garamond"/>
        <w:b w:val="1"/>
        <w:bCs w:val="1"/>
        <w:i w:val="0"/>
        <w:iCs w:val="0"/>
        <w:color w:val="ff0000"/>
        <w:sz w:val="16"/>
        <w:szCs w:val="16"/>
        <w:rtl w:val="0"/>
      </w:rPr>
      <w:t xml:space="preserve"> — Master</w:t>
    </w:r>
    <w:r w:rsidDel="00000000" w:rsidR="00000000" w:rsidRPr="00000000">
      <w:rPr>
        <w:rFonts w:ascii="EB Garamond" w:cs="EB Garamond" w:eastAsia="EB Garamond" w:hAnsi="EB Garamond"/>
        <w:b w:val="1"/>
        <w:bCs w:val="1"/>
        <w:i w:val="0"/>
        <w:iCs w:val="0"/>
        <w:color w:val="e69138"/>
        <w:sz w:val="16"/>
        <w:szCs w:val="16"/>
        <w:rtl w:val="0"/>
      </w:rPr>
      <w:t xml:space="preserve">card</w:t>
    </w:r>
    <w:r w:rsidDel="00000000" w:rsidR="00000000" w:rsidRPr="00000000">
      <w:rPr>
        <w:rFonts w:ascii="EB Garamond" w:cs="EB Garamond" w:eastAsia="EB Garamond" w:hAnsi="EB Garamond"/>
        <w:b w:val="1"/>
        <w:bCs w:val="1"/>
        <w:i w:val="0"/>
        <w:iCs w:val="0"/>
        <w:color w:val="ff0000"/>
        <w:sz w:val="16"/>
        <w:szCs w:val="16"/>
        <w:rtl w:val="0"/>
      </w:rPr>
      <w:t xml:space="preserve"> Innovation Challenge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2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360" w:hanging="2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5.png"/><Relationship Id="rId12" Type="http://schemas.openxmlformats.org/officeDocument/2006/relationships/footer" Target="foot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layfairDisplay-regular.ttf"/><Relationship Id="rId2" Type="http://schemas.openxmlformats.org/officeDocument/2006/relationships/font" Target="fonts/PlayfairDisplay-bold.ttf"/><Relationship Id="rId3" Type="http://schemas.openxmlformats.org/officeDocument/2006/relationships/font" Target="fonts/PlayfairDisplay-italic.ttf"/><Relationship Id="rId4" Type="http://schemas.openxmlformats.org/officeDocument/2006/relationships/font" Target="fonts/PlayfairDisplay-boldItalic.ttf"/><Relationship Id="rId9" Type="http://schemas.openxmlformats.org/officeDocument/2006/relationships/font" Target="fonts/NovaMono-regular.ttf"/><Relationship Id="rId5" Type="http://schemas.openxmlformats.org/officeDocument/2006/relationships/font" Target="fonts/EBGaramond-regular.ttf"/><Relationship Id="rId6" Type="http://schemas.openxmlformats.org/officeDocument/2006/relationships/font" Target="fonts/EBGaramond-bold.ttf"/><Relationship Id="rId7" Type="http://schemas.openxmlformats.org/officeDocument/2006/relationships/font" Target="fonts/EBGaramond-italic.ttf"/><Relationship Id="rId8"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