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供应链金融 DApp 产品需求文档（PRD）</w:t>
      </w:r>
    </w:p>
    <w:p>
      <w:pPr/>
      <w:r>
        <w:t xml:space="preserve">Oct 8, 2026</w:t>
      </w:r>
      <w:r>
        <w:t xml:space="preserve"> · </w:t>
      </w:r>
      <w:r>
        <w:t xml:space="preserve">@YANG SHUYI</w:t>
      </w:r>
    </w:p>
    <w:p>
      <w:pPr>
        <w:pStyle w:val="Heading2"/>
      </w:pPr>
      <w:r>
        <w:t xml:space="preserve">1. 产品概述</w:t>
      </w:r>
    </w:p>
    <w:p>
      <w:pPr/>
      <w:r>
        <w:t xml:space="preserve">本产品是一个供应链金融去中心化应用：供应商把核心企业确认过的应收账款上链，变成可以拆分、转让、融资的数字凭证，并从机制上防止同一张发票被重复融资。</w:t>
      </w:r>
    </w:p>
    <w:p>
      <w:pPr>
        <w:pStyle w:val="Heading3"/>
      </w:pPr>
      <w:r>
        <w:t xml:space="preserve">要解决的问题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中小供应商回款慢、融资难。</w:t>
      </w:r>
      <w:r>
        <w:t xml:space="preserve"> 把货卖给大企业后，往往要等几个月才回款；又因为缺少信用记录，很难从银行拿到贷款。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银行无法核实发票真伪。</w:t>
      </w:r>
      <w:r>
        <w:t xml:space="preserve"> 同一张发票可能被拿到多家银行重复融资，各家银行之间又不共享数据。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核心企业的信用传不下去。</w:t>
      </w:r>
      <w:r>
        <w:t xml:space="preserve"> 二级、三级供应商和核心企业没有直接合同，借不到核心企业的信用。</w:t>
      </w:r>
    </w:p>
    <w:p>
      <w:pPr/>
      <w:r>
        <w:t xml:space="preserve">具体数据和证据由成员 4 在研究阶段补充，放入技术报告。</w:t>
      </w:r>
    </w:p>
    <w:p>
      <w:pPr>
        <w:pStyle w:val="Heading3"/>
      </w:pPr>
      <w:r>
        <w:t xml:space="preserve">产品目标</w:t>
      </w:r>
    </w:p>
    <w:p>
      <w:pPr>
        <w:pStyle w:val="ListParagraph"/>
        <w:numPr>
          <w:ilvl w:val="0"/>
          <w:numId w:val="3"/>
        </w:numPr>
      </w:pPr>
      <w:r>
        <w:t xml:space="preserve">核心企业在链上确认发票后，供应商能在几分钟内拿到银行放款。</w:t>
      </w:r>
    </w:p>
    <w:p>
      <w:pPr>
        <w:pStyle w:val="ListParagraph"/>
        <w:numPr>
          <w:ilvl w:val="0"/>
          <w:numId w:val="3"/>
        </w:numPr>
      </w:pPr>
      <w:r>
        <w:t xml:space="preserve">同一张发票只能登记一次、融资一次，重复提交一律拦截。</w:t>
      </w:r>
    </w:p>
    <w:p>
      <w:pPr>
        <w:pStyle w:val="ListParagraph"/>
        <w:numPr>
          <w:ilvl w:val="0"/>
          <w:numId w:val="3"/>
        </w:numPr>
      </w:pPr>
      <w:r>
        <w:t xml:space="preserve">应收凭证可以拆分转让给下一级供应商，让核心企业的信用往下传递。</w:t>
      </w:r>
    </w:p>
    <w:p>
      <w:pPr>
        <w:pStyle w:val="ListParagraph"/>
        <w:numPr>
          <w:ilvl w:val="0"/>
          <w:numId w:val="3"/>
        </w:numPr>
      </w:pPr>
      <w:r>
        <w:t xml:space="preserve">所有关键操作都在链上留痕，审计员可以随时查看。</w:t>
      </w:r>
    </w:p>
    <w:p>
      <w:pPr>
        <w:pStyle w:val="Heading3"/>
      </w:pPr>
      <w:r>
        <w:t xml:space="preserve">本期范围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做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不做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5 种角色的完整流程：登记发票、确认、拆分转让、融资、还款、审计</w:t>
            </w:r>
          </w:p>
        </w:tc>
        <w:tc>
          <w:tcPr>
            <w:tcW w:w="4680" w:type="dxa"/>
          </w:tcPr>
          <w:p>
            <w:pPr/>
            <w:r>
              <w:t xml:space="preserve">真实法币出入金，用测试稳定币代替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部署在以太坊测试网（如 Sepolia）</w:t>
            </w:r>
          </w:p>
        </w:tc>
        <w:tc>
          <w:tcPr>
            <w:tcW w:w="4680" w:type="dxa"/>
          </w:tcPr>
          <w:p>
            <w:pPr/>
            <w:r>
              <w:t xml:space="preserve">主网部署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管理员人工审核企业注册</w:t>
            </w:r>
          </w:p>
        </w:tc>
        <w:tc>
          <w:tcPr>
            <w:tcW w:w="4680" w:type="dxa"/>
          </w:tcPr>
          <w:p>
            <w:pPr/>
            <w:r>
              <w:t xml:space="preserve">对接真实的企业工商信息和 KYC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发票文件存在链下，链上存哈希</w:t>
            </w:r>
          </w:p>
        </w:tc>
        <w:tc>
          <w:tcPr>
            <w:tcW w:w="4680" w:type="dxa"/>
          </w:tcPr>
          <w:p>
            <w:pPr/>
            <w:r>
              <w:t xml:space="preserve">对接税务系统核验发票真伪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银行手动报价</w:t>
            </w:r>
          </w:p>
        </w:tc>
        <w:tc>
          <w:tcPr>
            <w:tcW w:w="4680" w:type="dxa"/>
          </w:tcPr>
          <w:p>
            <w:pPr/>
            <w:r>
              <w:t xml:space="preserve">自动信用评分、自动定价</w:t>
            </w:r>
          </w:p>
        </w:tc>
      </w:tr>
    </w:tbl>
    <w:p>
      <w:pPr>
        <w:pStyle w:val="Heading3"/>
      </w:pPr>
      <w:r>
        <w:t xml:space="preserve">技术栈（老师指定）</w:t>
      </w:r>
    </w:p>
    <w:p>
      <w:pPr/>
      <w:r>
        <w:t xml:space="preserve">智能合约 Solidity · 后端 Python Flask · 前端 HTML + CSS + JS（ethers.js 连接 MetaMask）· 部署 Render · 演示视频上传 YouTube</w:t>
      </w:r>
    </w:p>
    <w:p>
      <w:pPr>
        <w:pStyle w:val="Heading2"/>
      </w:pPr>
      <w:r>
        <w:t xml:space="preserve">2. 用户角色与权限</w:t>
      </w:r>
    </w:p>
    <w:p>
      <w:pPr/>
      <w:r>
        <w:t xml:space="preserve">系统有 5 种角色，满足“至少 3 种角色”的要求。每个钱包地址只对应一种角色，角色由管理员在链上授予。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角色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是谁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核心诉求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管理员</w:t>
            </w:r>
          </w:p>
        </w:tc>
        <w:tc>
          <w:tcPr>
            <w:tcW w:w="3120" w:type="dxa"/>
          </w:tcPr>
          <w:p>
            <w:pPr/>
            <w:r>
              <w:t xml:space="preserve">平台运营方</w:t>
            </w:r>
          </w:p>
        </w:tc>
        <w:tc>
          <w:tcPr>
            <w:tcW w:w="3120" w:type="dxa"/>
          </w:tcPr>
          <w:p>
            <w:pPr/>
            <w:r>
              <w:t xml:space="preserve">审核企业、分配角色、出问题时紧急暂停系统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供应商</w:t>
            </w:r>
          </w:p>
        </w:tc>
        <w:tc>
          <w:tcPr>
            <w:tcW w:w="3120" w:type="dxa"/>
          </w:tcPr>
          <w:p>
            <w:pPr/>
            <w:r>
              <w:t xml:space="preserve">向核心企业供货的中小企业，包括二级供应商</w:t>
            </w:r>
          </w:p>
        </w:tc>
        <w:tc>
          <w:tcPr>
            <w:tcW w:w="3120" w:type="dxa"/>
          </w:tcPr>
          <w:p>
            <w:pPr/>
            <w:r>
              <w:t xml:space="preserve">尽快把应收账款变现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核心企业</w:t>
            </w:r>
          </w:p>
        </w:tc>
        <w:tc>
          <w:tcPr>
            <w:tcW w:w="3120" w:type="dxa"/>
          </w:tcPr>
          <w:p>
            <w:pPr/>
            <w:r>
              <w:t xml:space="preserve">采购方大企业</w:t>
            </w:r>
          </w:p>
        </w:tc>
        <w:tc>
          <w:tcPr>
            <w:tcW w:w="3120" w:type="dxa"/>
          </w:tcPr>
          <w:p>
            <w:pPr/>
            <w:r>
              <w:t xml:space="preserve">确认真实的应付账款，到期付款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资金方</w:t>
            </w:r>
          </w:p>
        </w:tc>
        <w:tc>
          <w:tcPr>
            <w:tcW w:w="3120" w:type="dxa"/>
          </w:tcPr>
          <w:p>
            <w:pPr/>
            <w:r>
              <w:t xml:space="preserve">银行或保理公司</w:t>
            </w:r>
          </w:p>
        </w:tc>
        <w:tc>
          <w:tcPr>
            <w:tcW w:w="3120" w:type="dxa"/>
          </w:tcPr>
          <w:p>
            <w:pPr/>
            <w:r>
              <w:t xml:space="preserve">放款给可信的应收账款，到期收回本息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审计员</w:t>
            </w:r>
          </w:p>
        </w:tc>
        <w:tc>
          <w:tcPr>
            <w:tcW w:w="3120" w:type="dxa"/>
          </w:tcPr>
          <w:p>
            <w:pPr/>
            <w:r>
              <w:t xml:space="preserve">监管或审计机构</w:t>
            </w:r>
          </w:p>
        </w:tc>
        <w:tc>
          <w:tcPr>
            <w:tcW w:w="3120" w:type="dxa"/>
          </w:tcPr>
          <w:p>
            <w:pPr/>
            <w:r>
              <w:t xml:space="preserve">查看全部记录，发现可疑凭证时冻结</w:t>
            </w:r>
          </w:p>
        </w:tc>
      </w:tr>
    </w:tbl>
    <w:p>
      <w:pPr>
        <w:pStyle w:val="Heading3"/>
      </w:pPr>
      <w:r>
        <w:t xml:space="preserve">权限矩阵</w:t>
      </w:r>
    </w:p>
    <w:p>
      <w:pPr/>
      <w:r>
        <w:t xml:space="preserve">✓ 表示该角色可以执行，空白表示不允许。合约和后端都要做权限检查，前端只是隐藏按钮不算数。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操作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管理员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供应商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核心企业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资金方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审计员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提交企业注册申请</w:t>
            </w:r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  <w:r>
              <w:t xml:space="preserve">✓</w:t>
            </w:r>
          </w:p>
        </w:tc>
        <w:tc>
          <w:tcPr>
            <w:tcW w:w="1560" w:type="dxa"/>
          </w:tcPr>
          <w:p>
            <w:pPr/>
            <w:r>
              <w:t xml:space="preserve">✓</w:t>
            </w:r>
          </w:p>
        </w:tc>
        <w:tc>
          <w:tcPr>
            <w:tcW w:w="1560" w:type="dxa"/>
          </w:tcPr>
          <w:p>
            <w:pPr/>
            <w:r>
              <w:t xml:space="preserve">✓</w:t>
            </w:r>
          </w:p>
        </w:tc>
        <w:tc>
          <w:tcPr>
            <w:tcW w:w="1560" w:type="dxa"/>
          </w:tcPr>
          <w:p>
            <w:pPr/>
          </w:p>
        </w:tc>
      </w:tr>
      <w:tr>
        <w:tc>
          <w:tcPr>
            <w:tcW w:w="1560" w:type="dxa"/>
          </w:tcPr>
          <w:p>
            <w:pPr/>
            <w:r>
              <w:t xml:space="preserve">审核注册、授予或撤销角色</w:t>
            </w:r>
          </w:p>
        </w:tc>
        <w:tc>
          <w:tcPr>
            <w:tcW w:w="1560" w:type="dxa"/>
          </w:tcPr>
          <w:p>
            <w:pPr/>
            <w:r>
              <w:t xml:space="preserve">✓</w:t>
            </w:r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</w:p>
        </w:tc>
      </w:tr>
      <w:tr>
        <w:tc>
          <w:tcPr>
            <w:tcW w:w="1560" w:type="dxa"/>
          </w:tcPr>
          <w:p>
            <w:pPr/>
            <w:r>
              <w:t xml:space="preserve">紧急暂停或恢复系统</w:t>
            </w:r>
          </w:p>
        </w:tc>
        <w:tc>
          <w:tcPr>
            <w:tcW w:w="1560" w:type="dxa"/>
          </w:tcPr>
          <w:p>
            <w:pPr/>
            <w:r>
              <w:t xml:space="preserve">✓</w:t>
            </w:r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</w:p>
        </w:tc>
      </w:tr>
      <w:tr>
        <w:tc>
          <w:tcPr>
            <w:tcW w:w="1560" w:type="dxa"/>
          </w:tcPr>
          <w:p>
            <w:pPr/>
            <w:r>
              <w:t xml:space="preserve">上传发票</w:t>
            </w:r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  <w:r>
              <w:t xml:space="preserve">✓</w:t>
            </w:r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</w:p>
        </w:tc>
      </w:tr>
      <w:tr>
        <w:tc>
          <w:tcPr>
            <w:tcW w:w="1560" w:type="dxa"/>
          </w:tcPr>
          <w:p>
            <w:pPr/>
            <w:r>
              <w:t xml:space="preserve">确认或拒绝发票</w:t>
            </w:r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  <w:r>
              <w:t xml:space="preserve">✓</w:t>
            </w:r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</w:p>
        </w:tc>
      </w:tr>
      <w:tr>
        <w:tc>
          <w:tcPr>
            <w:tcW w:w="1560" w:type="dxa"/>
          </w:tcPr>
          <w:p>
            <w:pPr/>
            <w:r>
              <w:t xml:space="preserve">拆分、转让凭证</w:t>
            </w:r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  <w:r>
              <w:t xml:space="preserve">✓</w:t>
            </w:r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</w:p>
        </w:tc>
      </w:tr>
      <w:tr>
        <w:tc>
          <w:tcPr>
            <w:tcW w:w="1560" w:type="dxa"/>
          </w:tcPr>
          <w:p>
            <w:pPr/>
            <w:r>
              <w:t xml:space="preserve">申请融资</w:t>
            </w:r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  <w:r>
              <w:t xml:space="preserve">✓</w:t>
            </w:r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</w:p>
        </w:tc>
      </w:tr>
      <w:tr>
        <w:tc>
          <w:tcPr>
            <w:tcW w:w="1560" w:type="dxa"/>
          </w:tcPr>
          <w:p>
            <w:pPr/>
            <w:r>
              <w:t xml:space="preserve">报价、放款</w:t>
            </w:r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  <w:r>
              <w:t xml:space="preserve">✓</w:t>
            </w:r>
          </w:p>
        </w:tc>
        <w:tc>
          <w:tcPr>
            <w:tcW w:w="1560" w:type="dxa"/>
          </w:tcPr>
          <w:p>
            <w:pPr/>
          </w:p>
        </w:tc>
      </w:tr>
      <w:tr>
        <w:tc>
          <w:tcPr>
            <w:tcW w:w="1560" w:type="dxa"/>
          </w:tcPr>
          <w:p>
            <w:pPr/>
            <w:r>
              <w:t xml:space="preserve">到期付款</w:t>
            </w:r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  <w:r>
              <w:t xml:space="preserve">✓</w:t>
            </w:r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</w:p>
        </w:tc>
      </w:tr>
      <w:tr>
        <w:tc>
          <w:tcPr>
            <w:tcW w:w="1560" w:type="dxa"/>
          </w:tcPr>
          <w:p>
            <w:pPr/>
            <w:r>
              <w:t xml:space="preserve">标记逾期</w:t>
            </w:r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  <w:r>
              <w:t xml:space="preserve">✓</w:t>
            </w:r>
          </w:p>
        </w:tc>
        <w:tc>
          <w:tcPr>
            <w:tcW w:w="1560" w:type="dxa"/>
          </w:tcPr>
          <w:p>
            <w:pPr/>
          </w:p>
        </w:tc>
      </w:tr>
      <w:tr>
        <w:tc>
          <w:tcPr>
            <w:tcW w:w="1560" w:type="dxa"/>
          </w:tcPr>
          <w:p>
            <w:pPr/>
            <w:r>
              <w:t xml:space="preserve">冻结或解冻凭证</w:t>
            </w:r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  <w:r>
              <w:t xml:space="preserve">✓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查看自己相关的记录</w:t>
            </w:r>
          </w:p>
        </w:tc>
        <w:tc>
          <w:tcPr>
            <w:tcW w:w="1560" w:type="dxa"/>
          </w:tcPr>
          <w:p>
            <w:pPr/>
            <w:r>
              <w:t xml:space="preserve">✓</w:t>
            </w:r>
          </w:p>
        </w:tc>
        <w:tc>
          <w:tcPr>
            <w:tcW w:w="1560" w:type="dxa"/>
          </w:tcPr>
          <w:p>
            <w:pPr/>
            <w:r>
              <w:t xml:space="preserve">✓</w:t>
            </w:r>
          </w:p>
        </w:tc>
        <w:tc>
          <w:tcPr>
            <w:tcW w:w="1560" w:type="dxa"/>
          </w:tcPr>
          <w:p>
            <w:pPr/>
            <w:r>
              <w:t xml:space="preserve">✓</w:t>
            </w:r>
          </w:p>
        </w:tc>
        <w:tc>
          <w:tcPr>
            <w:tcW w:w="1560" w:type="dxa"/>
          </w:tcPr>
          <w:p>
            <w:pPr/>
            <w:r>
              <w:t xml:space="preserve">✓</w:t>
            </w:r>
          </w:p>
        </w:tc>
        <w:tc>
          <w:tcPr>
            <w:tcW w:w="1560" w:type="dxa"/>
          </w:tcPr>
          <w:p>
            <w:pPr/>
            <w:r>
              <w:t xml:space="preserve">✓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查看全部记录和事件日志</w:t>
            </w:r>
          </w:p>
        </w:tc>
        <w:tc>
          <w:tcPr>
            <w:tcW w:w="1560" w:type="dxa"/>
          </w:tcPr>
          <w:p>
            <w:pPr/>
            <w:r>
              <w:t xml:space="preserve">✓</w:t>
            </w:r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</w:p>
        </w:tc>
        <w:tc>
          <w:tcPr>
            <w:tcW w:w="1560" w:type="dxa"/>
          </w:tcPr>
          <w:p>
            <w:pPr/>
            <w:r>
              <w:t xml:space="preserve">✓</w:t>
            </w:r>
          </w:p>
        </w:tc>
      </w:tr>
    </w:tbl>
    <w:p>
      <w:pPr>
        <w:pStyle w:val="Heading2"/>
      </w:pPr>
      <w:r>
        <w:t xml:space="preserve">3. 核心业务流程</w:t>
      </w:r>
    </w:p>
    <w:p>
      <w:pPr/>
      <w:r>
        <w:t xml:space="preserve">主线是“上传发票 → 确认 → 生成凭证 → 融资 → 到期付款 → 兑付”，演示视频就按这条线走一遍。</w:t>
      </w:r>
    </w:p>
    <w:p>
      <w:pPr/>
      <w:r>
        <w:drawing>
          <wp:inline distT="0" distB="0" distL="0" distR="0">
            <wp:extent cx="5486400" cy="3028950"/>
            <wp:docPr id="1" name="image1" descr="核心业务流程 · 3 个角色、主线 8 步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核心业务流程 · 3 个角色、主线 8 步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核心业务流程 · 3 个角色、主线 8 步</w:t>
      </w:r>
    </w:p>
    <w:p>
      <w:pPr/>
      <w:r>
        <w:t xml:space="preserve">凭证可以在融资前拆分转让给二级供应商；兑付由当时的凭证持有人发起，可能是资金方，也可能是未融资的供应商。</w:t>
      </w:r>
    </w:p>
    <w:p>
      <w:pPr>
        <w:pStyle w:val="Heading2"/>
      </w:pPr>
      <w:r>
        <w:t xml:space="preserve">4. 功能需求</w:t>
      </w:r>
    </w:p>
    <w:p>
      <w:pPr/>
      <w:r>
        <w:t xml:space="preserve">共 5 个模块、26 个功能。“上链”为是的功能，要通过 MetaMask 签名发起交易。验收标准就是成员 6 写测试用例的依据。</w:t>
      </w:r>
    </w:p>
    <w:p>
      <w:pPr>
        <w:pStyle w:val="Heading3"/>
      </w:pPr>
      <w:r>
        <w:t xml:space="preserve">4.1 账户与权限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编号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功能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角色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上链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验收标准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F-01</w:t>
            </w:r>
          </w:p>
        </w:tc>
        <w:tc>
          <w:tcPr>
            <w:tcW w:w="1872" w:type="dxa"/>
          </w:tcPr>
          <w:p>
            <w:pPr/>
            <w:r>
              <w:t xml:space="preserve">钱包登录：连接 MetaMask，按链上角色进入对应页面</w:t>
            </w:r>
          </w:p>
        </w:tc>
        <w:tc>
          <w:tcPr>
            <w:tcW w:w="1872" w:type="dxa"/>
          </w:tcPr>
          <w:p>
            <w:pPr/>
            <w:r>
              <w:t xml:space="preserve">全部</w:t>
            </w:r>
          </w:p>
        </w:tc>
        <w:tc>
          <w:tcPr>
            <w:tcW w:w="1872" w:type="dxa"/>
          </w:tcPr>
          <w:p>
            <w:pPr/>
            <w:r>
              <w:t xml:space="preserve">否</w:t>
            </w:r>
          </w:p>
        </w:tc>
        <w:tc>
          <w:tcPr>
            <w:tcW w:w="1872" w:type="dxa"/>
          </w:tcPr>
          <w:p>
            <w:pPr/>
            <w:r>
              <w:t xml:space="preserve">未授权地址只能看到注册申请页；切换钱包账户后页面自动切换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F-02</w:t>
            </w:r>
          </w:p>
        </w:tc>
        <w:tc>
          <w:tcPr>
            <w:tcW w:w="1872" w:type="dxa"/>
          </w:tcPr>
          <w:p>
            <w:pPr/>
            <w:r>
              <w:t xml:space="preserve">企业注册申请：填写企业名称、联系人，选择申请的角色</w:t>
            </w:r>
          </w:p>
        </w:tc>
        <w:tc>
          <w:tcPr>
            <w:tcW w:w="1872" w:type="dxa"/>
          </w:tcPr>
          <w:p>
            <w:pPr/>
            <w:r>
              <w:t xml:space="preserve">供应商、核心企业、资金方</w:t>
            </w:r>
          </w:p>
        </w:tc>
        <w:tc>
          <w:tcPr>
            <w:tcW w:w="1872" w:type="dxa"/>
          </w:tcPr>
          <w:p>
            <w:pPr/>
            <w:r>
              <w:t xml:space="preserve">否</w:t>
            </w:r>
          </w:p>
        </w:tc>
        <w:tc>
          <w:tcPr>
            <w:tcW w:w="1872" w:type="dxa"/>
          </w:tcPr>
          <w:p>
            <w:pPr/>
            <w:r>
              <w:t xml:space="preserve">申请存入数据库，状态为“待审核”；同一地址不能重复申请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F-03</w:t>
            </w:r>
          </w:p>
        </w:tc>
        <w:tc>
          <w:tcPr>
            <w:tcW w:w="1872" w:type="dxa"/>
          </w:tcPr>
          <w:p>
            <w:pPr/>
            <w:r>
              <w:t xml:space="preserve">审核注册并授予角色</w:t>
            </w:r>
          </w:p>
        </w:tc>
        <w:tc>
          <w:tcPr>
            <w:tcW w:w="1872" w:type="dxa"/>
          </w:tcPr>
          <w:p>
            <w:pPr/>
            <w:r>
              <w:t xml:space="preserve">管理员</w:t>
            </w:r>
          </w:p>
        </w:tc>
        <w:tc>
          <w:tcPr>
            <w:tcW w:w="1872" w:type="dxa"/>
          </w:tcPr>
          <w:p>
            <w:pPr/>
            <w:r>
              <w:t xml:space="preserve">是</w:t>
            </w:r>
          </w:p>
        </w:tc>
        <w:tc>
          <w:tcPr>
            <w:tcW w:w="1872" w:type="dxa"/>
          </w:tcPr>
          <w:p>
            <w:pPr/>
            <w:r>
              <w:t xml:space="preserve">通过后链上授予角色，申请人刷新后进入对应页面；驳回时需填写原因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F-04</w:t>
            </w:r>
          </w:p>
        </w:tc>
        <w:tc>
          <w:tcPr>
            <w:tcW w:w="1872" w:type="dxa"/>
          </w:tcPr>
          <w:p>
            <w:pPr/>
            <w:r>
              <w:t xml:space="preserve">撤销角色</w:t>
            </w:r>
          </w:p>
        </w:tc>
        <w:tc>
          <w:tcPr>
            <w:tcW w:w="1872" w:type="dxa"/>
          </w:tcPr>
          <w:p>
            <w:pPr/>
            <w:r>
              <w:t xml:space="preserve">管理员</w:t>
            </w:r>
          </w:p>
        </w:tc>
        <w:tc>
          <w:tcPr>
            <w:tcW w:w="1872" w:type="dxa"/>
          </w:tcPr>
          <w:p>
            <w:pPr/>
            <w:r>
              <w:t xml:space="preserve">是</w:t>
            </w:r>
          </w:p>
        </w:tc>
        <w:tc>
          <w:tcPr>
            <w:tcW w:w="1872" w:type="dxa"/>
          </w:tcPr>
          <w:p>
            <w:pPr/>
            <w:r>
              <w:t xml:space="preserve">撤销后该地址的所有写操作都被合约拒绝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F-05</w:t>
            </w:r>
          </w:p>
        </w:tc>
        <w:tc>
          <w:tcPr>
            <w:tcW w:w="1872" w:type="dxa"/>
          </w:tcPr>
          <w:p>
            <w:pPr/>
            <w:r>
              <w:t xml:space="preserve">紧急暂停和恢复</w:t>
            </w:r>
          </w:p>
        </w:tc>
        <w:tc>
          <w:tcPr>
            <w:tcW w:w="1872" w:type="dxa"/>
          </w:tcPr>
          <w:p>
            <w:pPr/>
            <w:r>
              <w:t xml:space="preserve">管理员</w:t>
            </w:r>
          </w:p>
        </w:tc>
        <w:tc>
          <w:tcPr>
            <w:tcW w:w="1872" w:type="dxa"/>
          </w:tcPr>
          <w:p>
            <w:pPr/>
            <w:r>
              <w:t xml:space="preserve">是</w:t>
            </w:r>
          </w:p>
        </w:tc>
        <w:tc>
          <w:tcPr>
            <w:tcW w:w="1872" w:type="dxa"/>
          </w:tcPr>
          <w:p>
            <w:pPr/>
            <w:r>
              <w:t xml:space="preserve">暂停期间所有写操作失败并提示“系统已暂停”，查询不受影响</w:t>
            </w:r>
          </w:p>
        </w:tc>
      </w:tr>
    </w:tbl>
    <w:p>
      <w:pPr>
        <w:pStyle w:val="Heading3"/>
      </w:pPr>
      <w:r>
        <w:t xml:space="preserve">4.2 发票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编号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功能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角色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上链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验收标准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F-06</w:t>
            </w:r>
          </w:p>
        </w:tc>
        <w:tc>
          <w:tcPr>
            <w:tcW w:w="1872" w:type="dxa"/>
          </w:tcPr>
          <w:p>
            <w:pPr/>
            <w:r>
              <w:t xml:space="preserve">上传发票：发票号、核心企业、金额、到期日、PDF 文件</w:t>
            </w:r>
          </w:p>
        </w:tc>
        <w:tc>
          <w:tcPr>
            <w:tcW w:w="1872" w:type="dxa"/>
          </w:tcPr>
          <w:p>
            <w:pPr/>
            <w:r>
              <w:t xml:space="preserve">供应商</w:t>
            </w:r>
          </w:p>
        </w:tc>
        <w:tc>
          <w:tcPr>
            <w:tcW w:w="1872" w:type="dxa"/>
          </w:tcPr>
          <w:p>
            <w:pPr/>
            <w:r>
              <w:t xml:space="preserve">是</w:t>
            </w:r>
          </w:p>
        </w:tc>
        <w:tc>
          <w:tcPr>
            <w:tcW w:w="1872" w:type="dxa"/>
          </w:tcPr>
          <w:p>
            <w:pPr/>
            <w:r>
              <w:t xml:space="preserve">PDF 存链下，文件哈希上链；状态为“待确认”；金额必须大于 0，到期日必须晚于今天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F-07</w:t>
            </w:r>
          </w:p>
        </w:tc>
        <w:tc>
          <w:tcPr>
            <w:tcW w:w="1872" w:type="dxa"/>
          </w:tcPr>
          <w:p>
            <w:pPr/>
            <w:r>
              <w:t xml:space="preserve">防重复登记</w:t>
            </w:r>
          </w:p>
        </w:tc>
        <w:tc>
          <w:tcPr>
            <w:tcW w:w="1872" w:type="dxa"/>
          </w:tcPr>
          <w:p>
            <w:pPr/>
            <w:r>
              <w:t xml:space="preserve">系统</w:t>
            </w:r>
          </w:p>
        </w:tc>
        <w:tc>
          <w:tcPr>
            <w:tcW w:w="1872" w:type="dxa"/>
          </w:tcPr>
          <w:p>
            <w:pPr/>
            <w:r>
              <w:t xml:space="preserve">是</w:t>
            </w:r>
          </w:p>
        </w:tc>
        <w:tc>
          <w:tcPr>
            <w:tcW w:w="1872" w:type="dxa"/>
          </w:tcPr>
          <w:p>
            <w:pPr/>
            <w:r>
              <w:t xml:space="preserve">发票号、买方、卖方、金额组合的哈希已存在时，合约拒绝并提示“发票已存在”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F-08</w:t>
            </w:r>
          </w:p>
        </w:tc>
        <w:tc>
          <w:tcPr>
            <w:tcW w:w="1872" w:type="dxa"/>
          </w:tcPr>
          <w:p>
            <w:pPr/>
            <w:r>
              <w:t xml:space="preserve">确认发票</w:t>
            </w:r>
          </w:p>
        </w:tc>
        <w:tc>
          <w:tcPr>
            <w:tcW w:w="1872" w:type="dxa"/>
          </w:tcPr>
          <w:p>
            <w:pPr/>
            <w:r>
              <w:t xml:space="preserve">核心企业</w:t>
            </w:r>
          </w:p>
        </w:tc>
        <w:tc>
          <w:tcPr>
            <w:tcW w:w="1872" w:type="dxa"/>
          </w:tcPr>
          <w:p>
            <w:pPr/>
            <w:r>
              <w:t xml:space="preserve">是</w:t>
            </w:r>
          </w:p>
        </w:tc>
        <w:tc>
          <w:tcPr>
            <w:tcW w:w="1872" w:type="dxa"/>
          </w:tcPr>
          <w:p>
            <w:pPr/>
            <w:r>
              <w:t xml:space="preserve">只能确认开给自己的发票；确认后自动生成等额应收凭证给供应商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F-09</w:t>
            </w:r>
          </w:p>
        </w:tc>
        <w:tc>
          <w:tcPr>
            <w:tcW w:w="1872" w:type="dxa"/>
          </w:tcPr>
          <w:p>
            <w:pPr/>
            <w:r>
              <w:t xml:space="preserve">拒绝发票</w:t>
            </w:r>
          </w:p>
        </w:tc>
        <w:tc>
          <w:tcPr>
            <w:tcW w:w="1872" w:type="dxa"/>
          </w:tcPr>
          <w:p>
            <w:pPr/>
            <w:r>
              <w:t xml:space="preserve">核心企业</w:t>
            </w:r>
          </w:p>
        </w:tc>
        <w:tc>
          <w:tcPr>
            <w:tcW w:w="1872" w:type="dxa"/>
          </w:tcPr>
          <w:p>
            <w:pPr/>
            <w:r>
              <w:t xml:space="preserve">是</w:t>
            </w:r>
          </w:p>
        </w:tc>
        <w:tc>
          <w:tcPr>
            <w:tcW w:w="1872" w:type="dxa"/>
          </w:tcPr>
          <w:p>
            <w:pPr/>
            <w:r>
              <w:t xml:space="preserve">必须填写原因；状态变为“已拒绝”，不生成凭证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F-10</w:t>
            </w:r>
          </w:p>
        </w:tc>
        <w:tc>
          <w:tcPr>
            <w:tcW w:w="1872" w:type="dxa"/>
          </w:tcPr>
          <w:p>
            <w:pPr/>
            <w:r>
              <w:t xml:space="preserve">发票列表与详情</w:t>
            </w:r>
          </w:p>
        </w:tc>
        <w:tc>
          <w:tcPr>
            <w:tcW w:w="1872" w:type="dxa"/>
          </w:tcPr>
          <w:p>
            <w:pPr/>
            <w:r>
              <w:t xml:space="preserve">相关方</w:t>
            </w:r>
          </w:p>
        </w:tc>
        <w:tc>
          <w:tcPr>
            <w:tcW w:w="1872" w:type="dxa"/>
          </w:tcPr>
          <w:p>
            <w:pPr/>
            <w:r>
              <w:t xml:space="preserve">否</w:t>
            </w:r>
          </w:p>
        </w:tc>
        <w:tc>
          <w:tcPr>
            <w:tcW w:w="1872" w:type="dxa"/>
          </w:tcPr>
          <w:p>
            <w:pPr/>
            <w:r>
              <w:t xml:space="preserve">可按状态筛选；可下载 PDF，并显示文件哈希与链上是否一致</w:t>
            </w:r>
          </w:p>
        </w:tc>
      </w:tr>
    </w:tbl>
    <w:p>
      <w:pPr>
        <w:pStyle w:val="Heading3"/>
      </w:pPr>
      <w:r>
        <w:t xml:space="preserve">4.3 应收凭证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编号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功能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角色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上链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验收标准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F-11</w:t>
            </w:r>
          </w:p>
        </w:tc>
        <w:tc>
          <w:tcPr>
            <w:tcW w:w="1872" w:type="dxa"/>
          </w:tcPr>
          <w:p>
            <w:pPr/>
            <w:r>
              <w:t xml:space="preserve">我的凭证：持有金额、核心企业、到期日、状态</w:t>
            </w:r>
          </w:p>
        </w:tc>
        <w:tc>
          <w:tcPr>
            <w:tcW w:w="1872" w:type="dxa"/>
          </w:tcPr>
          <w:p>
            <w:pPr/>
            <w:r>
              <w:t xml:space="preserve">供应商、资金方</w:t>
            </w:r>
          </w:p>
        </w:tc>
        <w:tc>
          <w:tcPr>
            <w:tcW w:w="1872" w:type="dxa"/>
          </w:tcPr>
          <w:p>
            <w:pPr/>
            <w:r>
              <w:t xml:space="preserve">否</w:t>
            </w:r>
          </w:p>
        </w:tc>
        <w:tc>
          <w:tcPr>
            <w:tcW w:w="1872" w:type="dxa"/>
          </w:tcPr>
          <w:p>
            <w:pPr/>
            <w:r>
              <w:t xml:space="preserve">余额与链上一致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F-12</w:t>
            </w:r>
          </w:p>
        </w:tc>
        <w:tc>
          <w:tcPr>
            <w:tcW w:w="1872" w:type="dxa"/>
          </w:tcPr>
          <w:p>
            <w:pPr/>
            <w:r>
              <w:t xml:space="preserve">拆分转让：把部分金额转给另一个已注册供应商</w:t>
            </w:r>
          </w:p>
        </w:tc>
        <w:tc>
          <w:tcPr>
            <w:tcW w:w="1872" w:type="dxa"/>
          </w:tcPr>
          <w:p>
            <w:pPr/>
            <w:r>
              <w:t xml:space="preserve">供应商</w:t>
            </w:r>
          </w:p>
        </w:tc>
        <w:tc>
          <w:tcPr>
            <w:tcW w:w="1872" w:type="dxa"/>
          </w:tcPr>
          <w:p>
            <w:pPr/>
            <w:r>
              <w:t xml:space="preserve">是</w:t>
            </w:r>
          </w:p>
        </w:tc>
        <w:tc>
          <w:tcPr>
            <w:tcW w:w="1872" w:type="dxa"/>
          </w:tcPr>
          <w:p>
            <w:pPr/>
            <w:r>
              <w:t xml:space="preserve">不能超过持有余额；只能转给已注册供应商；已冻结或已到期的凭证不能转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F-13</w:t>
            </w:r>
          </w:p>
        </w:tc>
        <w:tc>
          <w:tcPr>
            <w:tcW w:w="1872" w:type="dxa"/>
          </w:tcPr>
          <w:p>
            <w:pPr/>
            <w:r>
              <w:t xml:space="preserve">冻结和解冻凭证</w:t>
            </w:r>
          </w:p>
        </w:tc>
        <w:tc>
          <w:tcPr>
            <w:tcW w:w="1872" w:type="dxa"/>
          </w:tcPr>
          <w:p>
            <w:pPr/>
            <w:r>
              <w:t xml:space="preserve">审计员</w:t>
            </w:r>
          </w:p>
        </w:tc>
        <w:tc>
          <w:tcPr>
            <w:tcW w:w="1872" w:type="dxa"/>
          </w:tcPr>
          <w:p>
            <w:pPr/>
            <w:r>
              <w:t xml:space="preserve">是</w:t>
            </w:r>
          </w:p>
        </w:tc>
        <w:tc>
          <w:tcPr>
            <w:tcW w:w="1872" w:type="dxa"/>
          </w:tcPr>
          <w:p>
            <w:pPr/>
            <w:r>
              <w:t xml:space="preserve">必须填写原因；冻结后不能转让、融资、兑付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F-14</w:t>
            </w:r>
          </w:p>
        </w:tc>
        <w:tc>
          <w:tcPr>
            <w:tcW w:w="1872" w:type="dxa"/>
          </w:tcPr>
          <w:p>
            <w:pPr/>
            <w:r>
              <w:t xml:space="preserve">凭证流转记录</w:t>
            </w:r>
          </w:p>
        </w:tc>
        <w:tc>
          <w:tcPr>
            <w:tcW w:w="1872" w:type="dxa"/>
          </w:tcPr>
          <w:p>
            <w:pPr/>
            <w:r>
              <w:t xml:space="preserve">相关方、审计员</w:t>
            </w:r>
          </w:p>
        </w:tc>
        <w:tc>
          <w:tcPr>
            <w:tcW w:w="1872" w:type="dxa"/>
          </w:tcPr>
          <w:p>
            <w:pPr/>
            <w:r>
              <w:t xml:space="preserve">否</w:t>
            </w:r>
          </w:p>
        </w:tc>
        <w:tc>
          <w:tcPr>
            <w:tcW w:w="1872" w:type="dxa"/>
          </w:tcPr>
          <w:p>
            <w:pPr/>
            <w:r>
              <w:t xml:space="preserve">按时间顺序显示这张凭证的生成、转让、融资、兑付记录</w:t>
            </w:r>
          </w:p>
        </w:tc>
      </w:tr>
    </w:tbl>
    <w:p>
      <w:pPr>
        <w:pStyle w:val="Heading3"/>
      </w:pPr>
      <w:r>
        <w:t xml:space="preserve">4.4 融资与还款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编号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功能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角色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上链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验收标准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F-15</w:t>
            </w:r>
          </w:p>
        </w:tc>
        <w:tc>
          <w:tcPr>
            <w:tcW w:w="1872" w:type="dxa"/>
          </w:tcPr>
          <w:p>
            <w:pPr/>
            <w:r>
              <w:t xml:space="preserve">申请融资：选择凭证和金额</w:t>
            </w:r>
          </w:p>
        </w:tc>
        <w:tc>
          <w:tcPr>
            <w:tcW w:w="1872" w:type="dxa"/>
          </w:tcPr>
          <w:p>
            <w:pPr/>
            <w:r>
              <w:t xml:space="preserve">供应商</w:t>
            </w:r>
          </w:p>
        </w:tc>
        <w:tc>
          <w:tcPr>
            <w:tcW w:w="1872" w:type="dxa"/>
          </w:tcPr>
          <w:p>
            <w:pPr/>
            <w:r>
              <w:t xml:space="preserve">是</w:t>
            </w:r>
          </w:p>
        </w:tc>
        <w:tc>
          <w:tcPr>
            <w:tcW w:w="1872" w:type="dxa"/>
          </w:tcPr>
          <w:p>
            <w:pPr/>
            <w:r>
              <w:t xml:space="preserve">不能超过持有余额；同一份金额不能同时挂两个申请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F-16</w:t>
            </w:r>
          </w:p>
        </w:tc>
        <w:tc>
          <w:tcPr>
            <w:tcW w:w="1872" w:type="dxa"/>
          </w:tcPr>
          <w:p>
            <w:pPr/>
            <w:r>
              <w:t xml:space="preserve">报价：填写贴现率</w:t>
            </w:r>
          </w:p>
        </w:tc>
        <w:tc>
          <w:tcPr>
            <w:tcW w:w="1872" w:type="dxa"/>
          </w:tcPr>
          <w:p>
            <w:pPr/>
            <w:r>
              <w:t xml:space="preserve">资金方</w:t>
            </w:r>
          </w:p>
        </w:tc>
        <w:tc>
          <w:tcPr>
            <w:tcW w:w="1872" w:type="dxa"/>
          </w:tcPr>
          <w:p>
            <w:pPr/>
            <w:r>
              <w:t xml:space="preserve">是</w:t>
            </w:r>
          </w:p>
        </w:tc>
        <w:tc>
          <w:tcPr>
            <w:tcW w:w="1872" w:type="dxa"/>
          </w:tcPr>
          <w:p>
            <w:pPr/>
            <w:r>
              <w:t xml:space="preserve">多家资金方可对同一申请报价；页面显示供应商实际到手金额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F-17</w:t>
            </w:r>
          </w:p>
        </w:tc>
        <w:tc>
          <w:tcPr>
            <w:tcW w:w="1872" w:type="dxa"/>
          </w:tcPr>
          <w:p>
            <w:pPr/>
            <w:r>
              <w:t xml:space="preserve">接受报价并放款</w:t>
            </w:r>
          </w:p>
        </w:tc>
        <w:tc>
          <w:tcPr>
            <w:tcW w:w="1872" w:type="dxa"/>
          </w:tcPr>
          <w:p>
            <w:pPr/>
            <w:r>
              <w:t xml:space="preserve">供应商</w:t>
            </w:r>
          </w:p>
        </w:tc>
        <w:tc>
          <w:tcPr>
            <w:tcW w:w="1872" w:type="dxa"/>
          </w:tcPr>
          <w:p>
            <w:pPr/>
            <w:r>
              <w:t xml:space="preserve">是</w:t>
            </w:r>
          </w:p>
        </w:tc>
        <w:tc>
          <w:tcPr>
            <w:tcW w:w="1872" w:type="dxa"/>
          </w:tcPr>
          <w:p>
            <w:pPr/>
            <w:r>
              <w:t xml:space="preserve">一笔交易内同时完成：凭证转给资金方，稳定币从资金方转给供应商；任一步失败则整笔回滚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F-18</w:t>
            </w:r>
          </w:p>
        </w:tc>
        <w:tc>
          <w:tcPr>
            <w:tcW w:w="1872" w:type="dxa"/>
          </w:tcPr>
          <w:p>
            <w:pPr/>
            <w:r>
              <w:t xml:space="preserve">取消融资申请</w:t>
            </w:r>
          </w:p>
        </w:tc>
        <w:tc>
          <w:tcPr>
            <w:tcW w:w="1872" w:type="dxa"/>
          </w:tcPr>
          <w:p>
            <w:pPr/>
            <w:r>
              <w:t xml:space="preserve">供应商</w:t>
            </w:r>
          </w:p>
        </w:tc>
        <w:tc>
          <w:tcPr>
            <w:tcW w:w="1872" w:type="dxa"/>
          </w:tcPr>
          <w:p>
            <w:pPr/>
            <w:r>
              <w:t xml:space="preserve">是</w:t>
            </w:r>
          </w:p>
        </w:tc>
        <w:tc>
          <w:tcPr>
            <w:tcW w:w="1872" w:type="dxa"/>
          </w:tcPr>
          <w:p>
            <w:pPr/>
            <w:r>
              <w:t xml:space="preserve">只能在接受报价前取消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F-19</w:t>
            </w:r>
          </w:p>
        </w:tc>
        <w:tc>
          <w:tcPr>
            <w:tcW w:w="1872" w:type="dxa"/>
          </w:tcPr>
          <w:p>
            <w:pPr/>
            <w:r>
              <w:t xml:space="preserve">到期付款</w:t>
            </w:r>
          </w:p>
        </w:tc>
        <w:tc>
          <w:tcPr>
            <w:tcW w:w="1872" w:type="dxa"/>
          </w:tcPr>
          <w:p>
            <w:pPr/>
            <w:r>
              <w:t xml:space="preserve">核心企业</w:t>
            </w:r>
          </w:p>
        </w:tc>
        <w:tc>
          <w:tcPr>
            <w:tcW w:w="1872" w:type="dxa"/>
          </w:tcPr>
          <w:p>
            <w:pPr/>
            <w:r>
              <w:t xml:space="preserve">是</w:t>
            </w:r>
          </w:p>
        </w:tc>
        <w:tc>
          <w:tcPr>
            <w:tcW w:w="1872" w:type="dxa"/>
          </w:tcPr>
          <w:p>
            <w:pPr/>
            <w:r>
              <w:t xml:space="preserve">一次付清该发票面值总额到融资池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F-20</w:t>
            </w:r>
          </w:p>
        </w:tc>
        <w:tc>
          <w:tcPr>
            <w:tcW w:w="1872" w:type="dxa"/>
          </w:tcPr>
          <w:p>
            <w:pPr/>
            <w:r>
              <w:t xml:space="preserve">兑付</w:t>
            </w:r>
          </w:p>
        </w:tc>
        <w:tc>
          <w:tcPr>
            <w:tcW w:w="1872" w:type="dxa"/>
          </w:tcPr>
          <w:p>
            <w:pPr/>
            <w:r>
              <w:t xml:space="preserve">凭证持有人</w:t>
            </w:r>
          </w:p>
        </w:tc>
        <w:tc>
          <w:tcPr>
            <w:tcW w:w="1872" w:type="dxa"/>
          </w:tcPr>
          <w:p>
            <w:pPr/>
            <w:r>
              <w:t xml:space="preserve">是</w:t>
            </w:r>
          </w:p>
        </w:tc>
        <w:tc>
          <w:tcPr>
            <w:tcW w:w="1872" w:type="dxa"/>
          </w:tcPr>
          <w:p>
            <w:pPr/>
            <w:r>
              <w:t xml:space="preserve">核心企业付款后，持有人销毁凭证，按 1:1 领取稳定币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F-21</w:t>
            </w:r>
          </w:p>
        </w:tc>
        <w:tc>
          <w:tcPr>
            <w:tcW w:w="1872" w:type="dxa"/>
          </w:tcPr>
          <w:p>
            <w:pPr/>
            <w:r>
              <w:t xml:space="preserve">标记逾期</w:t>
            </w:r>
          </w:p>
        </w:tc>
        <w:tc>
          <w:tcPr>
            <w:tcW w:w="1872" w:type="dxa"/>
          </w:tcPr>
          <w:p>
            <w:pPr/>
            <w:r>
              <w:t xml:space="preserve">资金方</w:t>
            </w:r>
          </w:p>
        </w:tc>
        <w:tc>
          <w:tcPr>
            <w:tcW w:w="1872" w:type="dxa"/>
          </w:tcPr>
          <w:p>
            <w:pPr/>
            <w:r>
              <w:t xml:space="preserve">是</w:t>
            </w:r>
          </w:p>
        </w:tc>
        <w:tc>
          <w:tcPr>
            <w:tcW w:w="1872" w:type="dxa"/>
          </w:tcPr>
          <w:p>
            <w:pPr/>
            <w:r>
              <w:t xml:space="preserve">只能在到期日之后且未付款时标记；核心企业的逾期记录在仪表盘可见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F-22</w:t>
            </w:r>
          </w:p>
        </w:tc>
        <w:tc>
          <w:tcPr>
            <w:tcW w:w="1872" w:type="dxa"/>
          </w:tcPr>
          <w:p>
            <w:pPr/>
            <w:r>
              <w:t xml:space="preserve">领取测试稳定币</w:t>
            </w:r>
          </w:p>
        </w:tc>
        <w:tc>
          <w:tcPr>
            <w:tcW w:w="1872" w:type="dxa"/>
          </w:tcPr>
          <w:p>
            <w:pPr/>
            <w:r>
              <w:t xml:space="preserve">已注册用户</w:t>
            </w:r>
          </w:p>
        </w:tc>
        <w:tc>
          <w:tcPr>
            <w:tcW w:w="1872" w:type="dxa"/>
          </w:tcPr>
          <w:p>
            <w:pPr/>
            <w:r>
              <w:t xml:space="preserve">是</w:t>
            </w:r>
          </w:p>
        </w:tc>
        <w:tc>
          <w:tcPr>
            <w:tcW w:w="1872" w:type="dxa"/>
          </w:tcPr>
          <w:p>
            <w:pPr/>
            <w:r>
              <w:t xml:space="preserve">演示用，每次领取固定金额</w:t>
            </w:r>
          </w:p>
        </w:tc>
      </w:tr>
    </w:tbl>
    <w:p>
      <w:pPr>
        <w:pStyle w:val="Heading3"/>
      </w:pPr>
      <w:r>
        <w:t xml:space="preserve">4.5 仪表盘与审计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编号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功能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角色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上链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验收标准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F-23</w:t>
            </w:r>
          </w:p>
        </w:tc>
        <w:tc>
          <w:tcPr>
            <w:tcW w:w="1872" w:type="dxa"/>
          </w:tcPr>
          <w:p>
            <w:pPr/>
            <w:r>
              <w:t xml:space="preserve">仪表盘：关键数字和图表，如持有凭证总额、已融资金额、待处理事项</w:t>
            </w:r>
          </w:p>
        </w:tc>
        <w:tc>
          <w:tcPr>
            <w:tcW w:w="1872" w:type="dxa"/>
          </w:tcPr>
          <w:p>
            <w:pPr/>
            <w:r>
              <w:t xml:space="preserve">全部</w:t>
            </w:r>
          </w:p>
        </w:tc>
        <w:tc>
          <w:tcPr>
            <w:tcW w:w="1872" w:type="dxa"/>
          </w:tcPr>
          <w:p>
            <w:pPr/>
            <w:r>
              <w:t xml:space="preserve">否</w:t>
            </w:r>
          </w:p>
        </w:tc>
        <w:tc>
          <w:tcPr>
            <w:tcW w:w="1872" w:type="dxa"/>
          </w:tcPr>
          <w:p>
            <w:pPr/>
            <w:r>
              <w:t xml:space="preserve">每个角色看到与自己相关的数据；手机和电脑都能正常显示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F-24</w:t>
            </w:r>
          </w:p>
        </w:tc>
        <w:tc>
          <w:tcPr>
            <w:tcW w:w="1872" w:type="dxa"/>
          </w:tcPr>
          <w:p>
            <w:pPr/>
            <w:r>
              <w:t xml:space="preserve">交易历史</w:t>
            </w:r>
          </w:p>
        </w:tc>
        <w:tc>
          <w:tcPr>
            <w:tcW w:w="1872" w:type="dxa"/>
          </w:tcPr>
          <w:p>
            <w:pPr/>
            <w:r>
              <w:t xml:space="preserve">全部</w:t>
            </w:r>
          </w:p>
        </w:tc>
        <w:tc>
          <w:tcPr>
            <w:tcW w:w="1872" w:type="dxa"/>
          </w:tcPr>
          <w:p>
            <w:pPr/>
            <w:r>
              <w:t xml:space="preserve">否</w:t>
            </w:r>
          </w:p>
        </w:tc>
        <w:tc>
          <w:tcPr>
            <w:tcW w:w="1872" w:type="dxa"/>
          </w:tcPr>
          <w:p>
            <w:pPr/>
            <w:r>
              <w:t xml:space="preserve">列出当前用户的所有链上交易，每条带区块浏览器链接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F-25</w:t>
            </w:r>
          </w:p>
        </w:tc>
        <w:tc>
          <w:tcPr>
            <w:tcW w:w="1872" w:type="dxa"/>
          </w:tcPr>
          <w:p>
            <w:pPr/>
            <w:r>
              <w:t xml:space="preserve">事件日志</w:t>
            </w:r>
          </w:p>
        </w:tc>
        <w:tc>
          <w:tcPr>
            <w:tcW w:w="1872" w:type="dxa"/>
          </w:tcPr>
          <w:p>
            <w:pPr/>
            <w:r>
              <w:t xml:space="preserve">管理员、审计员</w:t>
            </w:r>
          </w:p>
        </w:tc>
        <w:tc>
          <w:tcPr>
            <w:tcW w:w="1872" w:type="dxa"/>
          </w:tcPr>
          <w:p>
            <w:pPr/>
            <w:r>
              <w:t xml:space="preserve">否</w:t>
            </w:r>
          </w:p>
        </w:tc>
        <w:tc>
          <w:tcPr>
            <w:tcW w:w="1872" w:type="dxa"/>
          </w:tcPr>
          <w:p>
            <w:pPr/>
            <w:r>
              <w:t xml:space="preserve">列出全部合约事件，可按类型、时间、地址筛选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F-26</w:t>
            </w:r>
          </w:p>
        </w:tc>
        <w:tc>
          <w:tcPr>
            <w:tcW w:w="1872" w:type="dxa"/>
          </w:tcPr>
          <w:p>
            <w:pPr/>
            <w:r>
              <w:t xml:space="preserve">Gas 预估</w:t>
            </w:r>
          </w:p>
        </w:tc>
        <w:tc>
          <w:tcPr>
            <w:tcW w:w="1872" w:type="dxa"/>
          </w:tcPr>
          <w:p>
            <w:pPr/>
            <w:r>
              <w:t xml:space="preserve">全部</w:t>
            </w:r>
          </w:p>
        </w:tc>
        <w:tc>
          <w:tcPr>
            <w:tcW w:w="1872" w:type="dxa"/>
          </w:tcPr>
          <w:p>
            <w:pPr/>
            <w:r>
              <w:t xml:space="preserve">否</w:t>
            </w:r>
          </w:p>
        </w:tc>
        <w:tc>
          <w:tcPr>
            <w:tcW w:w="1872" w:type="dxa"/>
          </w:tcPr>
          <w:p>
            <w:pPr/>
            <w:r>
              <w:t xml:space="preserve">每次发起交易前，页面显示预估 Gas 费用</w:t>
            </w:r>
          </w:p>
        </w:tc>
      </w:tr>
    </w:tbl>
    <w:p>
      <w:pPr>
        <w:pStyle w:val="Heading2"/>
      </w:pPr>
      <w:r>
        <w:t xml:space="preserve">5. 链上交易清单</w:t>
      </w:r>
    </w:p>
    <w:p>
      <w:pPr/>
      <w:r>
        <w:t xml:space="preserve">共 17 种链上交易，超过“至少 10 种”的要求。函数名和事件名是建议值，由成员 1 在第 2 周定稿，定稿后写进合约接口文件并导出 ABI。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w="1337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交易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发起角色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合约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函数（建议）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触发事件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功能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1</w:t>
            </w:r>
          </w:p>
        </w:tc>
        <w:tc>
          <w:tcPr>
            <w:tcW w:w="1337" w:type="dxa"/>
          </w:tcPr>
          <w:p>
            <w:pPr/>
            <w:r>
              <w:t xml:space="preserve">授予角色</w:t>
            </w:r>
          </w:p>
        </w:tc>
        <w:tc>
          <w:tcPr>
            <w:tcW w:w="1337" w:type="dxa"/>
          </w:tcPr>
          <w:p>
            <w:pPr/>
            <w:r>
              <w:t xml:space="preserve">管理员</w:t>
            </w:r>
          </w:p>
        </w:tc>
        <w:tc>
          <w:tcPr>
            <w:tcW w:w="1337" w:type="dxa"/>
          </w:tcPr>
          <w:p>
            <w:pPr/>
            <w:r>
              <w:t xml:space="preserve">RoleManager</w:t>
            </w:r>
          </w:p>
        </w:tc>
        <w:tc>
          <w:tcPr>
            <w:tcW w:w="1337" w:type="dxa"/>
          </w:tcPr>
          <w:p>
            <w:pPr/>
            <w:r>
              <w:rPr>
                <w:rStyle w:val="CodeChar"/>
              </w:rPr>
              <w:t xml:space="preserve">grantRole(role, account)</w:t>
            </w:r>
          </w:p>
        </w:tc>
        <w:tc>
          <w:tcPr>
            <w:tcW w:w="1337" w:type="dxa"/>
          </w:tcPr>
          <w:p>
            <w:pPr/>
            <w:r>
              <w:rPr>
                <w:rStyle w:val="CodeChar"/>
              </w:rPr>
              <w:t xml:space="preserve">RoleGranted</w:t>
            </w:r>
          </w:p>
        </w:tc>
        <w:tc>
          <w:tcPr>
            <w:tcW w:w="1337" w:type="dxa"/>
          </w:tcPr>
          <w:p>
            <w:pPr/>
            <w:r>
              <w:t xml:space="preserve">F-03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2</w:t>
            </w:r>
          </w:p>
        </w:tc>
        <w:tc>
          <w:tcPr>
            <w:tcW w:w="1337" w:type="dxa"/>
          </w:tcPr>
          <w:p>
            <w:pPr/>
            <w:r>
              <w:t xml:space="preserve">撤销角色</w:t>
            </w:r>
          </w:p>
        </w:tc>
        <w:tc>
          <w:tcPr>
            <w:tcW w:w="1337" w:type="dxa"/>
          </w:tcPr>
          <w:p>
            <w:pPr/>
            <w:r>
              <w:t xml:space="preserve">管理员</w:t>
            </w:r>
          </w:p>
        </w:tc>
        <w:tc>
          <w:tcPr>
            <w:tcW w:w="1337" w:type="dxa"/>
          </w:tcPr>
          <w:p>
            <w:pPr/>
            <w:r>
              <w:t xml:space="preserve">RoleManager</w:t>
            </w:r>
          </w:p>
        </w:tc>
        <w:tc>
          <w:tcPr>
            <w:tcW w:w="1337" w:type="dxa"/>
          </w:tcPr>
          <w:p>
            <w:pPr/>
            <w:r>
              <w:rPr>
                <w:rStyle w:val="CodeChar"/>
              </w:rPr>
              <w:t xml:space="preserve">revokeRole(role, account)</w:t>
            </w:r>
          </w:p>
        </w:tc>
        <w:tc>
          <w:tcPr>
            <w:tcW w:w="1337" w:type="dxa"/>
          </w:tcPr>
          <w:p>
            <w:pPr/>
            <w:r>
              <w:rPr>
                <w:rStyle w:val="CodeChar"/>
              </w:rPr>
              <w:t xml:space="preserve">RoleRevoked</w:t>
            </w:r>
          </w:p>
        </w:tc>
        <w:tc>
          <w:tcPr>
            <w:tcW w:w="1337" w:type="dxa"/>
          </w:tcPr>
          <w:p>
            <w:pPr/>
            <w:r>
              <w:t xml:space="preserve">F-04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3</w:t>
            </w:r>
          </w:p>
        </w:tc>
        <w:tc>
          <w:tcPr>
            <w:tcW w:w="1337" w:type="dxa"/>
          </w:tcPr>
          <w:p>
            <w:pPr/>
            <w:r>
              <w:t xml:space="preserve">紧急暂停 / 恢复</w:t>
            </w:r>
          </w:p>
        </w:tc>
        <w:tc>
          <w:tcPr>
            <w:tcW w:w="1337" w:type="dxa"/>
          </w:tcPr>
          <w:p>
            <w:pPr/>
            <w:r>
              <w:t xml:space="preserve">管理员</w:t>
            </w:r>
          </w:p>
        </w:tc>
        <w:tc>
          <w:tcPr>
            <w:tcW w:w="1337" w:type="dxa"/>
          </w:tcPr>
          <w:p>
            <w:pPr/>
            <w:r>
              <w:t xml:space="preserve">RoleManager</w:t>
            </w:r>
          </w:p>
        </w:tc>
        <w:tc>
          <w:tcPr>
            <w:tcW w:w="1337" w:type="dxa"/>
          </w:tcPr>
          <w:p>
            <w:pPr/>
            <w:r>
              <w:rPr>
                <w:rStyle w:val="CodeChar"/>
              </w:rPr>
              <w:t xml:space="preserve">pause()</w:t>
            </w:r>
            <w:r>
              <w:t xml:space="preserve"> / </w:t>
            </w:r>
            <w:r>
              <w:rPr>
                <w:rStyle w:val="CodeChar"/>
              </w:rPr>
              <w:t xml:space="preserve">unpause()</w:t>
            </w:r>
          </w:p>
        </w:tc>
        <w:tc>
          <w:tcPr>
            <w:tcW w:w="1337" w:type="dxa"/>
          </w:tcPr>
          <w:p>
            <w:pPr/>
            <w:r>
              <w:rPr>
                <w:rStyle w:val="CodeChar"/>
              </w:rPr>
              <w:t xml:space="preserve">Paused</w:t>
            </w:r>
            <w:r>
              <w:t xml:space="preserve"> / </w:t>
            </w:r>
            <w:r>
              <w:rPr>
                <w:rStyle w:val="CodeChar"/>
              </w:rPr>
              <w:t xml:space="preserve">Unpaused</w:t>
            </w:r>
          </w:p>
        </w:tc>
        <w:tc>
          <w:tcPr>
            <w:tcW w:w="1337" w:type="dxa"/>
          </w:tcPr>
          <w:p>
            <w:pPr/>
            <w:r>
              <w:t xml:space="preserve">F-05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4</w:t>
            </w:r>
          </w:p>
        </w:tc>
        <w:tc>
          <w:tcPr>
            <w:tcW w:w="1337" w:type="dxa"/>
          </w:tcPr>
          <w:p>
            <w:pPr/>
            <w:r>
              <w:t xml:space="preserve">上传发票</w:t>
            </w:r>
          </w:p>
        </w:tc>
        <w:tc>
          <w:tcPr>
            <w:tcW w:w="1337" w:type="dxa"/>
          </w:tcPr>
          <w:p>
            <w:pPr/>
            <w:r>
              <w:t xml:space="preserve">供应商</w:t>
            </w:r>
          </w:p>
        </w:tc>
        <w:tc>
          <w:tcPr>
            <w:tcW w:w="1337" w:type="dxa"/>
          </w:tcPr>
          <w:p>
            <w:pPr/>
            <w:r>
              <w:t xml:space="preserve">InvoiceRegistry</w:t>
            </w:r>
          </w:p>
        </w:tc>
        <w:tc>
          <w:tcPr>
            <w:tcW w:w="1337" w:type="dxa"/>
          </w:tcPr>
          <w:p>
            <w:pPr/>
            <w:r>
              <w:rPr>
                <w:rStyle w:val="CodeChar"/>
              </w:rPr>
              <w:t xml:space="preserve">submitInvoice(buyer, amount, dueDate, invoiceHash)</w:t>
            </w:r>
          </w:p>
        </w:tc>
        <w:tc>
          <w:tcPr>
            <w:tcW w:w="1337" w:type="dxa"/>
          </w:tcPr>
          <w:p>
            <w:pPr/>
            <w:r>
              <w:rPr>
                <w:rStyle w:val="CodeChar"/>
              </w:rPr>
              <w:t xml:space="preserve">InvoiceSubmitted</w:t>
            </w:r>
          </w:p>
        </w:tc>
        <w:tc>
          <w:tcPr>
            <w:tcW w:w="1337" w:type="dxa"/>
          </w:tcPr>
          <w:p>
            <w:pPr/>
            <w:r>
              <w:t xml:space="preserve">F-06、F-07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5</w:t>
            </w:r>
          </w:p>
        </w:tc>
        <w:tc>
          <w:tcPr>
            <w:tcW w:w="1337" w:type="dxa"/>
          </w:tcPr>
          <w:p>
            <w:pPr/>
            <w:r>
              <w:t xml:space="preserve">确认发票</w:t>
            </w:r>
          </w:p>
        </w:tc>
        <w:tc>
          <w:tcPr>
            <w:tcW w:w="1337" w:type="dxa"/>
          </w:tcPr>
          <w:p>
            <w:pPr/>
            <w:r>
              <w:t xml:space="preserve">核心企业</w:t>
            </w:r>
          </w:p>
        </w:tc>
        <w:tc>
          <w:tcPr>
            <w:tcW w:w="1337" w:type="dxa"/>
          </w:tcPr>
          <w:p>
            <w:pPr/>
            <w:r>
              <w:t xml:space="preserve">InvoiceRegistry</w:t>
            </w:r>
          </w:p>
        </w:tc>
        <w:tc>
          <w:tcPr>
            <w:tcW w:w="1337" w:type="dxa"/>
          </w:tcPr>
          <w:p>
            <w:pPr/>
            <w:r>
              <w:rPr>
                <w:rStyle w:val="CodeChar"/>
              </w:rPr>
              <w:t xml:space="preserve">confirmInvoice(invoiceId)</w:t>
            </w:r>
          </w:p>
        </w:tc>
        <w:tc>
          <w:tcPr>
            <w:tcW w:w="1337" w:type="dxa"/>
          </w:tcPr>
          <w:p>
            <w:pPr/>
            <w:r>
              <w:rPr>
                <w:rStyle w:val="CodeChar"/>
              </w:rPr>
              <w:t xml:space="preserve">InvoiceConfirmed</w:t>
            </w:r>
            <w:r>
              <w:t xml:space="preserve">、</w:t>
            </w:r>
            <w:r>
              <w:rPr>
                <w:rStyle w:val="CodeChar"/>
              </w:rPr>
              <w:t xml:space="preserve">ReceivableMinted</w:t>
            </w:r>
          </w:p>
        </w:tc>
        <w:tc>
          <w:tcPr>
            <w:tcW w:w="1337" w:type="dxa"/>
          </w:tcPr>
          <w:p>
            <w:pPr/>
            <w:r>
              <w:t xml:space="preserve">F-08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6</w:t>
            </w:r>
          </w:p>
        </w:tc>
        <w:tc>
          <w:tcPr>
            <w:tcW w:w="1337" w:type="dxa"/>
          </w:tcPr>
          <w:p>
            <w:pPr/>
            <w:r>
              <w:t xml:space="preserve">拒绝发票</w:t>
            </w:r>
          </w:p>
        </w:tc>
        <w:tc>
          <w:tcPr>
            <w:tcW w:w="1337" w:type="dxa"/>
          </w:tcPr>
          <w:p>
            <w:pPr/>
            <w:r>
              <w:t xml:space="preserve">核心企业</w:t>
            </w:r>
          </w:p>
        </w:tc>
        <w:tc>
          <w:tcPr>
            <w:tcW w:w="1337" w:type="dxa"/>
          </w:tcPr>
          <w:p>
            <w:pPr/>
            <w:r>
              <w:t xml:space="preserve">InvoiceRegistry</w:t>
            </w:r>
          </w:p>
        </w:tc>
        <w:tc>
          <w:tcPr>
            <w:tcW w:w="1337" w:type="dxa"/>
          </w:tcPr>
          <w:p>
            <w:pPr/>
            <w:r>
              <w:rPr>
                <w:rStyle w:val="CodeChar"/>
              </w:rPr>
              <w:t xml:space="preserve">rejectInvoice(invoiceId, reason)</w:t>
            </w:r>
          </w:p>
        </w:tc>
        <w:tc>
          <w:tcPr>
            <w:tcW w:w="1337" w:type="dxa"/>
          </w:tcPr>
          <w:p>
            <w:pPr/>
            <w:r>
              <w:rPr>
                <w:rStyle w:val="CodeChar"/>
              </w:rPr>
              <w:t xml:space="preserve">InvoiceRejected</w:t>
            </w:r>
          </w:p>
        </w:tc>
        <w:tc>
          <w:tcPr>
            <w:tcW w:w="1337" w:type="dxa"/>
          </w:tcPr>
          <w:p>
            <w:pPr/>
            <w:r>
              <w:t xml:space="preserve">F-09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7</w:t>
            </w:r>
          </w:p>
        </w:tc>
        <w:tc>
          <w:tcPr>
            <w:tcW w:w="1337" w:type="dxa"/>
          </w:tcPr>
          <w:p>
            <w:pPr/>
            <w:r>
              <w:t xml:space="preserve">拆分转让凭证</w:t>
            </w:r>
          </w:p>
        </w:tc>
        <w:tc>
          <w:tcPr>
            <w:tcW w:w="1337" w:type="dxa"/>
          </w:tcPr>
          <w:p>
            <w:pPr/>
            <w:r>
              <w:t xml:space="preserve">供应商</w:t>
            </w:r>
          </w:p>
        </w:tc>
        <w:tc>
          <w:tcPr>
            <w:tcW w:w="1337" w:type="dxa"/>
          </w:tcPr>
          <w:p>
            <w:pPr/>
            <w:r>
              <w:t xml:space="preserve">ReceivableToken</w:t>
            </w:r>
          </w:p>
        </w:tc>
        <w:tc>
          <w:tcPr>
            <w:tcW w:w="1337" w:type="dxa"/>
          </w:tcPr>
          <w:p>
            <w:pPr/>
            <w:r>
              <w:rPr>
                <w:rStyle w:val="CodeChar"/>
              </w:rPr>
              <w:t xml:space="preserve">transferReceivable(to, id, amount)</w:t>
            </w:r>
          </w:p>
        </w:tc>
        <w:tc>
          <w:tcPr>
            <w:tcW w:w="1337" w:type="dxa"/>
          </w:tcPr>
          <w:p>
            <w:pPr/>
            <w:r>
              <w:rPr>
                <w:rStyle w:val="CodeChar"/>
              </w:rPr>
              <w:t xml:space="preserve">ReceivableTransferred</w:t>
            </w:r>
          </w:p>
        </w:tc>
        <w:tc>
          <w:tcPr>
            <w:tcW w:w="1337" w:type="dxa"/>
          </w:tcPr>
          <w:p>
            <w:pPr/>
            <w:r>
              <w:t xml:space="preserve">F-12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8</w:t>
            </w:r>
          </w:p>
        </w:tc>
        <w:tc>
          <w:tcPr>
            <w:tcW w:w="1337" w:type="dxa"/>
          </w:tcPr>
          <w:p>
            <w:pPr/>
            <w:r>
              <w:t xml:space="preserve">冻结凭证</w:t>
            </w:r>
          </w:p>
        </w:tc>
        <w:tc>
          <w:tcPr>
            <w:tcW w:w="1337" w:type="dxa"/>
          </w:tcPr>
          <w:p>
            <w:pPr/>
            <w:r>
              <w:t xml:space="preserve">审计员</w:t>
            </w:r>
          </w:p>
        </w:tc>
        <w:tc>
          <w:tcPr>
            <w:tcW w:w="1337" w:type="dxa"/>
          </w:tcPr>
          <w:p>
            <w:pPr/>
            <w:r>
              <w:t xml:space="preserve">ReceivableToken</w:t>
            </w:r>
          </w:p>
        </w:tc>
        <w:tc>
          <w:tcPr>
            <w:tcW w:w="1337" w:type="dxa"/>
          </w:tcPr>
          <w:p>
            <w:pPr/>
            <w:r>
              <w:rPr>
                <w:rStyle w:val="CodeChar"/>
              </w:rPr>
              <w:t xml:space="preserve">freeze(id, reason)</w:t>
            </w:r>
          </w:p>
        </w:tc>
        <w:tc>
          <w:tcPr>
            <w:tcW w:w="1337" w:type="dxa"/>
          </w:tcPr>
          <w:p>
            <w:pPr/>
            <w:r>
              <w:rPr>
                <w:rStyle w:val="CodeChar"/>
              </w:rPr>
              <w:t xml:space="preserve">ReceivableFrozen</w:t>
            </w:r>
          </w:p>
        </w:tc>
        <w:tc>
          <w:tcPr>
            <w:tcW w:w="1337" w:type="dxa"/>
          </w:tcPr>
          <w:p>
            <w:pPr/>
            <w:r>
              <w:t xml:space="preserve">F-13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9</w:t>
            </w:r>
          </w:p>
        </w:tc>
        <w:tc>
          <w:tcPr>
            <w:tcW w:w="1337" w:type="dxa"/>
          </w:tcPr>
          <w:p>
            <w:pPr/>
            <w:r>
              <w:t xml:space="preserve">解冻凭证</w:t>
            </w:r>
          </w:p>
        </w:tc>
        <w:tc>
          <w:tcPr>
            <w:tcW w:w="1337" w:type="dxa"/>
          </w:tcPr>
          <w:p>
            <w:pPr/>
            <w:r>
              <w:t xml:space="preserve">审计员</w:t>
            </w:r>
          </w:p>
        </w:tc>
        <w:tc>
          <w:tcPr>
            <w:tcW w:w="1337" w:type="dxa"/>
          </w:tcPr>
          <w:p>
            <w:pPr/>
            <w:r>
              <w:t xml:space="preserve">ReceivableToken</w:t>
            </w:r>
          </w:p>
        </w:tc>
        <w:tc>
          <w:tcPr>
            <w:tcW w:w="1337" w:type="dxa"/>
          </w:tcPr>
          <w:p>
            <w:pPr/>
            <w:r>
              <w:rPr>
                <w:rStyle w:val="CodeChar"/>
              </w:rPr>
              <w:t xml:space="preserve">unfreeze(id)</w:t>
            </w:r>
          </w:p>
        </w:tc>
        <w:tc>
          <w:tcPr>
            <w:tcW w:w="1337" w:type="dxa"/>
          </w:tcPr>
          <w:p>
            <w:pPr/>
            <w:r>
              <w:rPr>
                <w:rStyle w:val="CodeChar"/>
              </w:rPr>
              <w:t xml:space="preserve">ReceivableUnfrozen</w:t>
            </w:r>
          </w:p>
        </w:tc>
        <w:tc>
          <w:tcPr>
            <w:tcW w:w="1337" w:type="dxa"/>
          </w:tcPr>
          <w:p>
            <w:pPr/>
            <w:r>
              <w:t xml:space="preserve">F-13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10</w:t>
            </w:r>
          </w:p>
        </w:tc>
        <w:tc>
          <w:tcPr>
            <w:tcW w:w="1337" w:type="dxa"/>
          </w:tcPr>
          <w:p>
            <w:pPr/>
            <w:r>
              <w:t xml:space="preserve">申请融资</w:t>
            </w:r>
          </w:p>
        </w:tc>
        <w:tc>
          <w:tcPr>
            <w:tcW w:w="1337" w:type="dxa"/>
          </w:tcPr>
          <w:p>
            <w:pPr/>
            <w:r>
              <w:t xml:space="preserve">供应商</w:t>
            </w:r>
          </w:p>
        </w:tc>
        <w:tc>
          <w:tcPr>
            <w:tcW w:w="1337" w:type="dxa"/>
          </w:tcPr>
          <w:p>
            <w:pPr/>
            <w:r>
              <w:t xml:space="preserve">FinancingPool</w:t>
            </w:r>
          </w:p>
        </w:tc>
        <w:tc>
          <w:tcPr>
            <w:tcW w:w="1337" w:type="dxa"/>
          </w:tcPr>
          <w:p>
            <w:pPr/>
            <w:r>
              <w:rPr>
                <w:rStyle w:val="CodeChar"/>
              </w:rPr>
              <w:t xml:space="preserve">requestFinancing(id, amount)</w:t>
            </w:r>
          </w:p>
        </w:tc>
        <w:tc>
          <w:tcPr>
            <w:tcW w:w="1337" w:type="dxa"/>
          </w:tcPr>
          <w:p>
            <w:pPr/>
            <w:r>
              <w:rPr>
                <w:rStyle w:val="CodeChar"/>
              </w:rPr>
              <w:t xml:space="preserve">FinancingRequested</w:t>
            </w:r>
          </w:p>
        </w:tc>
        <w:tc>
          <w:tcPr>
            <w:tcW w:w="1337" w:type="dxa"/>
          </w:tcPr>
          <w:p>
            <w:pPr/>
            <w:r>
              <w:t xml:space="preserve">F-15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11</w:t>
            </w:r>
          </w:p>
        </w:tc>
        <w:tc>
          <w:tcPr>
            <w:tcW w:w="1337" w:type="dxa"/>
          </w:tcPr>
          <w:p>
            <w:pPr/>
            <w:r>
              <w:t xml:space="preserve">报价</w:t>
            </w:r>
          </w:p>
        </w:tc>
        <w:tc>
          <w:tcPr>
            <w:tcW w:w="1337" w:type="dxa"/>
          </w:tcPr>
          <w:p>
            <w:pPr/>
            <w:r>
              <w:t xml:space="preserve">资金方</w:t>
            </w:r>
          </w:p>
        </w:tc>
        <w:tc>
          <w:tcPr>
            <w:tcW w:w="1337" w:type="dxa"/>
          </w:tcPr>
          <w:p>
            <w:pPr/>
            <w:r>
              <w:t xml:space="preserve">FinancingPool</w:t>
            </w:r>
          </w:p>
        </w:tc>
        <w:tc>
          <w:tcPr>
            <w:tcW w:w="1337" w:type="dxa"/>
          </w:tcPr>
          <w:p>
            <w:pPr/>
            <w:r>
              <w:rPr>
                <w:rStyle w:val="CodeChar"/>
              </w:rPr>
              <w:t xml:space="preserve">submitQuote(requestId, discountRate)</w:t>
            </w:r>
          </w:p>
        </w:tc>
        <w:tc>
          <w:tcPr>
            <w:tcW w:w="1337" w:type="dxa"/>
          </w:tcPr>
          <w:p>
            <w:pPr/>
            <w:r>
              <w:rPr>
                <w:rStyle w:val="CodeChar"/>
              </w:rPr>
              <w:t xml:space="preserve">QuoteSubmitted</w:t>
            </w:r>
          </w:p>
        </w:tc>
        <w:tc>
          <w:tcPr>
            <w:tcW w:w="1337" w:type="dxa"/>
          </w:tcPr>
          <w:p>
            <w:pPr/>
            <w:r>
              <w:t xml:space="preserve">F-16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12</w:t>
            </w:r>
          </w:p>
        </w:tc>
        <w:tc>
          <w:tcPr>
            <w:tcW w:w="1337" w:type="dxa"/>
          </w:tcPr>
          <w:p>
            <w:pPr/>
            <w:r>
              <w:t xml:space="preserve">接受报价并放款</w:t>
            </w:r>
          </w:p>
        </w:tc>
        <w:tc>
          <w:tcPr>
            <w:tcW w:w="1337" w:type="dxa"/>
          </w:tcPr>
          <w:p>
            <w:pPr/>
            <w:r>
              <w:t xml:space="preserve">供应商</w:t>
            </w:r>
          </w:p>
        </w:tc>
        <w:tc>
          <w:tcPr>
            <w:tcW w:w="1337" w:type="dxa"/>
          </w:tcPr>
          <w:p>
            <w:pPr/>
            <w:r>
              <w:t xml:space="preserve">FinancingPool</w:t>
            </w:r>
          </w:p>
        </w:tc>
        <w:tc>
          <w:tcPr>
            <w:tcW w:w="1337" w:type="dxa"/>
          </w:tcPr>
          <w:p>
            <w:pPr/>
            <w:r>
              <w:rPr>
                <w:rStyle w:val="CodeChar"/>
              </w:rPr>
              <w:t xml:space="preserve">acceptQuote(requestId, quoteId)</w:t>
            </w:r>
          </w:p>
        </w:tc>
        <w:tc>
          <w:tcPr>
            <w:tcW w:w="1337" w:type="dxa"/>
          </w:tcPr>
          <w:p>
            <w:pPr/>
            <w:r>
              <w:rPr>
                <w:rStyle w:val="CodeChar"/>
              </w:rPr>
              <w:t xml:space="preserve">FinancingFunded</w:t>
            </w:r>
          </w:p>
        </w:tc>
        <w:tc>
          <w:tcPr>
            <w:tcW w:w="1337" w:type="dxa"/>
          </w:tcPr>
          <w:p>
            <w:pPr/>
            <w:r>
              <w:t xml:space="preserve">F-17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13</w:t>
            </w:r>
          </w:p>
        </w:tc>
        <w:tc>
          <w:tcPr>
            <w:tcW w:w="1337" w:type="dxa"/>
          </w:tcPr>
          <w:p>
            <w:pPr/>
            <w:r>
              <w:t xml:space="preserve">取消融资申请</w:t>
            </w:r>
          </w:p>
        </w:tc>
        <w:tc>
          <w:tcPr>
            <w:tcW w:w="1337" w:type="dxa"/>
          </w:tcPr>
          <w:p>
            <w:pPr/>
            <w:r>
              <w:t xml:space="preserve">供应商</w:t>
            </w:r>
          </w:p>
        </w:tc>
        <w:tc>
          <w:tcPr>
            <w:tcW w:w="1337" w:type="dxa"/>
          </w:tcPr>
          <w:p>
            <w:pPr/>
            <w:r>
              <w:t xml:space="preserve">FinancingPool</w:t>
            </w:r>
          </w:p>
        </w:tc>
        <w:tc>
          <w:tcPr>
            <w:tcW w:w="1337" w:type="dxa"/>
          </w:tcPr>
          <w:p>
            <w:pPr/>
            <w:r>
              <w:rPr>
                <w:rStyle w:val="CodeChar"/>
              </w:rPr>
              <w:t xml:space="preserve">cancelRequest(requestId)</w:t>
            </w:r>
          </w:p>
        </w:tc>
        <w:tc>
          <w:tcPr>
            <w:tcW w:w="1337" w:type="dxa"/>
          </w:tcPr>
          <w:p>
            <w:pPr/>
            <w:r>
              <w:rPr>
                <w:rStyle w:val="CodeChar"/>
              </w:rPr>
              <w:t xml:space="preserve">FinancingCancelled</w:t>
            </w:r>
          </w:p>
        </w:tc>
        <w:tc>
          <w:tcPr>
            <w:tcW w:w="1337" w:type="dxa"/>
          </w:tcPr>
          <w:p>
            <w:pPr/>
            <w:r>
              <w:t xml:space="preserve">F-18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14</w:t>
            </w:r>
          </w:p>
        </w:tc>
        <w:tc>
          <w:tcPr>
            <w:tcW w:w="1337" w:type="dxa"/>
          </w:tcPr>
          <w:p>
            <w:pPr/>
            <w:r>
              <w:t xml:space="preserve">到期付款</w:t>
            </w:r>
          </w:p>
        </w:tc>
        <w:tc>
          <w:tcPr>
            <w:tcW w:w="1337" w:type="dxa"/>
          </w:tcPr>
          <w:p>
            <w:pPr/>
            <w:r>
              <w:t xml:space="preserve">核心企业</w:t>
            </w:r>
          </w:p>
        </w:tc>
        <w:tc>
          <w:tcPr>
            <w:tcW w:w="1337" w:type="dxa"/>
          </w:tcPr>
          <w:p>
            <w:pPr/>
            <w:r>
              <w:t xml:space="preserve">FinancingPool</w:t>
            </w:r>
          </w:p>
        </w:tc>
        <w:tc>
          <w:tcPr>
            <w:tcW w:w="1337" w:type="dxa"/>
          </w:tcPr>
          <w:p>
            <w:pPr/>
            <w:r>
              <w:rPr>
                <w:rStyle w:val="CodeChar"/>
              </w:rPr>
              <w:t xml:space="preserve">repay(id)</w:t>
            </w:r>
          </w:p>
        </w:tc>
        <w:tc>
          <w:tcPr>
            <w:tcW w:w="1337" w:type="dxa"/>
          </w:tcPr>
          <w:p>
            <w:pPr/>
            <w:r>
              <w:rPr>
                <w:rStyle w:val="CodeChar"/>
              </w:rPr>
              <w:t xml:space="preserve">Repaid</w:t>
            </w:r>
          </w:p>
        </w:tc>
        <w:tc>
          <w:tcPr>
            <w:tcW w:w="1337" w:type="dxa"/>
          </w:tcPr>
          <w:p>
            <w:pPr/>
            <w:r>
              <w:t xml:space="preserve">F-19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15</w:t>
            </w:r>
          </w:p>
        </w:tc>
        <w:tc>
          <w:tcPr>
            <w:tcW w:w="1337" w:type="dxa"/>
          </w:tcPr>
          <w:p>
            <w:pPr/>
            <w:r>
              <w:t xml:space="preserve">兑付</w:t>
            </w:r>
          </w:p>
        </w:tc>
        <w:tc>
          <w:tcPr>
            <w:tcW w:w="1337" w:type="dxa"/>
          </w:tcPr>
          <w:p>
            <w:pPr/>
            <w:r>
              <w:t xml:space="preserve">凭证持有人</w:t>
            </w:r>
          </w:p>
        </w:tc>
        <w:tc>
          <w:tcPr>
            <w:tcW w:w="1337" w:type="dxa"/>
          </w:tcPr>
          <w:p>
            <w:pPr/>
            <w:r>
              <w:t xml:space="preserve">FinancingPool</w:t>
            </w:r>
          </w:p>
        </w:tc>
        <w:tc>
          <w:tcPr>
            <w:tcW w:w="1337" w:type="dxa"/>
          </w:tcPr>
          <w:p>
            <w:pPr/>
            <w:r>
              <w:rPr>
                <w:rStyle w:val="CodeChar"/>
              </w:rPr>
              <w:t xml:space="preserve">redeem(id)</w:t>
            </w:r>
          </w:p>
        </w:tc>
        <w:tc>
          <w:tcPr>
            <w:tcW w:w="1337" w:type="dxa"/>
          </w:tcPr>
          <w:p>
            <w:pPr/>
            <w:r>
              <w:rPr>
                <w:rStyle w:val="CodeChar"/>
              </w:rPr>
              <w:t xml:space="preserve">Redeemed</w:t>
            </w:r>
          </w:p>
        </w:tc>
        <w:tc>
          <w:tcPr>
            <w:tcW w:w="1337" w:type="dxa"/>
          </w:tcPr>
          <w:p>
            <w:pPr/>
            <w:r>
              <w:t xml:space="preserve">F-20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16</w:t>
            </w:r>
          </w:p>
        </w:tc>
        <w:tc>
          <w:tcPr>
            <w:tcW w:w="1337" w:type="dxa"/>
          </w:tcPr>
          <w:p>
            <w:pPr/>
            <w:r>
              <w:t xml:space="preserve">标记逾期</w:t>
            </w:r>
          </w:p>
        </w:tc>
        <w:tc>
          <w:tcPr>
            <w:tcW w:w="1337" w:type="dxa"/>
          </w:tcPr>
          <w:p>
            <w:pPr/>
            <w:r>
              <w:t xml:space="preserve">资金方</w:t>
            </w:r>
          </w:p>
        </w:tc>
        <w:tc>
          <w:tcPr>
            <w:tcW w:w="1337" w:type="dxa"/>
          </w:tcPr>
          <w:p>
            <w:pPr/>
            <w:r>
              <w:t xml:space="preserve">FinancingPool</w:t>
            </w:r>
          </w:p>
        </w:tc>
        <w:tc>
          <w:tcPr>
            <w:tcW w:w="1337" w:type="dxa"/>
          </w:tcPr>
          <w:p>
            <w:pPr/>
            <w:r>
              <w:rPr>
                <w:rStyle w:val="CodeChar"/>
              </w:rPr>
              <w:t xml:space="preserve">markOverdue(id)</w:t>
            </w:r>
          </w:p>
        </w:tc>
        <w:tc>
          <w:tcPr>
            <w:tcW w:w="1337" w:type="dxa"/>
          </w:tcPr>
          <w:p>
            <w:pPr/>
            <w:r>
              <w:rPr>
                <w:rStyle w:val="CodeChar"/>
              </w:rPr>
              <w:t xml:space="preserve">MarkedOverdue</w:t>
            </w:r>
          </w:p>
        </w:tc>
        <w:tc>
          <w:tcPr>
            <w:tcW w:w="1337" w:type="dxa"/>
          </w:tcPr>
          <w:p>
            <w:pPr/>
            <w:r>
              <w:t xml:space="preserve">F-21</w:t>
            </w:r>
          </w:p>
        </w:tc>
      </w:tr>
      <w:tr>
        <w:tc>
          <w:tcPr>
            <w:tcW w:w="1337" w:type="dxa"/>
          </w:tcPr>
          <w:p>
            <w:pPr/>
            <w:r>
              <w:t xml:space="preserve">17</w:t>
            </w:r>
          </w:p>
        </w:tc>
        <w:tc>
          <w:tcPr>
            <w:tcW w:w="1337" w:type="dxa"/>
          </w:tcPr>
          <w:p>
            <w:pPr/>
            <w:r>
              <w:t xml:space="preserve">领取测试稳定币</w:t>
            </w:r>
          </w:p>
        </w:tc>
        <w:tc>
          <w:tcPr>
            <w:tcW w:w="1337" w:type="dxa"/>
          </w:tcPr>
          <w:p>
            <w:pPr/>
            <w:r>
              <w:t xml:space="preserve">已注册用户</w:t>
            </w:r>
          </w:p>
        </w:tc>
        <w:tc>
          <w:tcPr>
            <w:tcW w:w="1337" w:type="dxa"/>
          </w:tcPr>
          <w:p>
            <w:pPr/>
            <w:r>
              <w:t xml:space="preserve">MockStablecoin</w:t>
            </w:r>
          </w:p>
        </w:tc>
        <w:tc>
          <w:tcPr>
            <w:tcW w:w="1337" w:type="dxa"/>
          </w:tcPr>
          <w:p>
            <w:pPr/>
            <w:r>
              <w:rPr>
                <w:rStyle w:val="CodeChar"/>
              </w:rPr>
              <w:t xml:space="preserve">faucet()</w:t>
            </w:r>
          </w:p>
        </w:tc>
        <w:tc>
          <w:tcPr>
            <w:tcW w:w="1337" w:type="dxa"/>
          </w:tcPr>
          <w:p>
            <w:pPr/>
            <w:r>
              <w:rPr>
                <w:rStyle w:val="CodeChar"/>
              </w:rPr>
              <w:t xml:space="preserve">Transfer</w:t>
            </w:r>
          </w:p>
        </w:tc>
        <w:tc>
          <w:tcPr>
            <w:tcW w:w="1337" w:type="dxa"/>
          </w:tcPr>
          <w:p>
            <w:pPr/>
            <w:r>
              <w:t xml:space="preserve">F-22</w:t>
            </w:r>
          </w:p>
        </w:tc>
      </w:tr>
    </w:tbl>
    <w:p>
      <w:pPr/>
      <w:r>
        <w:t xml:space="preserve">第 3 行含暂停和恢复两个函数，按函数计算共 18 种交易。除此之外，接受报价、到期付款之前需要先做一次标准的授权交易（ERC-20 </w:t>
      </w:r>
      <w:r>
        <w:rPr>
          <w:rStyle w:val="CodeChar"/>
        </w:rPr>
        <w:t xml:space="preserve">approve</w:t>
      </w:r>
      <w:r>
        <w:t xml:space="preserve"> 或 ERC-1155 </w:t>
      </w:r>
      <w:r>
        <w:rPr>
          <w:rStyle w:val="CodeChar"/>
        </w:rPr>
        <w:t xml:space="preserve">setApprovalForAll</w:t>
      </w:r>
      <w:r>
        <w:t xml:space="preserve">），前端要引导用户完成。</w:t>
      </w:r>
    </w:p>
    <w:p>
      <w:pPr>
        <w:pStyle w:val="Heading2"/>
      </w:pPr>
      <w:r>
        <w:t xml:space="preserve">6. 智能合约设计</w:t>
      </w:r>
    </w:p>
    <w:p>
      <w:pPr/>
      <w:r>
        <w:t xml:space="preserve">系统由 4 个相互调用的业务合约和 1 个测试稳定币合约组成，满足“至少 3 个相互调用的合约”的要求。应收凭证用 ERC-1155 标准，每张已确认发票对应一个凭证 ID，金额可以拆开由多人持有。</w:t>
      </w:r>
    </w:p>
    <w:p>
      <w:pPr/>
      <w:r>
        <w:drawing>
          <wp:inline distT="0" distB="0" distL="0" distR="0">
            <wp:extent cx="5486400" cy="2971800"/>
            <wp:docPr id="2" name="image2" descr="合约调用关系 · 4 个业务合约 + 1 个测试稳定币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合约调用关系 · 4 个业务合约 + 1 个测试稳定币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合约调用关系 · 4 个业务合约 + 1 个测试稳定币</w:t>
      </w:r>
    </w:p>
    <w:p>
      <w:pPr>
        <w:pStyle w:val="Heading3"/>
      </w:pPr>
      <w:r>
        <w:t xml:space="preserve">关键状态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对象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状态流转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发票</w:t>
            </w:r>
          </w:p>
        </w:tc>
        <w:tc>
          <w:tcPr>
            <w:tcW w:w="4680" w:type="dxa"/>
          </w:tcPr>
          <w:p>
            <w:pPr/>
            <w:r>
              <w:t xml:space="preserve">待确认 → 已确认；或 待确认 → 已拒绝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融资申请</w:t>
            </w:r>
          </w:p>
        </w:tc>
        <w:tc>
          <w:tcPr>
            <w:tcW w:w="4680" w:type="dxa"/>
          </w:tcPr>
          <w:p>
            <w:pPr/>
            <w:r>
              <w:t xml:space="preserve">待报价 → 已报价 → 已放款；接受报价前可取消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凭证</w:t>
            </w:r>
          </w:p>
        </w:tc>
        <w:tc>
          <w:tcPr>
            <w:tcW w:w="4680" w:type="dxa"/>
          </w:tcPr>
          <w:p>
            <w:pPr/>
            <w:r>
              <w:t xml:space="preserve">正常 → 已付款（可兑付）；到期未付 → 逾期；任何时候可被冻结，解冻后恢复原状态</w:t>
            </w:r>
          </w:p>
        </w:tc>
      </w:tr>
    </w:tbl>
    <w:p>
      <w:pPr>
        <w:pStyle w:val="Heading3"/>
      </w:pPr>
      <w:r>
        <w:t xml:space="preserve">关键规则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防重复登记</w:t>
      </w:r>
      <w:r>
        <w:t xml:space="preserve">：合约对“发票号 + 供应商 + 核心企业 + 金额”计算哈希并记录，已存在就拒绝。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铸造和销毁有专门的合约</w:t>
      </w:r>
      <w:r>
        <w:t xml:space="preserve">：只有 InvoiceRegistry 能铸造凭证，只有 FinancingPool 能销毁凭证。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凭证只在已注册用户之间流转</w:t>
      </w:r>
      <w:r>
        <w:t xml:space="preserve">：转让时检查接收方是供应商、资金方或 FinancingPool。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安全写法</w:t>
      </w:r>
      <w:r>
        <w:t xml:space="preserve">：涉及转账的函数加防重入保护，先更新状态再转账；每个写操作都发出事件，供后端同步和审计。</w:t>
      </w:r>
    </w:p>
    <w:p>
      <w:pPr>
        <w:pStyle w:val="Heading2"/>
      </w:pPr>
      <w:r>
        <w:t xml:space="preserve">7. 后端 API 与数据模型</w:t>
      </w:r>
    </w:p>
    <w:p>
      <w:pPr/>
      <w:r>
        <w:t xml:space="preserve">所有链上写操作都由前端通过 MetaMask 直接发给合约，后端不保存任何私钥。后端只做三件事：存链下数据（企业信息、发票 PDF）、同步链上事件到数据库、给前端提供查询接口。</w:t>
      </w:r>
    </w:p>
    <w:p>
      <w:pPr>
        <w:pStyle w:val="Heading3"/>
      </w:pPr>
      <w:r>
        <w:t xml:space="preserve">API 清单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模块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方法与路径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用途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账户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GET /api/me?address=</w:t>
            </w:r>
          </w:p>
        </w:tc>
        <w:tc>
          <w:tcPr>
            <w:tcW w:w="3120" w:type="dxa"/>
          </w:tcPr>
          <w:p>
            <w:pPr/>
            <w:r>
              <w:t xml:space="preserve">返回地址的链上角色和企业信息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账户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POST /api/enterprises</w:t>
            </w:r>
          </w:p>
        </w:tc>
        <w:tc>
          <w:tcPr>
            <w:tcW w:w="3120" w:type="dxa"/>
          </w:tcPr>
          <w:p>
            <w:pPr/>
            <w:r>
              <w:t xml:space="preserve">提交企业注册申请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账户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GET /api/enterprises?status=</w:t>
            </w:r>
          </w:p>
        </w:tc>
        <w:tc>
          <w:tcPr>
            <w:tcW w:w="3120" w:type="dxa"/>
          </w:tcPr>
          <w:p>
            <w:pPr/>
            <w:r>
              <w:t xml:space="preserve">管理员查看待审核申请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账户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PATCH /api/enterprises/&lt;id&gt;</w:t>
            </w:r>
          </w:p>
        </w:tc>
        <w:tc>
          <w:tcPr>
            <w:tcW w:w="3120" w:type="dxa"/>
          </w:tcPr>
          <w:p>
            <w:pPr/>
            <w:r>
              <w:t xml:space="preserve">记录审核结果和授权交易哈希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发票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POST /api/invoices/file</w:t>
            </w:r>
          </w:p>
        </w:tc>
        <w:tc>
          <w:tcPr>
            <w:tcW w:w="3120" w:type="dxa"/>
          </w:tcPr>
          <w:p>
            <w:pPr/>
            <w:r>
              <w:t xml:space="preserve">上传 PDF，返回文件哈希（前端用它调用 </w:t>
            </w:r>
            <w:r>
              <w:rPr>
                <w:rStyle w:val="CodeChar"/>
              </w:rPr>
              <w:t xml:space="preserve">submitInvoice</w:t>
            </w:r>
            <w:r>
              <w:t xml:space="preserve">）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发票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GET /api/invoices?address=&amp;status=</w:t>
            </w:r>
          </w:p>
        </w:tc>
        <w:tc>
          <w:tcPr>
            <w:tcW w:w="3120" w:type="dxa"/>
          </w:tcPr>
          <w:p>
            <w:pPr/>
            <w:r>
              <w:t xml:space="preserve">发票列表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发票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GET /api/invoices/&lt;id&gt;</w:t>
            </w:r>
          </w:p>
        </w:tc>
        <w:tc>
          <w:tcPr>
            <w:tcW w:w="3120" w:type="dxa"/>
          </w:tcPr>
          <w:p>
            <w:pPr/>
            <w:r>
              <w:t xml:space="preserve">发票详情和 PDF 下载地址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凭证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GET /api/receivables?holder=</w:t>
            </w:r>
          </w:p>
        </w:tc>
        <w:tc>
          <w:tcPr>
            <w:tcW w:w="3120" w:type="dxa"/>
          </w:tcPr>
          <w:p>
            <w:pPr/>
            <w:r>
              <w:t xml:space="preserve">某地址持有的凭证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凭证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GET /api/receivables/&lt;id&gt;/history</w:t>
            </w:r>
          </w:p>
        </w:tc>
        <w:tc>
          <w:tcPr>
            <w:tcW w:w="3120" w:type="dxa"/>
          </w:tcPr>
          <w:p>
            <w:pPr/>
            <w:r>
              <w:t xml:space="preserve">凭证流转记录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融资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GET /api/financing?status=</w:t>
            </w:r>
          </w:p>
        </w:tc>
        <w:tc>
          <w:tcPr>
            <w:tcW w:w="3120" w:type="dxa"/>
          </w:tcPr>
          <w:p>
            <w:pPr/>
            <w:r>
              <w:t xml:space="preserve">融资申请列表（资金方看待报价的）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融资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GET /api/financing/&lt;id&gt;</w:t>
            </w:r>
          </w:p>
        </w:tc>
        <w:tc>
          <w:tcPr>
            <w:tcW w:w="3120" w:type="dxa"/>
          </w:tcPr>
          <w:p>
            <w:pPr/>
            <w:r>
              <w:t xml:space="preserve">申请详情和全部报价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仪表盘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GET /api/dashboard?address=</w:t>
            </w:r>
          </w:p>
        </w:tc>
        <w:tc>
          <w:tcPr>
            <w:tcW w:w="3120" w:type="dxa"/>
          </w:tcPr>
          <w:p>
            <w:pPr/>
            <w:r>
              <w:t xml:space="preserve">当前角色的统计数字和图表数据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仪表盘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GET /api/transactions?address=</w:t>
            </w:r>
          </w:p>
        </w:tc>
        <w:tc>
          <w:tcPr>
            <w:tcW w:w="3120" w:type="dxa"/>
          </w:tcPr>
          <w:p>
            <w:pPr/>
            <w:r>
              <w:t xml:space="preserve">交易历史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审计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GET /api/events?type=&amp;address=&amp;from=&amp;to=</w:t>
            </w:r>
          </w:p>
        </w:tc>
        <w:tc>
          <w:tcPr>
            <w:tcW w:w="3120" w:type="dxa"/>
          </w:tcPr>
          <w:p>
            <w:pPr/>
            <w:r>
              <w:t xml:space="preserve">事件日志，支持筛选</w:t>
            </w:r>
          </w:p>
        </w:tc>
      </w:tr>
    </w:tbl>
    <w:p>
      <w:pPr/>
      <w:r>
        <w:t xml:space="preserve">接口出错时统一返回 </w:t>
      </w:r>
      <w:r>
        <w:rPr>
          <w:rStyle w:val="CodeChar"/>
        </w:rPr>
        <w:t xml:space="preserve">{"error": {"code": "...", "message": "..."}}</w:t>
      </w:r>
      <w:r>
        <w:t xml:space="preserve">，并带合适的 HTTP 状态码。成员 2 在第 2 周定稿完整的参数和返回格式，写进 </w:t>
      </w:r>
      <w:r>
        <w:rPr>
          <w:rStyle w:val="CodeChar"/>
        </w:rPr>
        <w:t xml:space="preserve">docs/api.md</w:t>
      </w:r>
      <w:r>
        <w:t xml:space="preserve">。</w:t>
      </w:r>
    </w:p>
    <w:p>
      <w:pPr>
        <w:pStyle w:val="Heading3"/>
      </w:pPr>
      <w:r>
        <w:t xml:space="preserve">链上事件同步</w:t>
      </w:r>
    </w:p>
    <w:p>
      <w:pPr/>
      <w:r>
        <w:t xml:space="preserve">后端后台任务每隔几秒用 web3.py 读取新区块的合约事件，写入 </w:t>
      </w:r>
      <w:r>
        <w:rPr>
          <w:rStyle w:val="CodeChar"/>
        </w:rPr>
        <w:t xml:space="preserve">chain_events</w:t>
      </w:r>
      <w:r>
        <w:t xml:space="preserve"> 表，并更新发票、凭证、融资等表的状态。以链上事件为准，数据库只是方便查询的副本。</w:t>
      </w:r>
    </w:p>
    <w:p>
      <w:pPr>
        <w:pStyle w:val="Heading3"/>
      </w:pPr>
      <w:r>
        <w:t xml:space="preserve">数据库表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表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主要字段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来源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enterprises</w:t>
            </w:r>
          </w:p>
        </w:tc>
        <w:tc>
          <w:tcPr>
            <w:tcW w:w="3120" w:type="dxa"/>
          </w:tcPr>
          <w:p>
            <w:pPr/>
            <w:r>
              <w:t xml:space="preserve">钱包地址、企业名称、申请角色、联系人、审核状态、驳回原因、授权交易哈希</w:t>
            </w:r>
          </w:p>
        </w:tc>
        <w:tc>
          <w:tcPr>
            <w:tcW w:w="3120" w:type="dxa"/>
          </w:tcPr>
          <w:p>
            <w:pPr/>
            <w:r>
              <w:t xml:space="preserve">用户提交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invoices</w:t>
            </w:r>
          </w:p>
        </w:tc>
        <w:tc>
          <w:tcPr>
            <w:tcW w:w="3120" w:type="dxa"/>
          </w:tcPr>
          <w:p>
            <w:pPr/>
            <w:r>
              <w:t xml:space="preserve">链上发票 ID、发票号、供应商、核心企业、金额、到期日、文件哈希、文件位置、状态</w:t>
            </w:r>
          </w:p>
        </w:tc>
        <w:tc>
          <w:tcPr>
            <w:tcW w:w="3120" w:type="dxa"/>
          </w:tcPr>
          <w:p>
            <w:pPr/>
            <w:r>
              <w:t xml:space="preserve">用户提交 + 事件同步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holdings</w:t>
            </w:r>
          </w:p>
        </w:tc>
        <w:tc>
          <w:tcPr>
            <w:tcW w:w="3120" w:type="dxa"/>
          </w:tcPr>
          <w:p>
            <w:pPr/>
            <w:r>
              <w:t xml:space="preserve">凭证 ID、持有人地址、余额</w:t>
            </w:r>
          </w:p>
        </w:tc>
        <w:tc>
          <w:tcPr>
            <w:tcW w:w="3120" w:type="dxa"/>
          </w:tcPr>
          <w:p>
            <w:pPr/>
            <w:r>
              <w:t xml:space="preserve">事件同步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financing_requests</w:t>
            </w:r>
          </w:p>
        </w:tc>
        <w:tc>
          <w:tcPr>
            <w:tcW w:w="3120" w:type="dxa"/>
          </w:tcPr>
          <w:p>
            <w:pPr/>
            <w:r>
              <w:t xml:space="preserve">链上申请 ID、凭证 ID、供应商、金额、状态、成交的报价</w:t>
            </w:r>
          </w:p>
        </w:tc>
        <w:tc>
          <w:tcPr>
            <w:tcW w:w="3120" w:type="dxa"/>
          </w:tcPr>
          <w:p>
            <w:pPr/>
            <w:r>
              <w:t xml:space="preserve">事件同步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quotes</w:t>
            </w:r>
          </w:p>
        </w:tc>
        <w:tc>
          <w:tcPr>
            <w:tcW w:w="3120" w:type="dxa"/>
          </w:tcPr>
          <w:p>
            <w:pPr/>
            <w:r>
              <w:t xml:space="preserve">链上报价 ID、申请 ID、资金方、贴现率、状态</w:t>
            </w:r>
          </w:p>
        </w:tc>
        <w:tc>
          <w:tcPr>
            <w:tcW w:w="3120" w:type="dxa"/>
          </w:tcPr>
          <w:p>
            <w:pPr/>
            <w:r>
              <w:t xml:space="preserve">事件同步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chain_events</w:t>
            </w:r>
          </w:p>
        </w:tc>
        <w:tc>
          <w:tcPr>
            <w:tcW w:w="3120" w:type="dxa"/>
          </w:tcPr>
          <w:p>
            <w:pPr/>
            <w:r>
              <w:t xml:space="preserve">区块号、交易哈希、合约、事件名、参数、时间</w:t>
            </w:r>
          </w:p>
        </w:tc>
        <w:tc>
          <w:tcPr>
            <w:tcW w:w="3120" w:type="dxa"/>
          </w:tcPr>
          <w:p>
            <w:pPr/>
            <w:r>
              <w:t xml:space="preserve">事件同步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sync_state</w:t>
            </w:r>
          </w:p>
        </w:tc>
        <w:tc>
          <w:tcPr>
            <w:tcW w:w="3120" w:type="dxa"/>
          </w:tcPr>
          <w:p>
            <w:pPr/>
            <w:r>
              <w:t xml:space="preserve">每个合约已同步到的区块号</w:t>
            </w:r>
          </w:p>
        </w:tc>
        <w:tc>
          <w:tcPr>
            <w:tcW w:w="3120" w:type="dxa"/>
          </w:tcPr>
          <w:p>
            <w:pPr/>
            <w:r>
              <w:t xml:space="preserve">同步任务</w:t>
            </w:r>
          </w:p>
        </w:tc>
      </w:tr>
    </w:tbl>
    <w:p>
      <w:pPr>
        <w:pStyle w:val="Heading2"/>
      </w:pPr>
      <w:r>
        <w:t xml:space="preserve">8. 页面清单</w:t>
      </w:r>
    </w:p>
    <w:p>
      <w:pPr/>
      <w:r>
        <w:t xml:space="preserve">共 19 个页面。成员 5 按这份清单画线框图，成员 3 按线框图写 HTML 页面。所有页面顶部都显示当前钱包地址、角色和网络，网络不对时提示切换。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角色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页面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主要内容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功能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未登录</w:t>
            </w:r>
          </w:p>
        </w:tc>
        <w:tc>
          <w:tcPr>
            <w:tcW w:w="2340" w:type="dxa"/>
          </w:tcPr>
          <w:p>
            <w:pPr/>
            <w:r>
              <w:t xml:space="preserve">首页</w:t>
            </w:r>
          </w:p>
        </w:tc>
        <w:tc>
          <w:tcPr>
            <w:tcW w:w="2340" w:type="dxa"/>
          </w:tcPr>
          <w:p>
            <w:pPr/>
            <w:r>
              <w:t xml:space="preserve">产品介绍、连接钱包按钮</w:t>
            </w:r>
          </w:p>
        </w:tc>
        <w:tc>
          <w:tcPr>
            <w:tcW w:w="2340" w:type="dxa"/>
          </w:tcPr>
          <w:p>
            <w:pPr/>
            <w:r>
              <w:t xml:space="preserve">F-01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未授权</w:t>
            </w:r>
          </w:p>
        </w:tc>
        <w:tc>
          <w:tcPr>
            <w:tcW w:w="2340" w:type="dxa"/>
          </w:tcPr>
          <w:p>
            <w:pPr/>
            <w:r>
              <w:t xml:space="preserve">注册申请</w:t>
            </w:r>
          </w:p>
        </w:tc>
        <w:tc>
          <w:tcPr>
            <w:tcW w:w="2340" w:type="dxa"/>
          </w:tcPr>
          <w:p>
            <w:pPr/>
            <w:r>
              <w:t xml:space="preserve">填写企业信息、选择角色、查看审核进度</w:t>
            </w:r>
          </w:p>
        </w:tc>
        <w:tc>
          <w:tcPr>
            <w:tcW w:w="2340" w:type="dxa"/>
          </w:tcPr>
          <w:p>
            <w:pPr/>
            <w:r>
              <w:t xml:space="preserve">F-02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供应商</w:t>
            </w:r>
          </w:p>
        </w:tc>
        <w:tc>
          <w:tcPr>
            <w:tcW w:w="2340" w:type="dxa"/>
          </w:tcPr>
          <w:p>
            <w:pPr/>
            <w:r>
              <w:t xml:space="preserve">仪表盘</w:t>
            </w:r>
          </w:p>
        </w:tc>
        <w:tc>
          <w:tcPr>
            <w:tcW w:w="2340" w:type="dxa"/>
          </w:tcPr>
          <w:p>
            <w:pPr/>
            <w:r>
              <w:t xml:space="preserve">持有凭证总额、已融资金额、待处理事项、图表</w:t>
            </w:r>
          </w:p>
        </w:tc>
        <w:tc>
          <w:tcPr>
            <w:tcW w:w="2340" w:type="dxa"/>
          </w:tcPr>
          <w:p>
            <w:pPr/>
            <w:r>
              <w:t xml:space="preserve">F-23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供应商</w:t>
            </w:r>
          </w:p>
        </w:tc>
        <w:tc>
          <w:tcPr>
            <w:tcW w:w="2340" w:type="dxa"/>
          </w:tcPr>
          <w:p>
            <w:pPr/>
            <w:r>
              <w:t xml:space="preserve">上传发票</w:t>
            </w:r>
          </w:p>
        </w:tc>
        <w:tc>
          <w:tcPr>
            <w:tcW w:w="2340" w:type="dxa"/>
          </w:tcPr>
          <w:p>
            <w:pPr/>
            <w:r>
              <w:t xml:space="preserve">发票表单和 PDF 上传</w:t>
            </w:r>
          </w:p>
        </w:tc>
        <w:tc>
          <w:tcPr>
            <w:tcW w:w="2340" w:type="dxa"/>
          </w:tcPr>
          <w:p>
            <w:pPr/>
            <w:r>
              <w:t xml:space="preserve">F-06、F-07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供应商</w:t>
            </w:r>
          </w:p>
        </w:tc>
        <w:tc>
          <w:tcPr>
            <w:tcW w:w="2340" w:type="dxa"/>
          </w:tcPr>
          <w:p>
            <w:pPr/>
            <w:r>
              <w:t xml:space="preserve">我的发票</w:t>
            </w:r>
          </w:p>
        </w:tc>
        <w:tc>
          <w:tcPr>
            <w:tcW w:w="2340" w:type="dxa"/>
          </w:tcPr>
          <w:p>
            <w:pPr/>
            <w:r>
              <w:t xml:space="preserve">发票列表，按状态筛选</w:t>
            </w:r>
          </w:p>
        </w:tc>
        <w:tc>
          <w:tcPr>
            <w:tcW w:w="2340" w:type="dxa"/>
          </w:tcPr>
          <w:p>
            <w:pPr/>
            <w:r>
              <w:t xml:space="preserve">F-10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供应商</w:t>
            </w:r>
          </w:p>
        </w:tc>
        <w:tc>
          <w:tcPr>
            <w:tcW w:w="2340" w:type="dxa"/>
          </w:tcPr>
          <w:p>
            <w:pPr/>
            <w:r>
              <w:t xml:space="preserve">我的凭证</w:t>
            </w:r>
          </w:p>
        </w:tc>
        <w:tc>
          <w:tcPr>
            <w:tcW w:w="2340" w:type="dxa"/>
          </w:tcPr>
          <w:p>
            <w:pPr/>
            <w:r>
              <w:t xml:space="preserve">凭证列表，可进入拆分转让和申请融资</w:t>
            </w:r>
          </w:p>
        </w:tc>
        <w:tc>
          <w:tcPr>
            <w:tcW w:w="2340" w:type="dxa"/>
          </w:tcPr>
          <w:p>
            <w:pPr/>
            <w:r>
              <w:t xml:space="preserve">F-11、F-12、F-15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供应商</w:t>
            </w:r>
          </w:p>
        </w:tc>
        <w:tc>
          <w:tcPr>
            <w:tcW w:w="2340" w:type="dxa"/>
          </w:tcPr>
          <w:p>
            <w:pPr/>
            <w:r>
              <w:t xml:space="preserve">我的融资</w:t>
            </w:r>
          </w:p>
        </w:tc>
        <w:tc>
          <w:tcPr>
            <w:tcW w:w="2340" w:type="dxa"/>
          </w:tcPr>
          <w:p>
            <w:pPr/>
            <w:r>
              <w:t xml:space="preserve">各申请的报价，可接受或取消</w:t>
            </w:r>
          </w:p>
        </w:tc>
        <w:tc>
          <w:tcPr>
            <w:tcW w:w="2340" w:type="dxa"/>
          </w:tcPr>
          <w:p>
            <w:pPr/>
            <w:r>
              <w:t xml:space="preserve">F-17、F-18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核心企业</w:t>
            </w:r>
          </w:p>
        </w:tc>
        <w:tc>
          <w:tcPr>
            <w:tcW w:w="2340" w:type="dxa"/>
          </w:tcPr>
          <w:p>
            <w:pPr/>
            <w:r>
              <w:t xml:space="preserve">仪表盘</w:t>
            </w:r>
          </w:p>
        </w:tc>
        <w:tc>
          <w:tcPr>
            <w:tcW w:w="2340" w:type="dxa"/>
          </w:tcPr>
          <w:p>
            <w:pPr/>
            <w:r>
              <w:t xml:space="preserve">待确认发票数、应付总额、即将到期的款项</w:t>
            </w:r>
          </w:p>
        </w:tc>
        <w:tc>
          <w:tcPr>
            <w:tcW w:w="2340" w:type="dxa"/>
          </w:tcPr>
          <w:p>
            <w:pPr/>
            <w:r>
              <w:t xml:space="preserve">F-23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核心企业</w:t>
            </w:r>
          </w:p>
        </w:tc>
        <w:tc>
          <w:tcPr>
            <w:tcW w:w="2340" w:type="dxa"/>
          </w:tcPr>
          <w:p>
            <w:pPr/>
            <w:r>
              <w:t xml:space="preserve">待确认发票</w:t>
            </w:r>
          </w:p>
        </w:tc>
        <w:tc>
          <w:tcPr>
            <w:tcW w:w="2340" w:type="dxa"/>
          </w:tcPr>
          <w:p>
            <w:pPr/>
            <w:r>
              <w:t xml:space="preserve">查看 PDF，确认或拒绝</w:t>
            </w:r>
          </w:p>
        </w:tc>
        <w:tc>
          <w:tcPr>
            <w:tcW w:w="2340" w:type="dxa"/>
          </w:tcPr>
          <w:p>
            <w:pPr/>
            <w:r>
              <w:t xml:space="preserve">F-08、F-09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核心企业</w:t>
            </w:r>
          </w:p>
        </w:tc>
        <w:tc>
          <w:tcPr>
            <w:tcW w:w="2340" w:type="dxa"/>
          </w:tcPr>
          <w:p>
            <w:pPr/>
            <w:r>
              <w:t xml:space="preserve">应付账款</w:t>
            </w:r>
          </w:p>
        </w:tc>
        <w:tc>
          <w:tcPr>
            <w:tcW w:w="2340" w:type="dxa"/>
          </w:tcPr>
          <w:p>
            <w:pPr/>
            <w:r>
              <w:t xml:space="preserve">按到期日排列的应付清单，可到期付款</w:t>
            </w:r>
          </w:p>
        </w:tc>
        <w:tc>
          <w:tcPr>
            <w:tcW w:w="2340" w:type="dxa"/>
          </w:tcPr>
          <w:p>
            <w:pPr/>
            <w:r>
              <w:t xml:space="preserve">F-19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资金方</w:t>
            </w:r>
          </w:p>
        </w:tc>
        <w:tc>
          <w:tcPr>
            <w:tcW w:w="2340" w:type="dxa"/>
          </w:tcPr>
          <w:p>
            <w:pPr/>
            <w:r>
              <w:t xml:space="preserve">仪表盘</w:t>
            </w:r>
          </w:p>
        </w:tc>
        <w:tc>
          <w:tcPr>
            <w:tcW w:w="2340" w:type="dxa"/>
          </w:tcPr>
          <w:p>
            <w:pPr/>
            <w:r>
              <w:t xml:space="preserve">放款总额、待收回金额、逾期数量</w:t>
            </w:r>
          </w:p>
        </w:tc>
        <w:tc>
          <w:tcPr>
            <w:tcW w:w="2340" w:type="dxa"/>
          </w:tcPr>
          <w:p>
            <w:pPr/>
            <w:r>
              <w:t xml:space="preserve">F-23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资金方</w:t>
            </w:r>
          </w:p>
        </w:tc>
        <w:tc>
          <w:tcPr>
            <w:tcW w:w="2340" w:type="dxa"/>
          </w:tcPr>
          <w:p>
            <w:pPr/>
            <w:r>
              <w:t xml:space="preserve">融资市场</w:t>
            </w:r>
          </w:p>
        </w:tc>
        <w:tc>
          <w:tcPr>
            <w:tcW w:w="2340" w:type="dxa"/>
          </w:tcPr>
          <w:p>
            <w:pPr/>
            <w:r>
              <w:t xml:space="preserve">待报价的融资申请，可提交报价</w:t>
            </w:r>
          </w:p>
        </w:tc>
        <w:tc>
          <w:tcPr>
            <w:tcW w:w="2340" w:type="dxa"/>
          </w:tcPr>
          <w:p>
            <w:pPr/>
            <w:r>
              <w:t xml:space="preserve">F-16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资金方</w:t>
            </w:r>
          </w:p>
        </w:tc>
        <w:tc>
          <w:tcPr>
            <w:tcW w:w="2340" w:type="dxa"/>
          </w:tcPr>
          <w:p>
            <w:pPr/>
            <w:r>
              <w:t xml:space="preserve">我的放款</w:t>
            </w:r>
          </w:p>
        </w:tc>
        <w:tc>
          <w:tcPr>
            <w:tcW w:w="2340" w:type="dxa"/>
          </w:tcPr>
          <w:p>
            <w:pPr/>
            <w:r>
              <w:t xml:space="preserve">已放款的凭证，可兑付或标记逾期</w:t>
            </w:r>
          </w:p>
        </w:tc>
        <w:tc>
          <w:tcPr>
            <w:tcW w:w="2340" w:type="dxa"/>
          </w:tcPr>
          <w:p>
            <w:pPr/>
            <w:r>
              <w:t xml:space="preserve">F-20、F-21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审计员</w:t>
            </w:r>
          </w:p>
        </w:tc>
        <w:tc>
          <w:tcPr>
            <w:tcW w:w="2340" w:type="dxa"/>
          </w:tcPr>
          <w:p>
            <w:pPr/>
            <w:r>
              <w:t xml:space="preserve">全局总览</w:t>
            </w:r>
          </w:p>
        </w:tc>
        <w:tc>
          <w:tcPr>
            <w:tcW w:w="2340" w:type="dxa"/>
          </w:tcPr>
          <w:p>
            <w:pPr/>
            <w:r>
              <w:t xml:space="preserve">平台发票数、凭证总额、融资总额、逾期率</w:t>
            </w:r>
          </w:p>
        </w:tc>
        <w:tc>
          <w:tcPr>
            <w:tcW w:w="2340" w:type="dxa"/>
          </w:tcPr>
          <w:p>
            <w:pPr/>
            <w:r>
              <w:t xml:space="preserve">F-23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审计员</w:t>
            </w:r>
          </w:p>
        </w:tc>
        <w:tc>
          <w:tcPr>
            <w:tcW w:w="2340" w:type="dxa"/>
          </w:tcPr>
          <w:p>
            <w:pPr/>
            <w:r>
              <w:t xml:space="preserve">凭证追踪</w:t>
            </w:r>
          </w:p>
        </w:tc>
        <w:tc>
          <w:tcPr>
            <w:tcW w:w="2340" w:type="dxa"/>
          </w:tcPr>
          <w:p>
            <w:pPr/>
            <w:r>
              <w:t xml:space="preserve">任一凭证的流转记录，可冻结或解冻</w:t>
            </w:r>
          </w:p>
        </w:tc>
        <w:tc>
          <w:tcPr>
            <w:tcW w:w="2340" w:type="dxa"/>
          </w:tcPr>
          <w:p>
            <w:pPr/>
            <w:r>
              <w:t xml:space="preserve">F-13、F-14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管理员</w:t>
            </w:r>
          </w:p>
        </w:tc>
        <w:tc>
          <w:tcPr>
            <w:tcW w:w="2340" w:type="dxa"/>
          </w:tcPr>
          <w:p>
            <w:pPr/>
            <w:r>
              <w:t xml:space="preserve">注册审核</w:t>
            </w:r>
          </w:p>
        </w:tc>
        <w:tc>
          <w:tcPr>
            <w:tcW w:w="2340" w:type="dxa"/>
          </w:tcPr>
          <w:p>
            <w:pPr/>
            <w:r>
              <w:t xml:space="preserve">待审核申请，通过并授权或驳回</w:t>
            </w:r>
          </w:p>
        </w:tc>
        <w:tc>
          <w:tcPr>
            <w:tcW w:w="2340" w:type="dxa"/>
          </w:tcPr>
          <w:p>
            <w:pPr/>
            <w:r>
              <w:t xml:space="preserve">F-03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管理员</w:t>
            </w:r>
          </w:p>
        </w:tc>
        <w:tc>
          <w:tcPr>
            <w:tcW w:w="2340" w:type="dxa"/>
          </w:tcPr>
          <w:p>
            <w:pPr/>
            <w:r>
              <w:t xml:space="preserve">角色与系统</w:t>
            </w:r>
          </w:p>
        </w:tc>
        <w:tc>
          <w:tcPr>
            <w:tcW w:w="2340" w:type="dxa"/>
          </w:tcPr>
          <w:p>
            <w:pPr/>
            <w:r>
              <w:t xml:space="preserve">已授权地址列表、撤销角色、暂停或恢复系统</w:t>
            </w:r>
          </w:p>
        </w:tc>
        <w:tc>
          <w:tcPr>
            <w:tcW w:w="2340" w:type="dxa"/>
          </w:tcPr>
          <w:p>
            <w:pPr/>
            <w:r>
              <w:t xml:space="preserve">F-04、F-05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全部</w:t>
            </w:r>
          </w:p>
        </w:tc>
        <w:tc>
          <w:tcPr>
            <w:tcW w:w="2340" w:type="dxa"/>
          </w:tcPr>
          <w:p>
            <w:pPr/>
            <w:r>
              <w:t xml:space="preserve">交易历史</w:t>
            </w:r>
          </w:p>
        </w:tc>
        <w:tc>
          <w:tcPr>
            <w:tcW w:w="2340" w:type="dxa"/>
          </w:tcPr>
          <w:p>
            <w:pPr/>
            <w:r>
              <w:t xml:space="preserve">当前地址的全部交易，带区块浏览器链接</w:t>
            </w:r>
          </w:p>
        </w:tc>
        <w:tc>
          <w:tcPr>
            <w:tcW w:w="2340" w:type="dxa"/>
          </w:tcPr>
          <w:p>
            <w:pPr/>
            <w:r>
              <w:t xml:space="preserve">F-24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管理员、审计员</w:t>
            </w:r>
          </w:p>
        </w:tc>
        <w:tc>
          <w:tcPr>
            <w:tcW w:w="2340" w:type="dxa"/>
          </w:tcPr>
          <w:p>
            <w:pPr/>
            <w:r>
              <w:t xml:space="preserve">事件日志</w:t>
            </w:r>
          </w:p>
        </w:tc>
        <w:tc>
          <w:tcPr>
            <w:tcW w:w="2340" w:type="dxa"/>
          </w:tcPr>
          <w:p>
            <w:pPr/>
            <w:r>
              <w:t xml:space="preserve">全部合约事件，可筛选</w:t>
            </w:r>
          </w:p>
        </w:tc>
        <w:tc>
          <w:tcPr>
            <w:tcW w:w="2340" w:type="dxa"/>
          </w:tcPr>
          <w:p>
            <w:pPr/>
            <w:r>
              <w:t xml:space="preserve">F-25</w:t>
            </w:r>
          </w:p>
        </w:tc>
      </w:tr>
    </w:tbl>
    <w:p>
      <w:pPr/>
      <w:r>
        <w:t xml:space="preserve">每次发起链上交易时，页面都要经历四个状态：显示预估 Gas（F-26）、等待钱包确认、交易确认中、成功或失败。</w:t>
      </w:r>
    </w:p>
    <w:p>
      <w:pPr>
        <w:pStyle w:val="Heading2"/>
      </w:pPr>
      <w:r>
        <w:t xml:space="preserve">9. 非功能需求、成功指标与提交物</w:t>
      </w:r>
    </w:p>
    <w:p>
      <w:pPr>
        <w:pStyle w:val="Heading3"/>
      </w:pPr>
      <w:r>
        <w:t xml:space="preserve">非功能需求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类别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要求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安全</w:t>
            </w:r>
          </w:p>
        </w:tc>
        <w:tc>
          <w:tcPr>
            <w:tcW w:w="4680" w:type="dxa"/>
          </w:tcPr>
          <w:p>
            <w:pPr/>
            <w:r>
              <w:t xml:space="preserve">所有写操作在合约里检查角色；涉及转账的函数加防重入保护；使用 OpenZeppelin 的标准库；支持紧急暂停；用 Slither 扫描无高危问题；后端不保存私钥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异常处理</w:t>
            </w:r>
          </w:p>
        </w:tc>
        <w:tc>
          <w:tcPr>
            <w:tcW w:w="4680" w:type="dxa"/>
          </w:tcPr>
          <w:p>
            <w:pPr/>
            <w:r>
              <w:t xml:space="preserve">前端对用户拒绝签名、余额不足、网络不对、合约拒绝等情况给出明确提示，并显示合约返回的拒绝原因；后端统一错误格式并记录日志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响应式</w:t>
            </w:r>
          </w:p>
        </w:tc>
        <w:tc>
          <w:tcPr>
            <w:tcW w:w="4680" w:type="dxa"/>
          </w:tcPr>
          <w:p>
            <w:pPr/>
            <w:r>
              <w:t xml:space="preserve">电脑和手机浏览器都能正常使用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兼容性</w:t>
            </w:r>
          </w:p>
        </w:tc>
        <w:tc>
          <w:tcPr>
            <w:tcW w:w="4680" w:type="dxa"/>
          </w:tcPr>
          <w:p>
            <w:pPr/>
            <w:r>
              <w:t xml:space="preserve">最新版 Chrome + MetaMask 插件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性能</w:t>
            </w:r>
          </w:p>
        </w:tc>
        <w:tc>
          <w:tcPr>
            <w:tcW w:w="4680" w:type="dxa"/>
          </w:tcPr>
          <w:p>
            <w:pPr/>
            <w:r>
              <w:t xml:space="preserve">查询页面 3 秒内加载完成；链上事件在交易确认后 30 秒内同步到数据库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可用性</w:t>
            </w:r>
          </w:p>
        </w:tc>
        <w:tc>
          <w:tcPr>
            <w:tcW w:w="4680" w:type="dxa"/>
          </w:tcPr>
          <w:p>
            <w:pPr/>
            <w:r>
              <w:t xml:space="preserve">部署在 Render，提交和演示期间保持可访问</w:t>
            </w:r>
          </w:p>
        </w:tc>
      </w:tr>
    </w:tbl>
    <w:p>
      <w:pPr>
        <w:pStyle w:val="Heading3"/>
      </w:pPr>
      <w:r>
        <w:t xml:space="preserve">成功指标</w:t>
      </w:r>
    </w:p>
    <w:p>
      <w:pPr/>
      <w:r>
        <w:t xml:space="preserve">成员 6 在用户测试阶段实测这些指标，成员 4 写进报告的影响评估章节。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指标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怎么测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目标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融资到账时间</w:t>
            </w:r>
          </w:p>
        </w:tc>
        <w:tc>
          <w:tcPr>
            <w:tcW w:w="3120" w:type="dxa"/>
          </w:tcPr>
          <w:p>
            <w:pPr/>
            <w:r>
              <w:t xml:space="preserve">从核心企业确认发票到供应商收到放款的用时</w:t>
            </w:r>
          </w:p>
        </w:tc>
        <w:tc>
          <w:tcPr>
            <w:tcW w:w="3120" w:type="dxa"/>
          </w:tcPr>
          <w:p>
            <w:pPr/>
            <w:r>
              <w:t xml:space="preserve">10 分钟以内，并与传统流程对比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重复融资拦截率</w:t>
            </w:r>
          </w:p>
        </w:tc>
        <w:tc>
          <w:tcPr>
            <w:tcW w:w="3120" w:type="dxa"/>
          </w:tcPr>
          <w:p>
            <w:pPr/>
            <w:r>
              <w:t xml:space="preserve">构造重复提交发票和重复申请融资的场景</w:t>
            </w:r>
          </w:p>
        </w:tc>
        <w:tc>
          <w:tcPr>
            <w:tcW w:w="3120" w:type="dxa"/>
          </w:tcPr>
          <w:p>
            <w:pPr/>
            <w:r>
              <w:t xml:space="preserve">100% 拦截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单笔交易成本</w:t>
            </w:r>
          </w:p>
        </w:tc>
        <w:tc>
          <w:tcPr>
            <w:tcW w:w="3120" w:type="dxa"/>
          </w:tcPr>
          <w:p>
            <w:pPr/>
            <w:r>
              <w:t xml:space="preserve">Gas 报告中各类交易的 Gas 用量</w:t>
            </w:r>
          </w:p>
        </w:tc>
        <w:tc>
          <w:tcPr>
            <w:tcW w:w="3120" w:type="dxa"/>
          </w:tcPr>
          <w:p>
            <w:pPr/>
            <w:r>
              <w:t xml:space="preserve">优化后低于优化前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任务完成率</w:t>
            </w:r>
          </w:p>
        </w:tc>
        <w:tc>
          <w:tcPr>
            <w:tcW w:w="3120" w:type="dxa"/>
          </w:tcPr>
          <w:p>
            <w:pPr/>
            <w:r>
              <w:t xml:space="preserve">用户测试中独立完成全流程的人数占比</w:t>
            </w:r>
          </w:p>
        </w:tc>
        <w:tc>
          <w:tcPr>
            <w:tcW w:w="3120" w:type="dxa"/>
          </w:tcPr>
          <w:p>
            <w:pPr/>
            <w:r>
              <w:t xml:space="preserve">80% 以上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用户满意度</w:t>
            </w:r>
          </w:p>
        </w:tc>
        <w:tc>
          <w:tcPr>
            <w:tcW w:w="3120" w:type="dxa"/>
          </w:tcPr>
          <w:p>
            <w:pPr/>
            <w:r>
              <w:t xml:space="preserve">用户测试后的 1–5 分问卷</w:t>
            </w:r>
          </w:p>
        </w:tc>
        <w:tc>
          <w:tcPr>
            <w:tcW w:w="3120" w:type="dxa"/>
          </w:tcPr>
          <w:p>
            <w:pPr/>
            <w:r>
              <w:t xml:space="preserve">平均 4 分以上</w:t>
            </w:r>
          </w:p>
        </w:tc>
      </w:tr>
    </w:tbl>
    <w:p>
      <w:pPr/>
      <w:r>
        <w:t xml:space="preserve">目标值是建议值，可以在第一次例会上调整。</w:t>
      </w:r>
    </w:p>
    <w:p>
      <w:pPr>
        <w:pStyle w:val="Heading3"/>
      </w:pPr>
      <w:r>
        <w:t xml:space="preserve">提交物与负责人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提交物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负责人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Solidity 合约文件（</w:t>
            </w:r>
            <w:r>
              <w:rPr>
                <w:rStyle w:val="CodeChar"/>
              </w:rPr>
              <w:t xml:space="preserve">.sol</w:t>
            </w:r>
            <w:r>
              <w:t xml:space="preserve">）、ABI 文件、合约部署信息</w:t>
            </w:r>
          </w:p>
        </w:tc>
        <w:tc>
          <w:tcPr>
            <w:tcW w:w="4680" w:type="dxa"/>
          </w:tcPr>
          <w:p>
            <w:pPr/>
            <w:r>
              <w:t xml:space="preserve">成员 1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Python Flask 后端代码、Render 公开链接、README</w:t>
            </w:r>
          </w:p>
        </w:tc>
        <w:tc>
          <w:tcPr>
            <w:tcW w:w="4680" w:type="dxa"/>
          </w:tcPr>
          <w:p>
            <w:pPr/>
            <w:r>
              <w:t xml:space="preserve">成员 2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HTML、CSS、JS 前端代码</w:t>
            </w:r>
          </w:p>
        </w:tc>
        <w:tc>
          <w:tcPr>
            <w:tcW w:w="4680" w:type="dxa"/>
          </w:tcPr>
          <w:p>
            <w:pPr/>
            <w:r>
              <w:t xml:space="preserve">成员 3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技术报告（10–15 页）</w:t>
            </w:r>
          </w:p>
        </w:tc>
        <w:tc>
          <w:tcPr>
            <w:tcW w:w="4680" w:type="dxa"/>
          </w:tcPr>
          <w:p>
            <w:pPr/>
            <w:r>
              <w:t xml:space="preserve">成员 4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5 类图、演示 PPT、用户手册</w:t>
            </w:r>
          </w:p>
        </w:tc>
        <w:tc>
          <w:tcPr>
            <w:tcW w:w="4680" w:type="dxa"/>
          </w:tcPr>
          <w:p>
            <w:pPr/>
            <w:r>
              <w:t xml:space="preserve">成员 5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测试报告、演示视频（YouTube 链接）或 Zoom 演示</w:t>
            </w:r>
          </w:p>
        </w:tc>
        <w:tc>
          <w:tcPr>
            <w:tcW w:w="4680" w:type="dxa"/>
          </w:tcPr>
          <w:p>
            <w:pPr/>
            <w:r>
              <w:t xml:space="preserve">成员 6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GitHub 仓库及提交记录</w:t>
            </w:r>
          </w:p>
        </w:tc>
        <w:tc>
          <w:tcPr>
            <w:tcW w:w="4680" w:type="dxa"/>
          </w:tcPr>
          <w:p>
            <w:pPr/>
            <w:r>
              <w:t xml:space="preserve">全员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个人贡献报告</w:t>
            </w:r>
          </w:p>
        </w:tc>
        <w:tc>
          <w:tcPr>
            <w:tcW w:w="4680" w:type="dxa"/>
          </w:tcPr>
          <w:p>
            <w:pPr/>
            <w:r>
              <w:t xml:space="preserve">每人各写一份，成员 4 收齐</w:t>
            </w:r>
          </w:p>
        </w:tc>
      </w:tr>
    </w:tbl>
    <w:p>
      <w:pPr>
        <w:pStyle w:val="Heading2"/>
      </w:pPr>
      <w:r>
        <w:t xml:space="preserve">10. 待确认问题</w:t>
      </w:r>
    </w:p>
    <w:p>
      <w:pPr/>
      <w:r>
        <w:t xml:space="preserve">下面这些问题建议在第一次例会上定下来，定了就勾掉。</w:t>
      </w:r>
    </w:p>
    <w:p>
      <w:pPr>
        <w:pStyle w:val="ListParagraph"/>
        <w:numPr>
          <w:ilvl w:val="0"/>
          <w:numId w:val="5"/>
        </w:numPr>
      </w:pPr>
      <w:r>
        <w:t xml:space="preserve">☐ 项目截止日期是哪天？排期按它倒推。</w:t>
      </w:r>
    </w:p>
    <w:p>
      <w:pPr>
        <w:pStyle w:val="ListParagraph"/>
        <w:numPr>
          <w:ilvl w:val="0"/>
          <w:numId w:val="5"/>
        </w:numPr>
      </w:pPr>
      <w:r>
        <w:t xml:space="preserve">☐ 用哪个测试网？建议 Sepolia，并确认全组都能领到测试 ETH。</w:t>
      </w:r>
    </w:p>
    <w:p>
      <w:pPr>
        <w:pStyle w:val="ListParagraph"/>
        <w:numPr>
          <w:ilvl w:val="0"/>
          <w:numId w:val="5"/>
        </w:numPr>
      </w:pPr>
      <w:r>
        <w:t xml:space="preserve">☐ Render 免费套餐的数据库和文件存储有什么限制？发票 PDF 存在数据库里还是 IPFS？（成员 2 确认）</w:t>
      </w:r>
    </w:p>
    <w:p>
      <w:pPr>
        <w:pStyle w:val="ListParagraph"/>
        <w:numPr>
          <w:ilvl w:val="0"/>
          <w:numId w:val="5"/>
        </w:numPr>
      </w:pPr>
      <w:r>
        <w:t xml:space="preserve">☐ 界面用英文还是中文？如果老师和报告都用英文，建议界面也用英文。</w:t>
      </w:r>
    </w:p>
    <w:p>
      <w:pPr>
        <w:pStyle w:val="ListParagraph"/>
        <w:numPr>
          <w:ilvl w:val="0"/>
          <w:numId w:val="5"/>
        </w:numPr>
      </w:pPr>
      <w:r>
        <w:t xml:space="preserve">☐ 贴现是否简化为“到手金额 = 融资金额 ×（1 − 贴现率）”，不按天计息？</w:t>
      </w:r>
    </w:p>
    <w:p>
      <w:pPr>
        <w:pStyle w:val="ListParagraph"/>
        <w:numPr>
          <w:ilvl w:val="0"/>
          <w:numId w:val="5"/>
        </w:numPr>
      </w:pPr>
      <w:r>
        <w:t xml:space="preserve">☐ 登录时是否要求钱包签名验证（防止别人伪造地址查询数据）？</w:t>
      </w:r>
    </w:p>
    <w:p>
      <w:pPr>
        <w:pStyle w:val="ListParagraph"/>
        <w:numPr>
          <w:ilvl w:val="0"/>
          <w:numId w:val="5"/>
        </w:numPr>
      </w:pPr>
      <w:r>
        <w:t xml:space="preserve">☐ 最终录视频上传 YouTube，还是约 Zoom 现场演示？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供应链金融 DApp 产品需求文档（PRD）</dc:title>
  <dc:description>Claude Docs node/3be3a992-ea18@13 docx-w6</dc:description>
  <cp:revision>13</cp:revision>
</cp:coreProperties>
</file>