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themeColor="background1"/>
  <w:body>
    <w:p w:rsidRPr="00AA0F1E" w:rsidR="00D27727" w:rsidP="00EF6029" w:rsidRDefault="007B4BF7" w14:paraId="0E7B896B" w14:textId="6C98BD4C">
      <w:pPr>
        <w:rPr>
          <w:noProof/>
          <w:sz w:val="36"/>
          <w:szCs w:val="36"/>
          <w14:ligatures w14:val="standardContextual"/>
        </w:rPr>
      </w:pPr>
      <w:r>
        <w:rPr>
          <w:rFonts w:asciiTheme="majorHAnsi" w:hAnsiTheme="majorHAnsi" w:cstheme="majorHAnsi"/>
          <w:noProof/>
          <w:color w:val="494949" w:themeColor="text2" w:themeTint="BF"/>
          <w:sz w:val="36"/>
          <w:szCs w:val="36"/>
          <w14:ligatures w14:val="standardContextual"/>
        </w:rPr>
        <w:drawing>
          <wp:anchor distT="0" distB="0" distL="114300" distR="114300" simplePos="0" relativeHeight="251658240" behindDoc="1" locked="0" layoutInCell="1" allowOverlap="1" wp14:anchorId="3D9B2EC0" wp14:editId="09336132">
            <wp:simplePos x="0" y="0"/>
            <wp:positionH relativeFrom="margin">
              <wp:align>right</wp:align>
            </wp:positionH>
            <wp:positionV relativeFrom="margin">
              <wp:posOffset>253365</wp:posOffset>
            </wp:positionV>
            <wp:extent cx="3288030" cy="3112770"/>
            <wp:effectExtent l="0" t="7620" r="0" b="0"/>
            <wp:wrapNone/>
            <wp:docPr id="834642535" name="Picture 14" descr="A black and orange background with circle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42535" name="Picture 14" descr="A black and orange background with circles and lines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3288030" cy="3112770"/>
                    </a:xfrm>
                    <a:prstGeom prst="rect">
                      <a:avLst/>
                    </a:prstGeom>
                  </pic:spPr>
                </pic:pic>
              </a:graphicData>
            </a:graphic>
            <wp14:sizeRelH relativeFrom="margin">
              <wp14:pctWidth>0</wp14:pctWidth>
            </wp14:sizeRelH>
            <wp14:sizeRelV relativeFrom="margin">
              <wp14:pctHeight>0</wp14:pctHeight>
            </wp14:sizeRelV>
          </wp:anchor>
        </w:drawing>
      </w:r>
    </w:p>
    <w:p w:rsidR="0097051B" w:rsidP="00EF6029" w:rsidRDefault="00E05F6A" w14:paraId="1549D61F" w14:textId="3AA310C9">
      <w:pPr>
        <w:rPr>
          <w:sz w:val="36"/>
          <w:szCs w:val="36"/>
        </w:rPr>
      </w:pPr>
      <w:r>
        <w:rPr>
          <w:noProof/>
        </w:rPr>
        <w:drawing>
          <wp:anchor distT="0" distB="0" distL="114300" distR="114300" simplePos="0" relativeHeight="251658243" behindDoc="1" locked="0" layoutInCell="1" allowOverlap="1" wp14:anchorId="27EC1684" wp14:editId="138D32F4">
            <wp:simplePos x="0" y="0"/>
            <wp:positionH relativeFrom="column">
              <wp:posOffset>-170815</wp:posOffset>
            </wp:positionH>
            <wp:positionV relativeFrom="paragraph">
              <wp:posOffset>220345</wp:posOffset>
            </wp:positionV>
            <wp:extent cx="3448050" cy="3448050"/>
            <wp:effectExtent l="0" t="0" r="0" b="0"/>
            <wp:wrapNone/>
            <wp:docPr id="1181533599" name="Picture 11" descr="Cli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Client log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48050"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noProof/>
          </w:rPr>
          <w:id w:val="-1089544416"/>
          <w:picture/>
        </w:sdtPr>
        <w:sdtContent/>
      </w:sdt>
    </w:p>
    <w:p w:rsidR="00C920F9" w:rsidP="00644A8A" w:rsidRDefault="00C920F9" w14:paraId="3ACEEDAC" w14:textId="438743ED">
      <w:pPr>
        <w:pStyle w:val="BodyText"/>
        <w:rPr>
          <w:noProof/>
        </w:rPr>
      </w:pPr>
      <w:bookmarkStart w:name="_Toc213127668" w:id="0"/>
    </w:p>
    <w:p w:rsidR="00C920F9" w:rsidP="00644A8A" w:rsidRDefault="00C920F9" w14:paraId="74B7C056" w14:textId="77777777">
      <w:pPr>
        <w:pStyle w:val="BodyText"/>
        <w:rPr>
          <w:noProof/>
        </w:rPr>
      </w:pPr>
    </w:p>
    <w:p w:rsidR="00C920F9" w:rsidP="00644A8A" w:rsidRDefault="00C920F9" w14:paraId="6930A97E" w14:textId="77777777">
      <w:pPr>
        <w:pStyle w:val="BodyText"/>
        <w:rPr>
          <w:noProof/>
        </w:rPr>
      </w:pPr>
    </w:p>
    <w:p w:rsidR="002C05DF" w:rsidP="00644A8A" w:rsidRDefault="002C05DF" w14:paraId="541A146D" w14:textId="77777777">
      <w:pPr>
        <w:pStyle w:val="BodyText"/>
        <w:rPr>
          <w:noProof/>
        </w:rPr>
      </w:pPr>
    </w:p>
    <w:p w:rsidR="00B105F3" w:rsidP="00644A8A" w:rsidRDefault="00B105F3" w14:paraId="04E45641" w14:textId="77777777">
      <w:pPr>
        <w:pStyle w:val="BodyText"/>
      </w:pPr>
    </w:p>
    <w:p w:rsidR="00B105F3" w:rsidP="00644A8A" w:rsidRDefault="00B105F3" w14:paraId="5D7D831C" w14:textId="77777777">
      <w:pPr>
        <w:pStyle w:val="BodyText"/>
      </w:pPr>
    </w:p>
    <w:p w:rsidR="00B105F3" w:rsidP="00644A8A" w:rsidRDefault="00B105F3" w14:paraId="48D8DE46" w14:textId="77777777">
      <w:pPr>
        <w:pStyle w:val="BodyText"/>
      </w:pPr>
    </w:p>
    <w:p w:rsidR="00B105F3" w:rsidP="00644A8A" w:rsidRDefault="00B105F3" w14:paraId="5C8230E3" w14:textId="77777777">
      <w:pPr>
        <w:pStyle w:val="BodyText"/>
      </w:pPr>
    </w:p>
    <w:p w:rsidR="00B105F3" w:rsidP="00644A8A" w:rsidRDefault="00B105F3" w14:paraId="03C5A974" w14:textId="77777777">
      <w:pPr>
        <w:pStyle w:val="BodyText"/>
      </w:pPr>
    </w:p>
    <w:p w:rsidRPr="006B3269" w:rsidR="00A658F5" w:rsidP="00644A8A" w:rsidRDefault="002A2A4F" w14:paraId="23AA8C6C" w14:textId="510286C1">
      <w:pPr>
        <w:pStyle w:val="BodyText"/>
        <w:rPr>
          <w:sz w:val="44"/>
          <w:szCs w:val="44"/>
        </w:rPr>
      </w:pPr>
      <w:sdt>
        <w:sdtPr>
          <w:rPr>
            <w:sz w:val="44"/>
            <w:szCs w:val="44"/>
          </w:rPr>
          <w:alias w:val="Company"/>
          <w:tag w:val=""/>
          <w:id w:val="789867811"/>
          <w:placeholder>
            <w:docPart w:val="9287F050078A46FD8D232B2AADDC7649"/>
          </w:placeholder>
          <w:dataBinding w:prefixMappings="xmlns:ns0='http://schemas.openxmlformats.org/officeDocument/2006/extended-properties' " w:xpath="/ns0:Properties[1]/ns0:Company[1]" w:storeItemID="{6668398D-A668-4E3E-A5EB-62B293D839F1}"/>
          <w:text/>
        </w:sdtPr>
        <w:sdtContent>
          <w:r>
            <w:rPr>
              <w:sz w:val="44"/>
              <w:szCs w:val="44"/>
            </w:rPr>
            <w:t>{{CLIENT_NAME}}</w:t>
          </w:r>
        </w:sdtContent>
      </w:sdt>
      <w:bookmarkEnd w:id="0"/>
    </w:p>
    <w:bookmarkStart w:name="_Toc213127669" w:displacedByCustomXml="next" w:id="1"/>
    <w:sdt>
      <w:sdtPr>
        <w:rPr>
          <w:sz w:val="44"/>
          <w:szCs w:val="44"/>
        </w:rPr>
        <w:alias w:val="Subject"/>
        <w:tag w:val=""/>
        <w:id w:val="1606457934"/>
        <w:placeholder>
          <w:docPart w:val="E019ADBAF2B045F9B6A8A95B4F5200C6"/>
        </w:placeholder>
        <w:dataBinding w:prefixMappings="xmlns:ns0='http://purl.org/dc/elements/1.1/' xmlns:ns1='http://schemas.openxmlformats.org/package/2006/metadata/core-properties' " w:xpath="/ns1:coreProperties[1]/ns0:subject[1]" w:storeItemID="{6C3C8BC8-F283-45AE-878A-BAB7291924A1}"/>
        <w:text/>
      </w:sdtPr>
      <w:sdtContent>
        <w:p w:rsidRPr="006B3269" w:rsidR="0097051B" w:rsidP="00644A8A" w:rsidRDefault="00D04E56" w14:paraId="4248781C" w14:textId="4D265C1C">
          <w:pPr>
            <w:pStyle w:val="BodyText"/>
            <w:rPr>
              <w:sz w:val="44"/>
              <w:szCs w:val="44"/>
            </w:rPr>
          </w:pPr>
          <w:r>
            <w:rPr>
              <w:sz w:val="44"/>
              <w:szCs w:val="44"/>
            </w:rPr>
            <w:t>Microsoft Government Cloud Migration Design</w:t>
          </w:r>
        </w:p>
      </w:sdtContent>
    </w:sdt>
    <w:bookmarkEnd w:displacedByCustomXml="prev" w:id="1"/>
    <w:p w:rsidR="002C05DF" w:rsidP="000958CE" w:rsidRDefault="00E519F4" w14:paraId="0432EF93" w14:textId="5D67142D">
      <w:pPr>
        <w:rPr>
          <w:rFonts w:asciiTheme="majorHAnsi" w:hAnsiTheme="majorHAnsi" w:cstheme="majorHAnsi"/>
          <w:color w:val="F28627" w:themeColor="accent3"/>
          <w:sz w:val="36"/>
          <w:szCs w:val="36"/>
        </w:rPr>
      </w:pPr>
      <w:r>
        <w:rPr>
          <w:noProof/>
          <w14:ligatures w14:val="standardContextual"/>
        </w:rPr>
        <w:drawing>
          <wp:anchor distT="0" distB="0" distL="114300" distR="114300" simplePos="0" relativeHeight="251658244" behindDoc="1" locked="0" layoutInCell="1" allowOverlap="1" wp14:anchorId="569F2D57" wp14:editId="5E9974B6">
            <wp:simplePos x="0" y="0"/>
            <wp:positionH relativeFrom="margin">
              <wp:posOffset>-10571</wp:posOffset>
            </wp:positionH>
            <wp:positionV relativeFrom="paragraph">
              <wp:posOffset>1123917</wp:posOffset>
            </wp:positionV>
            <wp:extent cx="2500630" cy="480695"/>
            <wp:effectExtent l="0" t="0" r="0" b="0"/>
            <wp:wrapTopAndBottom/>
            <wp:docPr id="689895533" name="Picture 1904" descr="A black and whit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4890" name="Picture 1904" descr="A black and white logo  AI-generated content may be incorrect."/>
                    <pic:cNvPicPr/>
                  </pic:nvPicPr>
                  <pic:blipFill>
                    <a:blip r:embed="rId16" cstate="hqprint">
                      <a:extLst>
                        <a:ext uri="{28A0092B-C50C-407E-A947-70E740481C1C}">
                          <a14:useLocalDpi xmlns:a14="http://schemas.microsoft.com/office/drawing/2010/main" val="0"/>
                        </a:ext>
                      </a:extLst>
                    </a:blip>
                    <a:stretch>
                      <a:fillRect/>
                    </a:stretch>
                  </pic:blipFill>
                  <pic:spPr>
                    <a:xfrm>
                      <a:off x="0" y="0"/>
                      <a:ext cx="2500630" cy="480695"/>
                    </a:xfrm>
                    <a:prstGeom prst="rect">
                      <a:avLst/>
                    </a:prstGeom>
                  </pic:spPr>
                </pic:pic>
              </a:graphicData>
            </a:graphic>
            <wp14:sizeRelH relativeFrom="margin">
              <wp14:pctWidth>0</wp14:pctWidth>
            </wp14:sizeRelH>
            <wp14:sizeRelV relativeFrom="margin">
              <wp14:pctHeight>0</wp14:pctHeight>
            </wp14:sizeRelV>
          </wp:anchor>
        </w:drawing>
        <mc:AlternateContent>
          <mc:Choice Requires="wps">
            <w:drawing>
              <wp:anchor distT="0" distB="0" distL="114300" distR="114300" simplePos="0" relativeHeight="251658242" behindDoc="0" locked="0" layoutInCell="1" allowOverlap="1" wp14:anchorId="0973EBFC" wp14:editId="7D159308">
                <wp:simplePos x="0" y="0"/>
                <wp:positionH relativeFrom="margin">
                  <wp:posOffset>-9525</wp:posOffset>
                </wp:positionH>
                <wp:positionV relativeFrom="page">
                  <wp:posOffset>7096125</wp:posOffset>
                </wp:positionV>
                <wp:extent cx="5943600" cy="0"/>
                <wp:effectExtent l="38100" t="38100" r="0" b="57150"/>
                <wp:wrapTopAndBottom/>
                <wp:docPr id="1136130545"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943600" cy="0"/>
                        </a:xfrm>
                        <a:prstGeom prst="line">
                          <a:avLst/>
                        </a:prstGeom>
                        <a:ln w="12700">
                          <a:gradFill flip="none" rotWithShape="1">
                            <a:gsLst>
                              <a:gs pos="0">
                                <a:schemeClr val="accent2">
                                  <a:lumMod val="20000"/>
                                  <a:lumOff val="80000"/>
                                </a:schemeClr>
                              </a:gs>
                              <a:gs pos="100000">
                                <a:schemeClr val="accent3"/>
                              </a:gs>
                            </a:gsLst>
                            <a:lin ang="0" scaled="1"/>
                            <a:tileRect/>
                          </a:gradFill>
                          <a:prstDash val="solid"/>
                          <a:headEnd type="none" w="med" len="med"/>
                          <a:tailEnd type="oval" w="med" len="med"/>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w14:anchorId="01874FD9">
              <v:line id="Straight Connector 14" style="position:absolute;flip:x;z-index:25165824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o:spid="_x0000_s1026" strokeweight="1pt" from="-.75pt,558.75pt" to="467.25pt,558.75pt" w14:anchorId="7B54F37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OekYAIAAFEFAAAOAAAAZHJzL2Uyb0RvYy54bWysVE1vGyEQvVfqf0Dcm3WcNk1XXucQN+0h baKkVc8EBi8qCwiIP/59Z8BeW4kUVVUv7DLMvHnzZmB2uRksW0FMxruOn55MOAMnvTJu2fGfP67f XXCWsnBKWO+g41tI/HL+9s1sHVqY+t5bBZEhiEvtOnS8zzm0TZNkD4NIJz6Aw0Pt4yAybuOyUVGs EX2wzXQyOW/WPqoQvYSU0Lqoh3xe8LUGmW+1TpCZ7Thyy2WNZX2ktZnPRLuMIvRG7miIf2AxCOMw 6Qi1EFmwp2heQA1GRp+8zifSD43X2kgoNWA1p5Nn1Tz0IkCpBcVJYZQp/T9Y+X115e4iUZcb9xBu vPydUJRmHVI7HtImheq20XFg2prwFftdasYq2KZIuh0lhU1mEo0fPr0/O5+g8nJ/1oiWIChjiCl/ AT8w+um4NY6qFa1Y3aRMJA4uZLaOrTHn9CPi0R7bpq6NtYVNxx0OGGfR518m90W6PcFlQrwSkVjw qF6NL0MGVzaylcDxEFKCy9MCbZ+Gb15VO44ZJiyDgmYcp2q+2JuR5YhUOC/Tca5T8nsl4RlBIwZF lc+OK6rBBN0iFC9JYUFROYVGNhbucbR3gTsZKCkJuRCprxSTt0bVkB6E+uwUy9uAt7BKhWIOoDiz gFeX/iq4MPbg6VEaTrK/8ESu1iHlw2yUv7y1QEysuwfNjMIZqJKOGh2rvS++eFOYxn6OgX+h2s6f QqFc9zG4zuarWceIktm7PAYPxvlYJuEZQN6UHmDxuvrvFah1kwSPXm3vIvWGdnhva1/rG0MPw/G+ eB1ewvkfAAAA//8DAFBLAwQUAAYACAAAACEAbqYUJd4AAAAMAQAADwAAAGRycy9kb3ducmV2Lnht bEyPS0/DMBCE70j8B2uRuLWOy6uEOBUPUXFDbZF6dWPHiRqvrdhpAr+e5YDgNjs7mv22WE2uYyfT x9ajBDHPgBmsvG7RSvjYvc6WwGJSqFXn0Uj4NBFW5flZoXLtR9yY0zZZRiUYcyWhSSnknMeqMU7F uQ8GaVf73qlEY2+57tVI5a7jiyy75U61SBcaFcxzY6rjdnASwqJev73zzf5lFwb7Jdb2+FSPUl5e TI8PwJKZ0l8YfvAJHUpiOvgBdWSdhJm4oST5QtyRosT91TWJw6/Fy4L/f6L8BgAA//8DAFBLAQIt ABQABgAIAAAAIQC2gziS/gAAAOEBAAATAAAAAAAAAAAAAAAAAAAAAABbQ29udGVudF9UeXBlc10u eG1sUEsBAi0AFAAGAAgAAAAhADj9If/WAAAAlAEAAAsAAAAAAAAAAAAAAAAALwEAAF9yZWxzLy5y ZWxzUEsBAi0AFAAGAAgAAAAhAPC856RgAgAAUQUAAA4AAAAAAAAAAAAAAAAALgIAAGRycy9lMm9E b2MueG1sUEsBAi0AFAAGAAgAAAAhAG6mFCXeAAAADAEAAA8AAAAAAAAAAAAAAAAAugQAAGRycy9k b3ducmV2LnhtbFBLBQYAAAAABAAEAPMAAADFBQAAAAA= ">
                <v:stroke joinstyle="miter" endarrow="oval"/>
                <o:lock v:ext="edit" shapetype="f"/>
                <w10:wrap type="topAndBottom" anchorx="margin" anchory="page"/>
              </v:line>
            </w:pict>
          </mc:Fallback>
        </mc:AlternateContent>
      </w:r>
    </w:p>
    <w:p w:rsidRPr="00557F19" w:rsidR="00693778" w:rsidP="000958CE" w:rsidRDefault="00D44B76" w14:paraId="78F64BA1" w14:textId="13E2F08C">
      <w:pPr>
        <w:rPr>
          <w:rFonts w:asciiTheme="majorHAnsi" w:hAnsiTheme="majorHAnsi" w:cstheme="majorHAnsi"/>
          <w:color w:val="F28627" w:themeColor="accent3"/>
          <w:sz w:val="36"/>
          <w:szCs w:val="36"/>
        </w:rPr>
      </w:pPr>
      <w:r>
        <w:rPr>
          <w:rFonts w:asciiTheme="majorHAnsi" w:hAnsiTheme="majorHAnsi" w:cstheme="majorHAnsi"/>
          <w:color w:val="F28627" w:themeColor="accent3"/>
          <w:sz w:val="36"/>
          <w:szCs w:val="36"/>
        </w:rPr>
        <w:t>Comprehensive Cloud Cybersecurity</w:t>
      </w:r>
    </w:p>
    <w:p w:rsidRPr="009C1B06" w:rsidR="005066D6" w:rsidP="008A64A6" w:rsidRDefault="005066D6" w14:paraId="68FC06A3" w14:textId="6C2225F8">
      <w:pPr>
        <w:rPr>
          <w:color w:val="494949" w:themeColor="text2" w:themeTint="BF"/>
          <w:sz w:val="28"/>
          <w:szCs w:val="28"/>
        </w:rPr>
      </w:pPr>
      <w:r>
        <w:rPr>
          <w:rFonts w:asciiTheme="majorHAnsi" w:hAnsiTheme="majorHAnsi" w:cstheme="majorHAnsi"/>
          <w:color w:val="494949" w:themeColor="text2" w:themeTint="BF"/>
          <w:sz w:val="28"/>
          <w:szCs w:val="28"/>
        </w:rPr>
        <w:t>Prepared by:</w:t>
      </w:r>
      <w:r>
        <w:rPr>
          <w:color w:val="494949" w:themeColor="text2" w:themeTint="BF"/>
          <w:sz w:val="28"/>
          <w:szCs w:val="28"/>
        </w:rPr>
        <w:t xml:space="preserve"> </w:t>
      </w:r>
      <w:sdt>
        <w:sdtPr>
          <w:rPr>
            <w:color w:val="494949" w:themeColor="text2" w:themeTint="BF"/>
            <w:sz w:val="28"/>
            <w:szCs w:val="28"/>
          </w:rPr>
          <w:id w:val="-2119982853"/>
          <w:placeholder>
            <w:docPart w:val="F30CAC44AB274423BE92E548155606FD"/>
          </w:placeholder>
        </w:sdtPr>
        <w:sdtContent>
          <w:sdt>
            <w:sdtPr>
              <w:rPr>
                <w:color w:val="494949" w:themeColor="text2" w:themeTint="BF"/>
                <w:sz w:val="28"/>
                <w:szCs w:val="28"/>
              </w:rPr>
              <w:alias w:val="Prepared By"/>
              <w:tag w:val=""/>
              <w:id w:val="916680556"/>
              <w:placeholder>
                <w:docPart w:val="D9E7B3EA1FF540CD86129DC48EDFDF4B"/>
              </w:placeholder>
              <w:dataBinding w:prefixMappings="xmlns:ec='urn:essendis:engagement-profile' " w:xpath="/ec:engagement[1]/ec:AuthorName[1]" w:storeItemID="{E55E11D8-6A7D-4C25-9E68-2A3B8F0C4D91}"/>
              <w:text/>
            </w:sdtPr>
            <w:sdtContent>
              <w:r>
                <w:rPr>
                  <w:color w:val="494949" w:themeColor="text2" w:themeTint="BF"/>
                  <w:sz w:val="28"/>
                  <w:szCs w:val="28"/>
                </w:rPr>
                <w:t>{{AUTHOR_NAME}}</w:t>
              </w:r>
            </w:sdtContent>
          </w:sdt>
        </w:sdtContent>
      </w:sdt>
    </w:p>
    <w:p w:rsidRPr="009C1B06" w:rsidR="005066D6" w:rsidP="008A64A6" w:rsidRDefault="002C05DF" w14:paraId="27978C6F" w14:textId="75179C44">
      <w:pPr>
        <w:rPr>
          <w:color w:val="3A3A3A" w:themeColor="background2" w:themeShade="40"/>
          <w:sz w:val="28"/>
          <w:szCs w:val="28"/>
        </w:rPr>
      </w:pPr>
      <w:r>
        <w:rPr>
          <w:noProof/>
          <w:sz w:val="16"/>
          <w:szCs w:val="16"/>
          <w14:ligatures w14:val="standardContextual"/>
        </w:rPr>
        <mc:AlternateContent>
          <mc:Choice Requires="wps">
            <w:drawing>
              <wp:anchor distT="0" distB="0" distL="114300" distR="114300" simplePos="0" relativeHeight="251658241" behindDoc="0" locked="0" layoutInCell="1" allowOverlap="1" wp14:anchorId="3D43A01C" wp14:editId="573B2AB9">
                <wp:simplePos x="0" y="0"/>
                <wp:positionH relativeFrom="margin">
                  <wp:posOffset>-9525</wp:posOffset>
                </wp:positionH>
                <wp:positionV relativeFrom="page">
                  <wp:posOffset>9324975</wp:posOffset>
                </wp:positionV>
                <wp:extent cx="5943600" cy="0"/>
                <wp:effectExtent l="0" t="38100" r="57150" b="57150"/>
                <wp:wrapTopAndBottom/>
                <wp:docPr id="36038775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ln w="12700">
                          <a:gradFill flip="none" rotWithShape="1">
                            <a:gsLst>
                              <a:gs pos="0">
                                <a:schemeClr val="accent2">
                                  <a:lumMod val="20000"/>
                                  <a:lumOff val="80000"/>
                                </a:schemeClr>
                              </a:gs>
                              <a:gs pos="100000">
                                <a:schemeClr val="accent3"/>
                              </a:gs>
                            </a:gsLst>
                            <a:lin ang="0" scaled="1"/>
                            <a:tileRect/>
                          </a:gradFill>
                          <a:prstDash val="solid"/>
                          <a:headEnd type="none" w="med" len="med"/>
                          <a:tailEnd type="oval" w="med" len="med"/>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w14:anchorId="289E33E2">
              <v:line id="Straight Connector 14" style="position:absolute;z-index:251892736;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o:spid="_x0000_s1026" strokeweight="1pt" from="-.75pt,734.25pt" to="467.25pt,734.25pt" w14:anchorId="4A06298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4xfFWwIAAEcFAAAOAAAAZHJzL2Uyb0RvYy54bWysVE1vGyEQvVfqf0Dcm7WdNk1XXucQN72k bZS06pnA4EVlAQHxx7/vDNhrK5GiqupldxnmvXnzGHZ+tR0sW0NMxruOT88mnIGTXhm36vjPHzfv LjlLWTglrHfQ8R0kfrV4+2a+CS3MfO+tgsiQxKV2Ezre5xzapkmyh0GkMx/A4ab2cRAZl3HVqCg2 yD7YZjaZXDQbH1WIXkJKGF3WTb4o/FqDzN+1TpCZ7Thqy+UZy/ORns1iLtpVFKE3ci9D/IOKQRiH RUeqpciCPUXzgmowMvrkdT6Tfmi81kZC6QG7mU6edfPQiwClFzQnhdGm9P9o5bf1tbuLJF1u3UO4 9fJ3QlOaTUjtuEmLFGraVseB0lE72xYjd6ORsM1MYvDDp/fnFxP0Wx72GtEegCGm/AX8wOij49Y4 6lG0Yn2bMpUW7SGFwtaxDU7W7CPy0RoPS90Ya5m2BgfG4VhxFn3+ZXJfDMPkmpiQryASCx49q/gy WnBtI1sLHAohJbg8Kwj7NHz1qsZxuLBgGQ8M4xDV8OUhjCpHpqJ5lU5rTSnvlYLnRI0chCqvvVZ0 gwm6O2heksKConaKjGws3ONA74F7G6go2bUUqa8Sk7dGVUgPQn12iuVdwLtXrUIzB1CcWcALS1+V XBh7zPRoDSfbX2SiVutQ8nEiylfeWSAl1t2DZkbhDFRLR49O3T40X7IJpvE8R+BfuLbPJyiUSz6C 69G/WnVElMre5RE8GOdjmYRnBHlbzgCb1zX/4EDtmyx49Gp3F+lsaIW3tZ5r/bPQ7+B0XbKO/7/F HwAAAP//AwBQSwMEFAAGAAgAAAAhACMYvEbdAAAADAEAAA8AAABkcnMvZG93bnJldi54bWxMj8FO w0AMRO9I/MPKSFxQuymUqIRsKoQEh3Jq6Qe4WTcJZL1RdtMmf19zQHAbj0fj53w9uladqA+NZwOL eQKKuPS24crA/vNttgIVIrLF1jMZmCjAuri+yjGz/sxbOu1ipaSEQ4YG6hi7TOtQ1uQwzH1HLLuj 7x1GGftK2x7PUu5afZ8kqXbYsFyosaPXmsrv3eAMpO/HbZm66uPrbsBpP3UbSzUac3szvjyDijTG vzD84As6FMJ08APboFoDs8WjJMVfpitRknh6WIo4/Fq6yPX/J4oLAAAA//8DAFBLAQItABQABgAI AAAAIQC2gziS/gAAAOEBAAATAAAAAAAAAAAAAAAAAAAAAABbQ29udGVudF9UeXBlc10ueG1sUEsB Ai0AFAAGAAgAAAAhADj9If/WAAAAlAEAAAsAAAAAAAAAAAAAAAAALwEAAF9yZWxzLy5yZWxzUEsB Ai0AFAAGAAgAAAAhAO7jF8VbAgAARwUAAA4AAAAAAAAAAAAAAAAALgIAAGRycy9lMm9Eb2MueG1s UEsBAi0AFAAGAAgAAAAhACMYvEbdAAAADAEAAA8AAAAAAAAAAAAAAAAAtQQAAGRycy9kb3ducmV2 LnhtbFBLBQYAAAAABAAEAPMAAAC/BQAAAAA= ">
                <v:stroke joinstyle="miter" endarrow="oval"/>
                <o:lock v:ext="edit" shapetype="f"/>
                <w10:wrap type="topAndBottom" anchorx="margin" anchory="page"/>
              </v:line>
            </w:pict>
          </mc:Fallback>
        </mc:AlternateContent>
      </w:r>
      <w:r>
        <w:rPr>
          <w:rFonts w:asciiTheme="majorHAnsi" w:hAnsiTheme="majorHAnsi" w:cstheme="majorHAnsi"/>
          <w:color w:val="494949" w:themeColor="text2" w:themeTint="BF"/>
          <w:sz w:val="28"/>
          <w:szCs w:val="28"/>
        </w:rPr>
        <w:t>Created:</w:t>
      </w:r>
      <w:r>
        <w:rPr>
          <w:color w:val="494949" w:themeColor="text2" w:themeTint="BF"/>
          <w:sz w:val="28"/>
          <w:szCs w:val="28"/>
        </w:rPr>
        <w:t xml:space="preserve"> </w:t>
      </w:r>
      <w:sdt>
        <w:sdtPr>
          <w:rPr>
            <w:color w:val="3A3A3A" w:themeColor="background2" w:themeShade="40"/>
            <w:sz w:val="28"/>
            <w:szCs w:val="28"/>
          </w:rPr>
          <w:alias w:val="Date"/>
          <w:tag w:val="Date"/>
          <w:id w:val="324799692"/>
          <w:placeholder>
            <w:docPart w:val="F30CAC44AB274423BE92E548155606FD"/>
          </w:placeholder>
        </w:sdtPr>
        <w:sdtContent>
          <w:sdt>
            <w:sdtPr>
              <w:rPr>
                <w:color w:val="3A3A3A" w:themeColor="background2" w:themeShade="40"/>
                <w:sz w:val="28"/>
                <w:szCs w:val="28"/>
              </w:rPr>
              <w:alias w:val="Document Date"/>
              <w:tag w:val=""/>
              <w:id w:val="-1967958237"/>
              <w:placeholder>
                <w:docPart w:val="787454FF55AB4DCEA10A0CCCD7B538F9"/>
              </w:placeholder>
              <w:dataBinding w:prefixMappings="xmlns:ec='urn:essendis:engagement-profile' " w:xpath="/ec:engagement[1]/ec:DocDate[1]" w:storeItemID="{E55E11D8-6A7D-4C25-9E68-2A3B8F0C4D91}"/>
              <w:text/>
            </w:sdtPr>
            <w:sdtContent>
              <w:r>
                <w:rPr>
                  <w:color w:val="3A3A3A" w:themeColor="background2" w:themeShade="40"/>
                  <w:sz w:val="28"/>
                  <w:szCs w:val="28"/>
                </w:rPr>
                <w:t>{{DOC_DATE}}</w:t>
              </w:r>
            </w:sdtContent>
          </w:sdt>
        </w:sdtContent>
      </w:sdt>
    </w:p>
    <w:p w:rsidR="003A6457" w:rsidRDefault="003A6457" w14:paraId="298A711B" w14:textId="6375BFD2">
      <w:pPr>
        <w:rPr>
          <w:sz w:val="36"/>
          <w:szCs w:val="36"/>
        </w:rPr>
        <w:sectPr w:rsidR="003A6457" w:rsidSect="00A51360">
          <w:headerReference w:type="even" r:id="rId17"/>
          <w:headerReference w:type="default" r:id="rId18"/>
          <w:footerReference w:type="even" r:id="rId19"/>
          <w:footerReference w:type="default" r:id="rId20"/>
          <w:headerReference w:type="first" r:id="rId21"/>
          <w:footerReference w:type="first" r:id="rId22"/>
          <w:pgSz w:w="12240" w:h="15840" w:orient="portrait"/>
          <w:pgMar w:top="1440" w:right="1440" w:bottom="1354" w:left="1440" w:header="720" w:footer="720" w:gutter="0"/>
          <w:pgNumType w:start="3"/>
          <w:cols w:space="720"/>
          <w:titlePg/>
          <w:docGrid w:linePitch="360"/>
        </w:sectPr>
      </w:pPr>
    </w:p>
    <w:sdt>
      <w:sdtPr>
        <w:id w:val="-1417393085"/>
        <w:docPartObj>
          <w:docPartGallery w:val="Table of Contents"/>
          <w:docPartUnique/>
        </w:docPartObj>
        <w:rPr>
          <w:rFonts w:ascii="Segoe UI Semilight" w:hAnsi="Segoe UI Semilight" w:eastAsia="" w:cs="" w:asciiTheme="minorAscii" w:hAnsiTheme="minorAscii" w:eastAsiaTheme="minorEastAsia" w:cstheme="minorBidi"/>
          <w:color w:val="0D0D0D" w:themeColor="text1"/>
          <w:sz w:val="20"/>
          <w:szCs w:val="20"/>
        </w:rPr>
      </w:sdtPr>
      <w:sdtEndPr>
        <w:rPr>
          <w:rFonts w:ascii="Segoe UI Semilight" w:hAnsi="Segoe UI Semilight" w:eastAsia="" w:cs="" w:asciiTheme="minorAscii" w:hAnsiTheme="minorAscii" w:eastAsiaTheme="minorEastAsia" w:cstheme="minorBidi"/>
          <w:b w:val="1"/>
          <w:bCs w:val="1"/>
          <w:noProof/>
          <w:color w:val="0D0D0D" w:themeColor="text2"/>
          <w:sz w:val="20"/>
          <w:szCs w:val="20"/>
        </w:rPr>
      </w:sdtEndPr>
      <w:sdtContent>
        <w:p w:rsidR="00D17A7C" w:rsidRDefault="00D17A7C" w14:paraId="32FB77D8" w14:textId="30700D7F">
          <w:pPr>
            <w:pStyle w:val="TOCHeading"/>
          </w:pPr>
          <w:r>
            <w:t>Contents</w:t>
          </w:r>
        </w:p>
        <w:p w:rsidR="000A4D96" w:rsidRDefault="00D17A7C" w14:paraId="675FFE37" w14:textId="084DC02C">
          <w:pPr>
            <w:pStyle w:val="TOC1"/>
            <w:tabs>
              <w:tab w:val="right" w:leader="dot" w:pos="10070"/>
            </w:tabs>
            <w:rPr>
              <w:rFonts w:eastAsiaTheme="minorEastAsia"/>
              <w:noProof/>
              <w:color w:val="auto"/>
              <w:kern w:val="2"/>
              <w:sz w:val="24"/>
              <w:szCs w:val="24"/>
              <w14:ligatures w14:val="standardContextual"/>
            </w:rPr>
          </w:pPr>
          <w:r>
            <w:fldChar w:fldCharType="begin"/>
            <w:instrText xml:space="preserve"> TOC \o "1-3" \h \z \u </w:instrText>
            <w:fldChar w:fldCharType="separate"/>
          </w:r>
          <w:hyperlink w:history="1" w:anchor="_Toc223336339">
            <w:r>
              <w:rPr>
                <w:rStyle w:val="Hyperlink"/>
                <w:noProof/>
              </w:rPr>
              <w:t>Overview</w:t>
            </w:r>
            <w:r>
              <w:rPr>
                <w:noProof/>
                <w:webHidden/>
              </w:rPr>
              <w:tab/>
              <w:fldChar w:fldCharType="begin"/>
              <w:instrText xml:space="preserve"> PAGEREF _Toc223336339 \h </w:instrText>
              <w:fldChar w:fldCharType="separate"/>
              <w:t>8</w:t>
              <w:fldChar w:fldCharType="end"/>
            </w:r>
          </w:hyperlink>
        </w:p>
        <w:p w:rsidR="000A4D96" w:rsidRDefault="000A4D96" w14:paraId="68A86AB4" w14:textId="06E53A68">
          <w:pPr>
            <w:pStyle w:val="TOC1"/>
            <w:tabs>
              <w:tab w:val="right" w:leader="dot" w:pos="10070"/>
            </w:tabs>
            <w:rPr>
              <w:rFonts w:eastAsiaTheme="minorEastAsia"/>
              <w:noProof/>
              <w:color w:val="auto"/>
              <w:kern w:val="2"/>
              <w:sz w:val="24"/>
              <w:szCs w:val="24"/>
              <w14:ligatures w14:val="standardContextual"/>
            </w:rPr>
          </w:pPr>
          <w:hyperlink w:history="1" w:anchor="_Toc223336340">
            <w:r>
              <w:rPr>
                <w:rStyle w:val="Hyperlink"/>
                <w:noProof/>
              </w:rPr>
              <w:t>Purpose</w:t>
            </w:r>
            <w:r>
              <w:rPr>
                <w:noProof/>
                <w:webHidden/>
              </w:rPr>
              <w:tab/>
              <w:fldChar w:fldCharType="begin"/>
              <w:instrText xml:space="preserve"> PAGEREF _Toc223336340 \h </w:instrText>
              <w:fldChar w:fldCharType="separate"/>
              <w:t>8</w:t>
              <w:fldChar w:fldCharType="end"/>
            </w:r>
          </w:hyperlink>
        </w:p>
        <w:p w:rsidR="000A4D96" w:rsidRDefault="000A4D96" w14:paraId="20127CB8" w14:textId="11171AA3">
          <w:pPr>
            <w:pStyle w:val="TOC1"/>
            <w:tabs>
              <w:tab w:val="right" w:leader="dot" w:pos="10070"/>
            </w:tabs>
            <w:rPr>
              <w:rFonts w:eastAsiaTheme="minorEastAsia"/>
              <w:noProof/>
              <w:color w:val="auto"/>
              <w:kern w:val="2"/>
              <w:sz w:val="24"/>
              <w:szCs w:val="24"/>
              <w14:ligatures w14:val="standardContextual"/>
            </w:rPr>
          </w:pPr>
          <w:hyperlink w:history="1" w:anchor="_Toc223336341">
            <w:r>
              <w:rPr>
                <w:rStyle w:val="Hyperlink"/>
                <w:noProof/>
              </w:rPr>
              <w:t>Scope</w:t>
            </w:r>
            <w:r>
              <w:rPr>
                <w:noProof/>
                <w:webHidden/>
              </w:rPr>
              <w:tab/>
              <w:fldChar w:fldCharType="begin"/>
              <w:instrText xml:space="preserve"> PAGEREF _Toc223336341 \h </w:instrText>
              <w:fldChar w:fldCharType="separate"/>
              <w:t>8</w:t>
              <w:fldChar w:fldCharType="end"/>
            </w:r>
          </w:hyperlink>
        </w:p>
        <w:p w:rsidR="000A4D96" w:rsidRDefault="000A4D96" w14:paraId="004765F4" w14:textId="5B29516B">
          <w:pPr>
            <w:pStyle w:val="TOC1"/>
            <w:tabs>
              <w:tab w:val="right" w:leader="dot" w:pos="10070"/>
            </w:tabs>
            <w:rPr>
              <w:rFonts w:eastAsiaTheme="minorEastAsia"/>
              <w:noProof/>
              <w:color w:val="auto"/>
              <w:kern w:val="2"/>
              <w:sz w:val="24"/>
              <w:szCs w:val="24"/>
              <w14:ligatures w14:val="standardContextual"/>
            </w:rPr>
          </w:pPr>
          <w:hyperlink w:history="1" w:anchor="_Toc223336342">
            <w:r>
              <w:rPr>
                <w:rStyle w:val="Hyperlink"/>
                <w:noProof/>
              </w:rPr>
              <w:t>Azure Solution Design</w:t>
            </w:r>
            <w:r>
              <w:rPr>
                <w:noProof/>
                <w:webHidden/>
              </w:rPr>
              <w:tab/>
              <w:fldChar w:fldCharType="begin"/>
              <w:instrText xml:space="preserve"> PAGEREF _Toc223336342 \h </w:instrText>
              <w:fldChar w:fldCharType="separate"/>
              <w:t>9</w:t>
              <w:fldChar w:fldCharType="end"/>
            </w:r>
          </w:hyperlink>
        </w:p>
        <w:p w:rsidR="000A4D96" w:rsidRDefault="000A4D96" w14:paraId="4E1F0394" w14:textId="42CE7B03">
          <w:pPr>
            <w:pStyle w:val="TOC2"/>
            <w:rPr>
              <w:rFonts w:eastAsiaTheme="minorEastAsia"/>
              <w:noProof/>
              <w:color w:val="auto"/>
              <w:kern w:val="2"/>
              <w:sz w:val="24"/>
              <w:szCs w:val="24"/>
              <w14:ligatures w14:val="standardContextual"/>
            </w:rPr>
          </w:pPr>
          <w:hyperlink w:history="1" w:anchor="_Toc223336343">
            <w:r>
              <w:rPr>
                <w:rStyle w:val="Hyperlink"/>
                <w:noProof/>
              </w:rPr>
              <w:t>Objectives</w:t>
            </w:r>
            <w:r>
              <w:rPr>
                <w:noProof/>
                <w:webHidden/>
              </w:rPr>
              <w:tab/>
              <w:fldChar w:fldCharType="begin"/>
              <w:instrText xml:space="preserve"> PAGEREF _Toc223336343 \h </w:instrText>
              <w:fldChar w:fldCharType="separate"/>
              <w:t>9</w:t>
              <w:fldChar w:fldCharType="end"/>
            </w:r>
          </w:hyperlink>
        </w:p>
        <w:p w:rsidR="000A4D96" w:rsidRDefault="000A4D96" w14:paraId="16D9189D" w14:textId="118E32E5">
          <w:pPr>
            <w:pStyle w:val="TOC2"/>
            <w:rPr>
              <w:rFonts w:eastAsiaTheme="minorEastAsia"/>
              <w:noProof/>
              <w:color w:val="auto"/>
              <w:kern w:val="2"/>
              <w:sz w:val="24"/>
              <w:szCs w:val="24"/>
              <w14:ligatures w14:val="standardContextual"/>
            </w:rPr>
          </w:pPr>
          <w:hyperlink w:history="1" w:anchor="_Toc223336344">
            <w:r>
              <w:rPr>
                <w:rStyle w:val="Hyperlink"/>
                <w:noProof/>
              </w:rPr>
              <w:t>Future State Summary</w:t>
            </w:r>
            <w:r>
              <w:rPr>
                <w:noProof/>
                <w:webHidden/>
              </w:rPr>
              <w:tab/>
              <w:fldChar w:fldCharType="begin"/>
              <w:instrText xml:space="preserve"> PAGEREF _Toc223336344 \h </w:instrText>
              <w:fldChar w:fldCharType="separate"/>
              <w:t>9</w:t>
              <w:fldChar w:fldCharType="end"/>
            </w:r>
          </w:hyperlink>
        </w:p>
        <w:p w:rsidR="000A4D96" w:rsidRDefault="000A4D96" w14:paraId="21920AB7" w14:textId="09E04B16">
          <w:pPr>
            <w:pStyle w:val="TOC2"/>
            <w:rPr>
              <w:rFonts w:eastAsiaTheme="minorEastAsia"/>
              <w:noProof/>
              <w:color w:val="auto"/>
              <w:kern w:val="2"/>
              <w:sz w:val="24"/>
              <w:szCs w:val="24"/>
              <w14:ligatures w14:val="standardContextual"/>
            </w:rPr>
          </w:pPr>
          <w:hyperlink w:history="1" w:anchor="_Toc223336345">
            <w:r>
              <w:rPr>
                <w:rStyle w:val="Hyperlink"/>
                <w:noProof/>
              </w:rPr>
              <w:t>Solution Components</w:t>
            </w:r>
            <w:r>
              <w:rPr>
                <w:noProof/>
                <w:webHidden/>
              </w:rPr>
              <w:tab/>
              <w:fldChar w:fldCharType="begin"/>
              <w:instrText xml:space="preserve"> PAGEREF _Toc223336345 \h </w:instrText>
              <w:fldChar w:fldCharType="separate"/>
              <w:t>9</w:t>
              <w:fldChar w:fldCharType="end"/>
            </w:r>
          </w:hyperlink>
        </w:p>
        <w:p w:rsidR="000A4D96" w:rsidRDefault="000A4D96" w14:paraId="7AB1D37C" w14:textId="1E1149F5">
          <w:pPr>
            <w:pStyle w:val="TOC2"/>
            <w:rPr>
              <w:rFonts w:eastAsiaTheme="minorEastAsia"/>
              <w:noProof/>
              <w:color w:val="auto"/>
              <w:kern w:val="2"/>
              <w:sz w:val="24"/>
              <w:szCs w:val="24"/>
              <w14:ligatures w14:val="standardContextual"/>
            </w:rPr>
          </w:pPr>
          <w:hyperlink w:history="1" w:anchor="_Toc223336346">
            <w:r>
              <w:rPr>
                <w:rStyle w:val="Hyperlink"/>
                <w:noProof/>
              </w:rPr>
              <w:t>Governance &amp; Subscription Design</w:t>
            </w:r>
            <w:r>
              <w:rPr>
                <w:noProof/>
                <w:webHidden/>
              </w:rPr>
              <w:tab/>
              <w:fldChar w:fldCharType="begin"/>
              <w:instrText xml:space="preserve"> PAGEREF _Toc223336346 \h </w:instrText>
              <w:fldChar w:fldCharType="separate"/>
              <w:t>10</w:t>
              <w:fldChar w:fldCharType="end"/>
            </w:r>
          </w:hyperlink>
        </w:p>
        <w:p w:rsidR="000A4D96" w:rsidRDefault="000A4D96" w14:paraId="130B476B" w14:textId="28C18249">
          <w:pPr>
            <w:pStyle w:val="TOC3"/>
            <w:rPr>
              <w:rFonts w:eastAsiaTheme="minorEastAsia"/>
              <w:color w:val="auto"/>
              <w:kern w:val="2"/>
              <w14:ligatures w14:val="standardContextual"/>
            </w:rPr>
          </w:pPr>
          <w:hyperlink w:history="1" w:anchor="_Toc223336347">
            <w:r>
              <w:rPr>
                <w:rStyle w:val="Hyperlink"/>
              </w:rPr>
              <w:t>Tenant &amp; Directory Structure</w:t>
            </w:r>
            <w:r>
              <w:rPr>
                <w:webHidden/>
              </w:rPr>
              <w:tab/>
              <w:fldChar w:fldCharType="begin"/>
              <w:instrText xml:space="preserve"> PAGEREF _Toc223336347 \h </w:instrText>
              <w:fldChar w:fldCharType="separate"/>
              <w:t>10</w:t>
              <w:fldChar w:fldCharType="end"/>
            </w:r>
          </w:hyperlink>
        </w:p>
        <w:p w:rsidR="000A4D96" w:rsidRDefault="000A4D96" w14:paraId="32BF81A7" w14:textId="548A5BC4">
          <w:pPr>
            <w:pStyle w:val="TOC3"/>
            <w:rPr>
              <w:rFonts w:eastAsiaTheme="minorEastAsia"/>
              <w:color w:val="auto"/>
              <w:kern w:val="2"/>
              <w14:ligatures w14:val="standardContextual"/>
            </w:rPr>
          </w:pPr>
          <w:hyperlink w:history="1" w:anchor="_Toc223336348">
            <w:r>
              <w:rPr>
                <w:rStyle w:val="Hyperlink"/>
              </w:rPr>
              <w:t>Management Groups</w:t>
            </w:r>
            <w:r>
              <w:rPr>
                <w:webHidden/>
              </w:rPr>
              <w:tab/>
              <w:fldChar w:fldCharType="begin"/>
              <w:instrText xml:space="preserve"> PAGEREF _Toc223336348 \h </w:instrText>
              <w:fldChar w:fldCharType="separate"/>
              <w:t>10</w:t>
              <w:fldChar w:fldCharType="end"/>
            </w:r>
          </w:hyperlink>
        </w:p>
        <w:p w:rsidR="000A4D96" w:rsidRDefault="000A4D96" w14:paraId="77DDBCD4" w14:textId="2BA27D87">
          <w:pPr>
            <w:pStyle w:val="TOC3"/>
            <w:rPr>
              <w:rFonts w:eastAsiaTheme="minorEastAsia"/>
              <w:color w:val="auto"/>
              <w:kern w:val="2"/>
              <w14:ligatures w14:val="standardContextual"/>
            </w:rPr>
          </w:pPr>
          <w:hyperlink w:history="1" w:anchor="_Toc223336349">
            <w:r>
              <w:rPr>
                <w:rStyle w:val="Hyperlink"/>
              </w:rPr>
              <w:t>Subscription Design</w:t>
            </w:r>
            <w:r>
              <w:rPr>
                <w:webHidden/>
              </w:rPr>
              <w:tab/>
              <w:fldChar w:fldCharType="begin"/>
              <w:instrText xml:space="preserve"> PAGEREF _Toc223336349 \h </w:instrText>
              <w:fldChar w:fldCharType="separate"/>
              <w:t>10</w:t>
              <w:fldChar w:fldCharType="end"/>
            </w:r>
          </w:hyperlink>
        </w:p>
        <w:p w:rsidR="000A4D96" w:rsidRDefault="000A4D96" w14:paraId="10A21711" w14:textId="58E5F158">
          <w:pPr>
            <w:pStyle w:val="TOC3"/>
            <w:rPr>
              <w:rFonts w:eastAsiaTheme="minorEastAsia"/>
              <w:color w:val="auto"/>
              <w:kern w:val="2"/>
              <w14:ligatures w14:val="standardContextual"/>
            </w:rPr>
          </w:pPr>
          <w:hyperlink w:history="1" w:anchor="_Toc223336350">
            <w:r>
              <w:rPr>
                <w:rStyle w:val="Hyperlink"/>
              </w:rPr>
              <w:t>Resource Group Design</w:t>
            </w:r>
            <w:r>
              <w:rPr>
                <w:webHidden/>
              </w:rPr>
              <w:tab/>
              <w:fldChar w:fldCharType="begin"/>
              <w:instrText xml:space="preserve"> PAGEREF _Toc223336350 \h </w:instrText>
              <w:fldChar w:fldCharType="separate"/>
              <w:t>11</w:t>
              <w:fldChar w:fldCharType="end"/>
            </w:r>
          </w:hyperlink>
        </w:p>
        <w:p w:rsidR="000A4D96" w:rsidRDefault="000A4D96" w14:paraId="355B9901" w14:textId="31B8BA7D">
          <w:pPr>
            <w:pStyle w:val="TOC3"/>
            <w:rPr>
              <w:rFonts w:eastAsiaTheme="minorEastAsia"/>
              <w:color w:val="auto"/>
              <w:kern w:val="2"/>
              <w14:ligatures w14:val="standardContextual"/>
            </w:rPr>
          </w:pPr>
          <w:hyperlink w:history="1" w:anchor="_Toc223336351">
            <w:r>
              <w:rPr>
                <w:rStyle w:val="Hyperlink"/>
              </w:rPr>
              <w:t>Billing &amp; Cost Management</w:t>
            </w:r>
            <w:r>
              <w:rPr>
                <w:webHidden/>
              </w:rPr>
              <w:tab/>
              <w:fldChar w:fldCharType="begin"/>
              <w:instrText xml:space="preserve"> PAGEREF _Toc223336351 \h </w:instrText>
              <w:fldChar w:fldCharType="separate"/>
              <w:t>11</w:t>
              <w:fldChar w:fldCharType="end"/>
            </w:r>
          </w:hyperlink>
        </w:p>
        <w:p w:rsidR="000A4D96" w:rsidRDefault="000A4D96" w14:paraId="16098D30" w14:textId="5776CF02">
          <w:pPr>
            <w:pStyle w:val="TOC3"/>
            <w:rPr>
              <w:rFonts w:eastAsiaTheme="minorEastAsia"/>
              <w:color w:val="auto"/>
              <w:kern w:val="2"/>
              <w14:ligatures w14:val="standardContextual"/>
            </w:rPr>
          </w:pPr>
          <w:hyperlink w:history="1" w:anchor="_Toc223336352">
            <w:r>
              <w:rPr>
                <w:rStyle w:val="Hyperlink"/>
              </w:rPr>
              <w:t>Role Based Access Control Model</w:t>
            </w:r>
            <w:r>
              <w:rPr>
                <w:webHidden/>
              </w:rPr>
              <w:tab/>
              <w:fldChar w:fldCharType="begin"/>
              <w:instrText xml:space="preserve"> PAGEREF _Toc223336352 \h </w:instrText>
              <w:fldChar w:fldCharType="separate"/>
              <w:t>13</w:t>
              <w:fldChar w:fldCharType="end"/>
            </w:r>
          </w:hyperlink>
        </w:p>
        <w:p w:rsidR="000A4D96" w:rsidRDefault="000A4D96" w14:paraId="077A2B67" w14:textId="361EE78E">
          <w:pPr>
            <w:pStyle w:val="TOC3"/>
            <w:rPr>
              <w:rFonts w:eastAsiaTheme="minorEastAsia"/>
              <w:color w:val="auto"/>
              <w:kern w:val="2"/>
              <w14:ligatures w14:val="standardContextual"/>
            </w:rPr>
          </w:pPr>
          <w:hyperlink w:history="1" w:anchor="_Toc223336353">
            <w:r>
              <w:rPr>
                <w:rStyle w:val="Hyperlink"/>
              </w:rPr>
              <w:t>Naming Standards</w:t>
            </w:r>
            <w:r>
              <w:rPr>
                <w:webHidden/>
              </w:rPr>
              <w:tab/>
              <w:fldChar w:fldCharType="begin"/>
              <w:instrText xml:space="preserve"> PAGEREF _Toc223336353 \h </w:instrText>
              <w:fldChar w:fldCharType="separate"/>
              <w:t>13</w:t>
              <w:fldChar w:fldCharType="end"/>
            </w:r>
          </w:hyperlink>
        </w:p>
        <w:p w:rsidR="000A4D96" w:rsidRDefault="000A4D96" w14:paraId="74DFD466" w14:textId="300C39B3">
          <w:pPr>
            <w:pStyle w:val="TOC3"/>
            <w:rPr>
              <w:rFonts w:eastAsiaTheme="minorEastAsia"/>
              <w:color w:val="auto"/>
              <w:kern w:val="2"/>
              <w14:ligatures w14:val="standardContextual"/>
            </w:rPr>
          </w:pPr>
          <w:hyperlink w:history="1" w:anchor="_Toc223336354">
            <w:r>
              <w:rPr>
                <w:rStyle w:val="Hyperlink"/>
              </w:rPr>
              <w:t>Azure Policy Baseline</w:t>
            </w:r>
            <w:r>
              <w:rPr>
                <w:webHidden/>
              </w:rPr>
              <w:tab/>
              <w:fldChar w:fldCharType="begin"/>
              <w:instrText xml:space="preserve"> PAGEREF _Toc223336354 \h </w:instrText>
              <w:fldChar w:fldCharType="separate"/>
              <w:t>14</w:t>
              <w:fldChar w:fldCharType="end"/>
            </w:r>
          </w:hyperlink>
        </w:p>
        <w:p w:rsidR="000A4D96" w:rsidRDefault="000A4D96" w14:paraId="49E43FEB" w14:textId="2306D0BC">
          <w:pPr>
            <w:pStyle w:val="TOC3"/>
            <w:rPr>
              <w:rFonts w:eastAsiaTheme="minorEastAsia"/>
              <w:color w:val="auto"/>
              <w:kern w:val="2"/>
              <w14:ligatures w14:val="standardContextual"/>
            </w:rPr>
          </w:pPr>
          <w:hyperlink w:history="1" w:anchor="_Toc223336355">
            <w:r>
              <w:rPr>
                <w:rStyle w:val="Hyperlink"/>
              </w:rPr>
              <w:t>Backup &amp; Retention Governance</w:t>
            </w:r>
            <w:r>
              <w:rPr>
                <w:webHidden/>
              </w:rPr>
              <w:tab/>
              <w:fldChar w:fldCharType="begin"/>
              <w:instrText xml:space="preserve"> PAGEREF _Toc223336355 \h </w:instrText>
              <w:fldChar w:fldCharType="separate"/>
              <w:t>14</w:t>
              <w:fldChar w:fldCharType="end"/>
            </w:r>
          </w:hyperlink>
        </w:p>
        <w:p w:rsidR="000A4D96" w:rsidRDefault="000A4D96" w14:paraId="547505BE" w14:textId="46DAD8FE">
          <w:pPr>
            <w:pStyle w:val="TOC3"/>
            <w:rPr>
              <w:rFonts w:eastAsiaTheme="minorEastAsia"/>
              <w:color w:val="auto"/>
              <w:kern w:val="2"/>
              <w14:ligatures w14:val="standardContextual"/>
            </w:rPr>
          </w:pPr>
          <w:hyperlink w:history="1" w:anchor="_Toc223336356">
            <w:r>
              <w:rPr>
                <w:rStyle w:val="Hyperlink"/>
              </w:rPr>
              <w:t>Logging &amp; Data Retention</w:t>
            </w:r>
            <w:r>
              <w:rPr>
                <w:webHidden/>
              </w:rPr>
              <w:tab/>
              <w:fldChar w:fldCharType="begin"/>
              <w:instrText xml:space="preserve"> PAGEREF _Toc223336356 \h </w:instrText>
              <w:fldChar w:fldCharType="separate"/>
              <w:t>15</w:t>
              <w:fldChar w:fldCharType="end"/>
            </w:r>
          </w:hyperlink>
        </w:p>
        <w:p w:rsidR="000A4D96" w:rsidRDefault="000A4D96" w14:paraId="286A2F07" w14:textId="656CD1A8">
          <w:pPr>
            <w:pStyle w:val="TOC2"/>
            <w:rPr>
              <w:rFonts w:eastAsiaTheme="minorEastAsia"/>
              <w:noProof/>
              <w:color w:val="auto"/>
              <w:kern w:val="2"/>
              <w:sz w:val="24"/>
              <w:szCs w:val="24"/>
              <w14:ligatures w14:val="standardContextual"/>
            </w:rPr>
          </w:pPr>
          <w:hyperlink w:history="1" w:anchor="_Toc223336357">
            <w:r>
              <w:rPr>
                <w:rStyle w:val="Hyperlink"/>
                <w:noProof/>
              </w:rPr>
              <w:t>Identity Design</w:t>
            </w:r>
            <w:r>
              <w:rPr>
                <w:noProof/>
                <w:webHidden/>
              </w:rPr>
              <w:tab/>
              <w:fldChar w:fldCharType="begin"/>
              <w:instrText xml:space="preserve"> PAGEREF _Toc223336357 \h </w:instrText>
              <w:fldChar w:fldCharType="separate"/>
              <w:t>16</w:t>
              <w:fldChar w:fldCharType="end"/>
            </w:r>
          </w:hyperlink>
        </w:p>
        <w:p w:rsidR="000A4D96" w:rsidRDefault="000A4D96" w14:paraId="0C9AF3B1" w14:textId="058B3915">
          <w:pPr>
            <w:pStyle w:val="TOC3"/>
            <w:rPr>
              <w:rFonts w:eastAsiaTheme="minorEastAsia"/>
              <w:color w:val="auto"/>
              <w:kern w:val="2"/>
              <w14:ligatures w14:val="standardContextual"/>
            </w:rPr>
          </w:pPr>
          <w:hyperlink w:history="1" w:anchor="_Toc223336358">
            <w:r>
              <w:rPr>
                <w:rStyle w:val="Hyperlink"/>
              </w:rPr>
              <w:t>Entra ID</w:t>
            </w:r>
            <w:r>
              <w:rPr>
                <w:webHidden/>
              </w:rPr>
              <w:tab/>
              <w:fldChar w:fldCharType="begin"/>
              <w:instrText xml:space="preserve"> PAGEREF _Toc223336358 \h </w:instrText>
              <w:fldChar w:fldCharType="separate"/>
              <w:t>16</w:t>
              <w:fldChar w:fldCharType="end"/>
            </w:r>
          </w:hyperlink>
        </w:p>
        <w:p w:rsidR="000A4D96" w:rsidRDefault="000A4D96" w14:paraId="2F83801A" w14:textId="7575E794">
          <w:pPr>
            <w:pStyle w:val="TOC3"/>
            <w:rPr>
              <w:rFonts w:eastAsiaTheme="minorEastAsia"/>
              <w:color w:val="auto"/>
              <w:kern w:val="2"/>
              <w14:ligatures w14:val="standardContextual"/>
            </w:rPr>
          </w:pPr>
          <w:hyperlink w:history="1" w:anchor="_Toc223336359">
            <w:r>
              <w:rPr>
                <w:rStyle w:val="Hyperlink"/>
              </w:rPr>
              <w:t>Entra AD DS</w:t>
            </w:r>
            <w:r>
              <w:rPr>
                <w:webHidden/>
              </w:rPr>
              <w:tab/>
              <w:fldChar w:fldCharType="begin"/>
              <w:instrText xml:space="preserve"> PAGEREF _Toc223336359 \h </w:instrText>
              <w:fldChar w:fldCharType="separate"/>
              <w:t>16</w:t>
              <w:fldChar w:fldCharType="end"/>
            </w:r>
          </w:hyperlink>
        </w:p>
        <w:p w:rsidR="000A4D96" w:rsidRDefault="000A4D96" w14:paraId="62D64520" w14:textId="4E5FECDB">
          <w:pPr>
            <w:pStyle w:val="TOC3"/>
            <w:rPr>
              <w:rFonts w:eastAsiaTheme="minorEastAsia"/>
              <w:color w:val="auto"/>
              <w:kern w:val="2"/>
              <w14:ligatures w14:val="standardContextual"/>
            </w:rPr>
          </w:pPr>
          <w:hyperlink w:history="1" w:anchor="_Toc223336360">
            <w:r>
              <w:rPr>
                <w:rStyle w:val="Hyperlink"/>
              </w:rPr>
              <w:t>Security Model</w:t>
            </w:r>
            <w:r>
              <w:rPr>
                <w:webHidden/>
              </w:rPr>
              <w:tab/>
              <w:fldChar w:fldCharType="begin"/>
              <w:instrText xml:space="preserve"> PAGEREF _Toc223336360 \h </w:instrText>
              <w:fldChar w:fldCharType="separate"/>
              <w:t>19</w:t>
              <w:fldChar w:fldCharType="end"/>
            </w:r>
          </w:hyperlink>
        </w:p>
        <w:p w:rsidR="000A4D96" w:rsidRDefault="000A4D96" w14:paraId="5126DB1A" w14:textId="32C0CD49">
          <w:pPr>
            <w:pStyle w:val="TOC2"/>
            <w:rPr>
              <w:rFonts w:eastAsiaTheme="minorEastAsia"/>
              <w:noProof/>
              <w:color w:val="auto"/>
              <w:kern w:val="2"/>
              <w:sz w:val="24"/>
              <w:szCs w:val="24"/>
              <w14:ligatures w14:val="standardContextual"/>
            </w:rPr>
          </w:pPr>
          <w:hyperlink w:history="1" w:anchor="_Toc223336361">
            <w:r>
              <w:rPr>
                <w:rStyle w:val="Hyperlink"/>
                <w:noProof/>
              </w:rPr>
              <w:t>Networking</w:t>
            </w:r>
            <w:r>
              <w:rPr>
                <w:noProof/>
                <w:webHidden/>
              </w:rPr>
              <w:tab/>
              <w:fldChar w:fldCharType="begin"/>
              <w:instrText xml:space="preserve"> PAGEREF _Toc223336361 \h </w:instrText>
              <w:fldChar w:fldCharType="separate"/>
              <w:t>21</w:t>
              <w:fldChar w:fldCharType="end"/>
            </w:r>
          </w:hyperlink>
        </w:p>
        <w:p w:rsidR="000A4D96" w:rsidRDefault="000A4D96" w14:paraId="5AB065A9" w14:textId="1CA626EB">
          <w:pPr>
            <w:pStyle w:val="TOC3"/>
            <w:rPr>
              <w:rFonts w:eastAsiaTheme="minorEastAsia"/>
              <w:color w:val="auto"/>
              <w:kern w:val="2"/>
              <w14:ligatures w14:val="standardContextual"/>
            </w:rPr>
          </w:pPr>
          <w:hyperlink w:history="1" w:anchor="_Toc223336362">
            <w:r>
              <w:rPr>
                <w:rStyle w:val="Hyperlink"/>
                <w:rFonts w:cstheme="minorHAnsi"/>
              </w:rPr>
              <w:t>Requirements</w:t>
            </w:r>
            <w:r>
              <w:rPr>
                <w:webHidden/>
              </w:rPr>
              <w:tab/>
              <w:fldChar w:fldCharType="begin"/>
              <w:instrText xml:space="preserve"> PAGEREF _Toc223336362 \h </w:instrText>
              <w:fldChar w:fldCharType="separate"/>
              <w:t>21</w:t>
              <w:fldChar w:fldCharType="end"/>
            </w:r>
          </w:hyperlink>
        </w:p>
        <w:p w:rsidR="000A4D96" w:rsidRDefault="000A4D96" w14:paraId="3C38EFD8" w14:textId="1C73FBC1">
          <w:pPr>
            <w:pStyle w:val="TOC3"/>
            <w:rPr>
              <w:rFonts w:eastAsiaTheme="minorEastAsia"/>
              <w:color w:val="auto"/>
              <w:kern w:val="2"/>
              <w14:ligatures w14:val="standardContextual"/>
            </w:rPr>
          </w:pPr>
          <w:hyperlink w:history="1" w:anchor="_Toc223336363">
            <w:r>
              <w:rPr>
                <w:rStyle w:val="Hyperlink"/>
              </w:rPr>
              <w:t>Azure vNet Design</w:t>
            </w:r>
            <w:r>
              <w:rPr>
                <w:webHidden/>
              </w:rPr>
              <w:tab/>
              <w:fldChar w:fldCharType="begin"/>
              <w:instrText xml:space="preserve"> PAGEREF _Toc223336363 \h </w:instrText>
              <w:fldChar w:fldCharType="separate"/>
              <w:t>21</w:t>
              <w:fldChar w:fldCharType="end"/>
            </w:r>
          </w:hyperlink>
        </w:p>
        <w:p w:rsidR="000A4D96" w:rsidRDefault="000A4D96" w14:paraId="6F55F713" w14:textId="6599CD3D">
          <w:pPr>
            <w:pStyle w:val="TOC3"/>
            <w:rPr>
              <w:rFonts w:eastAsiaTheme="minorEastAsia"/>
              <w:color w:val="auto"/>
              <w:kern w:val="2"/>
              <w14:ligatures w14:val="standardContextual"/>
            </w:rPr>
          </w:pPr>
          <w:hyperlink w:history="1" w:anchor="_Toc223336364">
            <w:r>
              <w:rPr>
                <w:rStyle w:val="Hyperlink"/>
              </w:rPr>
              <w:t>VPN Design – Cisco Meraki vMX</w:t>
            </w:r>
            <w:r>
              <w:rPr>
                <w:webHidden/>
              </w:rPr>
              <w:tab/>
              <w:fldChar w:fldCharType="begin"/>
              <w:instrText xml:space="preserve"> PAGEREF _Toc223336364 \h </w:instrText>
              <w:fldChar w:fldCharType="separate"/>
              <w:t>21</w:t>
              <w:fldChar w:fldCharType="end"/>
            </w:r>
          </w:hyperlink>
        </w:p>
        <w:p w:rsidR="000A4D96" w:rsidRDefault="000A4D96" w14:paraId="4FF48A4A" w14:textId="7CB35754">
          <w:pPr>
            <w:pStyle w:val="TOC3"/>
            <w:rPr>
              <w:rFonts w:eastAsiaTheme="minorEastAsia"/>
              <w:color w:val="auto"/>
              <w:kern w:val="2"/>
              <w14:ligatures w14:val="standardContextual"/>
            </w:rPr>
          </w:pPr>
          <w:hyperlink w:history="1" w:anchor="_Toc223336365">
            <w:r>
              <w:rPr>
                <w:rStyle w:val="Hyperlink"/>
              </w:rPr>
              <w:t>Network Security</w:t>
            </w:r>
            <w:r>
              <w:rPr>
                <w:webHidden/>
              </w:rPr>
              <w:tab/>
              <w:fldChar w:fldCharType="begin"/>
              <w:instrText xml:space="preserve"> PAGEREF _Toc223336365 \h </w:instrText>
              <w:fldChar w:fldCharType="separate"/>
              <w:t>23</w:t>
              <w:fldChar w:fldCharType="end"/>
            </w:r>
          </w:hyperlink>
        </w:p>
        <w:p w:rsidR="000A4D96" w:rsidRDefault="000A4D96" w14:paraId="736A126B" w14:textId="7A464034">
          <w:pPr>
            <w:pStyle w:val="TOC2"/>
            <w:rPr>
              <w:rFonts w:eastAsiaTheme="minorEastAsia"/>
              <w:noProof/>
              <w:color w:val="auto"/>
              <w:kern w:val="2"/>
              <w:sz w:val="24"/>
              <w:szCs w:val="24"/>
              <w14:ligatures w14:val="standardContextual"/>
            </w:rPr>
          </w:pPr>
          <w:hyperlink w:history="1" w:anchor="_Toc223336366">
            <w:r>
              <w:rPr>
                <w:rStyle w:val="Hyperlink"/>
                <w:noProof/>
              </w:rPr>
              <w:t>Azure Virtual Machines</w:t>
            </w:r>
            <w:r>
              <w:rPr>
                <w:noProof/>
                <w:webHidden/>
              </w:rPr>
              <w:tab/>
              <w:fldChar w:fldCharType="begin"/>
              <w:instrText xml:space="preserve"> PAGEREF _Toc223336366 \h </w:instrText>
              <w:fldChar w:fldCharType="separate"/>
              <w:t>25</w:t>
              <w:fldChar w:fldCharType="end"/>
            </w:r>
          </w:hyperlink>
        </w:p>
        <w:p w:rsidR="000A4D96" w:rsidRDefault="000A4D96" w14:paraId="47519565" w14:textId="254B1380">
          <w:pPr>
            <w:pStyle w:val="TOC3"/>
            <w:rPr>
              <w:rFonts w:eastAsiaTheme="minorEastAsia"/>
              <w:color w:val="auto"/>
              <w:kern w:val="2"/>
              <w14:ligatures w14:val="standardContextual"/>
            </w:rPr>
          </w:pPr>
          <w:hyperlink w:history="1" w:anchor="_Toc223336367">
            <w:r>
              <w:rPr>
                <w:rStyle w:val="Hyperlink"/>
              </w:rPr>
              <w:t>Application Server Requirements</w:t>
            </w:r>
            <w:r>
              <w:rPr>
                <w:webHidden/>
              </w:rPr>
              <w:tab/>
              <w:fldChar w:fldCharType="begin"/>
              <w:instrText xml:space="preserve"> PAGEREF _Toc223336367 \h </w:instrText>
              <w:fldChar w:fldCharType="separate"/>
              <w:t>25</w:t>
              <w:fldChar w:fldCharType="end"/>
            </w:r>
          </w:hyperlink>
        </w:p>
        <w:p w:rsidR="000A4D96" w:rsidRDefault="000A4D96" w14:paraId="1FDD2DB8" w14:textId="16BDC71C">
          <w:pPr>
            <w:pStyle w:val="TOC3"/>
            <w:rPr>
              <w:rFonts w:eastAsiaTheme="minorEastAsia"/>
              <w:color w:val="auto"/>
              <w:kern w:val="2"/>
              <w14:ligatures w14:val="standardContextual"/>
            </w:rPr>
          </w:pPr>
          <w:hyperlink w:history="1" w:anchor="_Toc223336368">
            <w:r>
              <w:rPr>
                <w:rStyle w:val="Hyperlink"/>
              </w:rPr>
              <w:t>Virtual Machine Configuration</w:t>
            </w:r>
            <w:r>
              <w:rPr>
                <w:webHidden/>
              </w:rPr>
              <w:tab/>
              <w:fldChar w:fldCharType="begin"/>
              <w:instrText xml:space="preserve"> PAGEREF _Toc223336368 \h </w:instrText>
              <w:fldChar w:fldCharType="separate"/>
              <w:t>25</w:t>
              <w:fldChar w:fldCharType="end"/>
            </w:r>
          </w:hyperlink>
        </w:p>
        <w:p w:rsidR="000A4D96" w:rsidRDefault="000A4D96" w14:paraId="032FA026" w14:textId="65B9B95E">
          <w:pPr>
            <w:pStyle w:val="TOC3"/>
            <w:rPr>
              <w:rFonts w:eastAsiaTheme="minorEastAsia"/>
              <w:color w:val="auto"/>
              <w:kern w:val="2"/>
              <w14:ligatures w14:val="standardContextual"/>
            </w:rPr>
          </w:pPr>
          <w:hyperlink w:history="1" w:anchor="_Toc223336369">
            <w:r>
              <w:rPr>
                <w:rStyle w:val="Hyperlink"/>
              </w:rPr>
              <w:t>Operating System Hardening</w:t>
            </w:r>
            <w:r>
              <w:rPr>
                <w:webHidden/>
              </w:rPr>
              <w:tab/>
              <w:fldChar w:fldCharType="begin"/>
              <w:instrText xml:space="preserve"> PAGEREF _Toc223336369 \h </w:instrText>
              <w:fldChar w:fldCharType="separate"/>
              <w:t>28</w:t>
              <w:fldChar w:fldCharType="end"/>
            </w:r>
          </w:hyperlink>
        </w:p>
        <w:p w:rsidR="000A4D96" w:rsidRDefault="000A4D96" w14:paraId="551F7D0A" w14:textId="78583E82">
          <w:pPr>
            <w:pStyle w:val="TOC3"/>
            <w:rPr>
              <w:rFonts w:eastAsiaTheme="minorEastAsia"/>
              <w:color w:val="auto"/>
              <w:kern w:val="2"/>
              <w14:ligatures w14:val="standardContextual"/>
            </w:rPr>
          </w:pPr>
          <w:hyperlink w:history="1" w:anchor="_Toc223336370">
            <w:r>
              <w:rPr>
                <w:rStyle w:val="Hyperlink"/>
              </w:rPr>
              <w:t>Monitoring, Logging, and Backup</w:t>
            </w:r>
            <w:r>
              <w:rPr>
                <w:webHidden/>
              </w:rPr>
              <w:tab/>
              <w:fldChar w:fldCharType="begin"/>
              <w:instrText xml:space="preserve"> PAGEREF _Toc223336370 \h </w:instrText>
              <w:fldChar w:fldCharType="separate"/>
              <w:t>28</w:t>
              <w:fldChar w:fldCharType="end"/>
            </w:r>
          </w:hyperlink>
        </w:p>
        <w:p w:rsidR="000A4D96" w:rsidRDefault="000A4D96" w14:paraId="340CBB0F" w14:textId="2C20F762">
          <w:pPr>
            <w:pStyle w:val="TOC2"/>
            <w:rPr>
              <w:rFonts w:eastAsiaTheme="minorEastAsia"/>
              <w:noProof/>
              <w:color w:val="auto"/>
              <w:kern w:val="2"/>
              <w:sz w:val="24"/>
              <w:szCs w:val="24"/>
              <w14:ligatures w14:val="standardContextual"/>
            </w:rPr>
          </w:pPr>
          <w:hyperlink w:history="1" w:anchor="_Toc223336371">
            <w:r>
              <w:rPr>
                <w:rStyle w:val="Hyperlink"/>
                <w:noProof/>
              </w:rPr>
              <w:t>Windows 365 Design</w:t>
            </w:r>
            <w:r>
              <w:rPr>
                <w:noProof/>
                <w:webHidden/>
              </w:rPr>
              <w:tab/>
              <w:fldChar w:fldCharType="begin"/>
              <w:instrText xml:space="preserve"> PAGEREF _Toc223336371 \h </w:instrText>
              <w:fldChar w:fldCharType="separate"/>
              <w:t>31</w:t>
              <w:fldChar w:fldCharType="end"/>
            </w:r>
          </w:hyperlink>
        </w:p>
        <w:p w:rsidR="000A4D96" w:rsidRDefault="000A4D96" w14:paraId="6770F16F" w14:textId="4DF6C8A3">
          <w:pPr>
            <w:pStyle w:val="TOC3"/>
            <w:rPr>
              <w:rFonts w:eastAsiaTheme="minorEastAsia"/>
              <w:color w:val="auto"/>
              <w:kern w:val="2"/>
              <w14:ligatures w14:val="standardContextual"/>
            </w:rPr>
          </w:pPr>
          <w:hyperlink w:history="1" w:anchor="_Toc223336372">
            <w:r>
              <w:rPr>
                <w:rStyle w:val="Hyperlink"/>
              </w:rPr>
              <w:t>Requirements</w:t>
            </w:r>
            <w:r>
              <w:rPr>
                <w:webHidden/>
              </w:rPr>
              <w:tab/>
              <w:fldChar w:fldCharType="begin"/>
              <w:instrText xml:space="preserve"> PAGEREF _Toc223336372 \h </w:instrText>
              <w:fldChar w:fldCharType="separate"/>
              <w:t>31</w:t>
              <w:fldChar w:fldCharType="end"/>
            </w:r>
          </w:hyperlink>
        </w:p>
        <w:p w:rsidR="000A4D96" w:rsidRDefault="000A4D96" w14:paraId="72EB17FF" w14:textId="239C9A95">
          <w:pPr>
            <w:pStyle w:val="TOC3"/>
            <w:rPr>
              <w:rFonts w:eastAsiaTheme="minorEastAsia"/>
              <w:color w:val="auto"/>
              <w:kern w:val="2"/>
              <w14:ligatures w14:val="standardContextual"/>
            </w:rPr>
          </w:pPr>
          <w:hyperlink w:history="1" w:anchor="_Toc223336373">
            <w:r>
              <w:rPr>
                <w:rStyle w:val="Hyperlink"/>
              </w:rPr>
              <w:t>Cloud PC Configuration</w:t>
            </w:r>
            <w:r>
              <w:rPr>
                <w:webHidden/>
              </w:rPr>
              <w:tab/>
              <w:fldChar w:fldCharType="begin"/>
              <w:instrText xml:space="preserve"> PAGEREF _Toc223336373 \h </w:instrText>
              <w:fldChar w:fldCharType="separate"/>
              <w:t>31</w:t>
              <w:fldChar w:fldCharType="end"/>
            </w:r>
          </w:hyperlink>
        </w:p>
        <w:p w:rsidR="000A4D96" w:rsidRDefault="000A4D96" w14:paraId="40048853" w14:textId="27FB0E07">
          <w:pPr>
            <w:pStyle w:val="TOC3"/>
            <w:rPr>
              <w:rFonts w:eastAsiaTheme="minorEastAsia"/>
              <w:color w:val="auto"/>
              <w:kern w:val="2"/>
              <w14:ligatures w14:val="standardContextual"/>
            </w:rPr>
          </w:pPr>
          <w:hyperlink w:history="1" w:anchor="_Toc223336374">
            <w:r>
              <w:rPr>
                <w:rStyle w:val="Hyperlink"/>
              </w:rPr>
              <w:t>Software</w:t>
            </w:r>
            <w:r>
              <w:rPr>
                <w:webHidden/>
              </w:rPr>
              <w:tab/>
              <w:fldChar w:fldCharType="begin"/>
              <w:instrText xml:space="preserve"> PAGEREF _Toc223336374 \h </w:instrText>
              <w:fldChar w:fldCharType="separate"/>
              <w:t>32</w:t>
              <w:fldChar w:fldCharType="end"/>
            </w:r>
          </w:hyperlink>
        </w:p>
        <w:p w:rsidR="000A4D96" w:rsidRDefault="000A4D96" w14:paraId="08EEA735" w14:textId="2CD1A385">
          <w:pPr>
            <w:pStyle w:val="TOC3"/>
            <w:rPr>
              <w:rFonts w:eastAsiaTheme="minorEastAsia"/>
              <w:color w:val="auto"/>
              <w:kern w:val="2"/>
              <w14:ligatures w14:val="standardContextual"/>
            </w:rPr>
          </w:pPr>
          <w:hyperlink w:history="1" w:anchor="_Toc223336375">
            <w:r>
              <w:rPr>
                <w:rStyle w:val="Hyperlink"/>
              </w:rPr>
              <w:t>Sizing</w:t>
            </w:r>
            <w:r>
              <w:rPr>
                <w:webHidden/>
              </w:rPr>
              <w:tab/>
              <w:fldChar w:fldCharType="begin"/>
              <w:instrText xml:space="preserve"> PAGEREF _Toc223336375 \h </w:instrText>
              <w:fldChar w:fldCharType="separate"/>
              <w:t>32</w:t>
              <w:fldChar w:fldCharType="end"/>
            </w:r>
          </w:hyperlink>
        </w:p>
        <w:p w:rsidR="000A4D96" w:rsidRDefault="000A4D96" w14:paraId="46914191" w14:textId="6387D6A3">
          <w:pPr>
            <w:pStyle w:val="TOC3"/>
            <w:rPr>
              <w:rFonts w:eastAsiaTheme="minorEastAsia"/>
              <w:color w:val="auto"/>
              <w:kern w:val="2"/>
              <w14:ligatures w14:val="standardContextual"/>
            </w:rPr>
          </w:pPr>
          <w:hyperlink w:history="1" w:anchor="_Toc223336376">
            <w:r>
              <w:rPr>
                <w:rStyle w:val="Hyperlink"/>
              </w:rPr>
              <w:t>Region</w:t>
            </w:r>
            <w:r>
              <w:rPr>
                <w:webHidden/>
              </w:rPr>
              <w:tab/>
              <w:fldChar w:fldCharType="begin"/>
              <w:instrText xml:space="preserve"> PAGEREF _Toc223336376 \h </w:instrText>
              <w:fldChar w:fldCharType="separate"/>
              <w:t>32</w:t>
              <w:fldChar w:fldCharType="end"/>
            </w:r>
          </w:hyperlink>
        </w:p>
        <w:p w:rsidR="000A4D96" w:rsidRDefault="000A4D96" w14:paraId="4D8D430C" w14:textId="1B35AB4A">
          <w:pPr>
            <w:pStyle w:val="TOC3"/>
            <w:rPr>
              <w:rFonts w:eastAsiaTheme="minorEastAsia"/>
              <w:color w:val="auto"/>
              <w:kern w:val="2"/>
              <w14:ligatures w14:val="standardContextual"/>
            </w:rPr>
          </w:pPr>
          <w:hyperlink w:history="1" w:anchor="_Toc223336377">
            <w:r>
              <w:rPr>
                <w:rStyle w:val="Hyperlink"/>
              </w:rPr>
              <w:t>Video Settings</w:t>
            </w:r>
            <w:r>
              <w:rPr>
                <w:webHidden/>
              </w:rPr>
              <w:tab/>
              <w:fldChar w:fldCharType="begin"/>
              <w:instrText xml:space="preserve"> PAGEREF _Toc223336377 \h </w:instrText>
              <w:fldChar w:fldCharType="separate"/>
              <w:t>32</w:t>
              <w:fldChar w:fldCharType="end"/>
            </w:r>
          </w:hyperlink>
        </w:p>
        <w:p w:rsidR="000A4D96" w:rsidRDefault="000A4D96" w14:paraId="3F52085D" w14:textId="0F7019D1">
          <w:pPr>
            <w:pStyle w:val="TOC3"/>
            <w:rPr>
              <w:rFonts w:eastAsiaTheme="minorEastAsia"/>
              <w:color w:val="auto"/>
              <w:kern w:val="2"/>
              <w14:ligatures w14:val="standardContextual"/>
            </w:rPr>
          </w:pPr>
          <w:hyperlink w:history="1" w:anchor="_Toc223336378">
            <w:r>
              <w:rPr>
                <w:rStyle w:val="Hyperlink"/>
              </w:rPr>
              <w:t>Teams Optimization</w:t>
            </w:r>
            <w:r>
              <w:rPr>
                <w:webHidden/>
              </w:rPr>
              <w:tab/>
              <w:fldChar w:fldCharType="begin"/>
              <w:instrText xml:space="preserve"> PAGEREF _Toc223336378 \h </w:instrText>
              <w:fldChar w:fldCharType="separate"/>
              <w:t>33</w:t>
              <w:fldChar w:fldCharType="end"/>
            </w:r>
          </w:hyperlink>
        </w:p>
        <w:p w:rsidR="000A4D96" w:rsidRDefault="000A4D96" w14:paraId="4917ABEE" w14:textId="0C702629">
          <w:pPr>
            <w:pStyle w:val="TOC3"/>
            <w:rPr>
              <w:rFonts w:eastAsiaTheme="minorEastAsia"/>
              <w:color w:val="auto"/>
              <w:kern w:val="2"/>
              <w14:ligatures w14:val="standardContextual"/>
            </w:rPr>
          </w:pPr>
          <w:hyperlink w:history="1" w:anchor="_Toc223336379">
            <w:r>
              <w:rPr>
                <w:rStyle w:val="Hyperlink"/>
              </w:rPr>
              <w:t>Configuration Management</w:t>
            </w:r>
            <w:r>
              <w:rPr>
                <w:webHidden/>
              </w:rPr>
              <w:tab/>
              <w:fldChar w:fldCharType="begin"/>
              <w:instrText xml:space="preserve"> PAGEREF _Toc223336379 \h </w:instrText>
              <w:fldChar w:fldCharType="separate"/>
              <w:t>33</w:t>
              <w:fldChar w:fldCharType="end"/>
            </w:r>
          </w:hyperlink>
        </w:p>
        <w:p w:rsidR="000A4D96" w:rsidRDefault="000A4D96" w14:paraId="2C2BA2A1" w14:textId="28898BE4">
          <w:pPr>
            <w:pStyle w:val="TOC3"/>
            <w:rPr>
              <w:rFonts w:eastAsiaTheme="minorEastAsia"/>
              <w:color w:val="auto"/>
              <w:kern w:val="2"/>
              <w14:ligatures w14:val="standardContextual"/>
            </w:rPr>
          </w:pPr>
          <w:hyperlink w:history="1" w:anchor="_Toc223336380">
            <w:r>
              <w:rPr>
                <w:rStyle w:val="Hyperlink"/>
              </w:rPr>
              <w:t>Security</w:t>
            </w:r>
            <w:r>
              <w:rPr>
                <w:webHidden/>
              </w:rPr>
              <w:tab/>
              <w:fldChar w:fldCharType="begin"/>
              <w:instrText xml:space="preserve"> PAGEREF _Toc223336380 \h </w:instrText>
              <w:fldChar w:fldCharType="separate"/>
              <w:t>33</w:t>
              <w:fldChar w:fldCharType="end"/>
            </w:r>
          </w:hyperlink>
        </w:p>
        <w:p w:rsidR="000A4D96" w:rsidRDefault="000A4D96" w14:paraId="210AB3D0" w14:textId="074B2D02">
          <w:pPr>
            <w:pStyle w:val="TOC1"/>
            <w:tabs>
              <w:tab w:val="right" w:leader="dot" w:pos="10070"/>
            </w:tabs>
            <w:rPr>
              <w:rFonts w:eastAsiaTheme="minorEastAsia"/>
              <w:noProof/>
              <w:color w:val="auto"/>
              <w:kern w:val="2"/>
              <w:sz w:val="24"/>
              <w:szCs w:val="24"/>
              <w14:ligatures w14:val="standardContextual"/>
            </w:rPr>
          </w:pPr>
          <w:hyperlink w:history="1" w:anchor="_Toc223336381">
            <w:r>
              <w:rPr>
                <w:rStyle w:val="Hyperlink"/>
                <w:noProof/>
              </w:rPr>
              <w:t>Microsoft 365 Design</w:t>
            </w:r>
            <w:r>
              <w:rPr>
                <w:noProof/>
                <w:webHidden/>
              </w:rPr>
              <w:tab/>
              <w:fldChar w:fldCharType="begin"/>
              <w:instrText xml:space="preserve"> PAGEREF _Toc223336381 \h </w:instrText>
              <w:fldChar w:fldCharType="separate"/>
              <w:t>35</w:t>
              <w:fldChar w:fldCharType="end"/>
            </w:r>
          </w:hyperlink>
        </w:p>
        <w:p w:rsidR="000A4D96" w:rsidRDefault="000A4D96" w14:paraId="32A0E451" w14:textId="2A6EAD2B">
          <w:pPr>
            <w:pStyle w:val="TOC2"/>
            <w:rPr>
              <w:rFonts w:eastAsiaTheme="minorEastAsia"/>
              <w:noProof/>
              <w:color w:val="auto"/>
              <w:kern w:val="2"/>
              <w:sz w:val="24"/>
              <w:szCs w:val="24"/>
              <w14:ligatures w14:val="standardContextual"/>
            </w:rPr>
          </w:pPr>
          <w:hyperlink w:history="1" w:anchor="_Toc223336382">
            <w:r>
              <w:rPr>
                <w:rStyle w:val="Hyperlink"/>
                <w:noProof/>
              </w:rPr>
              <w:t>Tenant Initialization</w:t>
            </w:r>
            <w:r>
              <w:rPr>
                <w:noProof/>
                <w:webHidden/>
              </w:rPr>
              <w:tab/>
              <w:fldChar w:fldCharType="begin"/>
              <w:instrText xml:space="preserve"> PAGEREF _Toc223336382 \h </w:instrText>
              <w:fldChar w:fldCharType="separate"/>
              <w:t>35</w:t>
              <w:fldChar w:fldCharType="end"/>
            </w:r>
          </w:hyperlink>
        </w:p>
        <w:p w:rsidR="000A4D96" w:rsidRDefault="000A4D96" w14:paraId="6163C247" w14:textId="64104082">
          <w:pPr>
            <w:pStyle w:val="TOC3"/>
            <w:rPr>
              <w:rFonts w:eastAsiaTheme="minorEastAsia"/>
              <w:color w:val="auto"/>
              <w:kern w:val="2"/>
              <w14:ligatures w14:val="standardContextual"/>
            </w:rPr>
          </w:pPr>
          <w:hyperlink w:history="1" w:anchor="_Toc223336383">
            <w:r>
              <w:rPr>
                <w:rStyle w:val="Hyperlink"/>
              </w:rPr>
              <w:t>Tenant Global Admin Account</w:t>
            </w:r>
            <w:r>
              <w:rPr>
                <w:webHidden/>
              </w:rPr>
              <w:tab/>
              <w:fldChar w:fldCharType="begin"/>
              <w:instrText xml:space="preserve"> PAGEREF _Toc223336383 \h </w:instrText>
              <w:fldChar w:fldCharType="separate"/>
              <w:t>35</w:t>
              <w:fldChar w:fldCharType="end"/>
            </w:r>
          </w:hyperlink>
        </w:p>
        <w:p w:rsidR="000A4D96" w:rsidRDefault="000A4D96" w14:paraId="4B21093D" w14:textId="15655CB5">
          <w:pPr>
            <w:pStyle w:val="TOC3"/>
            <w:rPr>
              <w:rFonts w:eastAsiaTheme="minorEastAsia"/>
              <w:color w:val="auto"/>
              <w:kern w:val="2"/>
              <w14:ligatures w14:val="standardContextual"/>
            </w:rPr>
          </w:pPr>
          <w:hyperlink w:history="1" w:anchor="_Toc223336384">
            <w:r>
              <w:rPr>
                <w:rStyle w:val="Hyperlink"/>
              </w:rPr>
              <w:t>Domain Verification</w:t>
            </w:r>
            <w:r>
              <w:rPr>
                <w:webHidden/>
              </w:rPr>
              <w:tab/>
              <w:fldChar w:fldCharType="begin"/>
              <w:instrText xml:space="preserve"> PAGEREF _Toc223336384 \h </w:instrText>
              <w:fldChar w:fldCharType="separate"/>
              <w:t>35</w:t>
              <w:fldChar w:fldCharType="end"/>
            </w:r>
          </w:hyperlink>
        </w:p>
        <w:p w:rsidR="000A4D96" w:rsidRDefault="000A4D96" w14:paraId="4D6C5522" w14:textId="2AFE2277">
          <w:pPr>
            <w:pStyle w:val="TOC3"/>
            <w:rPr>
              <w:rFonts w:eastAsiaTheme="minorEastAsia"/>
              <w:color w:val="auto"/>
              <w:kern w:val="2"/>
              <w14:ligatures w14:val="standardContextual"/>
            </w:rPr>
          </w:pPr>
          <w:hyperlink w:history="1" w:anchor="_Toc223336385">
            <w:r>
              <w:rPr>
                <w:rStyle w:val="Hyperlink"/>
              </w:rPr>
              <w:t>Tenant Branding</w:t>
            </w:r>
            <w:r>
              <w:rPr>
                <w:webHidden/>
              </w:rPr>
              <w:tab/>
              <w:fldChar w:fldCharType="begin"/>
              <w:instrText xml:space="preserve"> PAGEREF _Toc223336385 \h </w:instrText>
              <w:fldChar w:fldCharType="separate"/>
              <w:t>35</w:t>
              <w:fldChar w:fldCharType="end"/>
            </w:r>
          </w:hyperlink>
        </w:p>
        <w:p w:rsidR="000A4D96" w:rsidRDefault="000A4D96" w14:paraId="500AC960" w14:textId="3E5C710B">
          <w:pPr>
            <w:pStyle w:val="TOC3"/>
            <w:rPr>
              <w:rFonts w:eastAsiaTheme="minorEastAsia"/>
              <w:color w:val="auto"/>
              <w:kern w:val="2"/>
              <w14:ligatures w14:val="standardContextual"/>
            </w:rPr>
          </w:pPr>
          <w:hyperlink w:history="1" w:anchor="_Toc223336386">
            <w:r>
              <w:rPr>
                <w:rStyle w:val="Hyperlink"/>
              </w:rPr>
              <w:t>Naming conventions</w:t>
            </w:r>
            <w:r>
              <w:rPr>
                <w:webHidden/>
              </w:rPr>
              <w:tab/>
              <w:fldChar w:fldCharType="begin"/>
              <w:instrText xml:space="preserve"> PAGEREF _Toc223336386 \h </w:instrText>
              <w:fldChar w:fldCharType="separate"/>
              <w:t>35</w:t>
              <w:fldChar w:fldCharType="end"/>
            </w:r>
          </w:hyperlink>
        </w:p>
        <w:p w:rsidR="000A4D96" w:rsidRDefault="000A4D96" w14:paraId="48DC416A" w14:textId="1BBFBA3E">
          <w:pPr>
            <w:pStyle w:val="TOC2"/>
            <w:rPr>
              <w:rFonts w:eastAsiaTheme="minorEastAsia"/>
              <w:noProof/>
              <w:color w:val="auto"/>
              <w:kern w:val="2"/>
              <w:sz w:val="24"/>
              <w:szCs w:val="24"/>
              <w14:ligatures w14:val="standardContextual"/>
            </w:rPr>
          </w:pPr>
          <w:hyperlink w:history="1" w:anchor="_Toc223336387">
            <w:r>
              <w:rPr>
                <w:rStyle w:val="Hyperlink"/>
                <w:noProof/>
              </w:rPr>
              <w:t>Baseline Security</w:t>
            </w:r>
            <w:r>
              <w:rPr>
                <w:noProof/>
                <w:webHidden/>
              </w:rPr>
              <w:tab/>
              <w:fldChar w:fldCharType="begin"/>
              <w:instrText xml:space="preserve"> PAGEREF _Toc223336387 \h </w:instrText>
              <w:fldChar w:fldCharType="separate"/>
              <w:t>36</w:t>
              <w:fldChar w:fldCharType="end"/>
            </w:r>
          </w:hyperlink>
        </w:p>
        <w:p w:rsidR="000A4D96" w:rsidRDefault="000A4D96" w14:paraId="44C65BAB" w14:textId="559873A1">
          <w:pPr>
            <w:pStyle w:val="TOC3"/>
            <w:rPr>
              <w:rFonts w:eastAsiaTheme="minorEastAsia"/>
              <w:color w:val="auto"/>
              <w:kern w:val="2"/>
              <w14:ligatures w14:val="standardContextual"/>
            </w:rPr>
          </w:pPr>
          <w:hyperlink w:history="1" w:anchor="_Toc223336388">
            <w:r>
              <w:rPr>
                <w:rStyle w:val="Hyperlink"/>
              </w:rPr>
              <w:t>User Sign In</w:t>
            </w:r>
            <w:r>
              <w:rPr>
                <w:webHidden/>
              </w:rPr>
              <w:tab/>
              <w:fldChar w:fldCharType="begin"/>
              <w:instrText xml:space="preserve"> PAGEREF _Toc223336388 \h </w:instrText>
              <w:fldChar w:fldCharType="separate"/>
              <w:t>36</w:t>
              <w:fldChar w:fldCharType="end"/>
            </w:r>
          </w:hyperlink>
        </w:p>
        <w:p w:rsidR="000A4D96" w:rsidRDefault="000A4D96" w14:paraId="08B79900" w14:textId="078793CA">
          <w:pPr>
            <w:pStyle w:val="TOC3"/>
            <w:rPr>
              <w:rFonts w:eastAsiaTheme="minorEastAsia"/>
              <w:color w:val="auto"/>
              <w:kern w:val="2"/>
              <w14:ligatures w14:val="standardContextual"/>
            </w:rPr>
          </w:pPr>
          <w:hyperlink w:history="1" w:anchor="_Toc223336389">
            <w:r>
              <w:rPr>
                <w:rStyle w:val="Hyperlink"/>
              </w:rPr>
              <w:t>Multi-Factor Authentication (MFA)</w:t>
            </w:r>
            <w:r>
              <w:rPr>
                <w:webHidden/>
              </w:rPr>
              <w:tab/>
              <w:fldChar w:fldCharType="begin"/>
              <w:instrText xml:space="preserve"> PAGEREF _Toc223336389 \h </w:instrText>
              <w:fldChar w:fldCharType="separate"/>
              <w:t>36</w:t>
              <w:fldChar w:fldCharType="end"/>
            </w:r>
          </w:hyperlink>
        </w:p>
        <w:p w:rsidR="000A4D96" w:rsidRDefault="000A4D96" w14:paraId="06753B5E" w14:textId="084E4FB4">
          <w:pPr>
            <w:pStyle w:val="TOC3"/>
            <w:rPr>
              <w:rFonts w:eastAsiaTheme="minorEastAsia"/>
              <w:color w:val="auto"/>
              <w:kern w:val="2"/>
              <w14:ligatures w14:val="standardContextual"/>
            </w:rPr>
          </w:pPr>
          <w:hyperlink w:history="1" w:anchor="_Toc223336390">
            <w:r>
              <w:rPr>
                <w:rStyle w:val="Hyperlink"/>
              </w:rPr>
              <w:t>Legacy Authentication</w:t>
            </w:r>
            <w:r>
              <w:rPr>
                <w:webHidden/>
              </w:rPr>
              <w:tab/>
              <w:fldChar w:fldCharType="begin"/>
              <w:instrText xml:space="preserve"> PAGEREF _Toc223336390 \h </w:instrText>
              <w:fldChar w:fldCharType="separate"/>
              <w:t>36</w:t>
              <w:fldChar w:fldCharType="end"/>
            </w:r>
          </w:hyperlink>
        </w:p>
        <w:p w:rsidR="000A4D96" w:rsidRDefault="000A4D96" w14:paraId="5A73389F" w14:textId="207635C6">
          <w:pPr>
            <w:pStyle w:val="TOC3"/>
            <w:rPr>
              <w:rFonts w:eastAsiaTheme="minorEastAsia"/>
              <w:color w:val="auto"/>
              <w:kern w:val="2"/>
              <w14:ligatures w14:val="standardContextual"/>
            </w:rPr>
          </w:pPr>
          <w:hyperlink w:history="1" w:anchor="_Toc223336391">
            <w:r>
              <w:rPr>
                <w:rStyle w:val="Hyperlink"/>
              </w:rPr>
              <w:t>Single Sign-On</w:t>
            </w:r>
            <w:r>
              <w:rPr>
                <w:webHidden/>
              </w:rPr>
              <w:tab/>
              <w:fldChar w:fldCharType="begin"/>
              <w:instrText xml:space="preserve"> PAGEREF _Toc223336391 \h </w:instrText>
              <w:fldChar w:fldCharType="separate"/>
              <w:t>36</w:t>
              <w:fldChar w:fldCharType="end"/>
            </w:r>
          </w:hyperlink>
        </w:p>
        <w:p w:rsidR="000A4D96" w:rsidRDefault="000A4D96" w14:paraId="115023CD" w14:textId="141D9E55">
          <w:pPr>
            <w:pStyle w:val="TOC3"/>
            <w:rPr>
              <w:rFonts w:eastAsiaTheme="minorEastAsia"/>
              <w:color w:val="auto"/>
              <w:kern w:val="2"/>
              <w14:ligatures w14:val="standardContextual"/>
            </w:rPr>
          </w:pPr>
          <w:hyperlink w:history="1" w:anchor="_Toc223336392">
            <w:r>
              <w:rPr>
                <w:rStyle w:val="Hyperlink"/>
              </w:rPr>
              <w:t>Identity Secure Score</w:t>
            </w:r>
            <w:r>
              <w:rPr>
                <w:webHidden/>
              </w:rPr>
              <w:tab/>
              <w:fldChar w:fldCharType="begin"/>
              <w:instrText xml:space="preserve"> PAGEREF _Toc223336392 \h </w:instrText>
              <w:fldChar w:fldCharType="separate"/>
              <w:t>37</w:t>
              <w:fldChar w:fldCharType="end"/>
            </w:r>
          </w:hyperlink>
        </w:p>
        <w:p w:rsidR="000A4D96" w:rsidRDefault="000A4D96" w14:paraId="4A7A2280" w14:textId="43E23E1C">
          <w:pPr>
            <w:pStyle w:val="TOC3"/>
            <w:rPr>
              <w:rFonts w:eastAsiaTheme="minorEastAsia"/>
              <w:color w:val="auto"/>
              <w:kern w:val="2"/>
              <w14:ligatures w14:val="standardContextual"/>
            </w:rPr>
          </w:pPr>
          <w:hyperlink w:history="1" w:anchor="_Toc223336393">
            <w:r>
              <w:rPr>
                <w:rStyle w:val="Hyperlink"/>
              </w:rPr>
              <w:t>Smart Lockout</w:t>
            </w:r>
            <w:r>
              <w:rPr>
                <w:webHidden/>
              </w:rPr>
              <w:tab/>
              <w:fldChar w:fldCharType="begin"/>
              <w:instrText xml:space="preserve"> PAGEREF _Toc223336393 \h </w:instrText>
              <w:fldChar w:fldCharType="separate"/>
              <w:t>37</w:t>
              <w:fldChar w:fldCharType="end"/>
            </w:r>
          </w:hyperlink>
        </w:p>
        <w:p w:rsidR="000A4D96" w:rsidRDefault="000A4D96" w14:paraId="4A8A56BA" w14:textId="10F8F18A">
          <w:pPr>
            <w:pStyle w:val="TOC3"/>
            <w:rPr>
              <w:rFonts w:eastAsiaTheme="minorEastAsia"/>
              <w:color w:val="auto"/>
              <w:kern w:val="2"/>
              <w14:ligatures w14:val="standardContextual"/>
            </w:rPr>
          </w:pPr>
          <w:hyperlink w:history="1" w:anchor="_Toc223336394">
            <w:r>
              <w:rPr>
                <w:rStyle w:val="Hyperlink"/>
              </w:rPr>
              <w:t>Self Service Password Reset</w:t>
            </w:r>
            <w:r>
              <w:rPr>
                <w:webHidden/>
              </w:rPr>
              <w:tab/>
              <w:fldChar w:fldCharType="begin"/>
              <w:instrText xml:space="preserve"> PAGEREF _Toc223336394 \h </w:instrText>
              <w:fldChar w:fldCharType="separate"/>
              <w:t>37</w:t>
              <w:fldChar w:fldCharType="end"/>
            </w:r>
          </w:hyperlink>
        </w:p>
        <w:p w:rsidR="000A4D96" w:rsidRDefault="000A4D96" w14:paraId="382DE953" w14:textId="55633B7C">
          <w:pPr>
            <w:pStyle w:val="TOC3"/>
            <w:rPr>
              <w:rFonts w:eastAsiaTheme="minorEastAsia"/>
              <w:color w:val="auto"/>
              <w:kern w:val="2"/>
              <w14:ligatures w14:val="standardContextual"/>
            </w:rPr>
          </w:pPr>
          <w:hyperlink w:history="1" w:anchor="_Toc223336395">
            <w:r>
              <w:rPr>
                <w:rStyle w:val="Hyperlink"/>
              </w:rPr>
              <w:t>Microsoft Entra ID Self-Service password reset writeback</w:t>
            </w:r>
            <w:r>
              <w:rPr>
                <w:webHidden/>
              </w:rPr>
              <w:tab/>
              <w:fldChar w:fldCharType="begin"/>
              <w:instrText xml:space="preserve"> PAGEREF _Toc223336395 \h </w:instrText>
              <w:fldChar w:fldCharType="separate"/>
              <w:t>37</w:t>
              <w:fldChar w:fldCharType="end"/>
            </w:r>
          </w:hyperlink>
        </w:p>
        <w:p w:rsidR="000A4D96" w:rsidRDefault="000A4D96" w14:paraId="545CE121" w14:textId="71BF66A3">
          <w:pPr>
            <w:pStyle w:val="TOC3"/>
            <w:rPr>
              <w:rFonts w:eastAsiaTheme="minorEastAsia"/>
              <w:color w:val="auto"/>
              <w:kern w:val="2"/>
              <w14:ligatures w14:val="standardContextual"/>
            </w:rPr>
          </w:pPr>
          <w:hyperlink w:history="1" w:anchor="_Toc223336396">
            <w:r>
              <w:rPr>
                <w:rStyle w:val="Hyperlink"/>
              </w:rPr>
              <w:t>Password Settings</w:t>
            </w:r>
            <w:r>
              <w:rPr>
                <w:webHidden/>
              </w:rPr>
              <w:tab/>
              <w:fldChar w:fldCharType="begin"/>
              <w:instrText xml:space="preserve"> PAGEREF _Toc223336396 \h </w:instrText>
              <w:fldChar w:fldCharType="separate"/>
              <w:t>37</w:t>
              <w:fldChar w:fldCharType="end"/>
            </w:r>
          </w:hyperlink>
        </w:p>
        <w:p w:rsidR="000A4D96" w:rsidRDefault="000A4D96" w14:paraId="0A358FE0" w14:textId="38FABD59">
          <w:pPr>
            <w:pStyle w:val="TOC3"/>
            <w:rPr>
              <w:rFonts w:eastAsiaTheme="minorEastAsia"/>
              <w:color w:val="auto"/>
              <w:kern w:val="2"/>
              <w14:ligatures w14:val="standardContextual"/>
            </w:rPr>
          </w:pPr>
          <w:hyperlink w:history="1" w:anchor="_Toc223336397">
            <w:r>
              <w:rPr>
                <w:rStyle w:val="Hyperlink"/>
              </w:rPr>
              <w:t>Emergency Accounts</w:t>
            </w:r>
            <w:r>
              <w:rPr>
                <w:webHidden/>
              </w:rPr>
              <w:tab/>
              <w:fldChar w:fldCharType="begin"/>
              <w:instrText xml:space="preserve"> PAGEREF _Toc223336397 \h </w:instrText>
              <w:fldChar w:fldCharType="separate"/>
              <w:t>38</w:t>
              <w:fldChar w:fldCharType="end"/>
            </w:r>
          </w:hyperlink>
        </w:p>
        <w:p w:rsidR="000A4D96" w:rsidRDefault="000A4D96" w14:paraId="43DD3288" w14:textId="34EA557A">
          <w:pPr>
            <w:pStyle w:val="TOC3"/>
            <w:rPr>
              <w:rFonts w:eastAsiaTheme="minorEastAsia"/>
              <w:color w:val="auto"/>
              <w:kern w:val="2"/>
              <w14:ligatures w14:val="standardContextual"/>
            </w:rPr>
          </w:pPr>
          <w:hyperlink w:history="1" w:anchor="_Toc223336398">
            <w:r>
              <w:rPr>
                <w:rStyle w:val="Hyperlink"/>
              </w:rPr>
              <w:t>Privileged Identity Management</w:t>
            </w:r>
            <w:r>
              <w:rPr>
                <w:webHidden/>
              </w:rPr>
              <w:tab/>
              <w:fldChar w:fldCharType="begin"/>
              <w:instrText xml:space="preserve"> PAGEREF _Toc223336398 \h </w:instrText>
              <w:fldChar w:fldCharType="separate"/>
              <w:t>38</w:t>
              <w:fldChar w:fldCharType="end"/>
            </w:r>
          </w:hyperlink>
        </w:p>
        <w:p w:rsidR="000A4D96" w:rsidRDefault="000A4D96" w14:paraId="17E8610D" w14:textId="088017DC">
          <w:pPr>
            <w:pStyle w:val="TOC3"/>
            <w:rPr>
              <w:rFonts w:eastAsiaTheme="minorEastAsia"/>
              <w:color w:val="auto"/>
              <w:kern w:val="2"/>
              <w14:ligatures w14:val="standardContextual"/>
            </w:rPr>
          </w:pPr>
          <w:hyperlink w:history="1" w:anchor="_Toc223336399">
            <w:r>
              <w:rPr>
                <w:rStyle w:val="Hyperlink"/>
              </w:rPr>
              <w:t>Conditional Access</w:t>
            </w:r>
            <w:r>
              <w:rPr>
                <w:webHidden/>
              </w:rPr>
              <w:tab/>
              <w:fldChar w:fldCharType="begin"/>
              <w:instrText xml:space="preserve"> PAGEREF _Toc223336399 \h </w:instrText>
              <w:fldChar w:fldCharType="separate"/>
              <w:t>38</w:t>
              <w:fldChar w:fldCharType="end"/>
            </w:r>
          </w:hyperlink>
        </w:p>
        <w:p w:rsidR="000A4D96" w:rsidRDefault="000A4D96" w14:paraId="48DFFACD" w14:textId="294BE119">
          <w:pPr>
            <w:pStyle w:val="TOC2"/>
            <w:rPr>
              <w:rFonts w:eastAsiaTheme="minorEastAsia"/>
              <w:noProof/>
              <w:color w:val="auto"/>
              <w:kern w:val="2"/>
              <w:sz w:val="24"/>
              <w:szCs w:val="24"/>
              <w14:ligatures w14:val="standardContextual"/>
            </w:rPr>
          </w:pPr>
          <w:hyperlink w:history="1" w:anchor="_Toc223336400">
            <w:r>
              <w:rPr>
                <w:rStyle w:val="Hyperlink"/>
                <w:noProof/>
              </w:rPr>
              <w:t>1. Block Legacy Authentication (Critical)</w:t>
            </w:r>
            <w:r>
              <w:rPr>
                <w:noProof/>
                <w:webHidden/>
              </w:rPr>
              <w:tab/>
              <w:fldChar w:fldCharType="begin"/>
              <w:instrText xml:space="preserve"> PAGEREF _Toc223336400 \h </w:instrText>
              <w:fldChar w:fldCharType="separate"/>
              <w:t>38</w:t>
              <w:fldChar w:fldCharType="end"/>
            </w:r>
          </w:hyperlink>
        </w:p>
        <w:p w:rsidR="000A4D96" w:rsidRDefault="000A4D96" w14:paraId="53A56476" w14:textId="3575878E">
          <w:pPr>
            <w:pStyle w:val="TOC2"/>
            <w:rPr>
              <w:rFonts w:eastAsiaTheme="minorEastAsia"/>
              <w:noProof/>
              <w:color w:val="auto"/>
              <w:kern w:val="2"/>
              <w:sz w:val="24"/>
              <w:szCs w:val="24"/>
              <w14:ligatures w14:val="standardContextual"/>
            </w:rPr>
          </w:pPr>
          <w:hyperlink w:history="1" w:anchor="_Toc223336401">
            <w:r>
              <w:rPr>
                <w:rStyle w:val="Hyperlink"/>
                <w:noProof/>
              </w:rPr>
              <w:t>2. Require MFA for All Users</w:t>
            </w:r>
            <w:r>
              <w:rPr>
                <w:noProof/>
                <w:webHidden/>
              </w:rPr>
              <w:tab/>
              <w:fldChar w:fldCharType="begin"/>
              <w:instrText xml:space="preserve"> PAGEREF _Toc223336401 \h </w:instrText>
              <w:fldChar w:fldCharType="separate"/>
              <w:t>39</w:t>
              <w:fldChar w:fldCharType="end"/>
            </w:r>
          </w:hyperlink>
        </w:p>
        <w:p w:rsidR="000A4D96" w:rsidRDefault="000A4D96" w14:paraId="0B0BE27B" w14:textId="7F9A34E9">
          <w:pPr>
            <w:pStyle w:val="TOC2"/>
            <w:rPr>
              <w:rFonts w:eastAsiaTheme="minorEastAsia"/>
              <w:noProof/>
              <w:color w:val="auto"/>
              <w:kern w:val="2"/>
              <w:sz w:val="24"/>
              <w:szCs w:val="24"/>
              <w14:ligatures w14:val="standardContextual"/>
            </w:rPr>
          </w:pPr>
          <w:hyperlink w:history="1" w:anchor="_Toc223336402">
            <w:r>
              <w:rPr>
                <w:rStyle w:val="Hyperlink"/>
                <w:noProof/>
              </w:rPr>
              <w:t>3. Require Compliant or Hybrid-Joined Device</w:t>
            </w:r>
            <w:r>
              <w:rPr>
                <w:noProof/>
                <w:webHidden/>
              </w:rPr>
              <w:tab/>
              <w:fldChar w:fldCharType="begin"/>
              <w:instrText xml:space="preserve"> PAGEREF _Toc223336402 \h </w:instrText>
              <w:fldChar w:fldCharType="separate"/>
              <w:t>39</w:t>
              <w:fldChar w:fldCharType="end"/>
            </w:r>
          </w:hyperlink>
        </w:p>
        <w:p w:rsidR="000A4D96" w:rsidRDefault="000A4D96" w14:paraId="61FC3377" w14:textId="6D29E82E">
          <w:pPr>
            <w:pStyle w:val="TOC2"/>
            <w:rPr>
              <w:rFonts w:eastAsiaTheme="minorEastAsia"/>
              <w:noProof/>
              <w:color w:val="auto"/>
              <w:kern w:val="2"/>
              <w:sz w:val="24"/>
              <w:szCs w:val="24"/>
              <w14:ligatures w14:val="standardContextual"/>
            </w:rPr>
          </w:pPr>
          <w:hyperlink w:history="1" w:anchor="_Toc223336403">
            <w:r>
              <w:rPr>
                <w:rStyle w:val="Hyperlink"/>
                <w:noProof/>
              </w:rPr>
              <w:t>4. Admin Role Protection (High Impact)</w:t>
            </w:r>
            <w:r>
              <w:rPr>
                <w:noProof/>
                <w:webHidden/>
              </w:rPr>
              <w:tab/>
              <w:fldChar w:fldCharType="begin"/>
              <w:instrText xml:space="preserve"> PAGEREF _Toc223336403 \h </w:instrText>
              <w:fldChar w:fldCharType="separate"/>
              <w:t>40</w:t>
              <w:fldChar w:fldCharType="end"/>
            </w:r>
          </w:hyperlink>
        </w:p>
        <w:p w:rsidR="000A4D96" w:rsidRDefault="000A4D96" w14:paraId="234F5192" w14:textId="20AADEA0">
          <w:pPr>
            <w:pStyle w:val="TOC2"/>
            <w:rPr>
              <w:rFonts w:eastAsiaTheme="minorEastAsia"/>
              <w:noProof/>
              <w:color w:val="auto"/>
              <w:kern w:val="2"/>
              <w:sz w:val="24"/>
              <w:szCs w:val="24"/>
              <w14:ligatures w14:val="standardContextual"/>
            </w:rPr>
          </w:pPr>
          <w:hyperlink w:history="1" w:anchor="_Toc223336404">
            <w:r>
              <w:rPr>
                <w:rStyle w:val="Hyperlink"/>
                <w:noProof/>
              </w:rPr>
              <w:t>5. Require MFA for Azure Management</w:t>
            </w:r>
            <w:r>
              <w:rPr>
                <w:noProof/>
                <w:webHidden/>
              </w:rPr>
              <w:tab/>
              <w:fldChar w:fldCharType="begin"/>
              <w:instrText xml:space="preserve"> PAGEREF _Toc223336404 \h </w:instrText>
              <w:fldChar w:fldCharType="separate"/>
              <w:t>40</w:t>
              <w:fldChar w:fldCharType="end"/>
            </w:r>
          </w:hyperlink>
        </w:p>
        <w:p w:rsidR="000A4D96" w:rsidRDefault="000A4D96" w14:paraId="34F912C0" w14:textId="5A3569F5">
          <w:pPr>
            <w:pStyle w:val="TOC2"/>
            <w:rPr>
              <w:rFonts w:eastAsiaTheme="minorEastAsia"/>
              <w:noProof/>
              <w:color w:val="auto"/>
              <w:kern w:val="2"/>
              <w:sz w:val="24"/>
              <w:szCs w:val="24"/>
              <w14:ligatures w14:val="standardContextual"/>
            </w:rPr>
          </w:pPr>
          <w:hyperlink w:history="1" w:anchor="_Toc223336405">
            <w:r>
              <w:rPr>
                <w:rStyle w:val="Hyperlink"/>
                <w:noProof/>
              </w:rPr>
              <w:t>6. Session Controls for Web Access (Optional but Recommended)</w:t>
            </w:r>
            <w:r>
              <w:rPr>
                <w:noProof/>
                <w:webHidden/>
              </w:rPr>
              <w:tab/>
              <w:fldChar w:fldCharType="begin"/>
              <w:instrText xml:space="preserve"> PAGEREF _Toc223336405 \h </w:instrText>
              <w:fldChar w:fldCharType="separate"/>
              <w:t>40</w:t>
              <w:fldChar w:fldCharType="end"/>
            </w:r>
          </w:hyperlink>
        </w:p>
        <w:p w:rsidR="000A4D96" w:rsidRDefault="000A4D96" w14:paraId="525118E1" w14:textId="722823F2">
          <w:pPr>
            <w:pStyle w:val="TOC2"/>
            <w:rPr>
              <w:rFonts w:eastAsiaTheme="minorEastAsia"/>
              <w:noProof/>
              <w:color w:val="auto"/>
              <w:kern w:val="2"/>
              <w:sz w:val="24"/>
              <w:szCs w:val="24"/>
              <w14:ligatures w14:val="standardContextual"/>
            </w:rPr>
          </w:pPr>
          <w:hyperlink w:history="1" w:anchor="_Toc223336406">
            <w:r>
              <w:rPr>
                <w:rStyle w:val="Hyperlink"/>
                <w:noProof/>
              </w:rPr>
              <w:t>7. Block High-Risk Sign-Ins</w:t>
            </w:r>
            <w:r>
              <w:rPr>
                <w:noProof/>
                <w:webHidden/>
              </w:rPr>
              <w:tab/>
              <w:fldChar w:fldCharType="begin"/>
              <w:instrText xml:space="preserve"> PAGEREF _Toc223336406 \h </w:instrText>
              <w:fldChar w:fldCharType="separate"/>
              <w:t>41</w:t>
              <w:fldChar w:fldCharType="end"/>
            </w:r>
          </w:hyperlink>
        </w:p>
        <w:p w:rsidR="000A4D96" w:rsidRDefault="000A4D96" w14:paraId="0C34545F" w14:textId="2C977D94">
          <w:pPr>
            <w:pStyle w:val="TOC2"/>
            <w:rPr>
              <w:rFonts w:eastAsiaTheme="minorEastAsia"/>
              <w:noProof/>
              <w:color w:val="auto"/>
              <w:kern w:val="2"/>
              <w:sz w:val="24"/>
              <w:szCs w:val="24"/>
              <w14:ligatures w14:val="standardContextual"/>
            </w:rPr>
          </w:pPr>
          <w:hyperlink w:history="1" w:anchor="_Toc223336407">
            <w:r>
              <w:rPr>
                <w:rStyle w:val="Hyperlink"/>
                <w:noProof/>
              </w:rPr>
              <w:t>8. Require Password Reset for High User Risk (If P2)</w:t>
            </w:r>
            <w:r>
              <w:rPr>
                <w:noProof/>
                <w:webHidden/>
              </w:rPr>
              <w:tab/>
              <w:fldChar w:fldCharType="begin"/>
              <w:instrText xml:space="preserve"> PAGEREF _Toc223336407 \h </w:instrText>
              <w:fldChar w:fldCharType="separate"/>
              <w:t>41</w:t>
              <w:fldChar w:fldCharType="end"/>
            </w:r>
          </w:hyperlink>
        </w:p>
        <w:p w:rsidR="000A4D96" w:rsidRDefault="000A4D96" w14:paraId="4E9571D0" w14:textId="43FA0052">
          <w:pPr>
            <w:pStyle w:val="TOC2"/>
            <w:rPr>
              <w:rFonts w:eastAsiaTheme="minorEastAsia"/>
              <w:noProof/>
              <w:color w:val="auto"/>
              <w:kern w:val="2"/>
              <w:sz w:val="24"/>
              <w:szCs w:val="24"/>
              <w14:ligatures w14:val="standardContextual"/>
            </w:rPr>
          </w:pPr>
          <w:hyperlink w:history="1" w:anchor="_Toc223336408">
            <w:r>
              <w:rPr>
                <w:rStyle w:val="Hyperlink"/>
                <w:noProof/>
              </w:rPr>
              <w:t>9. Break-Glass Account Design</w:t>
            </w:r>
            <w:r>
              <w:rPr>
                <w:noProof/>
                <w:webHidden/>
              </w:rPr>
              <w:tab/>
              <w:fldChar w:fldCharType="begin"/>
              <w:instrText xml:space="preserve"> PAGEREF _Toc223336408 \h </w:instrText>
              <w:fldChar w:fldCharType="separate"/>
              <w:t>41</w:t>
              <w:fldChar w:fldCharType="end"/>
            </w:r>
          </w:hyperlink>
        </w:p>
        <w:p w:rsidR="000A4D96" w:rsidRDefault="000A4D96" w14:paraId="563C2655" w14:textId="20C27DA7">
          <w:pPr>
            <w:pStyle w:val="TOC3"/>
            <w:rPr>
              <w:rFonts w:eastAsiaTheme="minorEastAsia"/>
              <w:color w:val="auto"/>
              <w:kern w:val="2"/>
              <w14:ligatures w14:val="standardContextual"/>
            </w:rPr>
          </w:pPr>
          <w:hyperlink w:history="1" w:anchor="_Toc223336409">
            <w:r>
              <w:rPr>
                <w:rStyle w:val="Hyperlink"/>
              </w:rPr>
              <w:t>Locations (Named locations for conditional access)</w:t>
            </w:r>
            <w:r>
              <w:rPr>
                <w:webHidden/>
              </w:rPr>
              <w:tab/>
              <w:fldChar w:fldCharType="begin"/>
              <w:instrText xml:space="preserve"> PAGEREF _Toc223336409 \h </w:instrText>
              <w:fldChar w:fldCharType="separate"/>
              <w:t>42</w:t>
              <w:fldChar w:fldCharType="end"/>
            </w:r>
          </w:hyperlink>
        </w:p>
        <w:p w:rsidR="000A4D96" w:rsidRDefault="000A4D96" w14:paraId="5C9768B0" w14:textId="25D597CB">
          <w:pPr>
            <w:pStyle w:val="TOC3"/>
            <w:rPr>
              <w:rFonts w:eastAsiaTheme="minorEastAsia"/>
              <w:color w:val="auto"/>
              <w:kern w:val="2"/>
              <w14:ligatures w14:val="standardContextual"/>
            </w:rPr>
          </w:pPr>
          <w:hyperlink w:history="1" w:anchor="_Toc223336410">
            <w:r>
              <w:rPr>
                <w:rStyle w:val="Hyperlink"/>
              </w:rPr>
              <w:t>Role-Based Access Control (RBAC)</w:t>
            </w:r>
            <w:r>
              <w:rPr>
                <w:webHidden/>
              </w:rPr>
              <w:tab/>
              <w:fldChar w:fldCharType="begin"/>
              <w:instrText xml:space="preserve"> PAGEREF _Toc223336410 \h </w:instrText>
              <w:fldChar w:fldCharType="separate"/>
              <w:t>42</w:t>
              <w:fldChar w:fldCharType="end"/>
            </w:r>
          </w:hyperlink>
        </w:p>
        <w:p w:rsidR="000A4D96" w:rsidRDefault="000A4D96" w14:paraId="379811AA" w14:textId="71316FBA">
          <w:pPr>
            <w:pStyle w:val="TOC2"/>
            <w:rPr>
              <w:rFonts w:eastAsiaTheme="minorEastAsia"/>
              <w:noProof/>
              <w:color w:val="auto"/>
              <w:kern w:val="2"/>
              <w:sz w:val="24"/>
              <w:szCs w:val="24"/>
              <w14:ligatures w14:val="standardContextual"/>
            </w:rPr>
          </w:pPr>
          <w:hyperlink w:history="1" w:anchor="_Toc223336411">
            <w:r>
              <w:rPr>
                <w:rStyle w:val="Hyperlink"/>
                <w:noProof/>
              </w:rPr>
              <w:t>Microsoft Entra ID</w:t>
            </w:r>
            <w:r>
              <w:rPr>
                <w:noProof/>
                <w:webHidden/>
              </w:rPr>
              <w:tab/>
              <w:fldChar w:fldCharType="begin"/>
              <w:instrText xml:space="preserve"> PAGEREF _Toc223336411 \h </w:instrText>
              <w:fldChar w:fldCharType="separate"/>
              <w:t>43</w:t>
              <w:fldChar w:fldCharType="end"/>
            </w:r>
          </w:hyperlink>
        </w:p>
        <w:p w:rsidR="000A4D96" w:rsidRDefault="000A4D96" w14:paraId="5FEA658C" w14:textId="372BE6EB">
          <w:pPr>
            <w:pStyle w:val="TOC3"/>
            <w:rPr>
              <w:rFonts w:eastAsiaTheme="minorEastAsia"/>
              <w:color w:val="auto"/>
              <w:kern w:val="2"/>
              <w14:ligatures w14:val="standardContextual"/>
            </w:rPr>
          </w:pPr>
          <w:hyperlink w:history="1" w:anchor="_Toc223336412">
            <w:r>
              <w:rPr>
                <w:rStyle w:val="Hyperlink"/>
              </w:rPr>
              <w:t>Custom Domain</w:t>
            </w:r>
            <w:r>
              <w:rPr>
                <w:webHidden/>
              </w:rPr>
              <w:tab/>
              <w:fldChar w:fldCharType="begin"/>
              <w:instrText xml:space="preserve"> PAGEREF _Toc223336412 \h </w:instrText>
              <w:fldChar w:fldCharType="separate"/>
              <w:t>43</w:t>
              <w:fldChar w:fldCharType="end"/>
            </w:r>
          </w:hyperlink>
        </w:p>
        <w:p w:rsidR="000A4D96" w:rsidRDefault="000A4D96" w14:paraId="3E468DF1" w14:textId="73B83C61">
          <w:pPr>
            <w:pStyle w:val="TOC3"/>
            <w:rPr>
              <w:rFonts w:eastAsiaTheme="minorEastAsia"/>
              <w:color w:val="auto"/>
              <w:kern w:val="2"/>
              <w14:ligatures w14:val="standardContextual"/>
            </w:rPr>
          </w:pPr>
          <w:hyperlink w:history="1" w:anchor="_Toc223336413">
            <w:r>
              <w:rPr>
                <w:rStyle w:val="Hyperlink"/>
              </w:rPr>
              <w:t>Terms of Use &amp; CUI Warning</w:t>
            </w:r>
            <w:r>
              <w:rPr>
                <w:webHidden/>
              </w:rPr>
              <w:tab/>
              <w:fldChar w:fldCharType="begin"/>
              <w:instrText xml:space="preserve"> PAGEREF _Toc223336413 \h </w:instrText>
              <w:fldChar w:fldCharType="separate"/>
              <w:t>43</w:t>
              <w:fldChar w:fldCharType="end"/>
            </w:r>
          </w:hyperlink>
        </w:p>
        <w:p w:rsidR="000A4D96" w:rsidRDefault="000A4D96" w14:paraId="33C02779" w14:textId="2D1D1099">
          <w:pPr>
            <w:pStyle w:val="TOC3"/>
            <w:rPr>
              <w:rFonts w:eastAsiaTheme="minorEastAsia"/>
              <w:color w:val="auto"/>
              <w:kern w:val="2"/>
              <w14:ligatures w14:val="standardContextual"/>
            </w:rPr>
          </w:pPr>
          <w:hyperlink w:history="1" w:anchor="_Toc223336414">
            <w:r>
              <w:rPr>
                <w:rStyle w:val="Hyperlink"/>
              </w:rPr>
              <w:t>Privileged Identity Management (PIM)</w:t>
            </w:r>
            <w:r>
              <w:rPr>
                <w:webHidden/>
              </w:rPr>
              <w:tab/>
              <w:fldChar w:fldCharType="begin"/>
              <w:instrText xml:space="preserve"> PAGEREF _Toc223336414 \h </w:instrText>
              <w:fldChar w:fldCharType="separate"/>
              <w:t>43</w:t>
              <w:fldChar w:fldCharType="end"/>
            </w:r>
          </w:hyperlink>
        </w:p>
        <w:p w:rsidR="000A4D96" w:rsidRDefault="000A4D96" w14:paraId="6DB72D63" w14:textId="1382075D">
          <w:pPr>
            <w:pStyle w:val="TOC2"/>
            <w:rPr>
              <w:rFonts w:eastAsiaTheme="minorEastAsia"/>
              <w:noProof/>
              <w:color w:val="auto"/>
              <w:kern w:val="2"/>
              <w:sz w:val="24"/>
              <w:szCs w:val="24"/>
              <w14:ligatures w14:val="standardContextual"/>
            </w:rPr>
          </w:pPr>
          <w:hyperlink w:history="1" w:anchor="_Toc223336415">
            <w:r>
              <w:rPr>
                <w:rStyle w:val="Hyperlink"/>
                <w:noProof/>
              </w:rPr>
              <w:t>Exchange Online</w:t>
            </w:r>
            <w:r>
              <w:rPr>
                <w:noProof/>
                <w:webHidden/>
              </w:rPr>
              <w:tab/>
              <w:fldChar w:fldCharType="begin"/>
              <w:instrText xml:space="preserve"> PAGEREF _Toc223336415 \h </w:instrText>
              <w:fldChar w:fldCharType="separate"/>
              <w:t>44</w:t>
              <w:fldChar w:fldCharType="end"/>
            </w:r>
          </w:hyperlink>
        </w:p>
        <w:p w:rsidR="000A4D96" w:rsidRDefault="000A4D96" w14:paraId="27552667" w14:textId="71B14C94">
          <w:pPr>
            <w:pStyle w:val="TOC3"/>
            <w:rPr>
              <w:rFonts w:eastAsiaTheme="minorEastAsia"/>
              <w:color w:val="auto"/>
              <w:kern w:val="2"/>
              <w14:ligatures w14:val="standardContextual"/>
            </w:rPr>
          </w:pPr>
          <w:hyperlink w:history="1" w:anchor="_Toc223336416">
            <w:r>
              <w:rPr>
                <w:rStyle w:val="Hyperlink"/>
              </w:rPr>
              <w:t>Modern authentication only (disable Basic Auth)</w:t>
            </w:r>
            <w:r>
              <w:rPr>
                <w:webHidden/>
              </w:rPr>
              <w:tab/>
              <w:fldChar w:fldCharType="begin"/>
              <w:instrText xml:space="preserve"> PAGEREF _Toc223336416 \h </w:instrText>
              <w:fldChar w:fldCharType="separate"/>
              <w:t>44</w:t>
              <w:fldChar w:fldCharType="end"/>
            </w:r>
          </w:hyperlink>
        </w:p>
        <w:p w:rsidR="000A4D96" w:rsidRDefault="000A4D96" w14:paraId="08AF0594" w14:textId="09F5A381">
          <w:pPr>
            <w:pStyle w:val="TOC3"/>
            <w:rPr>
              <w:rFonts w:eastAsiaTheme="minorEastAsia"/>
              <w:color w:val="auto"/>
              <w:kern w:val="2"/>
              <w14:ligatures w14:val="standardContextual"/>
            </w:rPr>
          </w:pPr>
          <w:hyperlink w:history="1" w:anchor="_Toc223336417">
            <w:r>
              <w:rPr>
                <w:rStyle w:val="Hyperlink"/>
              </w:rPr>
              <w:t>Safe Attachments (Dynamic Delivery)</w:t>
            </w:r>
            <w:r>
              <w:rPr>
                <w:webHidden/>
              </w:rPr>
              <w:tab/>
              <w:fldChar w:fldCharType="begin"/>
              <w:instrText xml:space="preserve"> PAGEREF _Toc223336417 \h </w:instrText>
              <w:fldChar w:fldCharType="separate"/>
              <w:t>44</w:t>
              <w:fldChar w:fldCharType="end"/>
            </w:r>
          </w:hyperlink>
        </w:p>
        <w:p w:rsidR="000A4D96" w:rsidRDefault="000A4D96" w14:paraId="3D75AF2B" w14:textId="7EE460FD">
          <w:pPr>
            <w:pStyle w:val="TOC3"/>
            <w:rPr>
              <w:rFonts w:eastAsiaTheme="minorEastAsia"/>
              <w:color w:val="auto"/>
              <w:kern w:val="2"/>
              <w14:ligatures w14:val="standardContextual"/>
            </w:rPr>
          </w:pPr>
          <w:hyperlink w:history="1" w:anchor="_Toc223336418">
            <w:r>
              <w:rPr>
                <w:rStyle w:val="Hyperlink"/>
              </w:rPr>
              <w:t>Email Authentication</w:t>
            </w:r>
            <w:r>
              <w:rPr>
                <w:webHidden/>
              </w:rPr>
              <w:tab/>
              <w:fldChar w:fldCharType="begin"/>
              <w:instrText xml:space="preserve"> PAGEREF _Toc223336418 \h </w:instrText>
              <w:fldChar w:fldCharType="separate"/>
              <w:t>44</w:t>
              <w:fldChar w:fldCharType="end"/>
            </w:r>
          </w:hyperlink>
        </w:p>
        <w:p w:rsidR="000A4D96" w:rsidRDefault="000A4D96" w14:paraId="66CDEB7F" w14:textId="68E2DC0A">
          <w:pPr>
            <w:pStyle w:val="TOC3"/>
            <w:rPr>
              <w:rFonts w:eastAsiaTheme="minorEastAsia"/>
              <w:color w:val="auto"/>
              <w:kern w:val="2"/>
              <w14:ligatures w14:val="standardContextual"/>
            </w:rPr>
          </w:pPr>
          <w:hyperlink w:history="1" w:anchor="_Toc223336419">
            <w:r>
              <w:rPr>
                <w:rStyle w:val="Hyperlink"/>
              </w:rPr>
              <w:t>Anti-Phishing</w:t>
            </w:r>
            <w:r>
              <w:rPr>
                <w:webHidden/>
              </w:rPr>
              <w:tab/>
              <w:fldChar w:fldCharType="begin"/>
              <w:instrText xml:space="preserve"> PAGEREF _Toc223336419 \h </w:instrText>
              <w:fldChar w:fldCharType="separate"/>
              <w:t>45</w:t>
              <w:fldChar w:fldCharType="end"/>
            </w:r>
          </w:hyperlink>
        </w:p>
        <w:p w:rsidR="000A4D96" w:rsidRDefault="000A4D96" w14:paraId="04D0500A" w14:textId="0E4EFF84">
          <w:pPr>
            <w:pStyle w:val="TOC3"/>
            <w:rPr>
              <w:rFonts w:eastAsiaTheme="minorEastAsia"/>
              <w:color w:val="auto"/>
              <w:kern w:val="2"/>
              <w14:ligatures w14:val="standardContextual"/>
            </w:rPr>
          </w:pPr>
          <w:hyperlink w:history="1" w:anchor="_Toc223336420">
            <w:r>
              <w:rPr>
                <w:rStyle w:val="Hyperlink"/>
              </w:rPr>
              <w:t>Anti-Malware</w:t>
            </w:r>
            <w:r>
              <w:rPr>
                <w:webHidden/>
              </w:rPr>
              <w:tab/>
              <w:fldChar w:fldCharType="begin"/>
              <w:instrText xml:space="preserve"> PAGEREF _Toc223336420 \h </w:instrText>
              <w:fldChar w:fldCharType="separate"/>
              <w:t>45</w:t>
              <w:fldChar w:fldCharType="end"/>
            </w:r>
          </w:hyperlink>
        </w:p>
        <w:p w:rsidR="000A4D96" w:rsidRDefault="000A4D96" w14:paraId="469B4E7F" w14:textId="185E0929">
          <w:pPr>
            <w:pStyle w:val="TOC3"/>
            <w:rPr>
              <w:rFonts w:eastAsiaTheme="minorEastAsia"/>
              <w:color w:val="auto"/>
              <w:kern w:val="2"/>
              <w14:ligatures w14:val="standardContextual"/>
            </w:rPr>
          </w:pPr>
          <w:hyperlink w:history="1" w:anchor="_Toc223336421">
            <w:r>
              <w:rPr>
                <w:rStyle w:val="Hyperlink"/>
              </w:rPr>
              <w:t>Anti-Spam Policy</w:t>
            </w:r>
            <w:r>
              <w:rPr>
                <w:webHidden/>
              </w:rPr>
              <w:tab/>
              <w:fldChar w:fldCharType="begin"/>
              <w:instrText xml:space="preserve"> PAGEREF _Toc223336421 \h </w:instrText>
              <w:fldChar w:fldCharType="separate"/>
              <w:t>46</w:t>
              <w:fldChar w:fldCharType="end"/>
            </w:r>
          </w:hyperlink>
        </w:p>
        <w:p w:rsidR="000A4D96" w:rsidRDefault="000A4D96" w14:paraId="4F1F4730" w14:textId="0424242D">
          <w:pPr>
            <w:pStyle w:val="TOC3"/>
            <w:rPr>
              <w:rFonts w:eastAsiaTheme="minorEastAsia"/>
              <w:color w:val="auto"/>
              <w:kern w:val="2"/>
              <w14:ligatures w14:val="standardContextual"/>
            </w:rPr>
          </w:pPr>
          <w:hyperlink w:history="1" w:anchor="_Toc223336422">
            <w:r>
              <w:rPr>
                <w:rStyle w:val="Hyperlink"/>
              </w:rPr>
              <w:t>Control automatic external email forwarding</w:t>
            </w:r>
            <w:r>
              <w:rPr>
                <w:webHidden/>
              </w:rPr>
              <w:tab/>
              <w:fldChar w:fldCharType="begin"/>
              <w:instrText xml:space="preserve"> PAGEREF _Toc223336422 \h </w:instrText>
              <w:fldChar w:fldCharType="separate"/>
              <w:t>47</w:t>
              <w:fldChar w:fldCharType="end"/>
            </w:r>
          </w:hyperlink>
        </w:p>
        <w:p w:rsidR="000A4D96" w:rsidRDefault="000A4D96" w14:paraId="7DFAC93C" w14:textId="20191444">
          <w:pPr>
            <w:pStyle w:val="TOC3"/>
            <w:rPr>
              <w:rFonts w:eastAsiaTheme="minorEastAsia"/>
              <w:color w:val="auto"/>
              <w:kern w:val="2"/>
              <w14:ligatures w14:val="standardContextual"/>
            </w:rPr>
          </w:pPr>
          <w:hyperlink w:history="1" w:anchor="_Toc223336423">
            <w:r>
              <w:rPr>
                <w:rStyle w:val="Hyperlink"/>
              </w:rPr>
              <w:t>Outbound Spam Filtering Policy</w:t>
            </w:r>
            <w:r>
              <w:rPr>
                <w:webHidden/>
              </w:rPr>
              <w:tab/>
              <w:fldChar w:fldCharType="begin"/>
              <w:instrText xml:space="preserve"> PAGEREF _Toc223336423 \h </w:instrText>
              <w:fldChar w:fldCharType="separate"/>
              <w:t>47</w:t>
              <w:fldChar w:fldCharType="end"/>
            </w:r>
          </w:hyperlink>
        </w:p>
        <w:p w:rsidR="000A4D96" w:rsidRDefault="000A4D96" w14:paraId="190709F8" w14:textId="7C803511">
          <w:pPr>
            <w:pStyle w:val="TOC3"/>
            <w:rPr>
              <w:rFonts w:eastAsiaTheme="minorEastAsia"/>
              <w:color w:val="auto"/>
              <w:kern w:val="2"/>
              <w14:ligatures w14:val="standardContextual"/>
            </w:rPr>
          </w:pPr>
          <w:hyperlink w:history="1" w:anchor="_Toc223336424">
            <w:r>
              <w:rPr>
                <w:rStyle w:val="Hyperlink"/>
              </w:rPr>
              <w:t>Mail-flow (Transport) Rules</w:t>
            </w:r>
            <w:r>
              <w:rPr>
                <w:webHidden/>
              </w:rPr>
              <w:tab/>
              <w:fldChar w:fldCharType="begin"/>
              <w:instrText xml:space="preserve"> PAGEREF _Toc223336424 \h </w:instrText>
              <w:fldChar w:fldCharType="separate"/>
              <w:t>47</w:t>
              <w:fldChar w:fldCharType="end"/>
            </w:r>
          </w:hyperlink>
        </w:p>
        <w:p w:rsidR="000A4D96" w:rsidRDefault="000A4D96" w14:paraId="3E163CA5" w14:textId="32CF42EA">
          <w:pPr>
            <w:pStyle w:val="TOC3"/>
            <w:rPr>
              <w:rFonts w:eastAsiaTheme="minorEastAsia"/>
              <w:color w:val="auto"/>
              <w:kern w:val="2"/>
              <w14:ligatures w14:val="standardContextual"/>
            </w:rPr>
          </w:pPr>
          <w:hyperlink w:history="1" w:anchor="_Toc223336425">
            <w:r>
              <w:rPr>
                <w:rStyle w:val="Hyperlink"/>
              </w:rPr>
              <w:t>Require TLS for partner connectors</w:t>
            </w:r>
            <w:r>
              <w:rPr>
                <w:webHidden/>
              </w:rPr>
              <w:tab/>
              <w:fldChar w:fldCharType="begin"/>
              <w:instrText xml:space="preserve"> PAGEREF _Toc223336425 \h </w:instrText>
              <w:fldChar w:fldCharType="separate"/>
              <w:t>48</w:t>
              <w:fldChar w:fldCharType="end"/>
            </w:r>
          </w:hyperlink>
        </w:p>
        <w:p w:rsidR="000A4D96" w:rsidRDefault="000A4D96" w14:paraId="76215FB4" w14:textId="3EB7CB27">
          <w:pPr>
            <w:pStyle w:val="TOC2"/>
            <w:rPr>
              <w:rFonts w:eastAsiaTheme="minorEastAsia"/>
              <w:noProof/>
              <w:color w:val="auto"/>
              <w:kern w:val="2"/>
              <w:sz w:val="24"/>
              <w:szCs w:val="24"/>
              <w14:ligatures w14:val="standardContextual"/>
            </w:rPr>
          </w:pPr>
          <w:hyperlink w:history="1" w:anchor="_Toc223336426">
            <w:r>
              <w:rPr>
                <w:rStyle w:val="Hyperlink"/>
                <w:noProof/>
              </w:rPr>
              <w:t>SharePoint</w:t>
            </w:r>
            <w:r>
              <w:rPr>
                <w:noProof/>
                <w:webHidden/>
              </w:rPr>
              <w:tab/>
              <w:fldChar w:fldCharType="begin"/>
              <w:instrText xml:space="preserve"> PAGEREF _Toc223336426 \h </w:instrText>
              <w:fldChar w:fldCharType="separate"/>
              <w:t>49</w:t>
              <w:fldChar w:fldCharType="end"/>
            </w:r>
          </w:hyperlink>
        </w:p>
        <w:p w:rsidR="000A4D96" w:rsidRDefault="000A4D96" w14:paraId="79616D74" w14:textId="18B6AAD4">
          <w:pPr>
            <w:pStyle w:val="TOC3"/>
            <w:rPr>
              <w:rFonts w:eastAsiaTheme="minorEastAsia"/>
              <w:color w:val="auto"/>
              <w:kern w:val="2"/>
              <w14:ligatures w14:val="standardContextual"/>
            </w:rPr>
          </w:pPr>
          <w:hyperlink w:history="1" w:anchor="_Toc223336427">
            <w:r>
              <w:rPr>
                <w:rStyle w:val="Hyperlink"/>
              </w:rPr>
              <w:t>External Sharing</w:t>
            </w:r>
            <w:r>
              <w:rPr>
                <w:webHidden/>
              </w:rPr>
              <w:tab/>
              <w:fldChar w:fldCharType="begin"/>
              <w:instrText xml:space="preserve"> PAGEREF _Toc223336427 \h </w:instrText>
              <w:fldChar w:fldCharType="separate"/>
              <w:t>49</w:t>
              <w:fldChar w:fldCharType="end"/>
            </w:r>
          </w:hyperlink>
        </w:p>
        <w:p w:rsidR="000A4D96" w:rsidRDefault="000A4D96" w14:paraId="29B0FF17" w14:textId="2D8BDF5E">
          <w:pPr>
            <w:pStyle w:val="TOC3"/>
            <w:rPr>
              <w:rFonts w:eastAsiaTheme="minorEastAsia"/>
              <w:color w:val="auto"/>
              <w:kern w:val="2"/>
              <w14:ligatures w14:val="standardContextual"/>
            </w:rPr>
          </w:pPr>
          <w:hyperlink w:history="1" w:anchor="_Toc223336428">
            <w:r>
              <w:rPr>
                <w:rStyle w:val="Hyperlink"/>
              </w:rPr>
              <w:t>Sharing Link Expiration</w:t>
            </w:r>
            <w:r>
              <w:rPr>
                <w:webHidden/>
              </w:rPr>
              <w:tab/>
              <w:fldChar w:fldCharType="begin"/>
              <w:instrText xml:space="preserve"> PAGEREF _Toc223336428 \h </w:instrText>
              <w:fldChar w:fldCharType="separate"/>
              <w:t>49</w:t>
              <w:fldChar w:fldCharType="end"/>
            </w:r>
          </w:hyperlink>
        </w:p>
        <w:p w:rsidR="000A4D96" w:rsidRDefault="000A4D96" w14:paraId="0636EA41" w14:textId="5A918997">
          <w:pPr>
            <w:pStyle w:val="TOC3"/>
            <w:rPr>
              <w:rFonts w:eastAsiaTheme="minorEastAsia"/>
              <w:color w:val="auto"/>
              <w:kern w:val="2"/>
              <w14:ligatures w14:val="standardContextual"/>
            </w:rPr>
          </w:pPr>
          <w:hyperlink w:history="1" w:anchor="_Toc223336429">
            <w:r>
              <w:rPr>
                <w:rStyle w:val="Hyperlink"/>
              </w:rPr>
              <w:t>Versioning Control</w:t>
            </w:r>
            <w:r>
              <w:rPr>
                <w:webHidden/>
              </w:rPr>
              <w:tab/>
              <w:fldChar w:fldCharType="begin"/>
              <w:instrText xml:space="preserve"> PAGEREF _Toc223336429 \h </w:instrText>
              <w:fldChar w:fldCharType="separate"/>
              <w:t>49</w:t>
              <w:fldChar w:fldCharType="end"/>
            </w:r>
          </w:hyperlink>
        </w:p>
        <w:p w:rsidR="000A4D96" w:rsidRDefault="000A4D96" w14:paraId="03C56B60" w14:textId="0264EC43">
          <w:pPr>
            <w:pStyle w:val="TOC3"/>
            <w:rPr>
              <w:rFonts w:eastAsiaTheme="minorEastAsia"/>
              <w:color w:val="auto"/>
              <w:kern w:val="2"/>
              <w14:ligatures w14:val="standardContextual"/>
            </w:rPr>
          </w:pPr>
          <w:hyperlink w:history="1" w:anchor="_Toc223336430">
            <w:r>
              <w:rPr>
                <w:rStyle w:val="Hyperlink"/>
              </w:rPr>
              <w:t>Site Permissions and Access</w:t>
            </w:r>
            <w:r>
              <w:rPr>
                <w:webHidden/>
              </w:rPr>
              <w:tab/>
              <w:fldChar w:fldCharType="begin"/>
              <w:instrText xml:space="preserve"> PAGEREF _Toc223336430 \h </w:instrText>
              <w:fldChar w:fldCharType="separate"/>
              <w:t>49</w:t>
              <w:fldChar w:fldCharType="end"/>
            </w:r>
          </w:hyperlink>
        </w:p>
        <w:p w:rsidR="000A4D96" w:rsidRDefault="000A4D96" w14:paraId="47B4F859" w14:textId="46F69B21">
          <w:pPr>
            <w:pStyle w:val="TOC3"/>
            <w:rPr>
              <w:rFonts w:eastAsiaTheme="minorEastAsia"/>
              <w:color w:val="auto"/>
              <w:kern w:val="2"/>
              <w14:ligatures w14:val="standardContextual"/>
            </w:rPr>
          </w:pPr>
          <w:hyperlink w:history="1" w:anchor="_Toc223336431">
            <w:r>
              <w:rPr>
                <w:rStyle w:val="Hyperlink"/>
              </w:rPr>
              <w:t>Site Provisioning</w:t>
            </w:r>
            <w:r>
              <w:rPr>
                <w:webHidden/>
              </w:rPr>
              <w:tab/>
              <w:fldChar w:fldCharType="begin"/>
              <w:instrText xml:space="preserve"> PAGEREF _Toc223336431 \h </w:instrText>
              <w:fldChar w:fldCharType="separate"/>
              <w:t>50</w:t>
              <w:fldChar w:fldCharType="end"/>
            </w:r>
          </w:hyperlink>
        </w:p>
        <w:p w:rsidR="000A4D96" w:rsidRDefault="000A4D96" w14:paraId="04A84A33" w14:textId="0360B6D8">
          <w:pPr>
            <w:pStyle w:val="TOC3"/>
            <w:rPr>
              <w:rFonts w:eastAsiaTheme="minorEastAsia"/>
              <w:color w:val="auto"/>
              <w:kern w:val="2"/>
              <w14:ligatures w14:val="standardContextual"/>
            </w:rPr>
          </w:pPr>
          <w:hyperlink w:history="1" w:anchor="_Toc223336432">
            <w:r>
              <w:rPr>
                <w:rStyle w:val="Hyperlink"/>
              </w:rPr>
              <w:t>Unmanaged Device Access Control</w:t>
            </w:r>
            <w:r>
              <w:rPr>
                <w:webHidden/>
              </w:rPr>
              <w:tab/>
              <w:fldChar w:fldCharType="begin"/>
              <w:instrText xml:space="preserve"> PAGEREF _Toc223336432 \h </w:instrText>
              <w:fldChar w:fldCharType="separate"/>
              <w:t>50</w:t>
              <w:fldChar w:fldCharType="end"/>
            </w:r>
          </w:hyperlink>
        </w:p>
        <w:p w:rsidR="000A4D96" w:rsidRDefault="000A4D96" w14:paraId="47332E2A" w14:textId="03549DBA">
          <w:pPr>
            <w:pStyle w:val="TOC3"/>
            <w:rPr>
              <w:rFonts w:eastAsiaTheme="minorEastAsia"/>
              <w:color w:val="auto"/>
              <w:kern w:val="2"/>
              <w14:ligatures w14:val="standardContextual"/>
            </w:rPr>
          </w:pPr>
          <w:hyperlink w:history="1" w:anchor="_Toc223336433">
            <w:r>
              <w:rPr>
                <w:rStyle w:val="Hyperlink"/>
              </w:rPr>
              <w:t>Disable Sub-Site Creation</w:t>
            </w:r>
            <w:r>
              <w:rPr>
                <w:webHidden/>
              </w:rPr>
              <w:tab/>
              <w:fldChar w:fldCharType="begin"/>
              <w:instrText xml:space="preserve"> PAGEREF _Toc223336433 \h </w:instrText>
              <w:fldChar w:fldCharType="separate"/>
              <w:t>50</w:t>
              <w:fldChar w:fldCharType="end"/>
            </w:r>
          </w:hyperlink>
        </w:p>
        <w:p w:rsidR="000A4D96" w:rsidRDefault="000A4D96" w14:paraId="117EDE79" w14:textId="36C28C5D">
          <w:pPr>
            <w:pStyle w:val="TOC3"/>
            <w:rPr>
              <w:rFonts w:eastAsiaTheme="minorEastAsia"/>
              <w:color w:val="auto"/>
              <w:kern w:val="2"/>
              <w14:ligatures w14:val="standardContextual"/>
            </w:rPr>
          </w:pPr>
          <w:hyperlink w:history="1" w:anchor="_Toc223336434">
            <w:r>
              <w:rPr>
                <w:rStyle w:val="Hyperlink"/>
              </w:rPr>
              <w:t>Sync Client Domain Restriction</w:t>
            </w:r>
            <w:r>
              <w:rPr>
                <w:webHidden/>
              </w:rPr>
              <w:tab/>
              <w:fldChar w:fldCharType="begin"/>
              <w:instrText xml:space="preserve"> PAGEREF _Toc223336434 \h </w:instrText>
              <w:fldChar w:fldCharType="separate"/>
              <w:t>50</w:t>
              <w:fldChar w:fldCharType="end"/>
            </w:r>
          </w:hyperlink>
        </w:p>
        <w:p w:rsidR="000A4D96" w:rsidRDefault="000A4D96" w14:paraId="4B2979EF" w14:textId="7F117C7A">
          <w:pPr>
            <w:pStyle w:val="TOC2"/>
            <w:rPr>
              <w:rFonts w:eastAsiaTheme="minorEastAsia"/>
              <w:noProof/>
              <w:color w:val="auto"/>
              <w:kern w:val="2"/>
              <w:sz w:val="24"/>
              <w:szCs w:val="24"/>
              <w14:ligatures w14:val="standardContextual"/>
            </w:rPr>
          </w:pPr>
          <w:hyperlink w:history="1" w:anchor="_Toc223336435">
            <w:r>
              <w:rPr>
                <w:rStyle w:val="Hyperlink"/>
                <w:noProof/>
              </w:rPr>
              <w:t>OneDrive</w:t>
            </w:r>
            <w:r>
              <w:rPr>
                <w:noProof/>
                <w:webHidden/>
              </w:rPr>
              <w:tab/>
              <w:fldChar w:fldCharType="begin"/>
              <w:instrText xml:space="preserve"> PAGEREF _Toc223336435 \h </w:instrText>
              <w:fldChar w:fldCharType="separate"/>
              <w:t>51</w:t>
              <w:fldChar w:fldCharType="end"/>
            </w:r>
          </w:hyperlink>
        </w:p>
        <w:p w:rsidR="000A4D96" w:rsidRDefault="000A4D96" w14:paraId="1137A596" w14:textId="4D37B60C">
          <w:pPr>
            <w:pStyle w:val="TOC3"/>
            <w:rPr>
              <w:rFonts w:eastAsiaTheme="minorEastAsia"/>
              <w:color w:val="auto"/>
              <w:kern w:val="2"/>
              <w14:ligatures w14:val="standardContextual"/>
            </w:rPr>
          </w:pPr>
          <w:hyperlink w:history="1" w:anchor="_Toc223336436">
            <w:r>
              <w:rPr>
                <w:rStyle w:val="Hyperlink"/>
              </w:rPr>
              <w:t>External Sharing</w:t>
            </w:r>
            <w:r>
              <w:rPr>
                <w:webHidden/>
              </w:rPr>
              <w:tab/>
              <w:fldChar w:fldCharType="begin"/>
              <w:instrText xml:space="preserve"> PAGEREF _Toc223336436 \h </w:instrText>
              <w:fldChar w:fldCharType="separate"/>
              <w:t>51</w:t>
              <w:fldChar w:fldCharType="end"/>
            </w:r>
          </w:hyperlink>
        </w:p>
        <w:p w:rsidR="000A4D96" w:rsidRDefault="000A4D96" w14:paraId="1ED82437" w14:textId="28DBC20E">
          <w:pPr>
            <w:pStyle w:val="TOC3"/>
            <w:rPr>
              <w:rFonts w:eastAsiaTheme="minorEastAsia"/>
              <w:color w:val="auto"/>
              <w:kern w:val="2"/>
              <w14:ligatures w14:val="standardContextual"/>
            </w:rPr>
          </w:pPr>
          <w:hyperlink w:history="1" w:anchor="_Toc223336437">
            <w:r>
              <w:rPr>
                <w:rStyle w:val="Hyperlink"/>
              </w:rPr>
              <w:t>Sharing Link Expiration</w:t>
            </w:r>
            <w:r>
              <w:rPr>
                <w:webHidden/>
              </w:rPr>
              <w:tab/>
              <w:fldChar w:fldCharType="begin"/>
              <w:instrText xml:space="preserve"> PAGEREF _Toc223336437 \h </w:instrText>
              <w:fldChar w:fldCharType="separate"/>
              <w:t>51</w:t>
              <w:fldChar w:fldCharType="end"/>
            </w:r>
          </w:hyperlink>
        </w:p>
        <w:p w:rsidR="000A4D96" w:rsidRDefault="000A4D96" w14:paraId="64F218B6" w14:textId="33D7853E">
          <w:pPr>
            <w:pStyle w:val="TOC3"/>
            <w:rPr>
              <w:rFonts w:eastAsiaTheme="minorEastAsia"/>
              <w:color w:val="auto"/>
              <w:kern w:val="2"/>
              <w14:ligatures w14:val="standardContextual"/>
            </w:rPr>
          </w:pPr>
          <w:hyperlink w:history="1" w:anchor="_Toc223336438">
            <w:r>
              <w:rPr>
                <w:rStyle w:val="Hyperlink"/>
              </w:rPr>
              <w:t>Versioning</w:t>
            </w:r>
            <w:r>
              <w:rPr>
                <w:webHidden/>
              </w:rPr>
              <w:tab/>
              <w:fldChar w:fldCharType="begin"/>
              <w:instrText xml:space="preserve"> PAGEREF _Toc223336438 \h </w:instrText>
              <w:fldChar w:fldCharType="separate"/>
              <w:t>51</w:t>
              <w:fldChar w:fldCharType="end"/>
            </w:r>
          </w:hyperlink>
        </w:p>
        <w:p w:rsidR="000A4D96" w:rsidRDefault="000A4D96" w14:paraId="36AAE9F1" w14:textId="466AD387">
          <w:pPr>
            <w:pStyle w:val="TOC3"/>
            <w:rPr>
              <w:rFonts w:eastAsiaTheme="minorEastAsia"/>
              <w:color w:val="auto"/>
              <w:kern w:val="2"/>
              <w14:ligatures w14:val="standardContextual"/>
            </w:rPr>
          </w:pPr>
          <w:hyperlink w:history="1" w:anchor="_Toc223336439">
            <w:r>
              <w:rPr>
                <w:rStyle w:val="Hyperlink"/>
              </w:rPr>
              <w:t>Storage and Retention</w:t>
            </w:r>
            <w:r>
              <w:rPr>
                <w:webHidden/>
              </w:rPr>
              <w:tab/>
              <w:fldChar w:fldCharType="begin"/>
              <w:instrText xml:space="preserve"> PAGEREF _Toc223336439 \h </w:instrText>
              <w:fldChar w:fldCharType="separate"/>
              <w:t>51</w:t>
              <w:fldChar w:fldCharType="end"/>
            </w:r>
          </w:hyperlink>
        </w:p>
        <w:p w:rsidR="000A4D96" w:rsidRDefault="000A4D96" w14:paraId="55DD84A3" w14:textId="74CE9364">
          <w:pPr>
            <w:pStyle w:val="TOC2"/>
            <w:rPr>
              <w:rFonts w:eastAsiaTheme="minorEastAsia"/>
              <w:noProof/>
              <w:color w:val="auto"/>
              <w:kern w:val="2"/>
              <w:sz w:val="24"/>
              <w:szCs w:val="24"/>
              <w14:ligatures w14:val="standardContextual"/>
            </w:rPr>
          </w:pPr>
          <w:hyperlink w:history="1" w:anchor="_Toc223336440">
            <w:r>
              <w:rPr>
                <w:rStyle w:val="Hyperlink"/>
                <w:noProof/>
              </w:rPr>
              <w:t>Teams</w:t>
            </w:r>
            <w:r>
              <w:rPr>
                <w:noProof/>
                <w:webHidden/>
              </w:rPr>
              <w:tab/>
              <w:fldChar w:fldCharType="begin"/>
              <w:instrText xml:space="preserve"> PAGEREF _Toc223336440 \h </w:instrText>
              <w:fldChar w:fldCharType="separate"/>
              <w:t>52</w:t>
              <w:fldChar w:fldCharType="end"/>
            </w:r>
          </w:hyperlink>
        </w:p>
        <w:p w:rsidR="000A4D96" w:rsidRDefault="000A4D96" w14:paraId="2E3642FF" w14:textId="7EC008EE">
          <w:pPr>
            <w:pStyle w:val="TOC3"/>
            <w:rPr>
              <w:rFonts w:eastAsiaTheme="minorEastAsia"/>
              <w:color w:val="auto"/>
              <w:kern w:val="2"/>
              <w14:ligatures w14:val="standardContextual"/>
            </w:rPr>
          </w:pPr>
          <w:hyperlink w:history="1" w:anchor="_Toc223336441">
            <w:r>
              <w:rPr>
                <w:rStyle w:val="Hyperlink"/>
              </w:rPr>
              <w:t>External and Guest Access</w:t>
            </w:r>
            <w:r>
              <w:rPr>
                <w:webHidden/>
              </w:rPr>
              <w:tab/>
              <w:fldChar w:fldCharType="begin"/>
              <w:instrText xml:space="preserve"> PAGEREF _Toc223336441 \h </w:instrText>
              <w:fldChar w:fldCharType="separate"/>
              <w:t>52</w:t>
              <w:fldChar w:fldCharType="end"/>
            </w:r>
          </w:hyperlink>
        </w:p>
        <w:p w:rsidR="000A4D96" w:rsidRDefault="000A4D96" w14:paraId="72B50C0C" w14:textId="763A46E3">
          <w:pPr>
            <w:pStyle w:val="TOC3"/>
            <w:rPr>
              <w:rFonts w:eastAsiaTheme="minorEastAsia"/>
              <w:color w:val="auto"/>
              <w:kern w:val="2"/>
              <w14:ligatures w14:val="standardContextual"/>
            </w:rPr>
          </w:pPr>
          <w:hyperlink w:history="1" w:anchor="_Toc223336442">
            <w:r>
              <w:rPr>
                <w:rStyle w:val="Hyperlink"/>
              </w:rPr>
              <w:t>Shared Channels</w:t>
            </w:r>
            <w:r>
              <w:rPr>
                <w:webHidden/>
              </w:rPr>
              <w:tab/>
              <w:fldChar w:fldCharType="begin"/>
              <w:instrText xml:space="preserve"> PAGEREF _Toc223336442 \h </w:instrText>
              <w:fldChar w:fldCharType="separate"/>
              <w:t>52</w:t>
              <w:fldChar w:fldCharType="end"/>
            </w:r>
          </w:hyperlink>
        </w:p>
        <w:p w:rsidR="000A4D96" w:rsidRDefault="000A4D96" w14:paraId="269C1947" w14:textId="06539DB3">
          <w:pPr>
            <w:pStyle w:val="TOC3"/>
            <w:rPr>
              <w:rFonts w:eastAsiaTheme="minorEastAsia"/>
              <w:color w:val="auto"/>
              <w:kern w:val="2"/>
              <w14:ligatures w14:val="standardContextual"/>
            </w:rPr>
          </w:pPr>
          <w:hyperlink w:history="1" w:anchor="_Toc223336443">
            <w:r>
              <w:rPr>
                <w:rStyle w:val="Hyperlink"/>
              </w:rPr>
              <w:t>Third-Party Apps</w:t>
            </w:r>
            <w:r>
              <w:rPr>
                <w:webHidden/>
              </w:rPr>
              <w:tab/>
              <w:fldChar w:fldCharType="begin"/>
              <w:instrText xml:space="preserve"> PAGEREF _Toc223336443 \h </w:instrText>
              <w:fldChar w:fldCharType="separate"/>
              <w:t>52</w:t>
              <w:fldChar w:fldCharType="end"/>
            </w:r>
          </w:hyperlink>
        </w:p>
        <w:p w:rsidR="000A4D96" w:rsidRDefault="000A4D96" w14:paraId="4D828871" w14:textId="2E2B1FCD">
          <w:pPr>
            <w:pStyle w:val="TOC3"/>
            <w:rPr>
              <w:rFonts w:eastAsiaTheme="minorEastAsia"/>
              <w:color w:val="auto"/>
              <w:kern w:val="2"/>
              <w14:ligatures w14:val="standardContextual"/>
            </w:rPr>
          </w:pPr>
          <w:hyperlink w:history="1" w:anchor="_Toc223336444">
            <w:r>
              <w:rPr>
                <w:rStyle w:val="Hyperlink"/>
              </w:rPr>
              <w:t>File Sharing Providers</w:t>
            </w:r>
            <w:r>
              <w:rPr>
                <w:webHidden/>
              </w:rPr>
              <w:tab/>
              <w:fldChar w:fldCharType="begin"/>
              <w:instrText xml:space="preserve"> PAGEREF _Toc223336444 \h </w:instrText>
              <w:fldChar w:fldCharType="separate"/>
              <w:t>52</w:t>
              <w:fldChar w:fldCharType="end"/>
            </w:r>
          </w:hyperlink>
        </w:p>
        <w:p w:rsidR="000A4D96" w:rsidRDefault="000A4D96" w14:paraId="23B9341D" w14:textId="261B2979">
          <w:pPr>
            <w:pStyle w:val="TOC3"/>
            <w:rPr>
              <w:rFonts w:eastAsiaTheme="minorEastAsia"/>
              <w:color w:val="auto"/>
              <w:kern w:val="2"/>
              <w14:ligatures w14:val="standardContextual"/>
            </w:rPr>
          </w:pPr>
          <w:hyperlink w:history="1" w:anchor="_Toc223336445">
            <w:r>
              <w:rPr>
                <w:rStyle w:val="Hyperlink"/>
              </w:rPr>
              <w:t>Compliance Monitoring</w:t>
            </w:r>
            <w:r>
              <w:rPr>
                <w:webHidden/>
              </w:rPr>
              <w:tab/>
              <w:fldChar w:fldCharType="begin"/>
              <w:instrText xml:space="preserve"> PAGEREF _Toc223336445 \h </w:instrText>
              <w:fldChar w:fldCharType="separate"/>
              <w:t>52</w:t>
              <w:fldChar w:fldCharType="end"/>
            </w:r>
          </w:hyperlink>
        </w:p>
        <w:p w:rsidR="000A4D96" w:rsidRDefault="000A4D96" w14:paraId="131106F1" w14:textId="1AA08DD1">
          <w:pPr>
            <w:pStyle w:val="TOC3"/>
            <w:rPr>
              <w:rFonts w:eastAsiaTheme="minorEastAsia"/>
              <w:color w:val="auto"/>
              <w:kern w:val="2"/>
              <w14:ligatures w14:val="standardContextual"/>
            </w:rPr>
          </w:pPr>
          <w:hyperlink w:history="1" w:anchor="_Toc223336446">
            <w:r>
              <w:rPr>
                <w:rStyle w:val="Hyperlink"/>
              </w:rPr>
              <w:t>Meeting Policy</w:t>
            </w:r>
            <w:r>
              <w:rPr>
                <w:webHidden/>
              </w:rPr>
              <w:tab/>
              <w:fldChar w:fldCharType="begin"/>
              <w:instrText xml:space="preserve"> PAGEREF _Toc223336446 \h </w:instrText>
              <w:fldChar w:fldCharType="separate"/>
              <w:t>53</w:t>
              <w:fldChar w:fldCharType="end"/>
            </w:r>
          </w:hyperlink>
        </w:p>
        <w:p w:rsidR="000A4D96" w:rsidRDefault="000A4D96" w14:paraId="0F440D31" w14:textId="25700D8F">
          <w:pPr>
            <w:pStyle w:val="TOC3"/>
            <w:rPr>
              <w:rFonts w:eastAsiaTheme="minorEastAsia"/>
              <w:color w:val="auto"/>
              <w:kern w:val="2"/>
              <w14:ligatures w14:val="standardContextual"/>
            </w:rPr>
          </w:pPr>
          <w:hyperlink w:history="1" w:anchor="_Toc223336447">
            <w:r>
              <w:rPr>
                <w:rStyle w:val="Hyperlink"/>
              </w:rPr>
              <w:t>Messaging Policy</w:t>
            </w:r>
            <w:r>
              <w:rPr>
                <w:webHidden/>
              </w:rPr>
              <w:tab/>
              <w:fldChar w:fldCharType="begin"/>
              <w:instrText xml:space="preserve"> PAGEREF _Toc223336447 \h </w:instrText>
              <w:fldChar w:fldCharType="separate"/>
              <w:t>53</w:t>
              <w:fldChar w:fldCharType="end"/>
            </w:r>
          </w:hyperlink>
        </w:p>
        <w:p w:rsidR="000A4D96" w:rsidRDefault="000A4D96" w14:paraId="40BAC8C6" w14:textId="5B0D4179">
          <w:pPr>
            <w:pStyle w:val="TOC1"/>
            <w:tabs>
              <w:tab w:val="right" w:leader="dot" w:pos="10070"/>
            </w:tabs>
            <w:rPr>
              <w:rFonts w:eastAsiaTheme="minorEastAsia"/>
              <w:noProof/>
              <w:color w:val="auto"/>
              <w:kern w:val="2"/>
              <w:sz w:val="24"/>
              <w:szCs w:val="24"/>
              <w14:ligatures w14:val="standardContextual"/>
            </w:rPr>
          </w:pPr>
          <w:hyperlink w:history="1" w:anchor="_Toc223336448">
            <w:r>
              <w:rPr>
                <w:rStyle w:val="Hyperlink"/>
                <w:noProof/>
              </w:rPr>
              <w:t>Migration Design</w:t>
            </w:r>
            <w:r>
              <w:rPr>
                <w:noProof/>
                <w:webHidden/>
              </w:rPr>
              <w:tab/>
              <w:fldChar w:fldCharType="begin"/>
              <w:instrText xml:space="preserve"> PAGEREF _Toc223336448 \h </w:instrText>
              <w:fldChar w:fldCharType="separate"/>
              <w:t>55</w:t>
              <w:fldChar w:fldCharType="end"/>
            </w:r>
          </w:hyperlink>
        </w:p>
        <w:p w:rsidR="000A4D96" w:rsidRDefault="000A4D96" w14:paraId="58B521B4" w14:textId="555B4D09">
          <w:pPr>
            <w:pStyle w:val="TOC2"/>
            <w:rPr>
              <w:rFonts w:eastAsiaTheme="minorEastAsia"/>
              <w:noProof/>
              <w:color w:val="auto"/>
              <w:kern w:val="2"/>
              <w:sz w:val="24"/>
              <w:szCs w:val="24"/>
              <w14:ligatures w14:val="standardContextual"/>
            </w:rPr>
          </w:pPr>
          <w:hyperlink w:history="1" w:anchor="_Toc223336449">
            <w:r>
              <w:rPr>
                <w:rStyle w:val="Hyperlink"/>
                <w:noProof/>
              </w:rPr>
              <w:t>M365 Migration - AvePoint Fly</w:t>
            </w:r>
            <w:r>
              <w:rPr>
                <w:noProof/>
                <w:webHidden/>
              </w:rPr>
              <w:tab/>
              <w:fldChar w:fldCharType="begin"/>
              <w:instrText xml:space="preserve"> PAGEREF _Toc223336449 \h </w:instrText>
              <w:fldChar w:fldCharType="separate"/>
              <w:t>55</w:t>
              <w:fldChar w:fldCharType="end"/>
            </w:r>
          </w:hyperlink>
        </w:p>
        <w:p w:rsidR="000A4D96" w:rsidRDefault="000A4D96" w14:paraId="37DAE50F" w14:textId="6E984EB3">
          <w:pPr>
            <w:pStyle w:val="TOC3"/>
            <w:rPr>
              <w:rFonts w:eastAsiaTheme="minorEastAsia"/>
              <w:color w:val="auto"/>
              <w:kern w:val="2"/>
              <w14:ligatures w14:val="standardContextual"/>
            </w:rPr>
          </w:pPr>
          <w:hyperlink w:history="1" w:anchor="_Toc223336450">
            <w:r>
              <w:rPr>
                <w:rStyle w:val="Hyperlink"/>
              </w:rPr>
              <w:t>Email</w:t>
            </w:r>
            <w:r>
              <w:rPr>
                <w:webHidden/>
              </w:rPr>
              <w:tab/>
              <w:fldChar w:fldCharType="begin"/>
              <w:instrText xml:space="preserve"> PAGEREF _Toc223336450 \h </w:instrText>
              <w:fldChar w:fldCharType="separate"/>
              <w:t>55</w:t>
              <w:fldChar w:fldCharType="end"/>
            </w:r>
          </w:hyperlink>
        </w:p>
        <w:p w:rsidR="000A4D96" w:rsidRDefault="000A4D96" w14:paraId="63925527" w14:textId="56420546">
          <w:pPr>
            <w:pStyle w:val="TOC3"/>
            <w:rPr>
              <w:rFonts w:eastAsiaTheme="minorEastAsia"/>
              <w:color w:val="auto"/>
              <w:kern w:val="2"/>
              <w14:ligatures w14:val="standardContextual"/>
            </w:rPr>
          </w:pPr>
          <w:hyperlink w:history="1" w:anchor="_Toc223336451">
            <w:r>
              <w:rPr>
                <w:rStyle w:val="Hyperlink"/>
              </w:rPr>
              <w:t>SharePoint</w:t>
            </w:r>
            <w:r>
              <w:rPr>
                <w:webHidden/>
              </w:rPr>
              <w:tab/>
              <w:fldChar w:fldCharType="begin"/>
              <w:instrText xml:space="preserve"> PAGEREF _Toc223336451 \h </w:instrText>
              <w:fldChar w:fldCharType="separate"/>
              <w:t>56</w:t>
              <w:fldChar w:fldCharType="end"/>
            </w:r>
          </w:hyperlink>
        </w:p>
        <w:p w:rsidR="000A4D96" w:rsidRDefault="000A4D96" w14:paraId="7FD997CD" w14:textId="1B9E1544">
          <w:pPr>
            <w:pStyle w:val="TOC3"/>
            <w:rPr>
              <w:rFonts w:eastAsiaTheme="minorEastAsia"/>
              <w:color w:val="auto"/>
              <w:kern w:val="2"/>
              <w14:ligatures w14:val="standardContextual"/>
            </w:rPr>
          </w:pPr>
          <w:hyperlink w:history="1" w:anchor="_Toc223336452">
            <w:r>
              <w:rPr>
                <w:rStyle w:val="Hyperlink"/>
              </w:rPr>
              <w:t>OneDrive</w:t>
            </w:r>
            <w:r>
              <w:rPr>
                <w:webHidden/>
              </w:rPr>
              <w:tab/>
              <w:fldChar w:fldCharType="begin"/>
              <w:instrText xml:space="preserve"> PAGEREF _Toc223336452 \h </w:instrText>
              <w:fldChar w:fldCharType="separate"/>
              <w:t>56</w:t>
              <w:fldChar w:fldCharType="end"/>
            </w:r>
          </w:hyperlink>
        </w:p>
        <w:p w:rsidR="000A4D96" w:rsidRDefault="000A4D96" w14:paraId="59A17D1F" w14:textId="6C28F5D9">
          <w:pPr>
            <w:pStyle w:val="TOC3"/>
            <w:rPr>
              <w:rFonts w:eastAsiaTheme="minorEastAsia"/>
              <w:color w:val="auto"/>
              <w:kern w:val="2"/>
              <w14:ligatures w14:val="standardContextual"/>
            </w:rPr>
          </w:pPr>
          <w:hyperlink w:history="1" w:anchor="_Toc223336453">
            <w:r>
              <w:rPr>
                <w:rStyle w:val="Hyperlink"/>
              </w:rPr>
              <w:t>Teams</w:t>
            </w:r>
            <w:r>
              <w:rPr>
                <w:webHidden/>
              </w:rPr>
              <w:tab/>
              <w:fldChar w:fldCharType="begin"/>
              <w:instrText xml:space="preserve"> PAGEREF _Toc223336453 \h </w:instrText>
              <w:fldChar w:fldCharType="separate"/>
              <w:t>56</w:t>
              <w:fldChar w:fldCharType="end"/>
            </w:r>
          </w:hyperlink>
        </w:p>
        <w:p w:rsidR="000A4D96" w:rsidRDefault="000A4D96" w14:paraId="2349EC99" w14:textId="2F7BC329">
          <w:pPr>
            <w:pStyle w:val="TOC3"/>
            <w:rPr>
              <w:rFonts w:eastAsiaTheme="minorEastAsia"/>
              <w:color w:val="auto"/>
              <w:kern w:val="2"/>
              <w14:ligatures w14:val="standardContextual"/>
            </w:rPr>
          </w:pPr>
          <w:hyperlink w:history="1" w:anchor="_Toc223336454">
            <w:r>
              <w:rPr>
                <w:rStyle w:val="Hyperlink"/>
              </w:rPr>
              <w:t>Constraints</w:t>
            </w:r>
            <w:r>
              <w:rPr>
                <w:webHidden/>
              </w:rPr>
              <w:tab/>
              <w:fldChar w:fldCharType="begin"/>
              <w:instrText xml:space="preserve"> PAGEREF _Toc223336454 \h </w:instrText>
              <w:fldChar w:fldCharType="separate"/>
              <w:t>57</w:t>
              <w:fldChar w:fldCharType="end"/>
            </w:r>
          </w:hyperlink>
        </w:p>
        <w:p w:rsidR="000A4D96" w:rsidRDefault="000A4D96" w14:paraId="6606775B" w14:textId="63E401A0">
          <w:pPr>
            <w:pStyle w:val="TOC3"/>
            <w:rPr>
              <w:rFonts w:eastAsiaTheme="minorEastAsia"/>
              <w:color w:val="auto"/>
              <w:kern w:val="2"/>
              <w14:ligatures w14:val="standardContextual"/>
            </w:rPr>
          </w:pPr>
          <w:hyperlink w:history="1" w:anchor="_Toc223336455">
            <w:r>
              <w:rPr>
                <w:rStyle w:val="Hyperlink"/>
              </w:rPr>
              <w:t>Approach – Prestage</w:t>
            </w:r>
            <w:r>
              <w:rPr>
                <w:webHidden/>
              </w:rPr>
              <w:tab/>
              <w:fldChar w:fldCharType="begin"/>
              <w:instrText xml:space="preserve"> PAGEREF _Toc223336455 \h </w:instrText>
              <w:fldChar w:fldCharType="separate"/>
              <w:t>57</w:t>
              <w:fldChar w:fldCharType="end"/>
            </w:r>
          </w:hyperlink>
        </w:p>
        <w:p w:rsidR="000A4D96" w:rsidRDefault="000A4D96" w14:paraId="211DCCBB" w14:textId="751E51ED">
          <w:pPr>
            <w:pStyle w:val="TOC2"/>
            <w:rPr>
              <w:rFonts w:eastAsiaTheme="minorEastAsia"/>
              <w:noProof/>
              <w:color w:val="auto"/>
              <w:kern w:val="2"/>
              <w:sz w:val="24"/>
              <w:szCs w:val="24"/>
              <w14:ligatures w14:val="standardContextual"/>
            </w:rPr>
          </w:pPr>
          <w:hyperlink w:history="1" w:anchor="_Toc223336456">
            <w:r>
              <w:rPr>
                <w:rStyle w:val="Hyperlink"/>
                <w:noProof/>
              </w:rPr>
              <w:t>Device Migration – ForensIT User Profile Wizard</w:t>
            </w:r>
            <w:r>
              <w:rPr>
                <w:noProof/>
                <w:webHidden/>
              </w:rPr>
              <w:tab/>
              <w:fldChar w:fldCharType="begin"/>
              <w:instrText xml:space="preserve"> PAGEREF _Toc223336456 \h </w:instrText>
              <w:fldChar w:fldCharType="separate"/>
              <w:t>57</w:t>
              <w:fldChar w:fldCharType="end"/>
            </w:r>
          </w:hyperlink>
        </w:p>
        <w:p w:rsidR="000A4D96" w:rsidRDefault="000A4D96" w14:paraId="0F43E047" w14:textId="7643D933">
          <w:pPr>
            <w:pStyle w:val="TOC2"/>
            <w:rPr>
              <w:rFonts w:eastAsiaTheme="minorEastAsia"/>
              <w:noProof/>
              <w:color w:val="auto"/>
              <w:kern w:val="2"/>
              <w:sz w:val="24"/>
              <w:szCs w:val="24"/>
              <w14:ligatures w14:val="standardContextual"/>
            </w:rPr>
          </w:pPr>
          <w:hyperlink w:history="1" w:anchor="_Toc223336457">
            <w:r>
              <w:rPr>
                <w:rStyle w:val="Hyperlink"/>
                <w:noProof/>
              </w:rPr>
              <w:t>Server Application Migration</w:t>
            </w:r>
            <w:r>
              <w:rPr>
                <w:noProof/>
                <w:webHidden/>
              </w:rPr>
              <w:tab/>
              <w:fldChar w:fldCharType="begin"/>
              <w:instrText xml:space="preserve"> PAGEREF _Toc223336457 \h </w:instrText>
              <w:fldChar w:fldCharType="separate"/>
              <w:t>58</w:t>
              <w:fldChar w:fldCharType="end"/>
            </w:r>
          </w:hyperlink>
        </w:p>
        <w:p w:rsidR="000A4D96" w:rsidRDefault="000A4D96" w14:paraId="39FFBC11" w14:textId="57561C7A">
          <w:pPr>
            <w:pStyle w:val="TOC2"/>
            <w:rPr>
              <w:rFonts w:eastAsiaTheme="minorEastAsia"/>
              <w:noProof/>
              <w:color w:val="auto"/>
              <w:kern w:val="2"/>
              <w:sz w:val="24"/>
              <w:szCs w:val="24"/>
              <w14:ligatures w14:val="standardContextual"/>
            </w:rPr>
          </w:pPr>
          <w:hyperlink w:history="1" w:anchor="_Toc223336458">
            <w:r>
              <w:rPr>
                <w:rStyle w:val="Hyperlink"/>
                <w:noProof/>
              </w:rPr>
              <w:t>Database Migration</w:t>
            </w:r>
            <w:r>
              <w:rPr>
                <w:noProof/>
                <w:webHidden/>
              </w:rPr>
              <w:tab/>
              <w:fldChar w:fldCharType="begin"/>
              <w:instrText xml:space="preserve"> PAGEREF _Toc223336458 \h </w:instrText>
              <w:fldChar w:fldCharType="separate"/>
              <w:t>58</w:t>
              <w:fldChar w:fldCharType="end"/>
            </w:r>
          </w:hyperlink>
        </w:p>
        <w:p w:rsidR="000A4D96" w:rsidRDefault="000A4D96" w14:paraId="22DE9B77" w14:textId="1DA7ED37">
          <w:pPr>
            <w:pStyle w:val="TOC2"/>
            <w:rPr>
              <w:rFonts w:eastAsiaTheme="minorEastAsia"/>
              <w:noProof/>
              <w:color w:val="auto"/>
              <w:kern w:val="2"/>
              <w:sz w:val="24"/>
              <w:szCs w:val="24"/>
              <w14:ligatures w14:val="standardContextual"/>
            </w:rPr>
          </w:pPr>
          <w:hyperlink w:history="1" w:anchor="_Toc223336459">
            <w:r>
              <w:rPr>
                <w:rStyle w:val="Hyperlink"/>
                <w:noProof/>
              </w:rPr>
              <w:t>Schedule</w:t>
            </w:r>
            <w:r>
              <w:rPr>
                <w:noProof/>
                <w:webHidden/>
              </w:rPr>
              <w:tab/>
              <w:fldChar w:fldCharType="begin"/>
              <w:instrText xml:space="preserve"> PAGEREF _Toc223336459 \h </w:instrText>
              <w:fldChar w:fldCharType="separate"/>
              <w:t>59</w:t>
              <w:fldChar w:fldCharType="end"/>
            </w:r>
          </w:hyperlink>
        </w:p>
        <w:p w:rsidR="000A4D96" w:rsidRDefault="000A4D96" w14:paraId="50FEDC0D" w14:textId="26573964">
          <w:pPr>
            <w:pStyle w:val="TOC2"/>
            <w:rPr>
              <w:rFonts w:eastAsiaTheme="minorEastAsia"/>
              <w:noProof/>
              <w:color w:val="auto"/>
              <w:kern w:val="2"/>
              <w:sz w:val="24"/>
              <w:szCs w:val="24"/>
              <w14:ligatures w14:val="standardContextual"/>
            </w:rPr>
          </w:pPr>
          <w:hyperlink w:history="1" w:anchor="_Toc223336460">
            <w:r>
              <w:rPr>
                <w:rStyle w:val="Hyperlink"/>
                <w:noProof/>
              </w:rPr>
              <w:t>Communications</w:t>
            </w:r>
            <w:r>
              <w:rPr>
                <w:noProof/>
                <w:webHidden/>
              </w:rPr>
              <w:tab/>
              <w:fldChar w:fldCharType="begin"/>
              <w:instrText xml:space="preserve"> PAGEREF _Toc223336460 \h </w:instrText>
              <w:fldChar w:fldCharType="separate"/>
              <w:t>59</w:t>
              <w:fldChar w:fldCharType="end"/>
            </w:r>
          </w:hyperlink>
        </w:p>
        <w:p w:rsidR="000A4D96" w:rsidRDefault="000A4D96" w14:paraId="5C4CC4EC" w14:textId="174C1E6F">
          <w:pPr>
            <w:pStyle w:val="TOC1"/>
            <w:tabs>
              <w:tab w:val="right" w:leader="dot" w:pos="10070"/>
            </w:tabs>
            <w:rPr>
              <w:rFonts w:eastAsiaTheme="minorEastAsia"/>
              <w:noProof/>
              <w:color w:val="auto"/>
              <w:kern w:val="2"/>
              <w:sz w:val="24"/>
              <w:szCs w:val="24"/>
              <w14:ligatures w14:val="standardContextual"/>
            </w:rPr>
          </w:pPr>
          <w:hyperlink w:history="1" w:anchor="_Toc223336461">
            <w:r>
              <w:rPr>
                <w:rStyle w:val="Hyperlink"/>
                <w:noProof/>
              </w:rPr>
              <w:t>Deployment Approach</w:t>
            </w:r>
            <w:r>
              <w:rPr>
                <w:noProof/>
                <w:webHidden/>
              </w:rPr>
              <w:tab/>
              <w:fldChar w:fldCharType="begin"/>
              <w:instrText xml:space="preserve"> PAGEREF _Toc223336461 \h </w:instrText>
              <w:fldChar w:fldCharType="separate"/>
              <w:t>60</w:t>
              <w:fldChar w:fldCharType="end"/>
            </w:r>
          </w:hyperlink>
        </w:p>
        <w:p w:rsidR="000A4D96" w:rsidRDefault="000A4D96" w14:paraId="082B88A6" w14:textId="2E04BD07">
          <w:pPr>
            <w:pStyle w:val="TOC2"/>
            <w:rPr>
              <w:rFonts w:eastAsiaTheme="minorEastAsia"/>
              <w:noProof/>
              <w:color w:val="auto"/>
              <w:kern w:val="2"/>
              <w:sz w:val="24"/>
              <w:szCs w:val="24"/>
              <w14:ligatures w14:val="standardContextual"/>
            </w:rPr>
          </w:pPr>
          <w:hyperlink w:history="1" w:anchor="_Toc223336462">
            <w:r>
              <w:rPr>
                <w:rStyle w:val="Hyperlink"/>
                <w:noProof/>
              </w:rPr>
              <w:t>1. Identity &amp; Access Foundation</w:t>
            </w:r>
            <w:r>
              <w:rPr>
                <w:noProof/>
                <w:webHidden/>
              </w:rPr>
              <w:tab/>
              <w:fldChar w:fldCharType="begin"/>
              <w:instrText xml:space="preserve"> PAGEREF _Toc223336462 \h </w:instrText>
              <w:fldChar w:fldCharType="separate"/>
              <w:t>60</w:t>
              <w:fldChar w:fldCharType="end"/>
            </w:r>
          </w:hyperlink>
        </w:p>
        <w:p w:rsidR="000A4D96" w:rsidRDefault="000A4D96" w14:paraId="092605E6" w14:textId="1F042886">
          <w:pPr>
            <w:pStyle w:val="TOC2"/>
            <w:rPr>
              <w:rFonts w:eastAsiaTheme="minorEastAsia"/>
              <w:noProof/>
              <w:color w:val="auto"/>
              <w:kern w:val="2"/>
              <w:sz w:val="24"/>
              <w:szCs w:val="24"/>
              <w14:ligatures w14:val="standardContextual"/>
            </w:rPr>
          </w:pPr>
          <w:hyperlink w:history="1" w:anchor="_Toc223336463">
            <w:r>
              <w:rPr>
                <w:rStyle w:val="Hyperlink"/>
                <w:noProof/>
              </w:rPr>
              <w:t>2. Network Foundation</w:t>
            </w:r>
            <w:r>
              <w:rPr>
                <w:noProof/>
                <w:webHidden/>
              </w:rPr>
              <w:tab/>
              <w:fldChar w:fldCharType="begin"/>
              <w:instrText xml:space="preserve"> PAGEREF _Toc223336463 \h </w:instrText>
              <w:fldChar w:fldCharType="separate"/>
              <w:t>60</w:t>
              <w:fldChar w:fldCharType="end"/>
            </w:r>
          </w:hyperlink>
        </w:p>
        <w:p w:rsidR="000A4D96" w:rsidRDefault="000A4D96" w14:paraId="12BD07DF" w14:textId="19B00699">
          <w:pPr>
            <w:pStyle w:val="TOC2"/>
            <w:rPr>
              <w:rFonts w:eastAsiaTheme="minorEastAsia"/>
              <w:noProof/>
              <w:color w:val="auto"/>
              <w:kern w:val="2"/>
              <w:sz w:val="24"/>
              <w:szCs w:val="24"/>
              <w14:ligatures w14:val="standardContextual"/>
            </w:rPr>
          </w:pPr>
          <w:hyperlink w:history="1" w:anchor="_Toc223336464">
            <w:r>
              <w:rPr>
                <w:rStyle w:val="Hyperlink"/>
                <w:noProof/>
              </w:rPr>
              <w:t>3. Domain Services</w:t>
            </w:r>
            <w:r>
              <w:rPr>
                <w:noProof/>
                <w:webHidden/>
              </w:rPr>
              <w:tab/>
              <w:fldChar w:fldCharType="begin"/>
              <w:instrText xml:space="preserve"> PAGEREF _Toc223336464 \h </w:instrText>
              <w:fldChar w:fldCharType="separate"/>
              <w:t>60</w:t>
              <w:fldChar w:fldCharType="end"/>
            </w:r>
          </w:hyperlink>
        </w:p>
        <w:p w:rsidR="000A4D96" w:rsidRDefault="000A4D96" w14:paraId="78E3BC24" w14:textId="5EAB1487">
          <w:pPr>
            <w:pStyle w:val="TOC2"/>
            <w:rPr>
              <w:rFonts w:eastAsiaTheme="minorEastAsia"/>
              <w:noProof/>
              <w:color w:val="auto"/>
              <w:kern w:val="2"/>
              <w:sz w:val="24"/>
              <w:szCs w:val="24"/>
              <w14:ligatures w14:val="standardContextual"/>
            </w:rPr>
          </w:pPr>
          <w:hyperlink w:history="1" w:anchor="_Toc223336465">
            <w:r>
              <w:rPr>
                <w:rStyle w:val="Hyperlink"/>
                <w:noProof/>
              </w:rPr>
              <w:t>4. Server Deployment</w:t>
            </w:r>
            <w:r>
              <w:rPr>
                <w:noProof/>
                <w:webHidden/>
              </w:rPr>
              <w:tab/>
              <w:fldChar w:fldCharType="begin"/>
              <w:instrText xml:space="preserve"> PAGEREF _Toc223336465 \h </w:instrText>
              <w:fldChar w:fldCharType="separate"/>
              <w:t>61</w:t>
              <w:fldChar w:fldCharType="end"/>
            </w:r>
          </w:hyperlink>
        </w:p>
        <w:p w:rsidR="000A4D96" w:rsidRDefault="000A4D96" w14:paraId="53B5B1E1" w14:textId="6FE24982">
          <w:pPr>
            <w:pStyle w:val="TOC2"/>
            <w:rPr>
              <w:rFonts w:eastAsiaTheme="minorEastAsia"/>
              <w:noProof/>
              <w:color w:val="auto"/>
              <w:kern w:val="2"/>
              <w:sz w:val="24"/>
              <w:szCs w:val="24"/>
              <w14:ligatures w14:val="standardContextual"/>
            </w:rPr>
          </w:pPr>
          <w:hyperlink w:history="1" w:anchor="_Toc223336466">
            <w:r>
              <w:rPr>
                <w:rStyle w:val="Hyperlink"/>
                <w:noProof/>
              </w:rPr>
              <w:t>5. Microsoft 365 Configuration</w:t>
            </w:r>
            <w:r>
              <w:rPr>
                <w:noProof/>
                <w:webHidden/>
              </w:rPr>
              <w:tab/>
              <w:fldChar w:fldCharType="begin"/>
              <w:instrText xml:space="preserve"> PAGEREF _Toc223336466 \h </w:instrText>
              <w:fldChar w:fldCharType="separate"/>
              <w:t>61</w:t>
              <w:fldChar w:fldCharType="end"/>
            </w:r>
          </w:hyperlink>
        </w:p>
        <w:p w:rsidR="000A4D96" w:rsidRDefault="000A4D96" w14:paraId="7C75E7DD" w14:textId="26E1D78A">
          <w:pPr>
            <w:pStyle w:val="TOC2"/>
            <w:rPr>
              <w:rFonts w:eastAsiaTheme="minorEastAsia"/>
              <w:noProof/>
              <w:color w:val="auto"/>
              <w:kern w:val="2"/>
              <w:sz w:val="24"/>
              <w:szCs w:val="24"/>
              <w14:ligatures w14:val="standardContextual"/>
            </w:rPr>
          </w:pPr>
          <w:hyperlink w:history="1" w:anchor="_Toc223336467">
            <w:r>
              <w:rPr>
                <w:rStyle w:val="Hyperlink"/>
                <w:noProof/>
              </w:rPr>
              <w:t>6. Application &amp; Data Migration</w:t>
            </w:r>
            <w:r>
              <w:rPr>
                <w:noProof/>
                <w:webHidden/>
              </w:rPr>
              <w:tab/>
              <w:fldChar w:fldCharType="begin"/>
              <w:instrText xml:space="preserve"> PAGEREF _Toc223336467 \h </w:instrText>
              <w:fldChar w:fldCharType="separate"/>
              <w:t>61</w:t>
              <w:fldChar w:fldCharType="end"/>
            </w:r>
          </w:hyperlink>
        </w:p>
        <w:p w:rsidR="000A4D96" w:rsidRDefault="000A4D96" w14:paraId="524D1566" w14:textId="18A2C83B">
          <w:pPr>
            <w:pStyle w:val="TOC2"/>
            <w:rPr>
              <w:rFonts w:eastAsiaTheme="minorEastAsia"/>
              <w:noProof/>
              <w:color w:val="auto"/>
              <w:kern w:val="2"/>
              <w:sz w:val="24"/>
              <w:szCs w:val="24"/>
              <w14:ligatures w14:val="standardContextual"/>
            </w:rPr>
          </w:pPr>
          <w:hyperlink w:history="1" w:anchor="_Toc223336468">
            <w:r>
              <w:rPr>
                <w:rStyle w:val="Hyperlink"/>
                <w:noProof/>
              </w:rPr>
              <w:t>7. Windows 365 Validation</w:t>
            </w:r>
            <w:r>
              <w:rPr>
                <w:noProof/>
                <w:webHidden/>
              </w:rPr>
              <w:tab/>
              <w:fldChar w:fldCharType="begin"/>
              <w:instrText xml:space="preserve"> PAGEREF _Toc223336468 \h </w:instrText>
              <w:fldChar w:fldCharType="separate"/>
              <w:t>62</w:t>
              <w:fldChar w:fldCharType="end"/>
            </w:r>
          </w:hyperlink>
        </w:p>
        <w:p w:rsidR="000A4D96" w:rsidRDefault="000A4D96" w14:paraId="723ADDAB" w14:textId="65851D51">
          <w:pPr>
            <w:pStyle w:val="TOC2"/>
            <w:rPr>
              <w:rFonts w:eastAsiaTheme="minorEastAsia"/>
              <w:noProof/>
              <w:color w:val="auto"/>
              <w:kern w:val="2"/>
              <w:sz w:val="24"/>
              <w:szCs w:val="24"/>
              <w14:ligatures w14:val="standardContextual"/>
            </w:rPr>
          </w:pPr>
          <w:hyperlink w:history="1" w:anchor="_Toc223336469">
            <w:r>
              <w:rPr>
                <w:rStyle w:val="Hyperlink"/>
                <w:noProof/>
              </w:rPr>
              <w:t>8. User &amp; Data Migration</w:t>
            </w:r>
            <w:r>
              <w:rPr>
                <w:noProof/>
                <w:webHidden/>
              </w:rPr>
              <w:tab/>
              <w:fldChar w:fldCharType="begin"/>
              <w:instrText xml:space="preserve"> PAGEREF _Toc223336469 \h </w:instrText>
              <w:fldChar w:fldCharType="separate"/>
              <w:t>62</w:t>
              <w:fldChar w:fldCharType="end"/>
            </w:r>
          </w:hyperlink>
        </w:p>
        <w:p w:rsidR="000A4D96" w:rsidRDefault="000A4D96" w14:paraId="5756CD60" w14:textId="4D06926D">
          <w:pPr>
            <w:pStyle w:val="TOC2"/>
            <w:rPr>
              <w:rFonts w:eastAsiaTheme="minorEastAsia"/>
              <w:noProof/>
              <w:color w:val="auto"/>
              <w:kern w:val="2"/>
              <w:sz w:val="24"/>
              <w:szCs w:val="24"/>
              <w14:ligatures w14:val="standardContextual"/>
            </w:rPr>
          </w:pPr>
          <w:hyperlink w:history="1" w:anchor="_Toc223336470">
            <w:r>
              <w:rPr>
                <w:rStyle w:val="Hyperlink"/>
                <w:noProof/>
              </w:rPr>
              <w:t>9. Device Migration</w:t>
            </w:r>
            <w:r>
              <w:rPr>
                <w:noProof/>
                <w:webHidden/>
              </w:rPr>
              <w:tab/>
              <w:fldChar w:fldCharType="begin"/>
              <w:instrText xml:space="preserve"> PAGEREF _Toc223336470 \h </w:instrText>
              <w:fldChar w:fldCharType="separate"/>
              <w:t>62</w:t>
              <w:fldChar w:fldCharType="end"/>
            </w:r>
          </w:hyperlink>
        </w:p>
        <w:p w:rsidR="000A4D96" w:rsidRDefault="000A4D96" w14:paraId="3811B737" w14:textId="0EB50C0F">
          <w:pPr>
            <w:pStyle w:val="TOC1"/>
            <w:tabs>
              <w:tab w:val="right" w:leader="dot" w:pos="10070"/>
            </w:tabs>
            <w:rPr>
              <w:rFonts w:eastAsiaTheme="minorEastAsia"/>
              <w:noProof/>
              <w:color w:val="auto"/>
              <w:kern w:val="2"/>
              <w:sz w:val="24"/>
              <w:szCs w:val="24"/>
              <w14:ligatures w14:val="standardContextual"/>
            </w:rPr>
          </w:pPr>
          <w:hyperlink w:history="1" w:anchor="_Toc223336471">
            <w:r>
              <w:rPr>
                <w:rStyle w:val="Hyperlink"/>
                <w:noProof/>
              </w:rPr>
              <w:t>Appendix A – Password Policy Matrix</w:t>
            </w:r>
            <w:r>
              <w:rPr>
                <w:noProof/>
                <w:webHidden/>
              </w:rPr>
              <w:tab/>
              <w:fldChar w:fldCharType="begin"/>
              <w:instrText xml:space="preserve"> PAGEREF _Toc223336471 \h </w:instrText>
              <w:fldChar w:fldCharType="separate"/>
              <w:t>64</w:t>
              <w:fldChar w:fldCharType="end"/>
            </w:r>
          </w:hyperlink>
        </w:p>
        <w:p w:rsidR="000A4D96" w:rsidRDefault="000A4D96" w14:paraId="1AAE7C92" w14:textId="4F9B6224">
          <w:pPr>
            <w:pStyle w:val="TOC1"/>
            <w:tabs>
              <w:tab w:val="right" w:leader="dot" w:pos="10070"/>
            </w:tabs>
            <w:rPr>
              <w:rFonts w:eastAsiaTheme="minorEastAsia"/>
              <w:noProof/>
              <w:color w:val="auto"/>
              <w:kern w:val="2"/>
              <w:sz w:val="24"/>
              <w:szCs w:val="24"/>
              <w14:ligatures w14:val="standardContextual"/>
            </w:rPr>
          </w:pPr>
          <w:hyperlink w:history="1" w:anchor="_Toc223336472">
            <w:r>
              <w:rPr>
                <w:rStyle w:val="Hyperlink"/>
                <w:noProof/>
              </w:rPr>
              <w:t>Appendix B - Terms of Use &amp; CUI Warning</w:t>
            </w:r>
            <w:r>
              <w:rPr>
                <w:noProof/>
                <w:webHidden/>
              </w:rPr>
              <w:tab/>
              <w:fldChar w:fldCharType="begin"/>
              <w:instrText xml:space="preserve"> PAGEREF _Toc223336472 \h </w:instrText>
              <w:fldChar w:fldCharType="separate"/>
              <w:t>66</w:t>
              <w:fldChar w:fldCharType="end"/>
            </w:r>
          </w:hyperlink>
        </w:p>
        <w:p w:rsidR="000A4D96" w:rsidRDefault="000A4D96" w14:paraId="32ED9A5F" w14:textId="7FA8BB26">
          <w:pPr>
            <w:pStyle w:val="TOC1"/>
            <w:tabs>
              <w:tab w:val="right" w:leader="dot" w:pos="10070"/>
            </w:tabs>
            <w:rPr>
              <w:rFonts w:eastAsiaTheme="minorEastAsia"/>
              <w:noProof/>
              <w:color w:val="auto"/>
              <w:kern w:val="2"/>
              <w:sz w:val="24"/>
              <w:szCs w:val="24"/>
              <w14:ligatures w14:val="standardContextual"/>
            </w:rPr>
          </w:pPr>
          <w:hyperlink w:history="1" w:anchor="_Toc223336473">
            <w:r>
              <w:rPr>
                <w:rStyle w:val="Hyperlink"/>
                <w:noProof/>
              </w:rPr>
              <w:t>Change Log</w:t>
            </w:r>
            <w:r>
              <w:rPr>
                <w:noProof/>
                <w:webHidden/>
              </w:rPr>
              <w:tab/>
              <w:fldChar w:fldCharType="begin"/>
              <w:instrText xml:space="preserve"> PAGEREF _Toc223336473 \h </w:instrText>
              <w:fldChar w:fldCharType="separate"/>
              <w:t>67</w:t>
              <w:fldChar w:fldCharType="end"/>
            </w:r>
          </w:hyperlink>
        </w:p>
        <w:p w:rsidR="00D17A7C" w:rsidRDefault="00D17A7C" w14:paraId="74316CDC" w14:textId="6048043A">
          <w:r>
            <w:rPr>
              <w:b/>
              <w:bCs/>
              <w:noProof/>
            </w:rPr>
            <w:fldChar w:fldCharType="end"/>
          </w:r>
        </w:p>
      </w:sdtContent>
    </w:sdt>
    <w:p w:rsidR="007A6DAD" w:rsidRDefault="007A6DAD" w14:paraId="5BBE90AB" w14:textId="4602B92E">
      <w:r>
        <w:br w:type="page"/>
      </w:r>
    </w:p>
    <w:p w:rsidRPr="00391322" w:rsidR="009D700C" w:rsidP="00C766B0" w:rsidRDefault="009D700C" w14:paraId="07E506C8" w14:textId="29E29D0C">
      <w:pPr>
        <w:pStyle w:val="Heading1"/>
      </w:pPr>
      <w:bookmarkStart w:name="_Toc223336339" w:id="4"/>
      <w:r>
        <w:t>Overview</w:t>
      </w:r>
      <w:bookmarkEnd w:id="4"/>
    </w:p>
    <w:p w:rsidRPr="009660B9" w:rsidR="009D700C" w:rsidP="00644A8A" w:rsidRDefault="009D700C" w14:paraId="7841EE36" w14:textId="77777777">
      <w:pPr>
        <w:pStyle w:val="BodyText"/>
      </w:pPr>
      <w:r>
        <w:t>This design establishes a fully Azure-hosted infrastructure supporting five Windows Server workloads. Identity is cloud-native using Microsoft Entra ID, with Microsoft Entra Domain Services providing managed domain capabilities for domain join and legacy authentication protocols.</w:t>
      </w:r>
    </w:p>
    <w:p w:rsidRPr="009660B9" w:rsidR="009D700C" w:rsidP="00644A8A" w:rsidRDefault="009D700C" w14:paraId="145C795E" w14:textId="77777777">
      <w:pPr>
        <w:pStyle w:val="BodyText"/>
      </w:pPr>
      <w:r>
        <w:t>Connectivity between the Azure environment and the existing branch network is delivered through a Cisco Meraki vMX virtual appliance deployed in Azure and integrated with the organization’s Meraki Auto VPN fabric.</w:t>
      </w:r>
    </w:p>
    <w:p w:rsidRPr="009660B9" w:rsidR="009D700C" w:rsidP="00644A8A" w:rsidRDefault="009D700C" w14:paraId="3AA8C66B" w14:textId="77777777">
      <w:pPr>
        <w:pStyle w:val="BodyText"/>
      </w:pPr>
      <w:r>
        <w:t>The environment is designed to:</w:t>
      </w:r>
    </w:p>
    <w:p w:rsidRPr="00391322" w:rsidR="009D700C" w:rsidP="00FE518C" w:rsidRDefault="009D700C" w14:paraId="77D0C458" w14:textId="77777777">
      <w:pPr>
        <w:pStyle w:val="ListTA"/>
      </w:pPr>
      <w:r>
        <w:t>Eliminate on-premises server infrastructure.</w:t>
      </w:r>
    </w:p>
    <w:p w:rsidRPr="00391322" w:rsidR="009D700C" w:rsidP="00FE518C" w:rsidRDefault="009D700C" w14:paraId="1F095D21" w14:textId="77777777">
      <w:pPr>
        <w:pStyle w:val="ListTA"/>
      </w:pPr>
      <w:r>
        <w:t>Support domain-joined Azure VMs.</w:t>
      </w:r>
    </w:p>
    <w:p w:rsidRPr="00391322" w:rsidR="009D700C" w:rsidP="00FE518C" w:rsidRDefault="009D700C" w14:paraId="454689E3" w14:textId="77777777">
      <w:pPr>
        <w:pStyle w:val="ListTA"/>
      </w:pPr>
      <w:r>
        <w:t>Support Windows 365 Cloud PCs.</w:t>
      </w:r>
    </w:p>
    <w:p w:rsidRPr="00391322" w:rsidR="009D700C" w:rsidP="00FE518C" w:rsidRDefault="009D700C" w14:paraId="3E24AD92" w14:textId="77777777">
      <w:pPr>
        <w:pStyle w:val="ListTA"/>
      </w:pPr>
      <w:r>
        <w:t>Enforce hardened operating system and network controls.</w:t>
      </w:r>
    </w:p>
    <w:p w:rsidR="00AA0703" w:rsidP="00FE518C" w:rsidRDefault="009D700C" w14:paraId="38A10D9D" w14:textId="7004657C">
      <w:pPr>
        <w:pStyle w:val="ListTA"/>
      </w:pPr>
      <w:r>
        <w:t>Centralize monitoring, backup, and security operations</w:t>
      </w:r>
    </w:p>
    <w:p w:rsidRPr="00AA0703" w:rsidR="00AA0703" w:rsidP="00DB13F8" w:rsidRDefault="00AA0703" w14:paraId="2373AA7E" w14:textId="77777777">
      <w:pPr>
        <w:pStyle w:val="Heading1"/>
      </w:pPr>
      <w:bookmarkStart w:name="_Toc222995590" w:id="5"/>
      <w:bookmarkStart w:name="_Toc223336340" w:id="6"/>
      <w:r>
        <w:t>Purpose</w:t>
      </w:r>
      <w:bookmarkEnd w:id="5"/>
      <w:bookmarkEnd w:id="6"/>
    </w:p>
    <w:p w:rsidRPr="00C87038" w:rsidR="00AA0703" w:rsidP="00644A8A" w:rsidRDefault="00AA0703" w14:paraId="276066E9" w14:textId="77777777">
      <w:pPr>
        <w:pStyle w:val="BodyText"/>
      </w:pPr>
      <w:r>
        <w:t xml:space="preserve">This is the baseline design for the new solutions. Decisions and approaches here are based on requirements and input provided by </w:t>
      </w:r>
      <w:sdt>
        <w:sdtPr>
          <w:alias w:val="Client Abbreviation"/>
          <w:tag w:val=""/>
          <w:id w:val="977940787"/>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and may be adjusted in the future. </w:t>
      </w:r>
    </w:p>
    <w:p w:rsidR="00AA0703" w:rsidP="00DB13F8" w:rsidRDefault="00AA0703" w14:paraId="3858C8E5" w14:textId="77777777">
      <w:pPr>
        <w:pStyle w:val="Heading1"/>
      </w:pPr>
      <w:bookmarkStart w:name="_Toc222995591" w:id="7"/>
      <w:bookmarkStart w:name="_Toc223336341" w:id="8"/>
      <w:r>
        <w:t>Scope</w:t>
      </w:r>
      <w:bookmarkEnd w:id="7"/>
      <w:bookmarkEnd w:id="8"/>
    </w:p>
    <w:p w:rsidR="00AA0703" w:rsidP="00644A8A" w:rsidRDefault="00AA0703" w14:paraId="411FC146" w14:textId="77777777">
      <w:pPr>
        <w:pStyle w:val="BodyText"/>
      </w:pPr>
      <w:r>
        <w:t>This design includes the base design for the M365 GCC High Tenant, exclusive of specific technical control configurations for CMMC.</w:t>
      </w:r>
    </w:p>
    <w:p w:rsidRPr="00D17A7C" w:rsidR="00AA0703" w:rsidP="00FE518C" w:rsidRDefault="00AA0703" w14:paraId="17DDF17A" w14:textId="77777777">
      <w:pPr>
        <w:pStyle w:val="ListTA"/>
        <w:numPr>
          <w:ilvl w:val="0"/>
          <w:numId w:val="0"/>
        </w:numPr>
      </w:pPr>
    </w:p>
    <w:p w:rsidR="009D700C" w:rsidP="009D700C" w:rsidRDefault="009D700C" w14:paraId="5472CEE4" w14:textId="77777777">
      <w:pPr>
        <w:rPr>
          <w:b/>
          <w:bCs/>
        </w:rPr>
      </w:pPr>
    </w:p>
    <w:p w:rsidR="00AA0703" w:rsidRDefault="00AA0703" w14:paraId="151A0844" w14:textId="77777777">
      <w:pPr>
        <w:rPr>
          <w:rFonts w:asciiTheme="majorHAnsi" w:hAnsiTheme="majorHAnsi" w:cstheme="majorHAnsi"/>
          <w:color w:val="494949" w:themeColor="text2" w:themeTint="BF"/>
          <w:sz w:val="40"/>
          <w:szCs w:val="48"/>
        </w:rPr>
      </w:pPr>
      <w:r>
        <w:br w:type="page"/>
      </w:r>
    </w:p>
    <w:p w:rsidR="009D700C" w:rsidP="003E5329" w:rsidRDefault="006057D6" w14:paraId="5377F1AB" w14:textId="3A02B657">
      <w:pPr>
        <w:pStyle w:val="Heading1"/>
      </w:pPr>
      <w:bookmarkStart w:name="_Toc223336342" w:id="9"/>
      <w:r>
        <w:t xml:space="preserve">Azure Solution Design</w:t>
      </w:r>
      <w:bookmarkEnd w:id="9"/>
    </w:p>
    <w:p w:rsidRPr="00AF178A" w:rsidR="00AA0703" w:rsidP="00AA0703" w:rsidRDefault="00AA0703" w14:paraId="22BBD852" w14:textId="77777777">
      <w:pPr>
        <w:pStyle w:val="Heading2"/>
      </w:pPr>
      <w:bookmarkStart w:name="_Toc223336343" w:id="10"/>
      <w:r>
        <w:t>Objectives</w:t>
      </w:r>
      <w:bookmarkEnd w:id="10"/>
    </w:p>
    <w:p w:rsidRPr="00AF178A" w:rsidR="00AA0703" w:rsidP="00FE518C" w:rsidRDefault="00AA0703" w14:paraId="1B667D6F" w14:textId="77777777">
      <w:pPr>
        <w:pStyle w:val="ListTA"/>
      </w:pPr>
      <w:r>
        <w:t>Migrate five existing Windows Server workloads to Microsoft Azure.</w:t>
      </w:r>
    </w:p>
    <w:p w:rsidRPr="00AF178A" w:rsidR="00AA0703" w:rsidP="00FE518C" w:rsidRDefault="00AA0703" w14:paraId="45E6D547" w14:textId="77777777">
      <w:pPr>
        <w:pStyle w:val="ListTA"/>
      </w:pPr>
      <w:r>
        <w:t>Establish secure site-to-site VPN connectivity with existing Cisco Meraki infrastructure.</w:t>
      </w:r>
    </w:p>
    <w:p w:rsidRPr="00AF178A" w:rsidR="00AA0703" w:rsidP="00FE518C" w:rsidRDefault="00AA0703" w14:paraId="4390E959" w14:textId="5C934844">
      <w:pPr>
        <w:pStyle w:val="ListTA"/>
      </w:pPr>
      <w:r>
        <w:t xml:space="preserve">Ensure Azure environment is ready for access from physical devices and Windows 365 Cloud PCs.</w:t>
      </w:r>
    </w:p>
    <w:p w:rsidRPr="00AF178A" w:rsidR="00AA0703" w:rsidP="00FE518C" w:rsidRDefault="00AA0703" w14:paraId="2954CC08" w14:textId="1EC2BA9B">
      <w:pPr>
        <w:pStyle w:val="ListTA"/>
      </w:pPr>
      <w:r>
        <w:t xml:space="preserve">Domain-join all servers to Entra Active Directory Domain Services.</w:t>
      </w:r>
    </w:p>
    <w:p w:rsidRPr="00AF178A" w:rsidR="00AA0703" w:rsidP="00FE518C" w:rsidRDefault="00AA0703" w14:paraId="35241A6F" w14:textId="77777777">
      <w:pPr>
        <w:pStyle w:val="ListTA"/>
      </w:pPr>
      <w:r>
        <w:t>Implement OS and network hardening aligned with enterprise security best practices.</w:t>
      </w:r>
    </w:p>
    <w:p w:rsidRPr="00AF178A" w:rsidR="00AA0703" w:rsidP="00FE518C" w:rsidRDefault="00AA0703" w14:paraId="4516F1C3" w14:textId="77777777">
      <w:pPr>
        <w:pStyle w:val="ListTA"/>
      </w:pPr>
      <w:r>
        <w:t>Centralize management, monitoring, and patching.</w:t>
      </w:r>
    </w:p>
    <w:p w:rsidRPr="00AA7B2A" w:rsidR="00AA0703" w:rsidP="00AA0703" w:rsidRDefault="00AA0703" w14:paraId="1C458CB9" w14:textId="501322F6">
      <w:pPr>
        <w:pStyle w:val="Heading2"/>
      </w:pPr>
      <w:bookmarkStart w:name="_Toc223336344" w:id="11"/>
      <w:r>
        <w:t xml:space="preserve">Future State Summary</w:t>
      </w:r>
      <w:bookmarkEnd w:id="11"/>
    </w:p>
    <w:p w:rsidRPr="00AA7B2A" w:rsidR="00AA0703" w:rsidP="00FE518C" w:rsidRDefault="00AA0703" w14:paraId="3334689A" w14:textId="77777777">
      <w:pPr>
        <w:pStyle w:val="ListTA"/>
      </w:pPr>
      <w:r>
        <w:t>Fully Azure-hosted identity and server environment.</w:t>
      </w:r>
    </w:p>
    <w:p w:rsidRPr="00AA7B2A" w:rsidR="00AA0703" w:rsidP="00FE518C" w:rsidRDefault="00AA0703" w14:paraId="7C9DBC26" w14:textId="77777777">
      <w:pPr>
        <w:pStyle w:val="ListTA"/>
      </w:pPr>
      <w:r>
        <w:t>Managed domain services.</w:t>
      </w:r>
    </w:p>
    <w:p w:rsidRPr="00AA7B2A" w:rsidR="00AA0703" w:rsidP="00FE518C" w:rsidRDefault="00AA0703" w14:paraId="4A4806B3" w14:textId="77777777">
      <w:pPr>
        <w:pStyle w:val="ListTA"/>
      </w:pPr>
      <w:r>
        <w:t>Meraki Auto VPN hybrid connectivity.</w:t>
      </w:r>
    </w:p>
    <w:p w:rsidRPr="00AA7B2A" w:rsidR="00AA0703" w:rsidP="00FE518C" w:rsidRDefault="00AA0703" w14:paraId="4835D579" w14:textId="77777777">
      <w:pPr>
        <w:pStyle w:val="ListTA"/>
      </w:pPr>
      <w:r>
        <w:t>Segmented private network architecture.</w:t>
      </w:r>
    </w:p>
    <w:p w:rsidRPr="00AA7B2A" w:rsidR="00AA0703" w:rsidP="00FE518C" w:rsidRDefault="00AA0703" w14:paraId="544B51A1" w14:textId="77777777">
      <w:pPr>
        <w:pStyle w:val="ListTA"/>
      </w:pPr>
      <w:r>
        <w:t>No public server exposure.</w:t>
      </w:r>
    </w:p>
    <w:p w:rsidRPr="00AA7B2A" w:rsidR="00AA0703" w:rsidP="00FE518C" w:rsidRDefault="00AA0703" w14:paraId="6887830C" w14:textId="77777777">
      <w:pPr>
        <w:pStyle w:val="ListTA"/>
      </w:pPr>
      <w:r>
        <w:t>Windows 365-ready.</w:t>
      </w:r>
    </w:p>
    <w:p w:rsidRPr="00AA7B2A" w:rsidR="00AA0703" w:rsidP="00FE518C" w:rsidRDefault="00AA0703" w14:paraId="31BB6357" w14:textId="77777777">
      <w:pPr>
        <w:pStyle w:val="ListTA"/>
      </w:pPr>
      <w:r>
        <w:t>Hardened OS and network posture.</w:t>
      </w:r>
    </w:p>
    <w:p w:rsidRPr="00AA7B2A" w:rsidR="00AA0703" w:rsidP="00FE518C" w:rsidRDefault="00AA0703" w14:paraId="7CDEBD5E" w14:textId="77777777">
      <w:pPr>
        <w:pStyle w:val="ListTA"/>
      </w:pPr>
      <w:r>
        <w:t>Centralized monitoring and backup.</w:t>
      </w:r>
    </w:p>
    <w:p w:rsidRPr="00AA7B2A" w:rsidR="00AA0703" w:rsidP="00FE518C" w:rsidRDefault="00AA0703" w14:paraId="0813CB45" w14:textId="77777777">
      <w:pPr>
        <w:pStyle w:val="ListTA"/>
      </w:pPr>
      <w:r>
        <w:t>Reduced identity attack surface.</w:t>
      </w:r>
    </w:p>
    <w:p w:rsidRPr="00950372" w:rsidR="006E31CA" w:rsidP="006E31CA" w:rsidRDefault="006E31CA" w14:paraId="79DDDD3C" w14:textId="77777777">
      <w:pPr>
        <w:pStyle w:val="Heading2"/>
      </w:pPr>
      <w:bookmarkStart w:name="_Toc223336345" w:id="12"/>
      <w:r>
        <w:t xml:space="preserve">Solution Components</w:t>
      </w:r>
      <w:bookmarkEnd w:id="12"/>
    </w:p>
    <w:p w:rsidRPr="00391322" w:rsidR="006E31CA" w:rsidP="00FE518C" w:rsidRDefault="006E31CA" w14:paraId="4F7D3949" w14:textId="77777777">
      <w:pPr>
        <w:pStyle w:val="ListTA"/>
      </w:pPr>
      <w:r>
        <w:t>Microsoft Entra ID (cloud identity authority)</w:t>
      </w:r>
    </w:p>
    <w:p w:rsidRPr="00391322" w:rsidR="006E31CA" w:rsidP="00FE518C" w:rsidRDefault="006E31CA" w14:paraId="120B9457" w14:textId="77777777">
      <w:pPr>
        <w:pStyle w:val="ListTA"/>
      </w:pPr>
      <w:r>
        <w:t>Microsoft Entra Domain Services (managed domain services)</w:t>
      </w:r>
    </w:p>
    <w:p w:rsidRPr="00391322" w:rsidR="006E31CA" w:rsidP="00FE518C" w:rsidRDefault="006E31CA" w14:paraId="614699E1" w14:textId="77777777">
      <w:pPr>
        <w:pStyle w:val="ListTA"/>
      </w:pPr>
      <w:r>
        <w:t>Azure Virtual Network (VNet)</w:t>
      </w:r>
    </w:p>
    <w:p w:rsidRPr="00391322" w:rsidR="006E31CA" w:rsidP="00FE518C" w:rsidRDefault="006E31CA" w14:paraId="6C8A497E" w14:textId="77777777">
      <w:pPr>
        <w:pStyle w:val="ListTA"/>
      </w:pPr>
      <w:r>
        <w:t>Cisco Meraki vMX virtual appliance</w:t>
      </w:r>
    </w:p>
    <w:p w:rsidRPr="00391322" w:rsidR="006E31CA" w:rsidP="00FE518C" w:rsidRDefault="00A005E3" w14:paraId="1032512D" w14:textId="37CFF173">
      <w:pPr>
        <w:pStyle w:val="ListTA"/>
      </w:pPr>
      <w:r>
        <w:t>Azure Virtual Machines</w:t>
      </w:r>
    </w:p>
    <w:p w:rsidRPr="00391322" w:rsidR="006E31CA" w:rsidP="00FE518C" w:rsidRDefault="006E31CA" w14:paraId="7560DC1F" w14:textId="04153758">
      <w:pPr>
        <w:pStyle w:val="ListTA"/>
      </w:pPr>
      <w:r>
        <w:t xml:space="preserve">Windows 365 </w:t>
      </w:r>
    </w:p>
    <w:p w:rsidRPr="00391322" w:rsidR="006E31CA" w:rsidP="00FE518C" w:rsidRDefault="006E31CA" w14:paraId="1FE99AFB" w14:textId="26592C16">
      <w:pPr>
        <w:pStyle w:val="ListTA"/>
      </w:pPr>
      <w:r>
        <w:t>Azure Bastion</w:t>
      </w:r>
    </w:p>
    <w:p w:rsidRPr="00391322" w:rsidR="006E31CA" w:rsidP="00FE518C" w:rsidRDefault="006E31CA" w14:paraId="5FEB63A0" w14:textId="77777777">
      <w:pPr>
        <w:pStyle w:val="ListTA"/>
      </w:pPr>
      <w:r>
        <w:t>Azure Monitor and Log Analytics</w:t>
      </w:r>
    </w:p>
    <w:p w:rsidRPr="00E8217F" w:rsidR="006E31CA" w:rsidP="00FE518C" w:rsidRDefault="006E31CA" w14:paraId="127DA98A" w14:textId="7C21BAAD">
      <w:pPr>
        <w:pStyle w:val="ListTA"/>
        <w:rPr>
          <w:b/>
          <w:bCs/>
        </w:rPr>
      </w:pPr>
      <w:r>
        <w:t>Microsoft Defender for Cloud</w:t>
      </w:r>
    </w:p>
    <w:p w:rsidRPr="00673533" w:rsidR="00673533" w:rsidP="00DC03FF" w:rsidRDefault="00673533" w14:paraId="69483DD9" w14:textId="77777777">
      <w:pPr>
        <w:pStyle w:val="Heading2"/>
      </w:pPr>
      <w:bookmarkStart w:name="_Toc223336346" w:id="13"/>
      <w:r>
        <w:t>Governance &amp; Subscription Design</w:t>
      </w:r>
      <w:bookmarkEnd w:id="13"/>
    </w:p>
    <w:p w:rsidRPr="00673533" w:rsidR="00673533" w:rsidP="00644A8A" w:rsidRDefault="00673533" w14:paraId="13799563" w14:textId="77777777">
      <w:pPr>
        <w:pStyle w:val="BodyText"/>
      </w:pPr>
      <w:r>
        <w:t>This section defines the subscription structure, resource organization model, billing controls, and governance framework for the Azure-hosted server and identity environment.</w:t>
      </w:r>
    </w:p>
    <w:p w:rsidRPr="00673533" w:rsidR="00673533" w:rsidP="006E3D31" w:rsidRDefault="00673533" w14:paraId="4313C0EA" w14:textId="775A0938">
      <w:pPr>
        <w:pStyle w:val="Heading3"/>
      </w:pPr>
      <w:bookmarkStart w:name="_Toc223336347" w:id="14"/>
      <w:r>
        <w:t>Tenant &amp; Directory Structure</w:t>
      </w:r>
      <w:bookmarkEnd w:id="14"/>
    </w:p>
    <w:p w:rsidRPr="00673533" w:rsidR="00673533" w:rsidP="00FE518C" w:rsidRDefault="00673533" w14:paraId="149C3AA6" w14:textId="77777777">
      <w:pPr>
        <w:pStyle w:val="ListTA"/>
      </w:pPr>
      <w:r>
        <w:t>Single Entra ID tenant.</w:t>
      </w:r>
    </w:p>
    <w:p w:rsidRPr="00673533" w:rsidR="00673533" w:rsidP="00FE518C" w:rsidRDefault="00673533" w14:paraId="4882B31E" w14:textId="77777777">
      <w:pPr>
        <w:pStyle w:val="ListTA"/>
      </w:pPr>
      <w:r>
        <w:t>Authoritative identity provider.</w:t>
      </w:r>
    </w:p>
    <w:p w:rsidRPr="00673533" w:rsidR="00673533" w:rsidP="00FE518C" w:rsidRDefault="00673533" w14:paraId="591E644F" w14:textId="77777777">
      <w:pPr>
        <w:pStyle w:val="ListTA"/>
      </w:pPr>
      <w:r>
        <w:t>RBAC enforced at management group and subscription scope.</w:t>
      </w:r>
    </w:p>
    <w:p w:rsidRPr="00673533" w:rsidR="00673533" w:rsidP="00FE518C" w:rsidRDefault="00673533" w14:paraId="7DFAFF71" w14:textId="77777777">
      <w:pPr>
        <w:pStyle w:val="ListTA"/>
      </w:pPr>
      <w:r>
        <w:t>Privileged roles protected via PIM.</w:t>
      </w:r>
    </w:p>
    <w:p w:rsidRPr="00673533" w:rsidR="00673533" w:rsidP="00FE518C" w:rsidRDefault="00673533" w14:paraId="21267C9A" w14:textId="77777777">
      <w:pPr>
        <w:pStyle w:val="ListTA"/>
      </w:pPr>
      <w:r>
        <w:t>Conditional Access enforced for administrative access.</w:t>
      </w:r>
    </w:p>
    <w:p w:rsidRPr="00583400" w:rsidR="00583400" w:rsidP="006E3D31" w:rsidRDefault="00583400" w14:paraId="2CBE3F58" w14:textId="1B2CB40C">
      <w:pPr>
        <w:pStyle w:val="Heading3"/>
      </w:pPr>
      <w:bookmarkStart w:name="_Toc223336348" w:id="15"/>
      <w:r>
        <w:t>Management Groups</w:t>
      </w:r>
      <w:bookmarkEnd w:id="15"/>
    </w:p>
    <w:p w:rsidRPr="00583400" w:rsidR="00583400" w:rsidP="00644A8A" w:rsidRDefault="00583400" w14:paraId="1990D06A" w14:textId="19119A51">
      <w:pPr>
        <w:pStyle w:val="BodyText"/>
      </w:pPr>
      <w:r>
        <w:t>Tenant Root</w:t>
        <w:br/>
        <w:t xml:space="preserve">   </w:t>
      </w:r>
      <w:r>
        <w:rPr>
          <w:rFonts w:hint="eastAsia" w:ascii="MS Gothic" w:hAnsi="MS Gothic" w:eastAsia="MS Gothic" w:cs="MS Gothic"/>
        </w:rPr>
        <w:t>└──</w:t>
      </w:r>
      <w:r>
        <w:t xml:space="preserve"> Corp</w:t>
        <w:br/>
        <w:t xml:space="preserve">         </w:t>
      </w:r>
      <w:r>
        <w:rPr>
          <w:rFonts w:hint="eastAsia" w:ascii="MS Gothic" w:hAnsi="MS Gothic" w:eastAsia="MS Gothic" w:cs="MS Gothic"/>
        </w:rPr>
        <w:t>├──</w:t>
      </w:r>
      <w:r>
        <w:t xml:space="preserve"> Production</w:t>
        <w:br/>
        <w:t xml:space="preserve">         </w:t>
      </w:r>
      <w:r>
        <w:rPr>
          <w:rFonts w:hint="eastAsia" w:ascii="MS Gothic" w:hAnsi="MS Gothic" w:eastAsia="MS Gothic" w:cs="MS Gothic"/>
        </w:rPr>
        <w:t>├──</w:t>
      </w:r>
      <w:r>
        <w:t xml:space="preserve"> Non-Production</w:t>
        <w:br/>
        <w:t xml:space="preserve">         </w:t>
      </w:r>
      <w:r>
        <w:rPr>
          <w:rFonts w:hint="eastAsia" w:ascii="MS Gothic" w:hAnsi="MS Gothic" w:eastAsia="MS Gothic" w:cs="MS Gothic"/>
        </w:rPr>
        <w:t>└──</w:t>
      </w:r>
      <w:r>
        <w:t xml:space="preserve"> Management</w:t>
      </w:r>
    </w:p>
    <w:p w:rsidRPr="00583400" w:rsidR="00583400" w:rsidP="00644A8A" w:rsidRDefault="00583400" w14:paraId="639823E2" w14:textId="77777777">
      <w:pPr>
        <w:pStyle w:val="BodyText"/>
      </w:pPr>
      <w:r>
        <w:t>Purpose:</w:t>
      </w:r>
    </w:p>
    <w:p w:rsidRPr="00583400" w:rsidR="00583400" w:rsidP="00FE518C" w:rsidRDefault="00583400" w14:paraId="5EA589D7" w14:textId="77777777">
      <w:pPr>
        <w:pStyle w:val="ListTA"/>
      </w:pPr>
      <w:r>
        <w:t>Apply Azure Policy at management group scope.</w:t>
      </w:r>
    </w:p>
    <w:p w:rsidRPr="00583400" w:rsidR="00583400" w:rsidP="00FE518C" w:rsidRDefault="00583400" w14:paraId="0FA5D6CC" w14:textId="77777777">
      <w:pPr>
        <w:pStyle w:val="ListTA"/>
      </w:pPr>
      <w:r>
        <w:t>Enforce security baseline centrally.</w:t>
      </w:r>
    </w:p>
    <w:p w:rsidR="005E56D5" w:rsidP="00C4489E" w:rsidRDefault="00583400" w14:paraId="0E581A06" w14:textId="3A01F2B3">
      <w:pPr>
        <w:pStyle w:val="ListTA"/>
      </w:pPr>
      <w:r>
        <w:t>Standardize tagging requirements.</w:t>
      </w:r>
    </w:p>
    <w:p w:rsidRPr="00673533" w:rsidR="005E56D5" w:rsidP="005E56D5" w:rsidRDefault="005E56D5" w14:paraId="45282D0B" w14:textId="29A50C5F">
      <w:pPr>
        <w:pStyle w:val="Heading3"/>
      </w:pPr>
      <w:bookmarkStart w:name="_Toc223336349" w:id="16"/>
      <w:r>
        <w:t>Subscription Design</w:t>
      </w:r>
      <w:bookmarkEnd w:id="16"/>
    </w:p>
    <w:p w:rsidRPr="008C4863" w:rsidR="005E56D5" w:rsidP="00644A8A" w:rsidRDefault="005E56D5" w14:paraId="3154CBF3" w14:textId="77777777">
      <w:pPr>
        <w:pStyle w:val="BodyText"/>
      </w:pPr>
      <w:r>
        <w:t xml:space="preserve">Microsoft’s Cloud Adoption Framework identifies subscriptions as boundaries for governance, policy assignment, RBAC, and cost management (Microsoft, </w:t>
      </w:r>
      <w:r>
        <w:rPr>
          <w:i/>
          <w:iCs/>
        </w:rPr>
        <w:t>Organize resources in Azure</w:t>
      </w:r>
      <w:r>
        <w:t>). For smaller environments without multiple lifecycle stages or independent platform teams, Microsoft guidance supports beginning with a limited number of subscriptions and evolving as scale or governance complexity increases.</w:t>
      </w:r>
    </w:p>
    <w:p w:rsidR="005E56D5" w:rsidP="00644A8A" w:rsidRDefault="005E56D5" w14:paraId="1D20F1A9" w14:textId="77777777">
      <w:pPr>
        <w:pStyle w:val="BodyText"/>
      </w:pPr>
      <w:r>
        <w:t xml:space="preserve">This environment will be deployed within a single Azure subscription. The scope of the solution constitutes a single cohesive production workload with shared networking, identity, security, and management services. There is no requirement for environment isolation (e.g., production vs. non-production) or separation of operational ownership at this time.</w:t>
      </w:r>
    </w:p>
    <w:p w:rsidRPr="00D7162E" w:rsidR="00867B43" w:rsidP="00867B43" w:rsidRDefault="00867B43" w14:paraId="1640D789" w14:textId="77777777">
      <w:pPr>
        <w:pStyle w:val="Heading4"/>
      </w:pPr>
      <w:r>
        <w:t>Subscription Naming</w:t>
      </w:r>
    </w:p>
    <w:p w:rsidRPr="008C4863" w:rsidR="00867B43" w:rsidP="00644A8A" w:rsidRDefault="00867B43" w14:paraId="656CB3F6" w14:textId="79B4BCDD">
      <w:pPr>
        <w:pStyle w:val="BodyText"/>
      </w:pPr>
      <w:r>
        <w:t>AZ-PROD-INFRA-01</w:t>
      </w:r>
    </w:p>
    <w:p w:rsidRPr="00A27EC0" w:rsidR="00A27EC0" w:rsidP="006E3D31" w:rsidRDefault="00A27EC0" w14:paraId="2BC0818E" w14:textId="6A035C09">
      <w:pPr>
        <w:pStyle w:val="Heading3"/>
      </w:pPr>
      <w:bookmarkStart w:name="_Toc223336350" w:id="17"/>
      <w:r>
        <w:t>Resource Group Design</w:t>
      </w:r>
      <w:bookmarkEnd w:id="17"/>
    </w:p>
    <w:p w:rsidRPr="00A27EC0" w:rsidR="00A27EC0" w:rsidP="00644A8A" w:rsidRDefault="00167339" w14:paraId="3C86F2E7" w14:textId="1886C670">
      <w:pPr>
        <w:pStyle w:val="BodyText"/>
      </w:pPr>
      <w:r>
        <w:rPr>
          <w:rFonts w:eastAsiaTheme="majorEastAsia"/>
        </w:rPr>
        <w:t xml:space="preserve">To maintain logical separation and operational clarity within a single subscription, resources will be organized using dedicated resource groups aligned to functional domains </w:t>
      </w:r>
      <w:r>
        <w:t>Separate by function.</w:t>
      </w:r>
    </w:p>
    <w:tbl>
      <w:tblPr>
        <w:tblStyle w:val="TableGrid"/>
        <w:tblW w:w="9545" w:type="dxa"/>
        <w:tblLook w:val="04A0" w:firstRow="1" w:lastRow="0" w:firstColumn="1" w:lastColumn="0" w:noHBand="0" w:noVBand="1"/>
      </w:tblPr>
      <w:tblGrid>
        <w:gridCol w:w="3339"/>
        <w:gridCol w:w="6206"/>
      </w:tblGrid>
      <w:tr w:rsidRPr="00A27EC0" w:rsidR="005A2242" w:rsidTr="00D30BF8" w14:paraId="23E3104F" w14:textId="77777777">
        <w:trPr>
          <w:trHeight w:val="567"/>
        </w:trPr>
        <w:tc>
          <w:tcPr>
            <w:tcW w:w="0" w:type="auto"/>
            <w:shd w:val="clear" w:color="auto" w:fill="D1D1D1" w:themeFill="background2" w:themeFillShade="E6"/>
            <w:hideMark/>
          </w:tcPr>
          <w:p w:rsidRPr="00A27EC0" w:rsidR="00A27EC0" w:rsidP="00A27EC0" w:rsidRDefault="00A27EC0" w14:paraId="20216B46" w14:textId="77777777">
            <w:pPr>
              <w:spacing w:before="240" w:after="120"/>
              <w:rPr>
                <w:b/>
                <w:bCs/>
              </w:rPr>
            </w:pPr>
            <w:r>
              <w:rPr>
                <w:b/>
                <w:bCs/>
              </w:rPr>
              <w:t>Resource Group</w:t>
            </w:r>
          </w:p>
        </w:tc>
        <w:tc>
          <w:tcPr>
            <w:tcW w:w="0" w:type="auto"/>
            <w:shd w:val="clear" w:color="auto" w:fill="D1D1D1" w:themeFill="background2" w:themeFillShade="E6"/>
            <w:hideMark/>
          </w:tcPr>
          <w:p w:rsidRPr="00A27EC0" w:rsidR="00A27EC0" w:rsidP="00A27EC0" w:rsidRDefault="00A27EC0" w14:paraId="3D1D30B9" w14:textId="77777777">
            <w:pPr>
              <w:spacing w:before="240" w:after="120"/>
              <w:rPr>
                <w:b/>
                <w:bCs/>
              </w:rPr>
            </w:pPr>
            <w:r>
              <w:rPr>
                <w:b/>
                <w:bCs/>
              </w:rPr>
              <w:t>Purpose</w:t>
            </w:r>
          </w:p>
        </w:tc>
      </w:tr>
      <w:tr w:rsidRPr="00A27EC0" w:rsidR="005A2242" w:rsidTr="00D30BF8" w14:paraId="3EA51EB9" w14:textId="77777777">
        <w:trPr>
          <w:trHeight w:val="511"/>
        </w:trPr>
        <w:tc>
          <w:tcPr>
            <w:tcW w:w="0" w:type="auto"/>
            <w:hideMark/>
          </w:tcPr>
          <w:p w:rsidRPr="00A27EC0" w:rsidR="00A27EC0" w:rsidP="00644A8A" w:rsidRDefault="00A27EC0" w14:paraId="58F57E24" w14:textId="24685289">
            <w:pPr>
              <w:pStyle w:val="BodyText"/>
            </w:pPr>
            <w:r>
              <w:t>RG-PROD-NETWORK</w:t>
            </w:r>
          </w:p>
        </w:tc>
        <w:tc>
          <w:tcPr>
            <w:tcW w:w="0" w:type="auto"/>
            <w:hideMark/>
          </w:tcPr>
          <w:p w:rsidRPr="00A27EC0" w:rsidR="00A27EC0" w:rsidP="00644A8A" w:rsidRDefault="00A27EC0" w14:paraId="5CF503F1" w14:textId="77777777">
            <w:pPr>
              <w:pStyle w:val="BodyText"/>
            </w:pPr>
            <w:r>
              <w:t>VNet, subnets, NSGs, route tables</w:t>
            </w:r>
          </w:p>
        </w:tc>
      </w:tr>
      <w:tr w:rsidRPr="00A27EC0" w:rsidR="005A2242" w:rsidTr="00D30BF8" w14:paraId="5E0CEFC1" w14:textId="77777777">
        <w:trPr>
          <w:trHeight w:val="511"/>
        </w:trPr>
        <w:tc>
          <w:tcPr>
            <w:tcW w:w="0" w:type="auto"/>
            <w:hideMark/>
          </w:tcPr>
          <w:p w:rsidRPr="00A27EC0" w:rsidR="00A27EC0" w:rsidP="00644A8A" w:rsidRDefault="00A27EC0" w14:paraId="5F9887CE" w14:textId="0FED61A3">
            <w:pPr>
              <w:pStyle w:val="BodyText"/>
            </w:pPr>
            <w:r>
              <w:t>RG-PROD-IDENTITY</w:t>
            </w:r>
          </w:p>
        </w:tc>
        <w:tc>
          <w:tcPr>
            <w:tcW w:w="0" w:type="auto"/>
            <w:hideMark/>
          </w:tcPr>
          <w:p w:rsidRPr="00A27EC0" w:rsidR="00A27EC0" w:rsidP="00644A8A" w:rsidRDefault="00A27EC0" w14:paraId="799ED98D" w14:textId="77777777">
            <w:pPr>
              <w:pStyle w:val="BodyText"/>
            </w:pPr>
            <w:r>
              <w:t>Entra Domain Services</w:t>
            </w:r>
          </w:p>
        </w:tc>
      </w:tr>
      <w:tr w:rsidRPr="00A27EC0" w:rsidR="005A2242" w:rsidTr="00D30BF8" w14:paraId="3BCF2577" w14:textId="77777777">
        <w:trPr>
          <w:trHeight w:val="511"/>
        </w:trPr>
        <w:tc>
          <w:tcPr>
            <w:tcW w:w="0" w:type="auto"/>
            <w:hideMark/>
          </w:tcPr>
          <w:p w:rsidRPr="00A27EC0" w:rsidR="00A27EC0" w:rsidP="00644A8A" w:rsidRDefault="00A27EC0" w14:paraId="3156B0EE" w14:textId="7D6B140E">
            <w:pPr>
              <w:pStyle w:val="BodyText"/>
            </w:pPr>
            <w:r>
              <w:t>RG-PROD-COMPUTE</w:t>
            </w:r>
          </w:p>
        </w:tc>
        <w:tc>
          <w:tcPr>
            <w:tcW w:w="0" w:type="auto"/>
            <w:hideMark/>
          </w:tcPr>
          <w:p w:rsidRPr="00A27EC0" w:rsidR="00A27EC0" w:rsidP="00644A8A" w:rsidRDefault="00A27EC0" w14:paraId="65CE70ED" w14:textId="77777777">
            <w:pPr>
              <w:pStyle w:val="BodyText"/>
            </w:pPr>
            <w:r>
              <w:t>Windows Server VMs</w:t>
            </w:r>
          </w:p>
        </w:tc>
      </w:tr>
      <w:tr w:rsidRPr="00A27EC0" w:rsidR="005A2242" w:rsidTr="00D30BF8" w14:paraId="0C8660F6" w14:textId="77777777">
        <w:trPr>
          <w:trHeight w:val="511"/>
        </w:trPr>
        <w:tc>
          <w:tcPr>
            <w:tcW w:w="0" w:type="auto"/>
            <w:hideMark/>
          </w:tcPr>
          <w:p w:rsidRPr="00A27EC0" w:rsidR="00A27EC0" w:rsidP="00644A8A" w:rsidRDefault="00A27EC0" w14:paraId="14DD1941" w14:textId="40043B7D">
            <w:pPr>
              <w:pStyle w:val="BodyText"/>
            </w:pPr>
            <w:r>
              <w:t>RG-PROD-W365</w:t>
            </w:r>
          </w:p>
        </w:tc>
        <w:tc>
          <w:tcPr>
            <w:tcW w:w="0" w:type="auto"/>
            <w:hideMark/>
          </w:tcPr>
          <w:p w:rsidRPr="00A27EC0" w:rsidR="00A27EC0" w:rsidP="00644A8A" w:rsidRDefault="00A27EC0" w14:paraId="011E8FFC" w14:textId="77777777">
            <w:pPr>
              <w:pStyle w:val="BodyText"/>
            </w:pPr>
            <w:r>
              <w:t>Windows 365 network connection objects</w:t>
            </w:r>
          </w:p>
        </w:tc>
      </w:tr>
      <w:tr w:rsidRPr="00A27EC0" w:rsidR="005A2242" w:rsidTr="00D30BF8" w14:paraId="353B5155" w14:textId="77777777">
        <w:trPr>
          <w:trHeight w:val="511"/>
        </w:trPr>
        <w:tc>
          <w:tcPr>
            <w:tcW w:w="0" w:type="auto"/>
            <w:hideMark/>
          </w:tcPr>
          <w:p w:rsidRPr="00A27EC0" w:rsidR="00A27EC0" w:rsidP="00644A8A" w:rsidRDefault="00A27EC0" w14:paraId="1A426981" w14:textId="095FEC98">
            <w:pPr>
              <w:pStyle w:val="BodyText"/>
            </w:pPr>
            <w:r>
              <w:t>RG-PROD-SECURITY</w:t>
            </w:r>
          </w:p>
        </w:tc>
        <w:tc>
          <w:tcPr>
            <w:tcW w:w="0" w:type="auto"/>
            <w:hideMark/>
          </w:tcPr>
          <w:p w:rsidRPr="00A27EC0" w:rsidR="00A27EC0" w:rsidP="00644A8A" w:rsidRDefault="00A27EC0" w14:paraId="00D63852" w14:textId="77777777">
            <w:pPr>
              <w:pStyle w:val="BodyText"/>
            </w:pPr>
            <w:r>
              <w:t>Log Analytics, Defender, Backup</w:t>
            </w:r>
          </w:p>
        </w:tc>
      </w:tr>
      <w:tr w:rsidRPr="00A27EC0" w:rsidR="005A2242" w:rsidTr="00D30BF8" w14:paraId="4691CF6E" w14:textId="77777777">
        <w:trPr>
          <w:trHeight w:val="511"/>
        </w:trPr>
        <w:tc>
          <w:tcPr>
            <w:tcW w:w="0" w:type="auto"/>
            <w:hideMark/>
          </w:tcPr>
          <w:p w:rsidRPr="00A27EC0" w:rsidR="00A27EC0" w:rsidP="00644A8A" w:rsidRDefault="00A27EC0" w14:paraId="3FABFA2B" w14:textId="4AC8833F">
            <w:pPr>
              <w:pStyle w:val="BodyText"/>
            </w:pPr>
            <w:r>
              <w:t>RG-PROD-MERAKI</w:t>
            </w:r>
          </w:p>
        </w:tc>
        <w:tc>
          <w:tcPr>
            <w:tcW w:w="0" w:type="auto"/>
            <w:hideMark/>
          </w:tcPr>
          <w:p w:rsidRPr="00A27EC0" w:rsidR="00A27EC0" w:rsidP="00644A8A" w:rsidRDefault="00A27EC0" w14:paraId="43A90782" w14:textId="77777777">
            <w:pPr>
              <w:pStyle w:val="BodyText"/>
            </w:pPr>
            <w:r>
              <w:t>vMX appliance</w:t>
            </w:r>
          </w:p>
        </w:tc>
      </w:tr>
    </w:tbl>
    <w:p w:rsidRPr="005F7C03" w:rsidR="004320EF" w:rsidP="004320EF" w:rsidRDefault="004320EF" w14:paraId="1472F29D" w14:textId="77777777">
      <w:pPr>
        <w:pStyle w:val="Heading4"/>
      </w:pPr>
      <w:r>
        <w:t>Resource Group Naming</w:t>
      </w:r>
    </w:p>
    <w:p w:rsidR="00867B43" w:rsidP="00644A8A" w:rsidRDefault="004320EF" w14:paraId="200519BB" w14:textId="6A341CD0">
      <w:pPr>
        <w:pStyle w:val="BodyText"/>
      </w:pPr>
      <w:r>
        <w:t>RG-PROD-NETWORK</w:t>
        <w:br/>
        <w:t>RG-PROD-COMPUTE</w:t>
      </w:r>
    </w:p>
    <w:p w:rsidR="00A27EC0" w:rsidP="006E3D31" w:rsidRDefault="00A27EC0" w14:paraId="239E8FF3" w14:textId="56C00823">
      <w:pPr>
        <w:pStyle w:val="Heading3"/>
      </w:pPr>
      <w:bookmarkStart w:name="_Toc223336351" w:id="18"/>
      <w:r>
        <w:t>Billing &amp; Cost Management</w:t>
      </w:r>
      <w:bookmarkEnd w:id="18"/>
    </w:p>
    <w:p w:rsidRPr="00DF1DE1" w:rsidR="00DF1DE1" w:rsidP="00644A8A" w:rsidRDefault="00DF1DE1" w14:paraId="29EAE9EF" w14:textId="153E7D19">
      <w:pPr>
        <w:pStyle w:val="BodyText"/>
      </w:pPr>
      <w:r>
        <w:t>Azure billing and cost management will be structured to provide clear financial visibility, enforce budgetary controls, and align operational spending with the defined production workload.</w:t>
      </w:r>
    </w:p>
    <w:p w:rsidRPr="00A27EC0" w:rsidR="00A27EC0" w:rsidP="006A5623" w:rsidRDefault="00A27EC0" w14:paraId="15052031" w14:textId="1DE1C701">
      <w:pPr>
        <w:pStyle w:val="Heading4"/>
      </w:pPr>
      <w:r>
        <w:t>Billing Scope</w:t>
      </w:r>
    </w:p>
    <w:p w:rsidRPr="00A27EC0" w:rsidR="003F7340" w:rsidP="00644A8A" w:rsidRDefault="003F7340" w14:paraId="1EAF3801" w14:textId="77777777">
      <w:pPr>
        <w:pStyle w:val="BodyText"/>
      </w:pPr>
      <w:r>
        <w:t>Subscription-level cost tracking is primary control point.</w:t>
      </w:r>
    </w:p>
    <w:p w:rsidRPr="00A27EC0" w:rsidR="00A27EC0" w:rsidP="00644A8A" w:rsidRDefault="00A27EC0" w14:paraId="00B0B326" w14:textId="77777777">
      <w:pPr>
        <w:pStyle w:val="BodyText"/>
      </w:pPr>
      <w:r>
        <w:t>Azure billing hierarchy:</w:t>
      </w:r>
    </w:p>
    <w:p w:rsidRPr="00A27EC0" w:rsidR="00A27EC0" w:rsidP="00644A8A" w:rsidRDefault="00A27EC0" w14:paraId="15D566E3" w14:textId="77777777">
      <w:pPr>
        <w:pStyle w:val="BodyText"/>
      </w:pPr>
      <w:r>
        <w:t>Enterprise Agreement / MCA</w:t>
        <w:br/>
        <w:t>→ Billing Account</w:t>
        <w:br/>
        <w:t>→ Billing Profile</w:t>
        <w:br/>
        <w:t>→ Subscription</w:t>
        <w:br/>
        <w:t>→ Resource Group</w:t>
        <w:br/>
        <w:t>→ Resource</w:t>
      </w:r>
    </w:p>
    <w:p w:rsidR="00DF1DE1" w:rsidP="00DF1DE1" w:rsidRDefault="00DF1DE1" w14:paraId="105F4769" w14:textId="77777777">
      <w:pPr>
        <w:pStyle w:val="Heading4"/>
      </w:pPr>
      <w:r>
        <w:t xml:space="preserve">Resource Tagging Strategy </w:t>
      </w:r>
    </w:p>
    <w:p w:rsidRPr="00A27EC0" w:rsidR="00DF1DE1" w:rsidP="00644A8A" w:rsidRDefault="00DF1DE1" w14:paraId="3D05F9F0" w14:textId="5C32D85A">
      <w:pPr>
        <w:pStyle w:val="BodyText"/>
      </w:pPr>
      <w:r>
        <w:t xml:space="preserve">Azure Policy will enforce:</w:t>
      </w:r>
    </w:p>
    <w:p w:rsidRPr="00A27EC0" w:rsidR="00DF1DE1" w:rsidP="00DF1DE1" w:rsidRDefault="00DF1DE1" w14:paraId="2952413C" w14:textId="77777777">
      <w:pPr>
        <w:pStyle w:val="ListTA"/>
      </w:pPr>
      <w:r>
        <w:t>Required tags.</w:t>
      </w:r>
    </w:p>
    <w:p w:rsidRPr="00A27EC0" w:rsidR="00DF1DE1" w:rsidP="00DF1DE1" w:rsidRDefault="00DF1DE1" w14:paraId="539D547E" w14:textId="77777777">
      <w:pPr>
        <w:pStyle w:val="ListTA"/>
      </w:pPr>
      <w:r>
        <w:t>Naming conventions.</w:t>
      </w:r>
    </w:p>
    <w:p w:rsidRPr="00A27EC0" w:rsidR="00A27EC0" w:rsidP="00C26398" w:rsidRDefault="00DF1DE1" w14:paraId="338B4698" w14:textId="735CE86E">
      <w:pPr>
        <w:pStyle w:val="ListTA"/>
      </w:pPr>
      <w:r>
        <w:t>Location restrictions.</w:t>
      </w:r>
    </w:p>
    <w:tbl>
      <w:tblPr>
        <w:tblStyle w:val="TableGrid"/>
        <w:tblW w:w="9350" w:type="dxa"/>
        <w:tblLook w:val="04A0" w:firstRow="1" w:lastRow="0" w:firstColumn="1" w:lastColumn="0" w:noHBand="0" w:noVBand="1"/>
      </w:tblPr>
      <w:tblGrid>
        <w:gridCol w:w="2917"/>
        <w:gridCol w:w="2406"/>
        <w:gridCol w:w="4027"/>
      </w:tblGrid>
      <w:tr w:rsidRPr="00A27EC0" w:rsidR="00B938E7" w:rsidTr="0001046E" w14:paraId="326421B7" w14:textId="77777777">
        <w:trPr>
          <w:trHeight w:val="552"/>
        </w:trPr>
        <w:tc>
          <w:tcPr>
            <w:tcW w:w="0" w:type="auto"/>
            <w:tcBorders>
              <w:bottom w:val="dotted" w:color="2D61A6" w:themeColor="accent1" w:sz="4" w:space="0"/>
            </w:tcBorders>
            <w:shd w:val="clear" w:color="auto" w:fill="D1D1D1" w:themeFill="background2" w:themeFillShade="E6"/>
            <w:hideMark/>
          </w:tcPr>
          <w:p w:rsidRPr="0001046E" w:rsidR="00A27EC0" w:rsidP="00644A8A" w:rsidRDefault="00A27EC0" w14:paraId="45088E78" w14:textId="77777777">
            <w:pPr>
              <w:pStyle w:val="BodyText"/>
            </w:pPr>
            <w:r>
              <w:t>Tag</w:t>
            </w:r>
          </w:p>
        </w:tc>
        <w:tc>
          <w:tcPr>
            <w:tcW w:w="0" w:type="auto"/>
            <w:tcBorders>
              <w:bottom w:val="dotted" w:color="2D61A6" w:themeColor="accent1" w:sz="4" w:space="0"/>
            </w:tcBorders>
            <w:shd w:val="clear" w:color="auto" w:fill="D1D1D1" w:themeFill="background2" w:themeFillShade="E6"/>
            <w:hideMark/>
          </w:tcPr>
          <w:p w:rsidRPr="0001046E" w:rsidR="00A27EC0" w:rsidP="00644A8A" w:rsidRDefault="00A27EC0" w14:paraId="744E5B65" w14:textId="77777777">
            <w:pPr>
              <w:pStyle w:val="BodyText"/>
            </w:pPr>
            <w:r>
              <w:t>Example</w:t>
            </w:r>
          </w:p>
        </w:tc>
        <w:tc>
          <w:tcPr>
            <w:tcW w:w="0" w:type="auto"/>
            <w:tcBorders>
              <w:bottom w:val="dotted" w:color="2D61A6" w:themeColor="accent1" w:sz="4" w:space="0"/>
            </w:tcBorders>
            <w:shd w:val="clear" w:color="auto" w:fill="D1D1D1" w:themeFill="background2" w:themeFillShade="E6"/>
            <w:hideMark/>
          </w:tcPr>
          <w:p w:rsidRPr="0001046E" w:rsidR="00A27EC0" w:rsidP="00644A8A" w:rsidRDefault="00A27EC0" w14:paraId="7D153A22" w14:textId="77777777">
            <w:pPr>
              <w:pStyle w:val="BodyText"/>
            </w:pPr>
            <w:r>
              <w:t>Purpose</w:t>
            </w:r>
          </w:p>
        </w:tc>
      </w:tr>
      <w:tr w:rsidRPr="00A27EC0" w:rsidR="00067425" w:rsidTr="0001046E" w14:paraId="6F233949" w14:textId="77777777">
        <w:trPr>
          <w:trHeight w:val="540"/>
        </w:trPr>
        <w:tc>
          <w:tcPr>
            <w:tcW w:w="0" w:type="auto"/>
            <w:tcBorders>
              <w:top w:val="dotted" w:color="2D61A6" w:themeColor="accent1" w:sz="4" w:space="0"/>
            </w:tcBorders>
            <w:hideMark/>
          </w:tcPr>
          <w:p w:rsidRPr="00A27EC0" w:rsidR="00A27EC0" w:rsidP="00644A8A" w:rsidRDefault="00A27EC0" w14:paraId="466E2A98" w14:textId="77777777">
            <w:pPr>
              <w:pStyle w:val="BodyText"/>
            </w:pPr>
            <w:r>
              <w:t>Environment</w:t>
            </w:r>
          </w:p>
        </w:tc>
        <w:tc>
          <w:tcPr>
            <w:tcW w:w="0" w:type="auto"/>
            <w:tcBorders>
              <w:top w:val="dotted" w:color="2D61A6" w:themeColor="accent1" w:sz="4" w:space="0"/>
            </w:tcBorders>
            <w:hideMark/>
          </w:tcPr>
          <w:p w:rsidRPr="00A27EC0" w:rsidR="00A27EC0" w:rsidP="00644A8A" w:rsidRDefault="00A27EC0" w14:paraId="0B64DD24" w14:textId="77777777">
            <w:pPr>
              <w:pStyle w:val="BodyText"/>
            </w:pPr>
            <w:r>
              <w:t>Prod</w:t>
            </w:r>
          </w:p>
        </w:tc>
        <w:tc>
          <w:tcPr>
            <w:tcW w:w="0" w:type="auto"/>
            <w:tcBorders>
              <w:top w:val="dotted" w:color="2D61A6" w:themeColor="accent1" w:sz="4" w:space="0"/>
            </w:tcBorders>
            <w:hideMark/>
          </w:tcPr>
          <w:p w:rsidRPr="00A27EC0" w:rsidR="00A27EC0" w:rsidP="00644A8A" w:rsidRDefault="00A27EC0" w14:paraId="37847257" w14:textId="77777777">
            <w:pPr>
              <w:pStyle w:val="BodyText"/>
            </w:pPr>
            <w:r>
              <w:t>Reporting</w:t>
            </w:r>
          </w:p>
        </w:tc>
      </w:tr>
      <w:tr w:rsidRPr="00A27EC0" w:rsidR="00644A8A" w:rsidTr="0001046E" w14:paraId="1ED38267" w14:textId="77777777">
        <w:trPr>
          <w:trHeight w:val="552"/>
        </w:trPr>
        <w:tc>
          <w:tcPr>
            <w:tcW w:w="0" w:type="auto"/>
            <w:hideMark/>
          </w:tcPr>
          <w:p w:rsidRPr="00A27EC0" w:rsidR="00A27EC0" w:rsidP="00644A8A" w:rsidRDefault="00A27EC0" w14:paraId="3559A2E0" w14:textId="77777777">
            <w:pPr>
              <w:pStyle w:val="BodyText"/>
            </w:pPr>
            <w:r>
              <w:t>CostCenter</w:t>
            </w:r>
          </w:p>
        </w:tc>
        <w:tc>
          <w:tcPr>
            <w:tcW w:w="0" w:type="auto"/>
            <w:hideMark/>
          </w:tcPr>
          <w:p w:rsidRPr="00A27EC0" w:rsidR="00A27EC0" w:rsidP="00644A8A" w:rsidRDefault="00A27EC0" w14:paraId="4ACA40DE" w14:textId="77777777">
            <w:pPr>
              <w:pStyle w:val="BodyText"/>
            </w:pPr>
            <w:r>
              <w:t>IT-001</w:t>
            </w:r>
          </w:p>
        </w:tc>
        <w:tc>
          <w:tcPr>
            <w:tcW w:w="0" w:type="auto"/>
            <w:hideMark/>
          </w:tcPr>
          <w:p w:rsidRPr="00A27EC0" w:rsidR="00A27EC0" w:rsidP="00644A8A" w:rsidRDefault="00A27EC0" w14:paraId="4C276827" w14:textId="77777777">
            <w:pPr>
              <w:pStyle w:val="BodyText"/>
            </w:pPr>
            <w:r>
              <w:t>Chargeback</w:t>
            </w:r>
          </w:p>
        </w:tc>
      </w:tr>
      <w:tr w:rsidRPr="00A27EC0" w:rsidR="00644A8A" w:rsidTr="0001046E" w14:paraId="38AFF1A9" w14:textId="77777777">
        <w:trPr>
          <w:trHeight w:val="552"/>
        </w:trPr>
        <w:tc>
          <w:tcPr>
            <w:tcW w:w="0" w:type="auto"/>
            <w:hideMark/>
          </w:tcPr>
          <w:p w:rsidRPr="00A27EC0" w:rsidR="00A27EC0" w:rsidP="00644A8A" w:rsidRDefault="00A27EC0" w14:paraId="333E61EA" w14:textId="77777777">
            <w:pPr>
              <w:pStyle w:val="BodyText"/>
            </w:pPr>
            <w:r>
              <w:t>Owner</w:t>
            </w:r>
          </w:p>
        </w:tc>
        <w:tc>
          <w:tcPr>
            <w:tcW w:w="0" w:type="auto"/>
            <w:hideMark/>
          </w:tcPr>
          <w:p w:rsidRPr="00A27EC0" w:rsidR="00A27EC0" w:rsidP="00644A8A" w:rsidRDefault="00A27EC0" w14:paraId="7B3F2632" w14:textId="77777777">
            <w:pPr>
              <w:pStyle w:val="BodyText"/>
            </w:pPr>
            <w:r>
              <w:t>InfraTeam</w:t>
            </w:r>
          </w:p>
        </w:tc>
        <w:tc>
          <w:tcPr>
            <w:tcW w:w="0" w:type="auto"/>
            <w:hideMark/>
          </w:tcPr>
          <w:p w:rsidRPr="00A27EC0" w:rsidR="00A27EC0" w:rsidP="00644A8A" w:rsidRDefault="00A27EC0" w14:paraId="40A94459" w14:textId="77777777">
            <w:pPr>
              <w:pStyle w:val="BodyText"/>
            </w:pPr>
            <w:r>
              <w:t>Accountability</w:t>
            </w:r>
          </w:p>
        </w:tc>
      </w:tr>
      <w:tr w:rsidRPr="00A27EC0" w:rsidR="00644A8A" w:rsidTr="0001046E" w14:paraId="1152B90B" w14:textId="77777777">
        <w:trPr>
          <w:trHeight w:val="540"/>
        </w:trPr>
        <w:tc>
          <w:tcPr>
            <w:tcW w:w="0" w:type="auto"/>
            <w:hideMark/>
          </w:tcPr>
          <w:p w:rsidRPr="00A27EC0" w:rsidR="00A27EC0" w:rsidP="00644A8A" w:rsidRDefault="00A27EC0" w14:paraId="50D6A660" w14:textId="77777777">
            <w:pPr>
              <w:pStyle w:val="BodyText"/>
            </w:pPr>
            <w:r>
              <w:t>Application</w:t>
            </w:r>
          </w:p>
        </w:tc>
        <w:tc>
          <w:tcPr>
            <w:tcW w:w="0" w:type="auto"/>
            <w:hideMark/>
          </w:tcPr>
          <w:p w:rsidRPr="00A27EC0" w:rsidR="00A27EC0" w:rsidP="00644A8A" w:rsidRDefault="00A27EC0" w14:paraId="55B9A3BD" w14:textId="77777777">
            <w:pPr>
              <w:pStyle w:val="BodyText"/>
            </w:pPr>
            <w:r>
              <w:t>FileServer</w:t>
            </w:r>
          </w:p>
        </w:tc>
        <w:tc>
          <w:tcPr>
            <w:tcW w:w="0" w:type="auto"/>
            <w:hideMark/>
          </w:tcPr>
          <w:p w:rsidRPr="00A27EC0" w:rsidR="00A27EC0" w:rsidP="00644A8A" w:rsidRDefault="00A27EC0" w14:paraId="4DCB74F5" w14:textId="77777777">
            <w:pPr>
              <w:pStyle w:val="BodyText"/>
            </w:pPr>
            <w:r>
              <w:t>Workload tracking</w:t>
            </w:r>
          </w:p>
        </w:tc>
      </w:tr>
    </w:tbl>
    <w:p w:rsidRPr="00A27EC0" w:rsidR="00A27EC0" w:rsidP="00C26398" w:rsidRDefault="00A27EC0" w14:paraId="109839FE" w14:textId="1CE90020">
      <w:pPr>
        <w:pStyle w:val="Heading4"/>
      </w:pPr>
      <w:r>
        <w:t>Budget Controls</w:t>
      </w:r>
    </w:p>
    <w:p w:rsidRPr="00A27EC0" w:rsidR="00A27EC0" w:rsidP="00644A8A" w:rsidRDefault="00431595" w14:paraId="3AF57ED2" w14:textId="287F6CD0">
      <w:pPr>
        <w:pStyle w:val="BodyText"/>
      </w:pPr>
      <w:r>
        <w:t xml:space="preserve">This design will enable:</w:t>
      </w:r>
    </w:p>
    <w:p w:rsidRPr="00A27EC0" w:rsidR="00A27EC0" w:rsidP="00FE518C" w:rsidRDefault="00A27EC0" w14:paraId="770F04F2" w14:textId="77777777">
      <w:pPr>
        <w:pStyle w:val="ListTA"/>
      </w:pPr>
      <w:r>
        <w:t>Subscription-level budgets.</w:t>
      </w:r>
    </w:p>
    <w:p w:rsidRPr="00A27EC0" w:rsidR="00A27EC0" w:rsidP="00FE518C" w:rsidRDefault="00A27EC0" w14:paraId="163D9CC5" w14:textId="77777777">
      <w:pPr>
        <w:pStyle w:val="ListTA"/>
      </w:pPr>
      <w:r>
        <w:t>Resource group budgets.</w:t>
      </w:r>
    </w:p>
    <w:p w:rsidRPr="00A27EC0" w:rsidR="00A27EC0" w:rsidP="00FE518C" w:rsidRDefault="00A27EC0" w14:paraId="54B3F7EC" w14:textId="77777777">
      <w:pPr>
        <w:pStyle w:val="ListTA"/>
      </w:pPr>
      <w:r>
        <w:t>Alerts at:</w:t>
      </w:r>
    </w:p>
    <w:p w:rsidRPr="00A27EC0" w:rsidR="00A27EC0" w:rsidP="006C3DB3" w:rsidRDefault="00A27EC0" w14:paraId="173B0815" w14:textId="77777777">
      <w:pPr>
        <w:pStyle w:val="ListTA"/>
        <w:numPr>
          <w:ilvl w:val="1"/>
          <w:numId w:val="2"/>
        </w:numPr>
      </w:pPr>
      <w:r>
        <w:t>50%</w:t>
      </w:r>
    </w:p>
    <w:p w:rsidRPr="00A27EC0" w:rsidR="00A27EC0" w:rsidP="006C3DB3" w:rsidRDefault="00A27EC0" w14:paraId="4EB1BDF5" w14:textId="77777777">
      <w:pPr>
        <w:pStyle w:val="ListTA"/>
        <w:numPr>
          <w:ilvl w:val="1"/>
          <w:numId w:val="2"/>
        </w:numPr>
      </w:pPr>
      <w:r>
        <w:t>75%</w:t>
      </w:r>
    </w:p>
    <w:p w:rsidRPr="00A27EC0" w:rsidR="00A27EC0" w:rsidP="006C3DB3" w:rsidRDefault="00A27EC0" w14:paraId="13D13FEA" w14:textId="77777777">
      <w:pPr>
        <w:pStyle w:val="ListTA"/>
        <w:numPr>
          <w:ilvl w:val="1"/>
          <w:numId w:val="2"/>
        </w:numPr>
      </w:pPr>
      <w:r>
        <w:t>90%</w:t>
      </w:r>
    </w:p>
    <w:p w:rsidRPr="00A27EC0" w:rsidR="00A27EC0" w:rsidP="006C3DB3" w:rsidRDefault="00A27EC0" w14:paraId="5D8DBAAA" w14:textId="77777777">
      <w:pPr>
        <w:pStyle w:val="ListTA"/>
        <w:numPr>
          <w:ilvl w:val="1"/>
          <w:numId w:val="2"/>
        </w:numPr>
      </w:pPr>
      <w:r>
        <w:t>100%</w:t>
      </w:r>
    </w:p>
    <w:p w:rsidR="00A27EC0" w:rsidP="00FE518C" w:rsidRDefault="00A27EC0" w14:paraId="1CDF6B43" w14:textId="399515BF">
      <w:pPr>
        <w:pStyle w:val="ListTA"/>
      </w:pPr>
      <w:r>
        <w:t>Enable cost anomaly detection.</w:t>
      </w:r>
    </w:p>
    <w:p w:rsidRPr="005F7C03" w:rsidR="005F7C03" w:rsidP="006E3D31" w:rsidRDefault="006C3DB3" w14:paraId="7FF4F839" w14:textId="21BC289E">
      <w:pPr>
        <w:pStyle w:val="Heading3"/>
      </w:pPr>
      <w:bookmarkStart w:name="_Toc223336352" w:id="19"/>
      <w:r>
        <w:t xml:space="preserve">Role Based Access Control Model</w:t>
      </w:r>
      <w:bookmarkEnd w:id="19"/>
    </w:p>
    <w:p w:rsidRPr="005F7C03" w:rsidR="005F7C03" w:rsidP="00644A8A" w:rsidRDefault="005F7C03" w14:paraId="008E6391" w14:textId="77777777">
      <w:pPr>
        <w:pStyle w:val="BodyText"/>
      </w:pPr>
      <w:r>
        <w:t>Principles:</w:t>
      </w:r>
    </w:p>
    <w:p w:rsidRPr="005F7C03" w:rsidR="005F7C03" w:rsidP="00FE518C" w:rsidRDefault="005F7C03" w14:paraId="718E7509" w14:textId="77777777">
      <w:pPr>
        <w:pStyle w:val="ListTA"/>
      </w:pPr>
      <w:r>
        <w:t>Least privilege.</w:t>
      </w:r>
    </w:p>
    <w:p w:rsidRPr="005F7C03" w:rsidR="005F7C03" w:rsidP="00FE518C" w:rsidRDefault="005F7C03" w14:paraId="012CBF6E" w14:textId="77777777">
      <w:pPr>
        <w:pStyle w:val="ListTA"/>
      </w:pPr>
      <w:r>
        <w:t>Role assignment at subscription scope only when required.</w:t>
      </w:r>
    </w:p>
    <w:p w:rsidRPr="005F7C03" w:rsidR="005F7C03" w:rsidP="00FE518C" w:rsidRDefault="005F7C03" w14:paraId="2CB87FDB" w14:textId="77777777">
      <w:pPr>
        <w:pStyle w:val="ListTA"/>
      </w:pPr>
      <w:r>
        <w:t>Prefer resource group–scoped assignments.</w:t>
      </w:r>
    </w:p>
    <w:p w:rsidRPr="005F7C03" w:rsidR="005F7C03" w:rsidP="00644A8A" w:rsidRDefault="005F7C03" w14:paraId="3D0DC46F" w14:textId="77777777">
      <w:pPr>
        <w:pStyle w:val="BodyText"/>
      </w:pPr>
      <w:r>
        <w:t>Example:</w:t>
      </w:r>
    </w:p>
    <w:tbl>
      <w:tblPr>
        <w:tblStyle w:val="TableGrid"/>
        <w:tblW w:w="9842" w:type="dxa"/>
        <w:tblLook w:val="04A0" w:firstRow="1" w:lastRow="0" w:firstColumn="1" w:lastColumn="0" w:noHBand="0" w:noVBand="1"/>
      </w:tblPr>
      <w:tblGrid>
        <w:gridCol w:w="3975"/>
        <w:gridCol w:w="5867"/>
      </w:tblGrid>
      <w:tr w:rsidRPr="005F7C03" w:rsidR="005F7C03" w:rsidTr="00431595" w14:paraId="1F5836C7" w14:textId="77777777">
        <w:trPr>
          <w:trHeight w:val="573"/>
        </w:trPr>
        <w:tc>
          <w:tcPr>
            <w:tcW w:w="0" w:type="auto"/>
            <w:shd w:val="clear" w:color="auto" w:fill="D1D1D1" w:themeFill="background2" w:themeFillShade="E6"/>
            <w:hideMark/>
          </w:tcPr>
          <w:p w:rsidRPr="005F7C03" w:rsidR="005F7C03" w:rsidP="00644A8A" w:rsidRDefault="005F7C03" w14:paraId="5435AD6D" w14:textId="77777777">
            <w:pPr>
              <w:pStyle w:val="BodyText"/>
            </w:pPr>
            <w:r>
              <w:t>Role</w:t>
            </w:r>
          </w:p>
        </w:tc>
        <w:tc>
          <w:tcPr>
            <w:tcW w:w="0" w:type="auto"/>
            <w:shd w:val="clear" w:color="auto" w:fill="D1D1D1" w:themeFill="background2" w:themeFillShade="E6"/>
            <w:hideMark/>
          </w:tcPr>
          <w:p w:rsidRPr="005F7C03" w:rsidR="005F7C03" w:rsidP="00644A8A" w:rsidRDefault="005F7C03" w14:paraId="2A4B21B0" w14:textId="77777777">
            <w:pPr>
              <w:pStyle w:val="BodyText"/>
            </w:pPr>
            <w:r>
              <w:t>Scope</w:t>
            </w:r>
          </w:p>
        </w:tc>
      </w:tr>
      <w:tr w:rsidRPr="005F7C03" w:rsidR="005F7C03" w:rsidTr="00431595" w14:paraId="57B6C57C" w14:textId="77777777">
        <w:trPr>
          <w:trHeight w:val="573"/>
        </w:trPr>
        <w:tc>
          <w:tcPr>
            <w:tcW w:w="0" w:type="auto"/>
            <w:hideMark/>
          </w:tcPr>
          <w:p w:rsidRPr="005F7C03" w:rsidR="005F7C03" w:rsidP="00644A8A" w:rsidRDefault="005F7C03" w14:paraId="163A41F8" w14:textId="77777777">
            <w:pPr>
              <w:pStyle w:val="BodyText"/>
            </w:pPr>
            <w:r>
              <w:t>Owner</w:t>
            </w:r>
          </w:p>
        </w:tc>
        <w:tc>
          <w:tcPr>
            <w:tcW w:w="0" w:type="auto"/>
            <w:hideMark/>
          </w:tcPr>
          <w:p w:rsidRPr="005F7C03" w:rsidR="005F7C03" w:rsidP="00644A8A" w:rsidRDefault="005F7C03" w14:paraId="54017A1E" w14:textId="77777777">
            <w:pPr>
              <w:pStyle w:val="BodyText"/>
            </w:pPr>
            <w:r>
              <w:t>Subscription (limited personnel)</w:t>
            </w:r>
          </w:p>
        </w:tc>
      </w:tr>
      <w:tr w:rsidRPr="005F7C03" w:rsidR="005F7C03" w:rsidTr="00431595" w14:paraId="715511AD" w14:textId="77777777">
        <w:trPr>
          <w:trHeight w:val="573"/>
        </w:trPr>
        <w:tc>
          <w:tcPr>
            <w:tcW w:w="0" w:type="auto"/>
            <w:hideMark/>
          </w:tcPr>
          <w:p w:rsidRPr="005F7C03" w:rsidR="005F7C03" w:rsidP="00644A8A" w:rsidRDefault="005F7C03" w14:paraId="19C3182A" w14:textId="77777777">
            <w:pPr>
              <w:pStyle w:val="BodyText"/>
            </w:pPr>
            <w:r>
              <w:t>Contributor</w:t>
            </w:r>
          </w:p>
        </w:tc>
        <w:tc>
          <w:tcPr>
            <w:tcW w:w="0" w:type="auto"/>
            <w:hideMark/>
          </w:tcPr>
          <w:p w:rsidRPr="005F7C03" w:rsidR="005F7C03" w:rsidP="00644A8A" w:rsidRDefault="005F7C03" w14:paraId="6C82CF3C" w14:textId="77777777">
            <w:pPr>
              <w:pStyle w:val="BodyText"/>
            </w:pPr>
            <w:r>
              <w:t>RG-COMPUTE</w:t>
            </w:r>
          </w:p>
        </w:tc>
      </w:tr>
      <w:tr w:rsidRPr="005F7C03" w:rsidR="005F7C03" w:rsidTr="00431595" w14:paraId="09CD859C" w14:textId="77777777">
        <w:trPr>
          <w:trHeight w:val="573"/>
        </w:trPr>
        <w:tc>
          <w:tcPr>
            <w:tcW w:w="0" w:type="auto"/>
            <w:hideMark/>
          </w:tcPr>
          <w:p w:rsidRPr="005F7C03" w:rsidR="005F7C03" w:rsidP="00644A8A" w:rsidRDefault="005F7C03" w14:paraId="679414CE" w14:textId="77777777">
            <w:pPr>
              <w:pStyle w:val="BodyText"/>
            </w:pPr>
            <w:r>
              <w:t>Network Contributor</w:t>
            </w:r>
          </w:p>
        </w:tc>
        <w:tc>
          <w:tcPr>
            <w:tcW w:w="0" w:type="auto"/>
            <w:hideMark/>
          </w:tcPr>
          <w:p w:rsidRPr="005F7C03" w:rsidR="005F7C03" w:rsidP="00644A8A" w:rsidRDefault="005F7C03" w14:paraId="36EEFF86" w14:textId="77777777">
            <w:pPr>
              <w:pStyle w:val="BodyText"/>
            </w:pPr>
            <w:r>
              <w:t>RG-NETWORK</w:t>
            </w:r>
          </w:p>
        </w:tc>
      </w:tr>
      <w:tr w:rsidRPr="005F7C03" w:rsidR="005F7C03" w:rsidTr="00431595" w14:paraId="411A2AF5" w14:textId="77777777">
        <w:trPr>
          <w:trHeight w:val="573"/>
        </w:trPr>
        <w:tc>
          <w:tcPr>
            <w:tcW w:w="0" w:type="auto"/>
            <w:hideMark/>
          </w:tcPr>
          <w:p w:rsidRPr="005F7C03" w:rsidR="005F7C03" w:rsidP="00644A8A" w:rsidRDefault="005F7C03" w14:paraId="2C8B618D" w14:textId="77777777">
            <w:pPr>
              <w:pStyle w:val="BodyText"/>
            </w:pPr>
            <w:r>
              <w:t>Reader</w:t>
            </w:r>
          </w:p>
        </w:tc>
        <w:tc>
          <w:tcPr>
            <w:tcW w:w="0" w:type="auto"/>
            <w:hideMark/>
          </w:tcPr>
          <w:p w:rsidRPr="005F7C03" w:rsidR="005F7C03" w:rsidP="00644A8A" w:rsidRDefault="005F7C03" w14:paraId="7A2A3AAE" w14:textId="77777777">
            <w:pPr>
              <w:pStyle w:val="BodyText"/>
            </w:pPr>
            <w:r>
              <w:t>Subscription</w:t>
            </w:r>
          </w:p>
        </w:tc>
      </w:tr>
      <w:tr w:rsidRPr="005F7C03" w:rsidR="005F7C03" w:rsidTr="00431595" w14:paraId="399E5F91" w14:textId="77777777">
        <w:trPr>
          <w:trHeight w:val="558"/>
        </w:trPr>
        <w:tc>
          <w:tcPr>
            <w:tcW w:w="0" w:type="auto"/>
            <w:hideMark/>
          </w:tcPr>
          <w:p w:rsidRPr="005F7C03" w:rsidR="005F7C03" w:rsidP="00644A8A" w:rsidRDefault="005F7C03" w14:paraId="23EEDBB0" w14:textId="77777777">
            <w:pPr>
              <w:pStyle w:val="BodyText"/>
            </w:pPr>
            <w:r>
              <w:t>Security Admin</w:t>
            </w:r>
          </w:p>
        </w:tc>
        <w:tc>
          <w:tcPr>
            <w:tcW w:w="0" w:type="auto"/>
            <w:hideMark/>
          </w:tcPr>
          <w:p w:rsidRPr="005F7C03" w:rsidR="005F7C03" w:rsidP="00644A8A" w:rsidRDefault="005F7C03" w14:paraId="1D6EAAE2" w14:textId="77777777">
            <w:pPr>
              <w:pStyle w:val="BodyText"/>
            </w:pPr>
            <w:r>
              <w:t>RG-SECURITY</w:t>
            </w:r>
          </w:p>
        </w:tc>
      </w:tr>
    </w:tbl>
    <w:p w:rsidR="0039452D" w:rsidP="00644A8A" w:rsidRDefault="0039452D" w14:paraId="1DB2B2ED" w14:textId="77777777">
      <w:pPr>
        <w:pStyle w:val="BodyText"/>
      </w:pPr>
    </w:p>
    <w:p w:rsidR="005F7C03" w:rsidP="006E3D31" w:rsidRDefault="005F7C03" w14:paraId="5783C83E" w14:textId="5797C0C7">
      <w:pPr>
        <w:pStyle w:val="Heading3"/>
      </w:pPr>
      <w:bookmarkStart w:name="_Toc223336353" w:id="20"/>
      <w:r>
        <w:t>Naming Standards</w:t>
      </w:r>
      <w:bookmarkEnd w:id="20"/>
    </w:p>
    <w:p w:rsidRPr="005F7C03" w:rsidR="00FE518C" w:rsidP="00644A8A" w:rsidRDefault="00FE518C" w14:paraId="6FBF9143" w14:textId="77777777">
      <w:pPr>
        <w:pStyle w:val="BodyText"/>
      </w:pPr>
      <w:r>
        <w:t>Naming standard should include:</w:t>
      </w:r>
    </w:p>
    <w:p w:rsidR="005F51BB" w:rsidP="00FE518C" w:rsidRDefault="005F51BB" w14:paraId="5008CC34" w14:textId="77777777">
      <w:pPr>
        <w:pStyle w:val="ListTA"/>
      </w:pPr>
      <w:r>
        <w:t>Resource Type</w:t>
      </w:r>
    </w:p>
    <w:p w:rsidRPr="005F7C03" w:rsidR="00FE518C" w:rsidP="00FE518C" w:rsidRDefault="00FE518C" w14:paraId="2334B286" w14:textId="2089582F">
      <w:pPr>
        <w:pStyle w:val="ListTA"/>
      </w:pPr>
      <w:r>
        <w:t>Environment</w:t>
      </w:r>
    </w:p>
    <w:p w:rsidRPr="005F7C03" w:rsidR="00FE518C" w:rsidP="00FE518C" w:rsidRDefault="00FE518C" w14:paraId="37B189D5" w14:textId="77777777">
      <w:pPr>
        <w:pStyle w:val="ListTA"/>
      </w:pPr>
      <w:r>
        <w:t>Function</w:t>
      </w:r>
    </w:p>
    <w:p w:rsidRPr="00FE518C" w:rsidR="00FE518C" w:rsidP="00FE518C" w:rsidRDefault="00FE518C" w14:paraId="3BA623FE" w14:textId="31019156">
      <w:pPr>
        <w:pStyle w:val="ListTA"/>
      </w:pPr>
      <w:r>
        <w:t>Sequence</w:t>
      </w:r>
    </w:p>
    <w:p w:rsidRPr="00E73102" w:rsidR="00E73102" w:rsidP="005F51BB" w:rsidRDefault="005F7C03" w14:paraId="4800B4A8" w14:textId="00547F1C">
      <w:pPr>
        <w:pStyle w:val="Heading4"/>
      </w:pPr>
      <w:r>
        <w:t>Resource Naming Example</w:t>
      </w:r>
    </w:p>
    <w:tbl>
      <w:tblPr>
        <w:tblStyle w:val="TableGrid"/>
        <w:tblW w:w="10094" w:type="dxa"/>
        <w:tblLook w:val="04A0" w:firstRow="1" w:lastRow="0" w:firstColumn="1" w:lastColumn="0" w:noHBand="0" w:noVBand="1"/>
      </w:tblPr>
      <w:tblGrid>
        <w:gridCol w:w="3191"/>
        <w:gridCol w:w="6903"/>
      </w:tblGrid>
      <w:tr w:rsidRPr="005F7C03" w:rsidR="005F7C03" w:rsidTr="00431595" w14:paraId="53E64138" w14:textId="77777777">
        <w:trPr>
          <w:trHeight w:val="666"/>
        </w:trPr>
        <w:tc>
          <w:tcPr>
            <w:tcW w:w="0" w:type="auto"/>
            <w:shd w:val="clear" w:color="auto" w:fill="D1D1D1" w:themeFill="background2" w:themeFillShade="E6"/>
            <w:hideMark/>
          </w:tcPr>
          <w:p w:rsidRPr="005F7C03" w:rsidR="005F7C03" w:rsidP="00644A8A" w:rsidRDefault="005F7C03" w14:paraId="6C8EABAA" w14:textId="77777777">
            <w:pPr>
              <w:pStyle w:val="BodyText"/>
            </w:pPr>
            <w:r>
              <w:t>Resource</w:t>
            </w:r>
          </w:p>
        </w:tc>
        <w:tc>
          <w:tcPr>
            <w:tcW w:w="0" w:type="auto"/>
            <w:shd w:val="clear" w:color="auto" w:fill="D1D1D1" w:themeFill="background2" w:themeFillShade="E6"/>
            <w:hideMark/>
          </w:tcPr>
          <w:p w:rsidRPr="005F7C03" w:rsidR="005F7C03" w:rsidP="00644A8A" w:rsidRDefault="005F7C03" w14:paraId="385C9C55" w14:textId="77777777">
            <w:pPr>
              <w:pStyle w:val="BodyText"/>
            </w:pPr>
            <w:r>
              <w:t>Format</w:t>
            </w:r>
          </w:p>
        </w:tc>
      </w:tr>
      <w:tr w:rsidRPr="005F7C03" w:rsidR="005F7C03" w:rsidTr="00431595" w14:paraId="397E0524" w14:textId="77777777">
        <w:trPr>
          <w:trHeight w:val="666"/>
        </w:trPr>
        <w:tc>
          <w:tcPr>
            <w:tcW w:w="0" w:type="auto"/>
            <w:hideMark/>
          </w:tcPr>
          <w:p w:rsidRPr="005F7C03" w:rsidR="005F7C03" w:rsidP="00644A8A" w:rsidRDefault="005F7C03" w14:paraId="4360E11A" w14:textId="77777777">
            <w:pPr>
              <w:pStyle w:val="BodyText"/>
            </w:pPr>
            <w:r>
              <w:t>VM</w:t>
            </w:r>
          </w:p>
        </w:tc>
        <w:tc>
          <w:tcPr>
            <w:tcW w:w="0" w:type="auto"/>
            <w:hideMark/>
          </w:tcPr>
          <w:p w:rsidRPr="005F7C03" w:rsidR="005F7C03" w:rsidP="00644A8A" w:rsidRDefault="005F7C03" w14:paraId="76A88187" w14:textId="77777777">
            <w:pPr>
              <w:pStyle w:val="BodyText"/>
            </w:pPr>
            <w:r>
              <w:t>VM-PROD-FILE01</w:t>
            </w:r>
          </w:p>
        </w:tc>
      </w:tr>
      <w:tr w:rsidRPr="005F7C03" w:rsidR="005F7C03" w:rsidTr="00431595" w14:paraId="1F7E0921" w14:textId="77777777">
        <w:trPr>
          <w:trHeight w:val="666"/>
        </w:trPr>
        <w:tc>
          <w:tcPr>
            <w:tcW w:w="0" w:type="auto"/>
            <w:hideMark/>
          </w:tcPr>
          <w:p w:rsidRPr="005F7C03" w:rsidR="005F7C03" w:rsidP="00644A8A" w:rsidRDefault="005F7C03" w14:paraId="3297FB8A" w14:textId="77777777">
            <w:pPr>
              <w:pStyle w:val="BodyText"/>
            </w:pPr>
            <w:r>
              <w:t>VNet</w:t>
            </w:r>
          </w:p>
        </w:tc>
        <w:tc>
          <w:tcPr>
            <w:tcW w:w="0" w:type="auto"/>
            <w:hideMark/>
          </w:tcPr>
          <w:p w:rsidRPr="005F7C03" w:rsidR="005F7C03" w:rsidP="00644A8A" w:rsidRDefault="005F7C03" w14:paraId="0B999F39" w14:textId="77777777">
            <w:pPr>
              <w:pStyle w:val="BodyText"/>
            </w:pPr>
            <w:r>
              <w:t>VNET-PROD-CORE</w:t>
            </w:r>
          </w:p>
        </w:tc>
      </w:tr>
      <w:tr w:rsidRPr="005F7C03" w:rsidR="005F7C03" w:rsidTr="00431595" w14:paraId="6FE62F02" w14:textId="77777777">
        <w:trPr>
          <w:trHeight w:val="666"/>
        </w:trPr>
        <w:tc>
          <w:tcPr>
            <w:tcW w:w="0" w:type="auto"/>
            <w:hideMark/>
          </w:tcPr>
          <w:p w:rsidRPr="005F7C03" w:rsidR="005F7C03" w:rsidP="00644A8A" w:rsidRDefault="005F7C03" w14:paraId="4130EC0A" w14:textId="77777777">
            <w:pPr>
              <w:pStyle w:val="BodyText"/>
            </w:pPr>
            <w:r>
              <w:t>NSG</w:t>
            </w:r>
          </w:p>
        </w:tc>
        <w:tc>
          <w:tcPr>
            <w:tcW w:w="0" w:type="auto"/>
            <w:hideMark/>
          </w:tcPr>
          <w:p w:rsidRPr="005F7C03" w:rsidR="005F7C03" w:rsidP="00644A8A" w:rsidRDefault="005F7C03" w14:paraId="0CDC0631" w14:textId="77777777">
            <w:pPr>
              <w:pStyle w:val="BodyText"/>
            </w:pPr>
            <w:r>
              <w:t>NSG-PROD-SRV</w:t>
            </w:r>
          </w:p>
        </w:tc>
      </w:tr>
      <w:tr w:rsidRPr="005F7C03" w:rsidR="005F7C03" w:rsidTr="00431595" w14:paraId="281CC628" w14:textId="77777777">
        <w:trPr>
          <w:trHeight w:val="649"/>
        </w:trPr>
        <w:tc>
          <w:tcPr>
            <w:tcW w:w="0" w:type="auto"/>
            <w:hideMark/>
          </w:tcPr>
          <w:p w:rsidRPr="005F7C03" w:rsidR="005F7C03" w:rsidP="00644A8A" w:rsidRDefault="005F7C03" w14:paraId="6CA65C2E" w14:textId="77777777">
            <w:pPr>
              <w:pStyle w:val="BodyText"/>
            </w:pPr>
            <w:r>
              <w:t>Disk</w:t>
            </w:r>
          </w:p>
        </w:tc>
        <w:tc>
          <w:tcPr>
            <w:tcW w:w="0" w:type="auto"/>
            <w:hideMark/>
          </w:tcPr>
          <w:p w:rsidRPr="005F7C03" w:rsidR="005F7C03" w:rsidP="00644A8A" w:rsidRDefault="005F7C03" w14:paraId="452B45AD" w14:textId="77777777">
            <w:pPr>
              <w:pStyle w:val="BodyText"/>
            </w:pPr>
            <w:r>
              <w:t>DISK-PROD-FILE01-OS</w:t>
            </w:r>
          </w:p>
        </w:tc>
      </w:tr>
    </w:tbl>
    <w:p w:rsidRPr="005F7C03" w:rsidR="005F7C03" w:rsidP="006E3D31" w:rsidRDefault="005F7C03" w14:paraId="56A7C47E" w14:textId="1EF60FB8">
      <w:pPr>
        <w:pStyle w:val="Heading3"/>
      </w:pPr>
      <w:bookmarkStart w:name="_Toc223336354" w:id="21"/>
      <w:r>
        <w:t>Azure Policy Baseline</w:t>
      </w:r>
      <w:bookmarkEnd w:id="21"/>
    </w:p>
    <w:p w:rsidRPr="005F7C03" w:rsidR="005F7C03" w:rsidP="00644A8A" w:rsidRDefault="009E5CB4" w14:paraId="4DD72053" w14:textId="4B119259">
      <w:pPr>
        <w:pStyle w:val="BodyText"/>
      </w:pPr>
      <w:r>
        <w:t xml:space="preserve">Azure Tenant Policy will be deployed at the Management Group level to enforce::</w:t>
      </w:r>
    </w:p>
    <w:p w:rsidRPr="005F7C03" w:rsidR="005F7C03" w:rsidP="00FE518C" w:rsidRDefault="005F7C03" w14:paraId="50FFFEAC" w14:textId="77777777">
      <w:pPr>
        <w:pStyle w:val="ListTA"/>
      </w:pPr>
      <w:r>
        <w:t>Allowed regions.</w:t>
      </w:r>
    </w:p>
    <w:p w:rsidRPr="005F7C03" w:rsidR="005F7C03" w:rsidP="00FE518C" w:rsidRDefault="005F7C03" w14:paraId="07D9E341" w14:textId="77777777">
      <w:pPr>
        <w:pStyle w:val="ListTA"/>
      </w:pPr>
      <w:r>
        <w:t>No public IP on VMs.</w:t>
      </w:r>
    </w:p>
    <w:p w:rsidRPr="005F7C03" w:rsidR="005F7C03" w:rsidP="00FE518C" w:rsidRDefault="005F7C03" w14:paraId="4CEFF520" w14:textId="77777777">
      <w:pPr>
        <w:pStyle w:val="ListTA"/>
      </w:pPr>
      <w:r>
        <w:t>Require disk encryption.</w:t>
      </w:r>
    </w:p>
    <w:p w:rsidRPr="005F7C03" w:rsidR="005F7C03" w:rsidP="00FE518C" w:rsidRDefault="005F7C03" w14:paraId="2C9BB587" w14:textId="77777777">
      <w:pPr>
        <w:pStyle w:val="ListTA"/>
      </w:pPr>
      <w:r>
        <w:t>Require Defender enabled.</w:t>
      </w:r>
    </w:p>
    <w:p w:rsidRPr="005F7C03" w:rsidR="005F7C03" w:rsidP="00FE518C" w:rsidRDefault="005F7C03" w14:paraId="6C8FBAE8" w14:textId="77777777">
      <w:pPr>
        <w:pStyle w:val="ListTA"/>
      </w:pPr>
      <w:r>
        <w:t>Enforce tagging.</w:t>
      </w:r>
    </w:p>
    <w:p w:rsidRPr="005F7C03" w:rsidR="005F7C03" w:rsidP="00FE518C" w:rsidRDefault="005F7C03" w14:paraId="61023F54" w14:textId="77777777">
      <w:pPr>
        <w:pStyle w:val="ListTA"/>
      </w:pPr>
      <w:r>
        <w:t>Restrict VM SKUs (optional).</w:t>
      </w:r>
    </w:p>
    <w:p w:rsidRPr="005F7C03" w:rsidR="005F7C03" w:rsidP="00FE518C" w:rsidRDefault="005F7C03" w14:paraId="120FEFC3" w14:textId="77777777">
      <w:pPr>
        <w:pStyle w:val="ListTA"/>
      </w:pPr>
      <w:r>
        <w:t>Deny legacy TLS versions.</w:t>
      </w:r>
    </w:p>
    <w:p w:rsidRPr="005F7C03" w:rsidR="005F7C03" w:rsidP="00FE518C" w:rsidRDefault="005F7C03" w14:paraId="77FD7951" w14:textId="435D73DF">
      <w:pPr>
        <w:pStyle w:val="ListTA"/>
      </w:pPr>
      <w:r>
        <w:t>Restrict NSG overly permissive rules.</w:t>
      </w:r>
    </w:p>
    <w:p w:rsidRPr="005F7C03" w:rsidR="005F7C03" w:rsidP="006E3D31" w:rsidRDefault="005F7C03" w14:paraId="52FBDAAF" w14:textId="732A76DE">
      <w:pPr>
        <w:pStyle w:val="Heading3"/>
      </w:pPr>
      <w:bookmarkStart w:name="_Toc223336355" w:id="22"/>
      <w:r>
        <w:t>Backup &amp; Retention Governance</w:t>
      </w:r>
      <w:bookmarkEnd w:id="22"/>
    </w:p>
    <w:p w:rsidRPr="005F7C03" w:rsidR="005F7C03" w:rsidP="00644A8A" w:rsidRDefault="005F7C03" w14:paraId="230145A4" w14:textId="77777777">
      <w:pPr>
        <w:pStyle w:val="BodyText"/>
      </w:pPr>
      <w:r>
        <w:t>Backup vault location:</w:t>
      </w:r>
    </w:p>
    <w:p w:rsidRPr="005F7C03" w:rsidR="005F7C03" w:rsidP="00FE518C" w:rsidRDefault="005F7C03" w14:paraId="02D964CC" w14:textId="77777777">
      <w:pPr>
        <w:pStyle w:val="ListTA"/>
      </w:pPr>
      <w:r>
        <w:t>Same region as primary workloads.</w:t>
      </w:r>
    </w:p>
    <w:p w:rsidRPr="005F7C03" w:rsidR="005F7C03" w:rsidP="00FE518C" w:rsidRDefault="005F7C03" w14:paraId="68FC8CC5" w14:textId="77777777">
      <w:pPr>
        <w:pStyle w:val="ListTA"/>
      </w:pPr>
      <w:r>
        <w:t>Soft delete enabled.</w:t>
      </w:r>
    </w:p>
    <w:p w:rsidR="0058333F" w:rsidP="006E3D31" w:rsidRDefault="005F7C03" w14:paraId="3D2AAFFF" w14:textId="77777777">
      <w:pPr>
        <w:pStyle w:val="ListTA"/>
      </w:pPr>
      <w:r>
        <w:t>RBAC separation for backup operators</w:t>
      </w:r>
    </w:p>
    <w:p w:rsidR="00710C93" w:rsidP="00710C93" w:rsidRDefault="00710C93" w14:paraId="175CF3F3" w14:textId="3CD43BBD">
      <w:pPr>
        <w:pStyle w:val="ListTA"/>
        <w:rPr>
          <w:color w:val="auto"/>
        </w:rPr>
      </w:pPr>
      <w:r>
        <w:t>Daily backups retained for 30 days.</w:t>
      </w:r>
    </w:p>
    <w:p w:rsidR="00710C93" w:rsidP="00710C93" w:rsidRDefault="00710C93" w14:paraId="64076E7E" w14:textId="3EC96C95">
      <w:pPr>
        <w:pStyle w:val="ListTA"/>
      </w:pPr>
      <w:r>
        <w:t>Monthly recovery points retained per defined business requirement.</w:t>
      </w:r>
    </w:p>
    <w:p w:rsidR="00710C93" w:rsidP="00710C93" w:rsidRDefault="00710C93" w14:paraId="0C26C0FA" w14:textId="0EC27CA5">
      <w:pPr>
        <w:pStyle w:val="ListTA"/>
      </w:pPr>
      <w:r>
        <w:t>Yearly recovery points retained for long-term archival as required.</w:t>
      </w:r>
    </w:p>
    <w:p w:rsidR="00710C93" w:rsidP="00710C93" w:rsidRDefault="00710C93" w14:paraId="45C5EB32" w14:textId="2B04F816">
      <w:pPr>
        <w:pStyle w:val="ListTA"/>
      </w:pPr>
      <w:r>
        <w:t>Quarterly restore testing performed to validate data integrity and recovery procedures.</w:t>
      </w:r>
    </w:p>
    <w:p w:rsidR="0058333F" w:rsidP="00710C93" w:rsidRDefault="005F7C03" w14:paraId="26069B58" w14:textId="4DEDF707">
      <w:pPr>
        <w:pStyle w:val="ListTA"/>
        <w:numPr>
          <w:ilvl w:val="0"/>
          <w:numId w:val="0"/>
        </w:numPr>
      </w:pPr>
      <w:r>
        <w:t>.</w:t>
      </w:r>
    </w:p>
    <w:p w:rsidRPr="005F7C03" w:rsidR="005F7C03" w:rsidP="006E3D31" w:rsidRDefault="005F7C03" w14:paraId="383BD3C4" w14:textId="1D356F96">
      <w:pPr>
        <w:pStyle w:val="Heading3"/>
      </w:pPr>
      <w:bookmarkStart w:name="_Toc223336356" w:id="23"/>
      <w:r>
        <w:t>Logging &amp; Data Retention</w:t>
      </w:r>
      <w:bookmarkEnd w:id="23"/>
    </w:p>
    <w:p w:rsidRPr="00B6233C" w:rsidR="00B6233C" w:rsidP="00644A8A" w:rsidRDefault="00B6233C" w14:paraId="3EFAFD0B" w14:textId="77777777">
      <w:pPr>
        <w:pStyle w:val="BodyText"/>
      </w:pPr>
      <w:r>
        <w:t>Centralized logging is implemented to provide operational visibility, security monitoring, and audit traceability across infrastructure components.</w:t>
      </w:r>
    </w:p>
    <w:p w:rsidRPr="00B6233C" w:rsidR="00B6233C" w:rsidP="00B6233C" w:rsidRDefault="00B6233C" w14:paraId="3DCA774C" w14:textId="77777777">
      <w:pPr>
        <w:pStyle w:val="ListTA"/>
      </w:pPr>
      <w:r>
        <w:t>Log Analytics Workspace</w:t>
      </w:r>
    </w:p>
    <w:p w:rsidRPr="00B6233C" w:rsidR="00B6233C" w:rsidP="00B6233C" w:rsidRDefault="00B6233C" w14:paraId="1B4F7275" w14:textId="77777777">
      <w:pPr>
        <w:pStyle w:val="ListTA"/>
      </w:pPr>
      <w:r>
        <w:t>Single centralized Log Analytics workspace deployed within the subscription.</w:t>
      </w:r>
    </w:p>
    <w:p w:rsidRPr="00B6233C" w:rsidR="00B6233C" w:rsidP="00B6233C" w:rsidRDefault="00B6233C" w14:paraId="51E6AFCB" w14:textId="77777777">
      <w:pPr>
        <w:pStyle w:val="ListTA"/>
      </w:pPr>
      <w:r>
        <w:t>Default retention set to 90 days.</w:t>
      </w:r>
    </w:p>
    <w:p w:rsidRPr="00B6233C" w:rsidR="00B6233C" w:rsidP="00644A8A" w:rsidRDefault="00B6233C" w14:paraId="19F2EEEB" w14:textId="77777777">
      <w:pPr>
        <w:pStyle w:val="BodyText"/>
      </w:pPr>
      <w:r>
        <w:t>Extended retention configurable based on compliance requirements.</w:t>
      </w:r>
    </w:p>
    <w:p w:rsidRPr="00B6233C" w:rsidR="00B6233C" w:rsidP="00B6233C" w:rsidRDefault="00B6233C" w14:paraId="17C45DA1" w14:textId="77777777">
      <w:pPr>
        <w:pStyle w:val="Heading4"/>
      </w:pPr>
      <w:r>
        <w:t>Diagnostic Coverage</w:t>
      </w:r>
    </w:p>
    <w:p w:rsidRPr="00B6233C" w:rsidR="00B6233C" w:rsidP="00644A8A" w:rsidRDefault="00B6233C" w14:paraId="63489C10" w14:textId="77777777">
      <w:pPr>
        <w:pStyle w:val="BodyText"/>
      </w:pPr>
      <w:r>
        <w:t>Diagnostic settings enabled for key resources, including:</w:t>
      </w:r>
    </w:p>
    <w:p w:rsidRPr="00B6233C" w:rsidR="00B6233C" w:rsidP="00AD74F0" w:rsidRDefault="00B6233C" w14:paraId="739802F4" w14:textId="77777777">
      <w:pPr>
        <w:pStyle w:val="ListTA"/>
      </w:pPr>
      <w:r>
        <w:t>Meraki vMX network interface (flow visibility and connectivity diagnostics).</w:t>
      </w:r>
    </w:p>
    <w:p w:rsidRPr="00B6233C" w:rsidR="00B6233C" w:rsidP="00AD74F0" w:rsidRDefault="00B6233C" w14:paraId="29B62F1F" w14:textId="77777777">
      <w:pPr>
        <w:pStyle w:val="ListTA"/>
      </w:pPr>
      <w:r>
        <w:t>Network Security Groups (NSG flow logs).</w:t>
      </w:r>
    </w:p>
    <w:p w:rsidRPr="00B6233C" w:rsidR="00B6233C" w:rsidP="00AD74F0" w:rsidRDefault="00B6233C" w14:paraId="4D3A8211" w14:textId="77777777">
      <w:pPr>
        <w:pStyle w:val="ListTA"/>
      </w:pPr>
      <w:r>
        <w:t>Virtual machines (security, system, and application logs via AMA).</w:t>
      </w:r>
    </w:p>
    <w:p w:rsidRPr="00B6233C" w:rsidR="00B6233C" w:rsidP="00AD74F0" w:rsidRDefault="00B6233C" w14:paraId="589C9CCB" w14:textId="77777777">
      <w:pPr>
        <w:pStyle w:val="ListTA"/>
      </w:pPr>
      <w:r>
        <w:t>Microsoft Entra Domain Services (security and directory events).</w:t>
      </w:r>
    </w:p>
    <w:p w:rsidRPr="00B6233C" w:rsidR="00B6233C" w:rsidP="00644A8A" w:rsidRDefault="00B6233C" w14:paraId="0B37F0B1" w14:textId="77777777">
      <w:pPr>
        <w:pStyle w:val="BodyText"/>
      </w:pPr>
      <w:r>
        <w:t>Administrative activity logs (Azure Activity Log, role assignments, PIM activations) will be exported to Log Analytics for centralized auditing.</w:t>
      </w:r>
    </w:p>
    <w:p w:rsidRPr="00B6233C" w:rsidR="00B6233C" w:rsidP="00644A8A" w:rsidRDefault="00B6233C" w14:paraId="7C195AB6" w14:textId="77777777">
      <w:pPr>
        <w:pStyle w:val="BodyText"/>
      </w:pPr>
      <w:r>
        <w:t>Alert rules will be configured to notify administrators of critical events, including failed backups, privilege escalations, and abnormal authentication activity.</w:t>
      </w:r>
    </w:p>
    <w:p w:rsidRPr="00391322" w:rsidR="003B2227" w:rsidP="00C27510" w:rsidRDefault="003B2227" w14:paraId="0589543E" w14:textId="77777777">
      <w:pPr>
        <w:rPr>
          <w:b/>
          <w:bCs/>
        </w:rPr>
      </w:pPr>
    </w:p>
    <w:p w:rsidR="000C3E75" w:rsidRDefault="000C3E75" w14:paraId="18BBD72D" w14:textId="77777777">
      <w:pPr>
        <w:rPr>
          <w:rFonts w:asciiTheme="majorHAnsi" w:hAnsiTheme="majorHAnsi"/>
          <w:color w:val="2D61A6" w:themeColor="accent1"/>
          <w:sz w:val="36"/>
          <w:szCs w:val="36"/>
        </w:rPr>
      </w:pPr>
      <w:r>
        <w:br w:type="page"/>
      </w:r>
    </w:p>
    <w:p w:rsidR="009D700C" w:rsidP="007C3605" w:rsidRDefault="009D700C" w14:paraId="1DF646D2" w14:textId="18E20268">
      <w:pPr>
        <w:pStyle w:val="Heading2"/>
      </w:pPr>
      <w:bookmarkStart w:name="_Toc223336357" w:id="24"/>
      <w:r>
        <w:t xml:space="preserve">Identity Design</w:t>
      </w:r>
      <w:bookmarkEnd w:id="24"/>
    </w:p>
    <w:p w:rsidRPr="00E71EEE" w:rsidR="00E71EEE" w:rsidP="00644A8A" w:rsidRDefault="00E71EEE" w14:paraId="6A285528" w14:textId="286BE5F1">
      <w:pPr>
        <w:pStyle w:val="BodyText"/>
      </w:pPr>
      <w:r>
        <w:t>The Identity Design defines the authentication, authorization, and directory architecture that governs access to Azure resources, Microsoft 365 services, and domain-joined workloads.</w:t>
      </w:r>
    </w:p>
    <w:p w:rsidRPr="00391322" w:rsidR="009D700C" w:rsidP="006E3D31" w:rsidRDefault="000F3758" w14:paraId="0C07B81D" w14:textId="2266884C">
      <w:pPr>
        <w:pStyle w:val="Heading3"/>
      </w:pPr>
      <w:bookmarkStart w:name="_Toc223336358" w:id="25"/>
      <w:r>
        <w:t xml:space="preserve">Entra ID</w:t>
      </w:r>
      <w:bookmarkEnd w:id="25"/>
    </w:p>
    <w:p w:rsidRPr="00391322" w:rsidR="009D700C" w:rsidP="00644A8A" w:rsidRDefault="009D700C" w14:paraId="1F2EF180" w14:textId="77777777">
      <w:pPr>
        <w:pStyle w:val="BodyText"/>
      </w:pPr>
      <w:r>
        <w:t>Microsoft Entra ID serves as the authoritative identity platform:</w:t>
      </w:r>
    </w:p>
    <w:p w:rsidRPr="00391322" w:rsidR="009D700C" w:rsidP="00FE518C" w:rsidRDefault="009D700C" w14:paraId="66F3817B" w14:textId="5E7B1E85">
      <w:pPr>
        <w:pStyle w:val="ListTA"/>
      </w:pPr>
      <w:r>
        <w:t xml:space="preserve">All users and groups are cloud native.</w:t>
      </w:r>
    </w:p>
    <w:p w:rsidRPr="00391322" w:rsidR="009D700C" w:rsidP="00FE518C" w:rsidRDefault="009D700C" w14:paraId="26BB3E8D" w14:textId="77777777">
      <w:pPr>
        <w:pStyle w:val="ListTA"/>
      </w:pPr>
      <w:r>
        <w:t>Authentication is performed through Entra ID.</w:t>
      </w:r>
    </w:p>
    <w:p w:rsidRPr="00391322" w:rsidR="009D700C" w:rsidP="00FE518C" w:rsidRDefault="009D700C" w14:paraId="785B6C27" w14:textId="77777777">
      <w:pPr>
        <w:pStyle w:val="ListTA"/>
      </w:pPr>
      <w:r>
        <w:t>Role-based access control (RBAC) governs administrative access.</w:t>
      </w:r>
    </w:p>
    <w:p w:rsidRPr="00391322" w:rsidR="009D700C" w:rsidP="00FE518C" w:rsidRDefault="009D700C" w14:paraId="66511890" w14:textId="77777777">
      <w:pPr>
        <w:pStyle w:val="ListTA"/>
      </w:pPr>
      <w:r>
        <w:t>Privileged Identity Management (PIM) is recommended for administrative roles.</w:t>
      </w:r>
    </w:p>
    <w:p w:rsidRPr="00391322" w:rsidR="009D700C" w:rsidP="00FE518C" w:rsidRDefault="009D700C" w14:paraId="50284B04" w14:textId="77777777">
      <w:pPr>
        <w:pStyle w:val="ListTA"/>
      </w:pPr>
      <w:r>
        <w:t>Conditional Access policies enforce MFA and device compliance.</w:t>
      </w:r>
    </w:p>
    <w:p w:rsidR="004B50EC" w:rsidP="006E3D31" w:rsidRDefault="004B50EC" w14:paraId="154F3F65" w14:textId="01AAE415">
      <w:pPr>
        <w:pStyle w:val="Heading3"/>
      </w:pPr>
      <w:bookmarkStart w:name="_Toc223336359" w:id="26"/>
      <w:r>
        <w:t>Entra AD DS</w:t>
      </w:r>
      <w:bookmarkEnd w:id="26"/>
    </w:p>
    <w:p w:rsidRPr="006F5BBC" w:rsidR="006F5BBC" w:rsidP="00644A8A" w:rsidRDefault="006F5BBC" w14:paraId="51189D18" w14:textId="77777777">
      <w:pPr>
        <w:pStyle w:val="BodyText"/>
      </w:pPr>
      <w:r>
        <w:t>Microsoft Entra Domain Services provides:</w:t>
      </w:r>
    </w:p>
    <w:p w:rsidRPr="006F5BBC" w:rsidR="006F5BBC" w:rsidP="00FE518C" w:rsidRDefault="006F5BBC" w14:paraId="384F8526" w14:textId="77777777">
      <w:pPr>
        <w:pStyle w:val="ListTA"/>
      </w:pPr>
      <w:r>
        <w:t>Managed domain controllers (Microsoft-operated)</w:t>
      </w:r>
    </w:p>
    <w:p w:rsidRPr="006F5BBC" w:rsidR="006F5BBC" w:rsidP="00FE518C" w:rsidRDefault="006F5BBC" w14:paraId="5DB3DE11" w14:textId="77777777">
      <w:pPr>
        <w:pStyle w:val="ListTA"/>
      </w:pPr>
      <w:r>
        <w:t>Kerberos and NTLM authentication</w:t>
      </w:r>
    </w:p>
    <w:p w:rsidRPr="006F5BBC" w:rsidR="006F5BBC" w:rsidP="00FE518C" w:rsidRDefault="006F5BBC" w14:paraId="585B1528" w14:textId="77777777">
      <w:pPr>
        <w:pStyle w:val="ListTA"/>
      </w:pPr>
      <w:r>
        <w:t>LDAP and LDAPS</w:t>
      </w:r>
    </w:p>
    <w:p w:rsidRPr="006F5BBC" w:rsidR="006F5BBC" w:rsidP="00FE518C" w:rsidRDefault="006F5BBC" w14:paraId="39477759" w14:textId="77777777">
      <w:pPr>
        <w:pStyle w:val="ListTA"/>
      </w:pPr>
      <w:r>
        <w:t>Domain join capability</w:t>
      </w:r>
    </w:p>
    <w:p w:rsidRPr="006F5BBC" w:rsidR="006F5BBC" w:rsidP="00FE518C" w:rsidRDefault="006F5BBC" w14:paraId="05BA66AE" w14:textId="77777777">
      <w:pPr>
        <w:pStyle w:val="ListTA"/>
      </w:pPr>
      <w:r>
        <w:t>Group Policy management within managed domain scope</w:t>
      </w:r>
    </w:p>
    <w:p w:rsidRPr="0071016E" w:rsidR="006F5BBC" w:rsidP="00644A8A" w:rsidRDefault="006F5BBC" w14:paraId="5B01D06A" w14:textId="77777777">
      <w:pPr>
        <w:pStyle w:val="BodyText"/>
      </w:pPr>
      <w:r>
        <w:t>It extends Microsoft Entra ID into a traditional domain-compatible environment without deploying or managing IaaS domain controllers.</w:t>
      </w:r>
    </w:p>
    <w:p w:rsidRPr="0071016E" w:rsidR="0071016E" w:rsidP="00C26398" w:rsidRDefault="0071016E" w14:paraId="7C9C59CC" w14:textId="3456D2D4">
      <w:pPr>
        <w:pStyle w:val="Heading4"/>
      </w:pPr>
      <w:r>
        <w:t>Design Considerations</w:t>
      </w:r>
    </w:p>
    <w:p w:rsidRPr="0071016E" w:rsidR="0071016E" w:rsidP="00644A8A" w:rsidRDefault="0071016E" w14:paraId="152DD2A2" w14:textId="77777777">
      <w:pPr>
        <w:pStyle w:val="BodyText"/>
      </w:pPr>
      <w:r>
        <w:t>Before committing to Entra Domain Services, validate:</w:t>
      </w:r>
    </w:p>
    <w:p w:rsidRPr="0071016E" w:rsidR="0071016E" w:rsidP="00FE518C" w:rsidRDefault="0071016E" w14:paraId="19F65D81" w14:textId="77777777">
      <w:pPr>
        <w:pStyle w:val="ListTA"/>
      </w:pPr>
      <w:r>
        <w:t>Application dependency on schema extensions.</w:t>
      </w:r>
    </w:p>
    <w:p w:rsidRPr="0071016E" w:rsidR="0071016E" w:rsidP="00FE518C" w:rsidRDefault="0071016E" w14:paraId="1B6DF0BD" w14:textId="77777777">
      <w:pPr>
        <w:pStyle w:val="ListTA"/>
      </w:pPr>
      <w:r>
        <w:t>Requirement for domain trusts.</w:t>
      </w:r>
    </w:p>
    <w:p w:rsidRPr="0071016E" w:rsidR="0071016E" w:rsidP="00FE518C" w:rsidRDefault="0071016E" w14:paraId="63B93217" w14:textId="77777777">
      <w:pPr>
        <w:pStyle w:val="ListTA"/>
      </w:pPr>
      <w:r>
        <w:t>Need for custom AD-integrated services.</w:t>
      </w:r>
    </w:p>
    <w:p w:rsidRPr="0071016E" w:rsidR="0071016E" w:rsidP="00FE518C" w:rsidRDefault="0071016E" w14:paraId="52C3755F" w14:textId="77777777">
      <w:pPr>
        <w:pStyle w:val="ListTA"/>
      </w:pPr>
      <w:r>
        <w:t>Use of legacy LDAP binds with weak encryption.</w:t>
      </w:r>
    </w:p>
    <w:p w:rsidRPr="0071016E" w:rsidR="0071016E" w:rsidP="00FE518C" w:rsidRDefault="0071016E" w14:paraId="2F7A8F43" w14:textId="77777777">
      <w:pPr>
        <w:pStyle w:val="ListTA"/>
      </w:pPr>
      <w:r>
        <w:t>Service account permissions model.</w:t>
      </w:r>
    </w:p>
    <w:p w:rsidRPr="0071016E" w:rsidR="0071016E" w:rsidP="00644A8A" w:rsidRDefault="0071016E" w14:paraId="0BD6B756" w14:textId="77777777">
      <w:pPr>
        <w:pStyle w:val="BodyText"/>
      </w:pPr>
      <w:r>
        <w:t>If workloads require full domain control or schema customization, IaaS-based domain controllers may be required instead.</w:t>
      </w:r>
    </w:p>
    <w:p w:rsidRPr="007C3605" w:rsidR="006F5BBC" w:rsidP="00C26398" w:rsidRDefault="006F5BBC" w14:paraId="591DCCEA" w14:textId="4F8119C7">
      <w:pPr>
        <w:pStyle w:val="Heading4"/>
      </w:pPr>
      <w:r>
        <w:t>Technical Requirements</w:t>
      </w:r>
    </w:p>
    <w:p w:rsidRPr="006F5BBC" w:rsidR="006F5BBC" w:rsidP="00FE518C" w:rsidRDefault="006F5BBC" w14:paraId="440AA7BD" w14:textId="77777777">
      <w:pPr>
        <w:pStyle w:val="ListTA"/>
      </w:pPr>
      <w:r>
        <w:t>Microsoft Entra ID tenant (authoritative identity source)</w:t>
      </w:r>
    </w:p>
    <w:p w:rsidRPr="006F5BBC" w:rsidR="006F5BBC" w:rsidP="00FE518C" w:rsidRDefault="006F5BBC" w14:paraId="67D1CAFC" w14:textId="77777777">
      <w:pPr>
        <w:pStyle w:val="ListTA"/>
      </w:pPr>
      <w:r>
        <w:t>Password hash synchronization enabled (cloud-native users supported)</w:t>
      </w:r>
    </w:p>
    <w:p w:rsidRPr="006F5BBC" w:rsidR="006F5BBC" w:rsidP="00FE518C" w:rsidRDefault="006F5BBC" w14:paraId="766510C4" w14:textId="77777777">
      <w:pPr>
        <w:pStyle w:val="ListTA"/>
      </w:pPr>
      <w:r>
        <w:t>Users must change passwords after enabling Entra Domain Services (to generate NTLM/Kerberos hashes if not already present)</w:t>
      </w:r>
    </w:p>
    <w:p w:rsidRPr="006F5BBC" w:rsidR="006F5BBC" w:rsidP="00FE518C" w:rsidRDefault="006F5BBC" w14:paraId="1E412CA3" w14:textId="77777777">
      <w:pPr>
        <w:pStyle w:val="ListTA"/>
      </w:pPr>
      <w:r>
        <w:t>Administrative group created for delegated managed domain administration</w:t>
      </w:r>
    </w:p>
    <w:p w:rsidRPr="006F5BBC" w:rsidR="006F5BBC" w:rsidP="00FE518C" w:rsidRDefault="006F5BBC" w14:paraId="320EBEAD" w14:textId="77777777">
      <w:pPr>
        <w:pStyle w:val="ListTA"/>
      </w:pPr>
      <w:r>
        <w:t>Deployment into a dedicated Azure subnet</w:t>
      </w:r>
    </w:p>
    <w:p w:rsidRPr="006F5BBC" w:rsidR="006F5BBC" w:rsidP="00FE518C" w:rsidRDefault="006F5BBC" w14:paraId="7AB5D18E" w14:textId="77777777">
      <w:pPr>
        <w:pStyle w:val="ListTA"/>
      </w:pPr>
      <w:r>
        <w:t>Minimum /24 subnet recommended</w:t>
      </w:r>
    </w:p>
    <w:p w:rsidRPr="006F5BBC" w:rsidR="006F5BBC" w:rsidP="00FE518C" w:rsidRDefault="006F5BBC" w14:paraId="2C352534" w14:textId="77777777">
      <w:pPr>
        <w:pStyle w:val="ListTA"/>
      </w:pPr>
      <w:r>
        <w:t>No other resources permitted in this subnet</w:t>
      </w:r>
    </w:p>
    <w:p w:rsidRPr="006F5BBC" w:rsidR="006F5BBC" w:rsidP="00FE518C" w:rsidRDefault="006F5BBC" w14:paraId="0DE11608" w14:textId="77777777">
      <w:pPr>
        <w:pStyle w:val="ListTA"/>
      </w:pPr>
      <w:r>
        <w:t>VNet DNS configured to point to Entra Domain Services IP addresses</w:t>
      </w:r>
    </w:p>
    <w:p w:rsidRPr="006F5BBC" w:rsidR="006F5BBC" w:rsidP="00FE518C" w:rsidRDefault="006F5BBC" w14:paraId="0F16F817" w14:textId="77777777">
      <w:pPr>
        <w:pStyle w:val="ListTA"/>
      </w:pPr>
      <w:r>
        <w:t>Required ports allowed internally:</w:t>
      </w:r>
    </w:p>
    <w:p w:rsidRPr="006F5BBC" w:rsidR="006F5BBC" w:rsidP="00B4275B" w:rsidRDefault="006F5BBC" w14:paraId="7F385342" w14:textId="77777777">
      <w:pPr>
        <w:pStyle w:val="ListTA"/>
        <w:numPr>
          <w:ilvl w:val="1"/>
          <w:numId w:val="2"/>
        </w:numPr>
      </w:pPr>
      <w:r>
        <w:t>TCP/UDP 88 (Kerberos)</w:t>
      </w:r>
    </w:p>
    <w:p w:rsidRPr="006F5BBC" w:rsidR="006F5BBC" w:rsidP="00B4275B" w:rsidRDefault="006F5BBC" w14:paraId="2EDF0111" w14:textId="77777777">
      <w:pPr>
        <w:pStyle w:val="ListTA"/>
        <w:numPr>
          <w:ilvl w:val="1"/>
          <w:numId w:val="2"/>
        </w:numPr>
      </w:pPr>
      <w:r>
        <w:t>TCP/UDP 389 (LDAP)</w:t>
      </w:r>
    </w:p>
    <w:p w:rsidRPr="006F5BBC" w:rsidR="006F5BBC" w:rsidP="00B4275B" w:rsidRDefault="006F5BBC" w14:paraId="3C38A6D8" w14:textId="77777777">
      <w:pPr>
        <w:pStyle w:val="ListTA"/>
        <w:numPr>
          <w:ilvl w:val="1"/>
          <w:numId w:val="2"/>
        </w:numPr>
      </w:pPr>
      <w:r>
        <w:t>TCP 636 (LDAPS)</w:t>
      </w:r>
    </w:p>
    <w:p w:rsidRPr="006F5BBC" w:rsidR="006F5BBC" w:rsidP="00B4275B" w:rsidRDefault="006F5BBC" w14:paraId="646572C0" w14:textId="77777777">
      <w:pPr>
        <w:pStyle w:val="ListTA"/>
        <w:numPr>
          <w:ilvl w:val="1"/>
          <w:numId w:val="2"/>
        </w:numPr>
      </w:pPr>
      <w:r>
        <w:t>TCP 445 (SMB)</w:t>
      </w:r>
    </w:p>
    <w:p w:rsidRPr="006F5BBC" w:rsidR="006F5BBC" w:rsidP="00B4275B" w:rsidRDefault="006F5BBC" w14:paraId="22F01821" w14:textId="77777777">
      <w:pPr>
        <w:pStyle w:val="ListTA"/>
        <w:numPr>
          <w:ilvl w:val="1"/>
          <w:numId w:val="2"/>
        </w:numPr>
      </w:pPr>
      <w:r>
        <w:t>TCP 135 + ephemeral RPC range</w:t>
      </w:r>
    </w:p>
    <w:p w:rsidRPr="006F5BBC" w:rsidR="006F5BBC" w:rsidP="00B4275B" w:rsidRDefault="006F5BBC" w14:paraId="6FDA5E6F" w14:textId="77777777">
      <w:pPr>
        <w:pStyle w:val="ListTA"/>
        <w:numPr>
          <w:ilvl w:val="1"/>
          <w:numId w:val="2"/>
        </w:numPr>
      </w:pPr>
      <w:r>
        <w:t>TCP/UDP 53 (DNS)</w:t>
      </w:r>
    </w:p>
    <w:p w:rsidRPr="006F5BBC" w:rsidR="006F5BBC" w:rsidP="00FE518C" w:rsidRDefault="006F5BBC" w14:paraId="2765CE39" w14:textId="77777777">
      <w:pPr>
        <w:pStyle w:val="ListTA"/>
      </w:pPr>
      <w:r>
        <w:t>Line-of-sight connectivity required from:</w:t>
      </w:r>
    </w:p>
    <w:p w:rsidRPr="006F5BBC" w:rsidR="006F5BBC" w:rsidP="00FE518C" w:rsidRDefault="006F5BBC" w14:paraId="07A52AF7" w14:textId="77777777">
      <w:pPr>
        <w:pStyle w:val="ListTA"/>
      </w:pPr>
      <w:r>
        <w:t>Server subnet</w:t>
      </w:r>
    </w:p>
    <w:p w:rsidRPr="006F5BBC" w:rsidR="006F5BBC" w:rsidP="00FE518C" w:rsidRDefault="006F5BBC" w14:paraId="666DF96E" w14:textId="77777777">
      <w:pPr>
        <w:pStyle w:val="ListTA"/>
      </w:pPr>
      <w:r>
        <w:t>Windows 365 subnet</w:t>
      </w:r>
    </w:p>
    <w:p w:rsidRPr="00F05992" w:rsidR="00F05992" w:rsidP="00FE518C" w:rsidRDefault="006F5BBC" w14:paraId="10439289" w14:textId="14909D8C">
      <w:pPr>
        <w:pStyle w:val="ListTA"/>
      </w:pPr>
      <w:r>
        <w:t>Management subnet</w:t>
      </w:r>
    </w:p>
    <w:p w:rsidRPr="00F05992" w:rsidR="00F05992" w:rsidP="00C26398" w:rsidRDefault="00F05992" w14:paraId="0B5942DA" w14:textId="037BCE34">
      <w:pPr>
        <w:pStyle w:val="Heading4"/>
      </w:pPr>
      <w:r>
        <w:t>Identity Flow</w:t>
      </w:r>
    </w:p>
    <w:p w:rsidRPr="00F05992" w:rsidR="00F05992" w:rsidP="00644A8A" w:rsidRDefault="00F05992" w14:paraId="7A6657B2" w14:textId="0AF0B3E7">
      <w:pPr>
        <w:pStyle w:val="BodyText"/>
      </w:pPr>
      <w:r>
        <w:t>Microsoft Entra ID (Authoritative Identity)</w:t>
        <w:br/>
        <w:t xml:space="preserve">              ↓</w:t>
        <w:br/>
        <w:t xml:space="preserve">Password Hash Sync via Entra ID</w:t>
        <w:br/>
        <w:t xml:space="preserve">              ↓</w:t>
        <w:br/>
        <w:t>Microsoft Entra Domain Services</w:t>
        <w:br/>
        <w:t xml:space="preserve">              ↓</w:t>
        <w:br/>
        <w:t>Azure VMs / Windows 365</w:t>
      </w:r>
    </w:p>
    <w:p w:rsidRPr="004D4A87" w:rsidR="004D4A87" w:rsidP="00C26398" w:rsidRDefault="004D4A87" w14:paraId="659502F5" w14:textId="1AA6DC1A">
      <w:pPr>
        <w:pStyle w:val="Heading4"/>
      </w:pPr>
      <w:r>
        <w:t>Administrative Model</w:t>
      </w:r>
    </w:p>
    <w:p w:rsidRPr="004D4A87" w:rsidR="004D4A87" w:rsidP="00644A8A" w:rsidRDefault="004D4A87" w14:paraId="209F5795" w14:textId="77777777">
      <w:pPr>
        <w:pStyle w:val="BodyText"/>
      </w:pPr>
      <w:r>
        <w:t>Delegated administrators:</w:t>
      </w:r>
    </w:p>
    <w:p w:rsidRPr="004D4A87" w:rsidR="004D4A87" w:rsidP="00FE518C" w:rsidRDefault="004D4A87" w14:paraId="1BEFBC28" w14:textId="77777777">
      <w:pPr>
        <w:pStyle w:val="ListTA"/>
      </w:pPr>
      <w:r>
        <w:t>Members of “AAD DC Administrators” group.</w:t>
      </w:r>
    </w:p>
    <w:p w:rsidRPr="004D4A87" w:rsidR="004D4A87" w:rsidP="00FE518C" w:rsidRDefault="004D4A87" w14:paraId="571219E1" w14:textId="77777777">
      <w:pPr>
        <w:pStyle w:val="ListTA"/>
      </w:pPr>
      <w:r>
        <w:t>No Domain Admin, Enterprise Admin, or Schema Admin privileges.</w:t>
      </w:r>
    </w:p>
    <w:p w:rsidRPr="004D4A87" w:rsidR="004D4A87" w:rsidP="00FE518C" w:rsidRDefault="004D4A87" w14:paraId="6C77B449" w14:textId="77777777">
      <w:pPr>
        <w:pStyle w:val="ListTA"/>
      </w:pPr>
      <w:r>
        <w:t>GPO administration limited to supported objects.</w:t>
      </w:r>
    </w:p>
    <w:p w:rsidRPr="004D4A87" w:rsidR="004D4A87" w:rsidP="00644A8A" w:rsidRDefault="004D4A87" w14:paraId="474C55C5" w14:textId="77777777">
      <w:pPr>
        <w:pStyle w:val="BodyText"/>
      </w:pPr>
      <w:r>
        <w:t>Administrative actions include:</w:t>
      </w:r>
    </w:p>
    <w:p w:rsidRPr="004D4A87" w:rsidR="004D4A87" w:rsidP="00FE518C" w:rsidRDefault="004D4A87" w14:paraId="56834D24" w14:textId="77777777">
      <w:pPr>
        <w:pStyle w:val="ListTA"/>
      </w:pPr>
      <w:r>
        <w:t>Creating OUs</w:t>
      </w:r>
    </w:p>
    <w:p w:rsidRPr="004D4A87" w:rsidR="004D4A87" w:rsidP="00FE518C" w:rsidRDefault="004D4A87" w14:paraId="06335179" w14:textId="77777777">
      <w:pPr>
        <w:pStyle w:val="ListTA"/>
      </w:pPr>
      <w:r>
        <w:t>Managing Group Policy</w:t>
      </w:r>
    </w:p>
    <w:p w:rsidRPr="004D4A87" w:rsidR="004D4A87" w:rsidP="00FE518C" w:rsidRDefault="004D4A87" w14:paraId="79C937F1" w14:textId="77777777">
      <w:pPr>
        <w:pStyle w:val="ListTA"/>
      </w:pPr>
      <w:r>
        <w:t>Joining computers to domain</w:t>
      </w:r>
    </w:p>
    <w:p w:rsidRPr="004D4A87" w:rsidR="004D4A87" w:rsidP="00FE518C" w:rsidRDefault="004D4A87" w14:paraId="3774001A" w14:textId="77777777">
      <w:pPr>
        <w:pStyle w:val="ListTA"/>
      </w:pPr>
      <w:r>
        <w:t>Managing service accounts</w:t>
      </w:r>
    </w:p>
    <w:p w:rsidRPr="004D4A87" w:rsidR="004D4A87" w:rsidP="00C26398" w:rsidRDefault="004D4A87" w14:paraId="3C01F9CD" w14:textId="5A9D433F">
      <w:pPr>
        <w:pStyle w:val="Heading4"/>
      </w:pPr>
      <w:r>
        <w:t>Functional Capabilities</w:t>
      </w:r>
    </w:p>
    <w:p w:rsidRPr="004D4A87" w:rsidR="004D4A87" w:rsidP="00644A8A" w:rsidRDefault="004D4A87" w14:paraId="32D8F4BB" w14:textId="77777777">
      <w:pPr>
        <w:pStyle w:val="BodyText"/>
      </w:pPr>
      <w:r>
        <w:t>Supported:</w:t>
      </w:r>
    </w:p>
    <w:p w:rsidRPr="004D4A87" w:rsidR="004D4A87" w:rsidP="00FE518C" w:rsidRDefault="004D4A87" w14:paraId="483179CF" w14:textId="77777777">
      <w:pPr>
        <w:pStyle w:val="ListTA"/>
      </w:pPr>
      <w:r>
        <w:t>Domain join for Azure VMs</w:t>
      </w:r>
    </w:p>
    <w:p w:rsidRPr="004D4A87" w:rsidR="004D4A87" w:rsidP="00FE518C" w:rsidRDefault="004D4A87" w14:paraId="2D1AC5CE" w14:textId="77777777">
      <w:pPr>
        <w:pStyle w:val="ListTA"/>
      </w:pPr>
      <w:r>
        <w:t>Domain join for Windows 365 Cloud PCs</w:t>
      </w:r>
    </w:p>
    <w:p w:rsidRPr="004D4A87" w:rsidR="004D4A87" w:rsidP="00FE518C" w:rsidRDefault="004D4A87" w14:paraId="77232DE0" w14:textId="77777777">
      <w:pPr>
        <w:pStyle w:val="ListTA"/>
      </w:pPr>
      <w:r>
        <w:t>Kerberos authentication</w:t>
      </w:r>
    </w:p>
    <w:p w:rsidRPr="004D4A87" w:rsidR="004D4A87" w:rsidP="00FE518C" w:rsidRDefault="004D4A87" w14:paraId="1BA3D380" w14:textId="77777777">
      <w:pPr>
        <w:pStyle w:val="ListTA"/>
      </w:pPr>
      <w:r>
        <w:t>LDAP bind for applications</w:t>
      </w:r>
    </w:p>
    <w:p w:rsidRPr="004D4A87" w:rsidR="004D4A87" w:rsidP="00FE518C" w:rsidRDefault="004D4A87" w14:paraId="76F5A957" w14:textId="77777777">
      <w:pPr>
        <w:pStyle w:val="ListTA"/>
      </w:pPr>
      <w:r>
        <w:t>Group Policy enforcement</w:t>
      </w:r>
    </w:p>
    <w:p w:rsidRPr="004D4A87" w:rsidR="004D4A87" w:rsidP="00FE518C" w:rsidRDefault="004D4A87" w14:paraId="496E78A0" w14:textId="77777777">
      <w:pPr>
        <w:pStyle w:val="ListTA"/>
      </w:pPr>
      <w:r>
        <w:t>NTLM (legacy support)</w:t>
      </w:r>
    </w:p>
    <w:p w:rsidRPr="004D4A87" w:rsidR="004D4A87" w:rsidP="00644A8A" w:rsidRDefault="004D4A87" w14:paraId="2E165C15" w14:textId="77777777">
      <w:pPr>
        <w:pStyle w:val="BodyText"/>
      </w:pPr>
      <w:r>
        <w:t>Not supported:</w:t>
      </w:r>
    </w:p>
    <w:p w:rsidRPr="004D4A87" w:rsidR="004D4A87" w:rsidP="00FE518C" w:rsidRDefault="004D4A87" w14:paraId="2AD74FD2" w14:textId="77777777">
      <w:pPr>
        <w:pStyle w:val="ListTA"/>
      </w:pPr>
      <w:r>
        <w:t>Schema extension</w:t>
      </w:r>
    </w:p>
    <w:p w:rsidRPr="004D4A87" w:rsidR="004D4A87" w:rsidP="00FE518C" w:rsidRDefault="004D4A87" w14:paraId="211DFBFD" w14:textId="77777777">
      <w:pPr>
        <w:pStyle w:val="ListTA"/>
      </w:pPr>
      <w:r>
        <w:t>Forest trusts</w:t>
      </w:r>
    </w:p>
    <w:p w:rsidRPr="004D4A87" w:rsidR="004D4A87" w:rsidP="00FE518C" w:rsidRDefault="004D4A87" w14:paraId="1658E471" w14:textId="77777777">
      <w:pPr>
        <w:pStyle w:val="ListTA"/>
      </w:pPr>
      <w:r>
        <w:t>External trusts</w:t>
      </w:r>
    </w:p>
    <w:p w:rsidRPr="004D4A87" w:rsidR="004D4A87" w:rsidP="00FE518C" w:rsidRDefault="004D4A87" w14:paraId="6B407A1F" w14:textId="77777777">
      <w:pPr>
        <w:pStyle w:val="ListTA"/>
      </w:pPr>
      <w:r>
        <w:t>AD FS deployment</w:t>
      </w:r>
    </w:p>
    <w:p w:rsidRPr="004D4A87" w:rsidR="004D4A87" w:rsidP="00FE518C" w:rsidRDefault="004D4A87" w14:paraId="2399E482" w14:textId="77777777">
      <w:pPr>
        <w:pStyle w:val="ListTA"/>
      </w:pPr>
      <w:r>
        <w:t>Custom domain controller agents</w:t>
      </w:r>
    </w:p>
    <w:p w:rsidRPr="004D4A87" w:rsidR="004D4A87" w:rsidP="00FE518C" w:rsidRDefault="004D4A87" w14:paraId="61E022C5" w14:textId="77777777">
      <w:pPr>
        <w:pStyle w:val="ListTA"/>
      </w:pPr>
      <w:r>
        <w:t>Direct RDP to domain controllers</w:t>
      </w:r>
    </w:p>
    <w:p w:rsidR="004D4A87" w:rsidP="00C26398" w:rsidRDefault="004D4A87" w14:paraId="76BA9967" w14:textId="0520A3CF">
      <w:pPr>
        <w:pStyle w:val="Heading4"/>
      </w:pPr>
      <w:r>
        <w:t>Operational Constraints</w:t>
      </w:r>
    </w:p>
    <w:p w:rsidRPr="00CF09C8" w:rsidR="00CF09C8" w:rsidP="00644A8A" w:rsidRDefault="00CF09C8" w14:paraId="11C9E7FA" w14:textId="77777777">
      <w:pPr>
        <w:pStyle w:val="BodyText"/>
      </w:pPr>
      <w:r>
        <w:t>The managed nature of Microsoft Entra Domain Services introduces architectural and administrative constraints that must be understood prior to application deployment and directory integration.</w:t>
      </w:r>
    </w:p>
    <w:p w:rsidRPr="00141BC3" w:rsidR="004D4A87" w:rsidP="00141BC3" w:rsidRDefault="004D4A87" w14:paraId="6F9BFFF9" w14:textId="09B1D291">
      <w:pPr>
        <w:pStyle w:val="Heading5"/>
      </w:pPr>
      <w:r>
        <w:t>Schema Limitations</w:t>
      </w:r>
    </w:p>
    <w:p w:rsidRPr="004D4A87" w:rsidR="004D4A87" w:rsidP="00FE518C" w:rsidRDefault="004D4A87" w14:paraId="4EB7E187" w14:textId="77777777">
      <w:pPr>
        <w:pStyle w:val="ListTA"/>
      </w:pPr>
      <w:r>
        <w:t>No ability to modify schema.</w:t>
      </w:r>
    </w:p>
    <w:p w:rsidRPr="004D4A87" w:rsidR="004D4A87" w:rsidP="00FE518C" w:rsidRDefault="004D4A87" w14:paraId="7F53CB6F" w14:textId="77777777">
      <w:pPr>
        <w:pStyle w:val="ListTA"/>
      </w:pPr>
      <w:r>
        <w:t>Applications requiring custom attributes must be validated before deployment.</w:t>
      </w:r>
    </w:p>
    <w:p w:rsidRPr="004D4A87" w:rsidR="004D4A87" w:rsidP="00FE518C" w:rsidRDefault="004D4A87" w14:paraId="4CB067E5" w14:textId="77777777">
      <w:pPr>
        <w:pStyle w:val="ListTA"/>
      </w:pPr>
      <w:r>
        <w:t>Certain legacy enterprise applications may be incompatible.</w:t>
      </w:r>
    </w:p>
    <w:p w:rsidRPr="004D4A87" w:rsidR="004D4A87" w:rsidP="009550C9" w:rsidRDefault="004D4A87" w14:paraId="486BF393" w14:textId="6BC94BE6">
      <w:pPr>
        <w:pStyle w:val="Heading5"/>
      </w:pPr>
      <w:r>
        <w:t>Trust Limitations</w:t>
      </w:r>
    </w:p>
    <w:p w:rsidRPr="004D4A87" w:rsidR="004D4A87" w:rsidP="00FE518C" w:rsidRDefault="004D4A87" w14:paraId="706C3C78" w14:textId="77777777">
      <w:pPr>
        <w:pStyle w:val="ListTA"/>
      </w:pPr>
      <w:r>
        <w:t>No domain or forest trusts.</w:t>
      </w:r>
    </w:p>
    <w:p w:rsidRPr="004D4A87" w:rsidR="004D4A87" w:rsidP="00FE518C" w:rsidRDefault="004D4A87" w14:paraId="0358C148" w14:textId="57902238">
      <w:pPr>
        <w:pStyle w:val="ListTA"/>
      </w:pPr>
      <w:r>
        <w:t xml:space="preserve">Not suitable for multi-forest enterprise architecture.</w:t>
      </w:r>
    </w:p>
    <w:p w:rsidRPr="004D4A87" w:rsidR="004D4A87" w:rsidP="00FE518C" w:rsidRDefault="004D4A87" w14:paraId="7EFB9A07" w14:textId="77777777">
      <w:pPr>
        <w:pStyle w:val="ListTA"/>
      </w:pPr>
      <w:r>
        <w:t>No cross-domain trust relationships.</w:t>
      </w:r>
    </w:p>
    <w:p w:rsidRPr="004D4A87" w:rsidR="004D4A87" w:rsidP="009550C9" w:rsidRDefault="004D4A87" w14:paraId="61354118" w14:textId="5BCFEB88">
      <w:pPr>
        <w:pStyle w:val="Heading5"/>
      </w:pPr>
      <w:r>
        <w:t>Privilege Limitations</w:t>
      </w:r>
    </w:p>
    <w:p w:rsidRPr="004D4A87" w:rsidR="004D4A87" w:rsidP="00FE518C" w:rsidRDefault="004D4A87" w14:paraId="530F0EE2" w14:textId="77777777">
      <w:pPr>
        <w:pStyle w:val="ListTA"/>
      </w:pPr>
      <w:r>
        <w:t>No Domain Admin rights in traditional sense.</w:t>
      </w:r>
    </w:p>
    <w:p w:rsidRPr="004D4A87" w:rsidR="004D4A87" w:rsidP="00FE518C" w:rsidRDefault="004D4A87" w14:paraId="03BAD3CA" w14:textId="77777777">
      <w:pPr>
        <w:pStyle w:val="ListTA"/>
      </w:pPr>
      <w:r>
        <w:t>Elevated control is intentionally restricted.</w:t>
      </w:r>
    </w:p>
    <w:p w:rsidRPr="004D4A87" w:rsidR="004D4A87" w:rsidP="00FE518C" w:rsidRDefault="004D4A87" w14:paraId="315B9E23" w14:textId="77777777">
      <w:pPr>
        <w:pStyle w:val="ListTA"/>
      </w:pPr>
      <w:r>
        <w:t>Some legacy scripts requiring high-level AD privileges may fail.</w:t>
      </w:r>
    </w:p>
    <w:p w:rsidRPr="004D4A87" w:rsidR="004D4A87" w:rsidP="009550C9" w:rsidRDefault="004D4A87" w14:paraId="649AF91F" w14:textId="7BE80C62">
      <w:pPr>
        <w:pStyle w:val="Heading5"/>
      </w:pPr>
      <w:r>
        <w:t>Replication &amp; Control</w:t>
      </w:r>
    </w:p>
    <w:p w:rsidRPr="004D4A87" w:rsidR="004D4A87" w:rsidP="00FE518C" w:rsidRDefault="004D4A87" w14:paraId="2854063C" w14:textId="77777777">
      <w:pPr>
        <w:pStyle w:val="ListTA"/>
      </w:pPr>
      <w:r>
        <w:t>Domain controllers are Microsoft-managed.</w:t>
      </w:r>
    </w:p>
    <w:p w:rsidRPr="004D4A87" w:rsidR="004D4A87" w:rsidP="00FE518C" w:rsidRDefault="004D4A87" w14:paraId="3A7FFBD2" w14:textId="77777777">
      <w:pPr>
        <w:pStyle w:val="ListTA"/>
      </w:pPr>
      <w:r>
        <w:t>Replication topology is not configurable.</w:t>
      </w:r>
    </w:p>
    <w:p w:rsidRPr="004D4A87" w:rsidR="004D4A87" w:rsidP="00FE518C" w:rsidRDefault="004D4A87" w14:paraId="5AEC80D4" w14:textId="77777777">
      <w:pPr>
        <w:pStyle w:val="ListTA"/>
      </w:pPr>
      <w:r>
        <w:t>Backup of domain controllers not customer-controlled.</w:t>
      </w:r>
    </w:p>
    <w:p w:rsidRPr="004D4A87" w:rsidR="004D4A87" w:rsidP="00FE518C" w:rsidRDefault="004D4A87" w14:paraId="3E17212E" w14:textId="77777777">
      <w:pPr>
        <w:pStyle w:val="ListTA"/>
      </w:pPr>
      <w:r>
        <w:t>Microsoft handles patching and lifecycle management.</w:t>
      </w:r>
    </w:p>
    <w:p w:rsidR="004D4A87" w:rsidP="006E3D31" w:rsidRDefault="004D4A87" w14:paraId="3B5302A1" w14:textId="79613314">
      <w:pPr>
        <w:pStyle w:val="Heading3"/>
      </w:pPr>
      <w:bookmarkStart w:name="_Toc223336360" w:id="27"/>
      <w:r>
        <w:t>Security Model</w:t>
      </w:r>
      <w:bookmarkEnd w:id="27"/>
    </w:p>
    <w:p w:rsidRPr="0055728F" w:rsidR="0055728F" w:rsidP="00644A8A" w:rsidRDefault="0055728F" w14:paraId="413B9A0A" w14:textId="415703A1">
      <w:pPr>
        <w:pStyle w:val="BodyText"/>
      </w:pPr>
      <w:r>
        <w:t>The identity architecture leverages the managed nature of Microsoft Entra Domain Services to reduce administrative exposure and constrain high-risk directory operations.</w:t>
      </w:r>
    </w:p>
    <w:p w:rsidRPr="004D4A87" w:rsidR="004D4A87" w:rsidP="00141BC3" w:rsidRDefault="004D4A87" w14:paraId="7A98BC7E" w14:textId="5F9DCE83">
      <w:pPr>
        <w:pStyle w:val="Heading4"/>
      </w:pPr>
      <w:r>
        <w:t>Reduced Attack Surface</w:t>
      </w:r>
    </w:p>
    <w:p w:rsidRPr="00A11712" w:rsidR="00A11712" w:rsidP="00644A8A" w:rsidRDefault="00A11712" w14:paraId="3BA7BD4C" w14:textId="77777777">
      <w:pPr>
        <w:pStyle w:val="BodyText"/>
      </w:pPr>
      <w:r>
        <w:t>The following structural limitations materially reduce the likelihood of directory compromise:</w:t>
      </w:r>
    </w:p>
    <w:p w:rsidRPr="00A11712" w:rsidR="00A11712" w:rsidP="00A11712" w:rsidRDefault="00A11712" w14:paraId="2D15D152" w14:textId="77777777">
      <w:pPr>
        <w:pStyle w:val="ListTA"/>
      </w:pPr>
      <w:r>
        <w:t>No RDP access to domain controllers (Microsoft-managed infrastructure).</w:t>
      </w:r>
    </w:p>
    <w:p w:rsidRPr="00A11712" w:rsidR="00A11712" w:rsidP="00A11712" w:rsidRDefault="00A11712" w14:paraId="390C0D8F" w14:textId="77777777">
      <w:pPr>
        <w:pStyle w:val="ListTA"/>
      </w:pPr>
      <w:r>
        <w:t>No customer-controlled local administrator accounts on domain controllers.</w:t>
      </w:r>
    </w:p>
    <w:p w:rsidRPr="00A11712" w:rsidR="00A11712" w:rsidP="00A11712" w:rsidRDefault="00A11712" w14:paraId="1E70E777" w14:textId="77777777">
      <w:pPr>
        <w:pStyle w:val="ListTA"/>
      </w:pPr>
      <w:r>
        <w:t>No ability to install third-party agents or security software on domain controllers.</w:t>
      </w:r>
    </w:p>
    <w:p w:rsidRPr="00A11712" w:rsidR="00A11712" w:rsidP="00A11712" w:rsidRDefault="00A11712" w14:paraId="6C6C82C4" w14:textId="77777777">
      <w:pPr>
        <w:pStyle w:val="ListTA"/>
      </w:pPr>
      <w:r>
        <w:t>No direct access to SYSVOL file system or replication topology.</w:t>
      </w:r>
    </w:p>
    <w:p w:rsidRPr="00A11712" w:rsidR="00A11712" w:rsidP="00A11712" w:rsidRDefault="00A11712" w14:paraId="19E17E6F" w14:textId="77777777">
      <w:pPr>
        <w:pStyle w:val="ListTA"/>
      </w:pPr>
      <w:r>
        <w:t>No Domain Admin role in the traditional Active Directory sense.</w:t>
      </w:r>
    </w:p>
    <w:p w:rsidRPr="00A11712" w:rsidR="00A11712" w:rsidP="00A11712" w:rsidRDefault="00A11712" w14:paraId="7ABC2B15" w14:textId="77777777">
      <w:pPr>
        <w:pStyle w:val="ListTA"/>
      </w:pPr>
      <w:r>
        <w:t>Administrative capabilities delegated through scoped roles rather than full domain control.</w:t>
      </w:r>
    </w:p>
    <w:p w:rsidRPr="0071016E" w:rsidR="0071016E" w:rsidP="00C26398" w:rsidRDefault="0071016E" w14:paraId="02A3F3F4" w14:textId="4408734C">
      <w:pPr>
        <w:pStyle w:val="Heading4"/>
      </w:pPr>
      <w:r>
        <w:t xml:space="preserve">Resiliency </w:t>
      </w:r>
    </w:p>
    <w:p w:rsidRPr="00FA5616" w:rsidR="00FA5616" w:rsidP="00FA5616" w:rsidRDefault="00FA5616" w14:paraId="5D609800" w14:textId="77777777">
      <w:pPr>
        <w:pStyle w:val="ListTA"/>
        <w:numPr>
          <w:ilvl w:val="0"/>
          <w:numId w:val="0"/>
        </w:numPr>
      </w:pPr>
      <w:r>
        <w:t>High availability is built into the managed domain service architecture:</w:t>
      </w:r>
    </w:p>
    <w:p w:rsidRPr="00FA5616" w:rsidR="00FA5616" w:rsidP="00921BA0" w:rsidRDefault="00FA5616" w14:paraId="5DB41343" w14:textId="77777777">
      <w:pPr>
        <w:pStyle w:val="ListTA"/>
        <w:numPr>
          <w:ilvl w:val="0"/>
          <w:numId w:val="27"/>
        </w:numPr>
      </w:pPr>
      <w:r>
        <w:t>Microsoft Entra Domain Services deploys redundant domain controller instances and distributes them across Availability Zones in supported regions.</w:t>
      </w:r>
    </w:p>
    <w:p w:rsidRPr="00FA5616" w:rsidR="00FA5616" w:rsidP="00921BA0" w:rsidRDefault="00FA5616" w14:paraId="6053D452" w14:textId="77777777">
      <w:pPr>
        <w:pStyle w:val="ListTA"/>
        <w:numPr>
          <w:ilvl w:val="0"/>
          <w:numId w:val="27"/>
        </w:numPr>
      </w:pPr>
      <w:r>
        <w:t>Domain controller lifecycle management, patching, and replication are Microsoft-managed.</w:t>
      </w:r>
    </w:p>
    <w:p w:rsidRPr="00FA5616" w:rsidR="00FA5616" w:rsidP="00921BA0" w:rsidRDefault="00FA5616" w14:paraId="0B05259C" w14:textId="77777777">
      <w:pPr>
        <w:pStyle w:val="ListTA"/>
        <w:numPr>
          <w:ilvl w:val="0"/>
          <w:numId w:val="27"/>
        </w:numPr>
      </w:pPr>
      <w:r>
        <w:t>All application servers and dependent services will be deployed in the same Azure region as Entra Domain Services to:</w:t>
      </w:r>
    </w:p>
    <w:p w:rsidRPr="00FA5616" w:rsidR="00FA5616" w:rsidP="00921BA0" w:rsidRDefault="00FA5616" w14:paraId="5F8080A6" w14:textId="77777777">
      <w:pPr>
        <w:pStyle w:val="ListTA"/>
        <w:numPr>
          <w:ilvl w:val="1"/>
          <w:numId w:val="27"/>
        </w:numPr>
      </w:pPr>
      <w:r>
        <w:t>Avoid cross-region authentication latency</w:t>
      </w:r>
    </w:p>
    <w:p w:rsidRPr="00FA5616" w:rsidR="00FA5616" w:rsidP="00921BA0" w:rsidRDefault="00FA5616" w14:paraId="5FD45C3C" w14:textId="77777777">
      <w:pPr>
        <w:pStyle w:val="ListTA"/>
        <w:numPr>
          <w:ilvl w:val="1"/>
          <w:numId w:val="27"/>
        </w:numPr>
      </w:pPr>
      <w:r>
        <w:t>Prevent dependency on inter-region connectivity</w:t>
      </w:r>
    </w:p>
    <w:p w:rsidRPr="00FA5616" w:rsidR="00FA5616" w:rsidP="00921BA0" w:rsidRDefault="00FA5616" w14:paraId="70E35444" w14:textId="77777777">
      <w:pPr>
        <w:pStyle w:val="ListTA"/>
        <w:numPr>
          <w:ilvl w:val="1"/>
          <w:numId w:val="27"/>
        </w:numPr>
      </w:pPr>
      <w:r>
        <w:t>Maintain consistent authentication performance</w:t>
      </w:r>
    </w:p>
    <w:p w:rsidRPr="00FA5616" w:rsidR="00FA5616" w:rsidP="00FA5616" w:rsidRDefault="00FA5616" w14:paraId="5C24B92D" w14:textId="77777777">
      <w:pPr>
        <w:pStyle w:val="ListTA"/>
      </w:pPr>
      <w:r>
        <w:t>This regional alignment ensures stable directory performance while leveraging zone-level redundancy for intra-region resiliency.</w:t>
      </w:r>
    </w:p>
    <w:p w:rsidRPr="0071016E" w:rsidR="0071016E" w:rsidP="00FA5616" w:rsidRDefault="0071016E" w14:paraId="1ACB1F41" w14:textId="6FEAFE6F">
      <w:pPr>
        <w:pStyle w:val="ListTA"/>
        <w:numPr>
          <w:ilvl w:val="0"/>
          <w:numId w:val="0"/>
        </w:numPr>
      </w:pPr>
      <w:r>
        <w:t>.</w:t>
      </w:r>
    </w:p>
    <w:p w:rsidR="00335697" w:rsidRDefault="00335697" w14:paraId="1C191812" w14:textId="77777777">
      <w:pPr>
        <w:rPr>
          <w:rFonts w:asciiTheme="majorHAnsi" w:hAnsiTheme="majorHAnsi" w:cstheme="majorHAnsi"/>
          <w:color w:val="21487C" w:themeColor="accent1" w:themeShade="BF"/>
          <w:sz w:val="36"/>
          <w:szCs w:val="36"/>
        </w:rPr>
      </w:pPr>
      <w:r>
        <w:br w:type="page"/>
      </w:r>
    </w:p>
    <w:p w:rsidRPr="00391322" w:rsidR="00335697" w:rsidP="007C3605" w:rsidRDefault="00335697" w14:paraId="5AA9EDD1" w14:textId="6C9E9DD0">
      <w:pPr>
        <w:pStyle w:val="Heading2"/>
      </w:pPr>
      <w:bookmarkStart w:name="_Toc223336361" w:id="28"/>
      <w:r>
        <w:t>Networking</w:t>
      </w:r>
      <w:bookmarkEnd w:id="28"/>
      <w:r>
        <w:t xml:space="preserve"> </w:t>
      </w:r>
    </w:p>
    <w:p w:rsidRPr="006E3D31" w:rsidR="00335697" w:rsidP="006E3D31" w:rsidRDefault="00335697" w14:paraId="441546CA" w14:textId="77777777">
      <w:pPr>
        <w:pStyle w:val="Heading3"/>
        <w:rPr>
          <w:sz w:val="36"/>
          <w:szCs w:val="36"/>
        </w:rPr>
      </w:pPr>
      <w:bookmarkStart w:name="_Toc223336362" w:id="29"/>
      <w:r>
        <w:rPr>
          <w:rStyle w:val="Heading4Char"/>
          <w:sz w:val="32"/>
          <w:szCs w:val="22"/>
        </w:rPr>
        <w:t>Requirements</w:t>
      </w:r>
      <w:bookmarkEnd w:id="29"/>
    </w:p>
    <w:p w:rsidRPr="00391322" w:rsidR="00335697" w:rsidP="00FE518C" w:rsidRDefault="00335697" w14:paraId="7F498161" w14:textId="77777777">
      <w:pPr>
        <w:pStyle w:val="ListTA"/>
      </w:pPr>
      <w:r>
        <w:t>Entra Domain Services deployed into a dedicated subnet.</w:t>
      </w:r>
    </w:p>
    <w:p w:rsidRPr="00391322" w:rsidR="00335697" w:rsidP="00FE518C" w:rsidRDefault="00335697" w14:paraId="41F569D0" w14:textId="77777777">
      <w:pPr>
        <w:pStyle w:val="ListTA"/>
      </w:pPr>
      <w:r>
        <w:t>Meraki vMX deployed in its own subnet.</w:t>
      </w:r>
    </w:p>
    <w:p w:rsidR="00335697" w:rsidP="00FE518C" w:rsidRDefault="00335697" w14:paraId="7EE928E6" w14:textId="0EDEFC24">
      <w:pPr>
        <w:pStyle w:val="ListTA"/>
      </w:pPr>
      <w:r>
        <w:t xml:space="preserve">No overlapping CIDR ranges with CORP networks.</w:t>
      </w:r>
    </w:p>
    <w:p w:rsidRPr="00391322" w:rsidR="008E6D14" w:rsidP="008E6D14" w:rsidRDefault="008E6D14" w14:paraId="17303C1D" w14:textId="4A0EB31E">
      <w:pPr>
        <w:pStyle w:val="ListTA"/>
        <w:numPr>
          <w:ilvl w:val="1"/>
          <w:numId w:val="2"/>
        </w:numPr>
      </w:pPr>
      <w:r>
        <w:t>CORP network ranges:</w:t>
      </w:r>
    </w:p>
    <w:p w:rsidRPr="00391322" w:rsidR="00560C05" w:rsidP="00FE518C" w:rsidRDefault="00335697" w14:paraId="3A015E2E" w14:textId="014CAAE0">
      <w:pPr>
        <w:pStyle w:val="ListTA"/>
      </w:pPr>
      <w:r>
        <w:t>VNet DNS configured to Entra Domain Services IP addresses.</w:t>
      </w:r>
    </w:p>
    <w:p w:rsidRPr="00391322" w:rsidR="00335697" w:rsidP="006E3D31" w:rsidRDefault="0007063C" w14:paraId="278D9D15" w14:textId="7DE4DF75">
      <w:pPr>
        <w:pStyle w:val="Heading3"/>
      </w:pPr>
      <w:bookmarkStart w:name="_Toc223336363" w:id="30"/>
      <w:r>
        <w:t xml:space="preserve">Azure vNet Design</w:t>
      </w:r>
      <w:bookmarkEnd w:id="30"/>
      <w:r>
        <w:t xml:space="preserve"> </w:t>
      </w:r>
    </w:p>
    <w:tbl>
      <w:tblPr>
        <w:tblStyle w:val="ListTable3"/>
        <w:tblW w:w="9962" w:type="dxa"/>
        <w:tblLook w:val="04A0" w:firstRow="1" w:lastRow="0" w:firstColumn="1" w:lastColumn="0" w:noHBand="0" w:noVBand="1"/>
      </w:tblPr>
      <w:tblGrid>
        <w:gridCol w:w="2540"/>
        <w:gridCol w:w="2441"/>
        <w:gridCol w:w="4981"/>
      </w:tblGrid>
      <w:tr w:rsidRPr="00391322" w:rsidR="00B938E7" w:rsidTr="00D52881" w14:paraId="0E3467D4" w14:textId="77777777">
        <w:trPr>
          <w:cnfStyle w:val="100000000000" w:firstRow="1" w:lastRow="0" w:firstColumn="0" w:lastColumn="0" w:oddVBand="0" w:evenVBand="0" w:oddHBand="0" w:evenHBand="0" w:firstRowFirstColumn="0" w:firstRowLastColumn="0" w:lastRowFirstColumn="0" w:lastRowLastColumn="0"/>
          <w:trHeight w:val="464"/>
        </w:trPr>
        <w:tc>
          <w:tcPr>
            <w:cnfStyle w:val="001000000100" w:firstRow="0" w:lastRow="0" w:firstColumn="1" w:lastColumn="0" w:oddVBand="0" w:evenVBand="0" w:oddHBand="0" w:evenHBand="0" w:firstRowFirstColumn="1" w:firstRowLastColumn="0" w:lastRowFirstColumn="0" w:lastRowLastColumn="0"/>
            <w:tcW w:w="2540" w:type="dxa"/>
            <w:shd w:val="clear" w:color="auto" w:fill="D1D1D1" w:themeFill="background2" w:themeFillShade="E6"/>
            <w:hideMark/>
          </w:tcPr>
          <w:p w:rsidRPr="00391322" w:rsidR="00335697" w:rsidP="00644A8A" w:rsidRDefault="00335697" w14:paraId="7ED0034B" w14:textId="77777777">
            <w:pPr>
              <w:pStyle w:val="BodyText"/>
            </w:pPr>
            <w:r>
              <w:t>Subnet</w:t>
            </w:r>
          </w:p>
        </w:tc>
        <w:tc>
          <w:tcPr>
            <w:tcW w:w="2441" w:type="dxa"/>
            <w:shd w:val="clear" w:color="auto" w:fill="D1D1D1" w:themeFill="background2" w:themeFillShade="E6"/>
            <w:hideMark/>
          </w:tcPr>
          <w:p w:rsidRPr="00391322" w:rsidR="00335697" w:rsidP="00644A8A" w:rsidRDefault="00335697" w14:paraId="0D1B5E31" w14:textId="77777777">
            <w:pPr>
              <w:pStyle w:val="BodyText"/>
              <w:cnfStyle w:val="100000000000" w:firstRow="1" w:lastRow="0" w:firstColumn="0" w:lastColumn="0" w:oddVBand="0" w:evenVBand="0" w:oddHBand="0" w:evenHBand="0" w:firstRowFirstColumn="0" w:firstRowLastColumn="0" w:lastRowFirstColumn="0" w:lastRowLastColumn="0"/>
            </w:pPr>
            <w:r>
              <w:t>Example CIDR</w:t>
            </w:r>
          </w:p>
        </w:tc>
        <w:tc>
          <w:tcPr>
            <w:tcW w:w="4981" w:type="dxa"/>
            <w:shd w:val="clear" w:color="auto" w:fill="D1D1D1" w:themeFill="background2" w:themeFillShade="E6"/>
            <w:hideMark/>
          </w:tcPr>
          <w:p w:rsidRPr="00391322" w:rsidR="00335697" w:rsidP="00644A8A" w:rsidRDefault="00335697" w14:paraId="6DF940B6" w14:textId="77777777">
            <w:pPr>
              <w:pStyle w:val="BodyText"/>
              <w:cnfStyle w:val="100000000000" w:firstRow="1" w:lastRow="0" w:firstColumn="0" w:lastColumn="0" w:oddVBand="0" w:evenVBand="0" w:oddHBand="0" w:evenHBand="0" w:firstRowFirstColumn="0" w:firstRowLastColumn="0" w:lastRowFirstColumn="0" w:lastRowLastColumn="0"/>
            </w:pPr>
            <w:r>
              <w:t>Purpose</w:t>
            </w:r>
          </w:p>
        </w:tc>
      </w:tr>
      <w:tr w:rsidRPr="00391322" w:rsidR="00067425" w:rsidTr="00D52881" w14:paraId="74CA8E76" w14:textId="77777777">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Pr="00FA5616" w:rsidR="00335697" w:rsidP="00644A8A" w:rsidRDefault="00335697" w14:paraId="0B7FDE1A" w14:textId="77777777">
            <w:pPr>
              <w:pStyle w:val="BodyText"/>
            </w:pPr>
            <w:r>
              <w:t>Server Subnet</w:t>
            </w:r>
          </w:p>
        </w:tc>
        <w:tc>
          <w:tcPr>
            <w:tcW w:w="2441" w:type="dxa"/>
            <w:hideMark/>
          </w:tcPr>
          <w:p w:rsidRPr="00391322" w:rsidR="00335697" w:rsidP="00644A8A" w:rsidRDefault="00335697" w14:paraId="437833C2" w14:textId="77777777">
            <w:pPr>
              <w:pStyle w:val="BodyText"/>
              <w:cnfStyle w:val="000000100000" w:firstRow="0" w:lastRow="0" w:firstColumn="0" w:lastColumn="0" w:oddVBand="0" w:evenVBand="0" w:oddHBand="1" w:evenHBand="0" w:firstRowFirstColumn="0" w:firstRowLastColumn="0" w:lastRowFirstColumn="0" w:lastRowLastColumn="0"/>
            </w:pPr>
            <w:r>
              <w:t>10.70.1.0/24</w:t>
            </w:r>
          </w:p>
        </w:tc>
        <w:tc>
          <w:tcPr>
            <w:tcW w:w="4981" w:type="dxa"/>
            <w:hideMark/>
          </w:tcPr>
          <w:p w:rsidRPr="00391322" w:rsidR="00335697" w:rsidP="00644A8A" w:rsidRDefault="00335697" w14:paraId="756668AC" w14:textId="77777777">
            <w:pPr>
              <w:pStyle w:val="BodyText"/>
              <w:cnfStyle w:val="000000100000" w:firstRow="0" w:lastRow="0" w:firstColumn="0" w:lastColumn="0" w:oddVBand="0" w:evenVBand="0" w:oddHBand="1" w:evenHBand="0" w:firstRowFirstColumn="0" w:firstRowLastColumn="0" w:lastRowFirstColumn="0" w:lastRowLastColumn="0"/>
            </w:pPr>
            <w:r>
              <w:t>Windows Server VMs</w:t>
            </w:r>
          </w:p>
        </w:tc>
      </w:tr>
      <w:tr w:rsidRPr="00391322" w:rsidR="00067425" w:rsidTr="00D52881" w14:paraId="017F802C" w14:textId="77777777">
        <w:trPr>
          <w:trHeight w:val="464"/>
        </w:trPr>
        <w:tc>
          <w:tcPr>
            <w:cnfStyle w:val="001000000000" w:firstRow="0" w:lastRow="0" w:firstColumn="1" w:lastColumn="0" w:oddVBand="0" w:evenVBand="0" w:oddHBand="0" w:evenHBand="0" w:firstRowFirstColumn="0" w:firstRowLastColumn="0" w:lastRowFirstColumn="0" w:lastRowLastColumn="0"/>
            <w:tcW w:w="0" w:type="auto"/>
            <w:hideMark/>
          </w:tcPr>
          <w:p w:rsidRPr="00FA5616" w:rsidR="00335697" w:rsidP="00644A8A" w:rsidRDefault="00335697" w14:paraId="19C82800" w14:textId="77777777">
            <w:pPr>
              <w:pStyle w:val="BodyText"/>
            </w:pPr>
            <w:r>
              <w:t>Entra DS Subnet</w:t>
            </w:r>
          </w:p>
        </w:tc>
        <w:tc>
          <w:tcPr>
            <w:tcW w:w="2441" w:type="dxa"/>
            <w:hideMark/>
          </w:tcPr>
          <w:p w:rsidRPr="00391322" w:rsidR="00335697" w:rsidP="00644A8A" w:rsidRDefault="00335697" w14:paraId="2EB34777" w14:textId="77777777">
            <w:pPr>
              <w:pStyle w:val="BodyText"/>
              <w:cnfStyle w:val="000000000000" w:firstRow="0" w:lastRow="0" w:firstColumn="0" w:lastColumn="0" w:oddVBand="0" w:evenVBand="0" w:oddHBand="0" w:evenHBand="0" w:firstRowFirstColumn="0" w:firstRowLastColumn="0" w:lastRowFirstColumn="0" w:lastRowLastColumn="0"/>
            </w:pPr>
            <w:r>
              <w:t>10.70.10.0/24</w:t>
            </w:r>
          </w:p>
        </w:tc>
        <w:tc>
          <w:tcPr>
            <w:tcW w:w="4981" w:type="dxa"/>
            <w:hideMark/>
          </w:tcPr>
          <w:p w:rsidRPr="00391322" w:rsidR="00335697" w:rsidP="00644A8A" w:rsidRDefault="00335697" w14:paraId="2EC9744D" w14:textId="77777777">
            <w:pPr>
              <w:pStyle w:val="BodyText"/>
              <w:cnfStyle w:val="000000000000" w:firstRow="0" w:lastRow="0" w:firstColumn="0" w:lastColumn="0" w:oddVBand="0" w:evenVBand="0" w:oddHBand="0" w:evenHBand="0" w:firstRowFirstColumn="0" w:firstRowLastColumn="0" w:lastRowFirstColumn="0" w:lastRowLastColumn="0"/>
            </w:pPr>
            <w:r>
              <w:t>Managed domain controllers (dedicated)</w:t>
            </w:r>
          </w:p>
        </w:tc>
      </w:tr>
      <w:tr w:rsidRPr="00391322" w:rsidR="00067425" w:rsidTr="00D52881" w14:paraId="68BA4C05" w14:textId="77777777">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rsidRPr="00FA5616" w:rsidR="00335697" w:rsidP="00644A8A" w:rsidRDefault="00335697" w14:paraId="1364D56E" w14:textId="77777777">
            <w:pPr>
              <w:pStyle w:val="BodyText"/>
            </w:pPr>
            <w:r>
              <w:t>Windows 365 Subnet</w:t>
            </w:r>
          </w:p>
        </w:tc>
        <w:tc>
          <w:tcPr>
            <w:tcW w:w="2441" w:type="dxa"/>
            <w:hideMark/>
          </w:tcPr>
          <w:p w:rsidRPr="00391322" w:rsidR="00335697" w:rsidP="00644A8A" w:rsidRDefault="00335697" w14:paraId="1E5C8E58" w14:textId="77777777">
            <w:pPr>
              <w:pStyle w:val="BodyText"/>
              <w:cnfStyle w:val="000000100000" w:firstRow="0" w:lastRow="0" w:firstColumn="0" w:lastColumn="0" w:oddVBand="0" w:evenVBand="0" w:oddHBand="1" w:evenHBand="0" w:firstRowFirstColumn="0" w:firstRowLastColumn="0" w:lastRowFirstColumn="0" w:lastRowLastColumn="0"/>
            </w:pPr>
            <w:r>
              <w:t>10.70.20.0/24</w:t>
            </w:r>
          </w:p>
        </w:tc>
        <w:tc>
          <w:tcPr>
            <w:tcW w:w="4981" w:type="dxa"/>
            <w:hideMark/>
          </w:tcPr>
          <w:p w:rsidRPr="00391322" w:rsidR="00335697" w:rsidP="00644A8A" w:rsidRDefault="00335697" w14:paraId="5FCD797B" w14:textId="77777777">
            <w:pPr>
              <w:pStyle w:val="BodyText"/>
              <w:cnfStyle w:val="000000100000" w:firstRow="0" w:lastRow="0" w:firstColumn="0" w:lastColumn="0" w:oddVBand="0" w:evenVBand="0" w:oddHBand="1" w:evenHBand="0" w:firstRowFirstColumn="0" w:firstRowLastColumn="0" w:lastRowFirstColumn="0" w:lastRowLastColumn="0"/>
            </w:pPr>
            <w:r>
              <w:t>Cloud PCs</w:t>
            </w:r>
          </w:p>
        </w:tc>
      </w:tr>
      <w:tr w:rsidRPr="00391322" w:rsidR="00067425" w:rsidTr="00D52881" w14:paraId="571A6519" w14:textId="77777777">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rsidRPr="00FA5616" w:rsidR="00335697" w:rsidP="00644A8A" w:rsidRDefault="00335697" w14:paraId="4E03465D" w14:textId="77777777">
            <w:pPr>
              <w:pStyle w:val="BodyText"/>
            </w:pPr>
            <w:r>
              <w:t>Management Subnet</w:t>
            </w:r>
          </w:p>
        </w:tc>
        <w:tc>
          <w:tcPr>
            <w:tcW w:w="2441" w:type="dxa"/>
            <w:hideMark/>
          </w:tcPr>
          <w:p w:rsidRPr="00391322" w:rsidR="00335697" w:rsidP="00644A8A" w:rsidRDefault="00335697" w14:paraId="6EAF42DC" w14:textId="77777777">
            <w:pPr>
              <w:pStyle w:val="BodyText"/>
              <w:cnfStyle w:val="000000000000" w:firstRow="0" w:lastRow="0" w:firstColumn="0" w:lastColumn="0" w:oddVBand="0" w:evenVBand="0" w:oddHBand="0" w:evenHBand="0" w:firstRowFirstColumn="0" w:firstRowLastColumn="0" w:lastRowFirstColumn="0" w:lastRowLastColumn="0"/>
            </w:pPr>
            <w:r>
              <w:t>10.70.30.0/24</w:t>
            </w:r>
          </w:p>
        </w:tc>
        <w:tc>
          <w:tcPr>
            <w:tcW w:w="4981" w:type="dxa"/>
            <w:hideMark/>
          </w:tcPr>
          <w:p w:rsidRPr="00391322" w:rsidR="00335697" w:rsidP="00644A8A" w:rsidRDefault="00335697" w14:paraId="54A4F366" w14:textId="77777777">
            <w:pPr>
              <w:pStyle w:val="BodyText"/>
              <w:cnfStyle w:val="000000000000" w:firstRow="0" w:lastRow="0" w:firstColumn="0" w:lastColumn="0" w:oddVBand="0" w:evenVBand="0" w:oddHBand="0" w:evenHBand="0" w:firstRowFirstColumn="0" w:firstRowLastColumn="0" w:lastRowFirstColumn="0" w:lastRowLastColumn="0"/>
            </w:pPr>
            <w:r>
              <w:t>Bastion / administrative access</w:t>
            </w:r>
          </w:p>
        </w:tc>
      </w:tr>
      <w:tr w:rsidRPr="00391322" w:rsidR="00067425" w:rsidTr="00D52881" w14:paraId="5C6A0E0A" w14:textId="77777777">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0" w:type="auto"/>
            <w:hideMark/>
          </w:tcPr>
          <w:p w:rsidRPr="00FA5616" w:rsidR="00335697" w:rsidP="00644A8A" w:rsidRDefault="00335697" w14:paraId="2AA55024" w14:textId="77777777">
            <w:pPr>
              <w:pStyle w:val="BodyText"/>
            </w:pPr>
            <w:r>
              <w:t>Meraki vMX Subnet</w:t>
            </w:r>
          </w:p>
        </w:tc>
        <w:tc>
          <w:tcPr>
            <w:tcW w:w="2441" w:type="dxa"/>
            <w:hideMark/>
          </w:tcPr>
          <w:p w:rsidRPr="00391322" w:rsidR="00335697" w:rsidP="00644A8A" w:rsidRDefault="00335697" w14:paraId="230049AD" w14:textId="77777777">
            <w:pPr>
              <w:pStyle w:val="BodyText"/>
              <w:cnfStyle w:val="000000100000" w:firstRow="0" w:lastRow="0" w:firstColumn="0" w:lastColumn="0" w:oddVBand="0" w:evenVBand="0" w:oddHBand="1" w:evenHBand="0" w:firstRowFirstColumn="0" w:firstRowLastColumn="0" w:lastRowFirstColumn="0" w:lastRowLastColumn="0"/>
            </w:pPr>
            <w:r>
              <w:t>10.70.254.0/27</w:t>
            </w:r>
          </w:p>
        </w:tc>
        <w:tc>
          <w:tcPr>
            <w:tcW w:w="4981" w:type="dxa"/>
            <w:hideMark/>
          </w:tcPr>
          <w:p w:rsidRPr="00391322" w:rsidR="00335697" w:rsidP="00644A8A" w:rsidRDefault="00335697" w14:paraId="5D172818" w14:textId="77777777">
            <w:pPr>
              <w:pStyle w:val="BodyText"/>
              <w:cnfStyle w:val="000000100000" w:firstRow="0" w:lastRow="0" w:firstColumn="0" w:lastColumn="0" w:oddVBand="0" w:evenVBand="0" w:oddHBand="1" w:evenHBand="0" w:firstRowFirstColumn="0" w:firstRowLastColumn="0" w:lastRowFirstColumn="0" w:lastRowLastColumn="0"/>
            </w:pPr>
            <w:r>
              <w:t>Virtual appliance</w:t>
            </w:r>
          </w:p>
        </w:tc>
      </w:tr>
    </w:tbl>
    <w:p w:rsidR="00335697" w:rsidP="00335697" w:rsidRDefault="00335697" w14:paraId="6BA96FFE" w14:textId="77777777">
      <w:pPr>
        <w:rPr>
          <w:b/>
          <w:bCs/>
        </w:rPr>
      </w:pPr>
    </w:p>
    <w:p w:rsidRPr="00391322" w:rsidR="00335697" w:rsidP="006E3D31" w:rsidRDefault="00335697" w14:paraId="5E3A65B9" w14:textId="77777777">
      <w:pPr>
        <w:pStyle w:val="Heading3"/>
      </w:pPr>
      <w:bookmarkStart w:name="_Toc223336364" w:id="31"/>
      <w:r>
        <w:t xml:space="preserve">VPN Design – Cisco Meraki vMX</w:t>
      </w:r>
      <w:bookmarkEnd w:id="31"/>
      <w:r>
        <w:t xml:space="preserve"> </w:t>
      </w:r>
    </w:p>
    <w:p w:rsidRPr="00391322" w:rsidR="00335697" w:rsidP="00C26398" w:rsidRDefault="00335697" w14:paraId="015D4D31" w14:textId="77777777">
      <w:pPr>
        <w:pStyle w:val="Heading4"/>
      </w:pPr>
      <w:r>
        <w:t>Deployment</w:t>
      </w:r>
    </w:p>
    <w:p w:rsidRPr="0050743C" w:rsidR="0050743C" w:rsidP="00644A8A" w:rsidRDefault="0050743C" w14:paraId="28259C6D" w14:textId="77777777">
      <w:pPr>
        <w:pStyle w:val="BodyText"/>
        <w:rPr>
          <w:rFonts w:eastAsiaTheme="minorEastAsia"/>
        </w:rPr>
      </w:pPr>
      <w:r>
        <w:rPr>
          <w:rFonts w:eastAsiaTheme="minorEastAsia"/>
        </w:rPr>
        <w:t>The Cisco Meraki vMX appliance is deployed from the Azure Marketplace and associated with the existing Meraki dashboard.</w:t>
      </w:r>
    </w:p>
    <w:p w:rsidRPr="0050743C" w:rsidR="0050743C" w:rsidP="00644A8A" w:rsidRDefault="0050743C" w14:paraId="45EECD93" w14:textId="77777777">
      <w:pPr>
        <w:pStyle w:val="BodyText"/>
        <w:rPr>
          <w:rFonts w:eastAsiaTheme="minorEastAsia"/>
        </w:rPr>
      </w:pPr>
      <w:r>
        <w:rPr>
          <w:rFonts w:eastAsiaTheme="minorEastAsia"/>
        </w:rPr>
        <w:t>Deployment components include:</w:t>
      </w:r>
    </w:p>
    <w:p w:rsidRPr="0050743C" w:rsidR="0050743C" w:rsidP="0050743C" w:rsidRDefault="0050743C" w14:paraId="75516148" w14:textId="77777777">
      <w:pPr>
        <w:pStyle w:val="ListTA"/>
      </w:pPr>
      <w:r>
        <w:t>Dedicated subnet for the vMX appliance within the Azure VNet.</w:t>
      </w:r>
    </w:p>
    <w:p w:rsidRPr="0050743C" w:rsidR="0050743C" w:rsidP="0050743C" w:rsidRDefault="0050743C" w14:paraId="4E0E020A" w14:textId="77777777">
      <w:pPr>
        <w:pStyle w:val="ListTA"/>
      </w:pPr>
      <w:r>
        <w:t>Static private IP assignment within the subnet.</w:t>
      </w:r>
    </w:p>
    <w:p w:rsidRPr="0050743C" w:rsidR="0050743C" w:rsidP="0050743C" w:rsidRDefault="0050743C" w14:paraId="0A710F48" w14:textId="77777777">
      <w:pPr>
        <w:pStyle w:val="ListTA"/>
      </w:pPr>
      <w:r>
        <w:t>Association to the existing Meraki organization and Auto VPN topology.</w:t>
      </w:r>
    </w:p>
    <w:p w:rsidRPr="0050743C" w:rsidR="0050743C" w:rsidP="0050743C" w:rsidRDefault="0050743C" w14:paraId="2E63E1DF" w14:textId="77777777">
      <w:pPr>
        <w:pStyle w:val="ListTA"/>
      </w:pPr>
      <w:r>
        <w:t>Configuration of spoke or hub mode consistent with current SD-WAN design.</w:t>
      </w:r>
    </w:p>
    <w:p w:rsidRPr="0050743C" w:rsidR="0050743C" w:rsidP="0050743C" w:rsidRDefault="0050743C" w14:paraId="48DD0200" w14:textId="77777777">
      <w:pPr>
        <w:pStyle w:val="ListTA"/>
      </w:pPr>
      <w:r>
        <w:t>NSG rules permitting required IPsec and management traffic.</w:t>
      </w:r>
    </w:p>
    <w:p w:rsidR="0050743C" w:rsidP="00644A8A" w:rsidRDefault="0050743C" w14:paraId="69DF92CD" w14:textId="2D86C996">
      <w:pPr>
        <w:pStyle w:val="BodyText"/>
      </w:pPr>
      <w:r>
        <w:t>The vMX operates as a virtual SD-WAN peer rather than a traditional Azure VPN Gateway, allowing centralized configuration and policy enforcement within the Meraki dashboard.</w:t>
      </w:r>
    </w:p>
    <w:p w:rsidRPr="00391322" w:rsidR="00335697" w:rsidP="00C26398" w:rsidRDefault="00335697" w14:paraId="51CE4CF5" w14:textId="11B1B7A9">
      <w:pPr>
        <w:pStyle w:val="Heading4"/>
      </w:pPr>
      <w:r>
        <w:t>Traffic Flow</w:t>
      </w:r>
    </w:p>
    <w:p w:rsidR="00335697" w:rsidP="00644A8A" w:rsidRDefault="005C0D8B" w14:paraId="726B342F" w14:textId="7138EAC6">
      <w:pPr>
        <w:pStyle w:val="BodyText"/>
      </w:pPr>
      <w:r>
        <w:t xml:space="preserve">CORP LAN → CORP MX → Meraki Auto VPN → vMX in Azure → Azure VNet → Servers / Cloud PCs</w:t>
      </w:r>
    </w:p>
    <w:p w:rsidRPr="00146C54" w:rsidR="00146C54" w:rsidP="00644A8A" w:rsidRDefault="00146C54" w14:paraId="6BD98E94" w14:textId="77777777">
      <w:pPr>
        <w:pStyle w:val="BodyText"/>
        <w:rPr>
          <w:rFonts w:eastAsiaTheme="minorEastAsia"/>
        </w:rPr>
      </w:pPr>
      <w:r>
        <w:rPr>
          <w:rFonts w:eastAsiaTheme="minorEastAsia"/>
        </w:rPr>
        <w:t>This architecture provides:</w:t>
      </w:r>
    </w:p>
    <w:p w:rsidRPr="00146C54" w:rsidR="00146C54" w:rsidP="00921BA0" w:rsidRDefault="00146C54" w14:paraId="143FA3C0" w14:textId="77777777">
      <w:pPr>
        <w:pStyle w:val="BodyText"/>
        <w:numPr>
          <w:ilvl w:val="0"/>
          <w:numId w:val="28"/>
        </w:numPr>
        <w:rPr>
          <w:rFonts w:eastAsiaTheme="minorEastAsia"/>
        </w:rPr>
      </w:pPr>
      <w:r>
        <w:rPr>
          <w:rFonts w:eastAsiaTheme="minorEastAsia"/>
        </w:rPr>
        <w:t>Secure IPsec tunnel encryption between corporate and Azure environments.</w:t>
      </w:r>
    </w:p>
    <w:p w:rsidRPr="00146C54" w:rsidR="00146C54" w:rsidP="00921BA0" w:rsidRDefault="00146C54" w14:paraId="6879CA73" w14:textId="77777777">
      <w:pPr>
        <w:pStyle w:val="BodyText"/>
        <w:numPr>
          <w:ilvl w:val="0"/>
          <w:numId w:val="28"/>
        </w:numPr>
        <w:rPr>
          <w:rFonts w:eastAsiaTheme="minorEastAsia"/>
        </w:rPr>
      </w:pPr>
      <w:r>
        <w:rPr>
          <w:rFonts w:eastAsiaTheme="minorEastAsia"/>
        </w:rPr>
        <w:t>Centralized SD-WAN policy control and route advertisement via Meraki dashboard.</w:t>
      </w:r>
    </w:p>
    <w:p w:rsidRPr="00146C54" w:rsidR="00146C54" w:rsidP="00921BA0" w:rsidRDefault="00146C54" w14:paraId="2358857B" w14:textId="77777777">
      <w:pPr>
        <w:pStyle w:val="BodyText"/>
        <w:numPr>
          <w:ilvl w:val="0"/>
          <w:numId w:val="28"/>
        </w:numPr>
        <w:rPr>
          <w:rFonts w:eastAsiaTheme="minorEastAsia"/>
        </w:rPr>
      </w:pPr>
      <w:r>
        <w:rPr>
          <w:rFonts w:eastAsiaTheme="minorEastAsia"/>
        </w:rPr>
        <w:t>Integrated monitoring of tunnel health, latency, and packet loss.</w:t>
      </w:r>
    </w:p>
    <w:p w:rsidRPr="00146C54" w:rsidR="00146C54" w:rsidP="00921BA0" w:rsidRDefault="00146C54" w14:paraId="16058226" w14:textId="77777777">
      <w:pPr>
        <w:pStyle w:val="BodyText"/>
        <w:numPr>
          <w:ilvl w:val="0"/>
          <w:numId w:val="28"/>
        </w:numPr>
        <w:rPr>
          <w:rFonts w:eastAsiaTheme="minorEastAsia"/>
        </w:rPr>
      </w:pPr>
      <w:r>
        <w:rPr>
          <w:rFonts w:eastAsiaTheme="minorEastAsia"/>
        </w:rPr>
        <w:t>Consistent firewall and segmentation policies across on-premises and Azure networks.</w:t>
      </w:r>
    </w:p>
    <w:p w:rsidRPr="00146C54" w:rsidR="00146C54" w:rsidP="00644A8A" w:rsidRDefault="00146C54" w14:paraId="6C5EA3B3" w14:textId="77777777">
      <w:pPr>
        <w:pStyle w:val="BodyText"/>
        <w:rPr>
          <w:rFonts w:eastAsiaTheme="minorEastAsia"/>
        </w:rPr>
      </w:pPr>
      <w:r>
        <w:rPr>
          <w:rFonts w:eastAsiaTheme="minorEastAsia"/>
        </w:rPr>
        <w:t>All Azure workloads remain privately addressed and accessible only over the VPN or approved management pathways.</w:t>
      </w:r>
    </w:p>
    <w:p w:rsidR="00335697" w:rsidP="00C26398" w:rsidRDefault="00335697" w14:paraId="0978B5CF" w14:textId="77777777">
      <w:pPr>
        <w:pStyle w:val="Heading4"/>
      </w:pPr>
      <w:r>
        <w:t>Routing Considerations</w:t>
      </w:r>
    </w:p>
    <w:p w:rsidRPr="00146C54" w:rsidR="00146C54" w:rsidP="00146C54" w:rsidRDefault="00146C54" w14:paraId="1C1CF1DA" w14:textId="77777777">
      <w:pPr>
        <w:rPr>
          <w:sz w:val="22"/>
          <w:szCs w:val="22"/>
        </w:rPr>
      </w:pPr>
      <w:r>
        <w:rPr>
          <w:sz w:val="22"/>
          <w:szCs w:val="22"/>
        </w:rPr>
        <w:t>Proper route design is required to ensure predictable traffic flow and prevent asymmetric routing.</w:t>
      </w:r>
    </w:p>
    <w:p w:rsidRPr="00146C54" w:rsidR="00146C54" w:rsidP="00921BA0" w:rsidRDefault="00146C54" w14:paraId="1D76FA36" w14:textId="77777777">
      <w:pPr>
        <w:numPr>
          <w:ilvl w:val="0"/>
          <w:numId w:val="29"/>
        </w:numPr>
        <w:rPr>
          <w:sz w:val="22"/>
          <w:szCs w:val="22"/>
        </w:rPr>
      </w:pPr>
      <w:r>
        <w:rPr>
          <w:sz w:val="22"/>
          <w:szCs w:val="22"/>
        </w:rPr>
        <w:t>Azure route tables (UDRs) applied to server and Windows 365 subnets as required.</w:t>
      </w:r>
    </w:p>
    <w:p w:rsidRPr="00146C54" w:rsidR="00146C54" w:rsidP="00921BA0" w:rsidRDefault="00146C54" w14:paraId="78699E10" w14:textId="77777777">
      <w:pPr>
        <w:numPr>
          <w:ilvl w:val="0"/>
          <w:numId w:val="29"/>
        </w:numPr>
        <w:rPr>
          <w:sz w:val="22"/>
          <w:szCs w:val="22"/>
        </w:rPr>
      </w:pPr>
      <w:r>
        <w:rPr>
          <w:sz w:val="22"/>
          <w:szCs w:val="22"/>
        </w:rPr>
        <w:t>Ensure correct propagation of CORP LAN routes from Meraki into Azure.</w:t>
      </w:r>
    </w:p>
    <w:p w:rsidRPr="00146C54" w:rsidR="00146C54" w:rsidP="00921BA0" w:rsidRDefault="00146C54" w14:paraId="06E1D1B7" w14:textId="77777777">
      <w:pPr>
        <w:numPr>
          <w:ilvl w:val="0"/>
          <w:numId w:val="29"/>
        </w:numPr>
        <w:rPr>
          <w:sz w:val="22"/>
          <w:szCs w:val="22"/>
        </w:rPr>
      </w:pPr>
      <w:r>
        <w:rPr>
          <w:sz w:val="22"/>
          <w:szCs w:val="22"/>
        </w:rPr>
        <w:t>Validate default route handling (internet-bound vs. forced tunneling scenarios).</w:t>
      </w:r>
    </w:p>
    <w:p w:rsidRPr="00146C54" w:rsidR="00146C54" w:rsidP="00921BA0" w:rsidRDefault="00146C54" w14:paraId="2036FD60" w14:textId="77777777">
      <w:pPr>
        <w:numPr>
          <w:ilvl w:val="0"/>
          <w:numId w:val="29"/>
        </w:numPr>
        <w:rPr>
          <w:sz w:val="22"/>
          <w:szCs w:val="22"/>
        </w:rPr>
      </w:pPr>
      <w:r>
        <w:rPr>
          <w:sz w:val="22"/>
          <w:szCs w:val="22"/>
        </w:rPr>
        <w:t>Confirm MTU settings to avoid packet fragmentation across IPsec tunnels.</w:t>
      </w:r>
    </w:p>
    <w:p w:rsidRPr="00146C54" w:rsidR="00146C54" w:rsidP="00921BA0" w:rsidRDefault="00146C54" w14:paraId="78A2FF93" w14:textId="77777777">
      <w:pPr>
        <w:numPr>
          <w:ilvl w:val="0"/>
          <w:numId w:val="29"/>
        </w:numPr>
        <w:rPr>
          <w:sz w:val="22"/>
          <w:szCs w:val="22"/>
        </w:rPr>
      </w:pPr>
      <w:r>
        <w:rPr>
          <w:sz w:val="22"/>
          <w:szCs w:val="22"/>
        </w:rPr>
        <w:t>Confirm DNS resolution across VPN boundaries, including:</w:t>
      </w:r>
    </w:p>
    <w:p w:rsidRPr="00146C54" w:rsidR="00146C54" w:rsidP="00921BA0" w:rsidRDefault="00146C54" w14:paraId="203390FB" w14:textId="77777777">
      <w:pPr>
        <w:numPr>
          <w:ilvl w:val="1"/>
          <w:numId w:val="29"/>
        </w:numPr>
        <w:rPr>
          <w:sz w:val="22"/>
          <w:szCs w:val="22"/>
        </w:rPr>
      </w:pPr>
      <w:r>
        <w:rPr>
          <w:sz w:val="22"/>
          <w:szCs w:val="22"/>
        </w:rPr>
        <w:t>Forward and reverse lookups</w:t>
      </w:r>
    </w:p>
    <w:p w:rsidRPr="00146C54" w:rsidR="00146C54" w:rsidP="00921BA0" w:rsidRDefault="00146C54" w14:paraId="754DBA48" w14:textId="77777777">
      <w:pPr>
        <w:numPr>
          <w:ilvl w:val="1"/>
          <w:numId w:val="29"/>
        </w:numPr>
        <w:rPr>
          <w:sz w:val="22"/>
          <w:szCs w:val="22"/>
        </w:rPr>
      </w:pPr>
      <w:r>
        <w:rPr>
          <w:sz w:val="22"/>
          <w:szCs w:val="22"/>
        </w:rPr>
        <w:t>Domain authentication traffic</w:t>
      </w:r>
    </w:p>
    <w:p w:rsidRPr="00146C54" w:rsidR="00146C54" w:rsidP="00921BA0" w:rsidRDefault="00146C54" w14:paraId="41F058D6" w14:textId="77777777">
      <w:pPr>
        <w:numPr>
          <w:ilvl w:val="1"/>
          <w:numId w:val="29"/>
        </w:numPr>
        <w:rPr>
          <w:sz w:val="22"/>
          <w:szCs w:val="22"/>
        </w:rPr>
      </w:pPr>
      <w:r>
        <w:rPr>
          <w:sz w:val="22"/>
          <w:szCs w:val="22"/>
        </w:rPr>
        <w:t>Application dependency resolution</w:t>
      </w:r>
    </w:p>
    <w:p w:rsidRPr="00146C54" w:rsidR="00146C54" w:rsidP="00146C54" w:rsidRDefault="00146C54" w14:paraId="3C8CED2C" w14:textId="77777777">
      <w:pPr>
        <w:rPr>
          <w:sz w:val="22"/>
          <w:szCs w:val="22"/>
        </w:rPr>
      </w:pPr>
      <w:r>
        <w:rPr>
          <w:sz w:val="22"/>
          <w:szCs w:val="22"/>
        </w:rPr>
        <w:t>Routing validation will include bidirectional connectivity testing, authentication testing, and performance benchmarking prior to production cutover.</w:t>
      </w:r>
    </w:p>
    <w:p w:rsidRPr="00146C54" w:rsidR="00146C54" w:rsidP="00146C54" w:rsidRDefault="00146C54" w14:paraId="0D14BE81" w14:textId="77777777"/>
    <w:p w:rsidRPr="00391322" w:rsidR="003631D8" w:rsidP="006E3D31" w:rsidRDefault="003631D8" w14:paraId="32941698" w14:textId="77777777">
      <w:pPr>
        <w:pStyle w:val="Heading3"/>
      </w:pPr>
      <w:bookmarkStart w:name="_Toc223336365" w:id="32"/>
      <w:r>
        <w:t>Network Security</w:t>
      </w:r>
      <w:bookmarkEnd w:id="32"/>
      <w:r>
        <w:t xml:space="preserve"> </w:t>
      </w:r>
    </w:p>
    <w:p w:rsidRPr="00AF5EB0" w:rsidR="00AF5EB0" w:rsidP="00AF5EB0" w:rsidRDefault="00AF5EB0" w14:paraId="70C17083" w14:textId="77777777">
      <w:pPr>
        <w:rPr>
          <w:sz w:val="22"/>
          <w:szCs w:val="22"/>
        </w:rPr>
      </w:pPr>
      <w:r>
        <w:rPr>
          <w:sz w:val="22"/>
          <w:szCs w:val="22"/>
        </w:rPr>
        <w:t>The network architecture is designed to eliminate direct internet exposure and restrict administrative access to controlled pathways.</w:t>
      </w:r>
    </w:p>
    <w:p w:rsidRPr="00AF5EB0" w:rsidR="00AF5EB0" w:rsidP="00921BA0" w:rsidRDefault="00AF5EB0" w14:paraId="48063DDC" w14:textId="77777777">
      <w:pPr>
        <w:numPr>
          <w:ilvl w:val="0"/>
          <w:numId w:val="13"/>
        </w:numPr>
        <w:rPr>
          <w:sz w:val="22"/>
          <w:szCs w:val="22"/>
        </w:rPr>
      </w:pPr>
      <w:r>
        <w:rPr>
          <w:sz w:val="22"/>
          <w:szCs w:val="22"/>
        </w:rPr>
        <w:t>No public IP addresses will be assigned to server virtual machines.</w:t>
      </w:r>
    </w:p>
    <w:p w:rsidRPr="00AF5EB0" w:rsidR="00AF5EB0" w:rsidP="00921BA0" w:rsidRDefault="00AF5EB0" w14:paraId="32800CE5" w14:textId="77777777">
      <w:pPr>
        <w:numPr>
          <w:ilvl w:val="0"/>
          <w:numId w:val="13"/>
        </w:numPr>
        <w:rPr>
          <w:sz w:val="22"/>
          <w:szCs w:val="22"/>
        </w:rPr>
      </w:pPr>
      <w:r>
        <w:rPr>
          <w:sz w:val="22"/>
          <w:szCs w:val="22"/>
        </w:rPr>
        <w:t>All workloads will reside in private subnets.</w:t>
      </w:r>
    </w:p>
    <w:p w:rsidRPr="00AF5EB0" w:rsidR="00AF5EB0" w:rsidP="00921BA0" w:rsidRDefault="00AF5EB0" w14:paraId="757B7D36" w14:textId="77777777">
      <w:pPr>
        <w:numPr>
          <w:ilvl w:val="0"/>
          <w:numId w:val="13"/>
        </w:numPr>
        <w:rPr>
          <w:sz w:val="22"/>
          <w:szCs w:val="22"/>
        </w:rPr>
      </w:pPr>
      <w:r>
        <w:rPr>
          <w:sz w:val="22"/>
          <w:szCs w:val="22"/>
        </w:rPr>
        <w:t>Administrative access will be permitted only through:</w:t>
      </w:r>
    </w:p>
    <w:p w:rsidRPr="00AF5EB0" w:rsidR="00AF5EB0" w:rsidP="00921BA0" w:rsidRDefault="00AF5EB0" w14:paraId="1D7F8086" w14:textId="77777777">
      <w:pPr>
        <w:numPr>
          <w:ilvl w:val="1"/>
          <w:numId w:val="13"/>
        </w:numPr>
        <w:rPr>
          <w:sz w:val="22"/>
          <w:szCs w:val="22"/>
        </w:rPr>
      </w:pPr>
      <w:r>
        <w:rPr>
          <w:sz w:val="22"/>
          <w:szCs w:val="22"/>
        </w:rPr>
        <w:t>Azure Bastion (for browser-based secure RDP access)</w:t>
      </w:r>
    </w:p>
    <w:p w:rsidRPr="00AF5EB0" w:rsidR="00AF5EB0" w:rsidP="00921BA0" w:rsidRDefault="00AF5EB0" w14:paraId="3F724A8E" w14:textId="77777777">
      <w:pPr>
        <w:numPr>
          <w:ilvl w:val="1"/>
          <w:numId w:val="13"/>
        </w:numPr>
        <w:rPr>
          <w:sz w:val="22"/>
          <w:szCs w:val="22"/>
        </w:rPr>
      </w:pPr>
      <w:r>
        <w:rPr>
          <w:sz w:val="22"/>
          <w:szCs w:val="22"/>
        </w:rPr>
        <w:t>Meraki Auto VPN connectivity via the vMX appliance</w:t>
      </w:r>
    </w:p>
    <w:p w:rsidRPr="00AF5EB0" w:rsidR="00AF5EB0" w:rsidP="00AF5EB0" w:rsidRDefault="00AF5EB0" w14:paraId="1EA2F411" w14:textId="77777777">
      <w:pPr>
        <w:rPr>
          <w:sz w:val="22"/>
          <w:szCs w:val="22"/>
        </w:rPr>
      </w:pPr>
      <w:r>
        <w:rPr>
          <w:sz w:val="22"/>
          <w:szCs w:val="22"/>
        </w:rPr>
        <w:t>Inbound management ports (e.g., RDP) will not be exposed to the public internet under any circumstances.</w:t>
      </w:r>
    </w:p>
    <w:p w:rsidR="003631D8" w:rsidP="00C26398" w:rsidRDefault="003631D8" w14:paraId="20BC298B" w14:textId="77777777">
      <w:pPr>
        <w:pStyle w:val="Heading4"/>
      </w:pPr>
      <w:r>
        <w:t>Network Security Groups (NSGs)</w:t>
      </w:r>
    </w:p>
    <w:p w:rsidRPr="001E7B20" w:rsidR="001E7B20" w:rsidP="00644A8A" w:rsidRDefault="001E7B20" w14:paraId="1F30BCA2" w14:textId="77777777">
      <w:pPr>
        <w:pStyle w:val="BodyText"/>
      </w:pPr>
      <w:r>
        <w:t>Network Security Groups will be applied at the subnet level to enforce least-privilege network segmentation. Rules will follow a deny-by-default model, permitting only explicitly required traffic between defined trust boundaries.</w:t>
      </w:r>
    </w:p>
    <w:p w:rsidRPr="001E7B20" w:rsidR="001E7B20" w:rsidP="001E7B20" w:rsidRDefault="001E7B20" w14:paraId="2BC15BC2" w14:textId="77777777">
      <w:pPr>
        <w:pStyle w:val="Heading5"/>
      </w:pPr>
      <w:r>
        <w:t>All NSGs will:</w:t>
      </w:r>
    </w:p>
    <w:p w:rsidRPr="001E7B20" w:rsidR="001E7B20" w:rsidP="00606487" w:rsidRDefault="001E7B20" w14:paraId="33E9F134" w14:textId="77777777">
      <w:pPr>
        <w:pStyle w:val="ListTA"/>
      </w:pPr>
      <w:r>
        <w:t>Deny inbound traffic from the internet.</w:t>
      </w:r>
    </w:p>
    <w:p w:rsidRPr="001E7B20" w:rsidR="001E7B20" w:rsidP="00606487" w:rsidRDefault="001E7B20" w14:paraId="30D7158F" w14:textId="77777777">
      <w:pPr>
        <w:pStyle w:val="ListTA"/>
      </w:pPr>
      <w:r>
        <w:t>Restrict east-west traffic between subnets to only required application or directory flows.</w:t>
      </w:r>
    </w:p>
    <w:p w:rsidRPr="001E7B20" w:rsidR="001E7B20" w:rsidP="00606487" w:rsidRDefault="001E7B20" w14:paraId="4662D53B" w14:textId="77777777">
      <w:pPr>
        <w:pStyle w:val="ListTA"/>
      </w:pPr>
      <w:r>
        <w:t>Log flow activity for monitoring and troubleshooting.</w:t>
      </w:r>
    </w:p>
    <w:p w:rsidRPr="00AA7B2A" w:rsidR="003631D8" w:rsidP="00B73960" w:rsidRDefault="003631D8" w14:paraId="6D92882B" w14:textId="77777777">
      <w:pPr>
        <w:pStyle w:val="Heading5"/>
      </w:pPr>
      <w:r>
        <w:t>Server Subnet</w:t>
      </w:r>
    </w:p>
    <w:p w:rsidRPr="00EE605B" w:rsidR="00EE605B" w:rsidP="00644A8A" w:rsidRDefault="00EE605B" w14:paraId="2D25D49E" w14:textId="77777777">
      <w:pPr>
        <w:pStyle w:val="BodyText"/>
      </w:pPr>
      <w:r>
        <w:t>The server subnet will host application and infrastructure VMs.</w:t>
      </w:r>
    </w:p>
    <w:p w:rsidRPr="00EE605B" w:rsidR="00EE605B" w:rsidP="00EE605B" w:rsidRDefault="00EE605B" w14:paraId="1F5A70CA" w14:textId="77777777">
      <w:pPr>
        <w:pStyle w:val="ListTA"/>
      </w:pPr>
      <w:r>
        <w:t>Deny all inbound traffic by default.</w:t>
      </w:r>
    </w:p>
    <w:p w:rsidRPr="00EE605B" w:rsidR="00EE605B" w:rsidP="00EE605B" w:rsidRDefault="00EE605B" w14:paraId="6BA5C27B" w14:textId="77777777">
      <w:pPr>
        <w:pStyle w:val="ListTA"/>
      </w:pPr>
      <w:r>
        <w:t>Permit inbound traffic only from:</w:t>
      </w:r>
    </w:p>
    <w:p w:rsidRPr="00EE605B" w:rsidR="00EE605B" w:rsidP="00EE605B" w:rsidRDefault="00EE605B" w14:paraId="5122E55D" w14:textId="77777777">
      <w:pPr>
        <w:pStyle w:val="ListTA"/>
        <w:numPr>
          <w:ilvl w:val="1"/>
          <w:numId w:val="2"/>
        </w:numPr>
      </w:pPr>
      <w:r>
        <w:t>Windows 365 subnet (application access)</w:t>
      </w:r>
    </w:p>
    <w:p w:rsidRPr="00EE605B" w:rsidR="00EE605B" w:rsidP="00EE605B" w:rsidRDefault="00EE605B" w14:paraId="42C60437" w14:textId="77777777">
      <w:pPr>
        <w:pStyle w:val="ListTA"/>
        <w:numPr>
          <w:ilvl w:val="1"/>
          <w:numId w:val="2"/>
        </w:numPr>
      </w:pPr>
      <w:r>
        <w:t>Management subnet (administrative access)</w:t>
      </w:r>
    </w:p>
    <w:p w:rsidRPr="00EE605B" w:rsidR="00EE605B" w:rsidP="00EE605B" w:rsidRDefault="00EE605B" w14:paraId="419C8D3E" w14:textId="77777777">
      <w:pPr>
        <w:pStyle w:val="ListTA"/>
        <w:numPr>
          <w:ilvl w:val="1"/>
          <w:numId w:val="2"/>
        </w:numPr>
      </w:pPr>
      <w:r>
        <w:t>Meraki vMX subnet (site-to-site connectivity)</w:t>
      </w:r>
    </w:p>
    <w:p w:rsidRPr="00EE605B" w:rsidR="00EE605B" w:rsidP="00EE605B" w:rsidRDefault="00EE605B" w14:paraId="2DE36681" w14:textId="77777777">
      <w:pPr>
        <w:pStyle w:val="ListTA"/>
        <w:numPr>
          <w:ilvl w:val="1"/>
          <w:numId w:val="2"/>
        </w:numPr>
      </w:pPr>
      <w:r>
        <w:t>Entra Domain Services subnet (directory authentication and Group Policy traffic)</w:t>
      </w:r>
    </w:p>
    <w:p w:rsidRPr="00EE605B" w:rsidR="00EE605B" w:rsidP="00EE605B" w:rsidRDefault="00EE605B" w14:paraId="07E03AAF" w14:textId="77777777">
      <w:pPr>
        <w:pStyle w:val="ListTA"/>
      </w:pPr>
      <w:r>
        <w:t>Restrict outbound internet access to only required update and service endpoints.</w:t>
      </w:r>
    </w:p>
    <w:p w:rsidRPr="00AA7B2A" w:rsidR="003631D8" w:rsidP="00B73960" w:rsidRDefault="003631D8" w14:paraId="3AEB791B" w14:textId="406D6DAF">
      <w:pPr>
        <w:pStyle w:val="Heading5"/>
      </w:pPr>
      <w:r>
        <w:t>Entra DS Subnet</w:t>
      </w:r>
    </w:p>
    <w:p w:rsidRPr="00437638" w:rsidR="00437638" w:rsidP="00437638" w:rsidRDefault="00437638" w14:paraId="21472827" w14:textId="77777777">
      <w:pPr>
        <w:rPr>
          <w:sz w:val="22"/>
        </w:rPr>
      </w:pPr>
      <w:r>
        <w:rPr>
          <w:sz w:val="22"/>
        </w:rPr>
        <w:t>The Entra Domain Services subnet will be isolated and dedicated exclusively to managed domain controllers.</w:t>
      </w:r>
    </w:p>
    <w:p w:rsidRPr="00437638" w:rsidR="00437638" w:rsidP="00921BA0" w:rsidRDefault="00437638" w14:paraId="41DC2F5E" w14:textId="77777777">
      <w:pPr>
        <w:numPr>
          <w:ilvl w:val="0"/>
          <w:numId w:val="14"/>
        </w:numPr>
        <w:rPr>
          <w:sz w:val="22"/>
        </w:rPr>
      </w:pPr>
      <w:r>
        <w:rPr>
          <w:sz w:val="22"/>
        </w:rPr>
        <w:t>Allow only required Active Directory–related ports (e.g., Kerberos, LDAP, LDAPS, DNS, SMB, RPC).</w:t>
      </w:r>
    </w:p>
    <w:p w:rsidRPr="00437638" w:rsidR="00437638" w:rsidP="00921BA0" w:rsidRDefault="00437638" w14:paraId="371202C3" w14:textId="77777777">
      <w:pPr>
        <w:numPr>
          <w:ilvl w:val="0"/>
          <w:numId w:val="14"/>
        </w:numPr>
        <w:rPr>
          <w:sz w:val="22"/>
        </w:rPr>
      </w:pPr>
      <w:r>
        <w:rPr>
          <w:sz w:val="22"/>
        </w:rPr>
        <w:t>Deny all other inbound traffic.</w:t>
      </w:r>
    </w:p>
    <w:p w:rsidRPr="00437638" w:rsidR="00437638" w:rsidP="00921BA0" w:rsidRDefault="00437638" w14:paraId="4900D5F8" w14:textId="77777777">
      <w:pPr>
        <w:numPr>
          <w:ilvl w:val="0"/>
          <w:numId w:val="14"/>
        </w:numPr>
        <w:rPr>
          <w:sz w:val="22"/>
        </w:rPr>
      </w:pPr>
      <w:r>
        <w:rPr>
          <w:sz w:val="22"/>
        </w:rPr>
        <w:t>No inbound internet access permitted.</w:t>
      </w:r>
    </w:p>
    <w:p w:rsidRPr="00437638" w:rsidR="00437638" w:rsidP="00921BA0" w:rsidRDefault="00437638" w14:paraId="401D70D9" w14:textId="77777777">
      <w:pPr>
        <w:numPr>
          <w:ilvl w:val="0"/>
          <w:numId w:val="14"/>
        </w:numPr>
        <w:rPr>
          <w:sz w:val="22"/>
        </w:rPr>
      </w:pPr>
      <w:r>
        <w:rPr>
          <w:sz w:val="22"/>
        </w:rPr>
        <w:t>No workload VMs will be deployed in this subnet.</w:t>
      </w:r>
    </w:p>
    <w:p w:rsidRPr="00437638" w:rsidR="00437638" w:rsidP="00437638" w:rsidRDefault="00437638" w14:paraId="447F01EF" w14:textId="77777777">
      <w:pPr>
        <w:rPr>
          <w:sz w:val="22"/>
        </w:rPr>
      </w:pPr>
      <w:r>
        <w:rPr>
          <w:sz w:val="22"/>
        </w:rPr>
        <w:t>This segmentation limits directory exposure and reduces the blast radius of any compromised workload.</w:t>
      </w:r>
    </w:p>
    <w:p w:rsidR="00DD31D6" w:rsidRDefault="00DD31D6" w14:paraId="0C3586E1" w14:textId="77777777">
      <w:pPr>
        <w:rPr>
          <w:rFonts w:asciiTheme="majorHAnsi" w:hAnsiTheme="majorHAnsi"/>
          <w:color w:val="2D61A6" w:themeColor="accent1"/>
          <w:sz w:val="36"/>
          <w:szCs w:val="36"/>
        </w:rPr>
      </w:pPr>
      <w:r>
        <w:br w:type="page"/>
      </w:r>
    </w:p>
    <w:p w:rsidR="009D700C" w:rsidP="007C3605" w:rsidRDefault="00521C0D" w14:paraId="291BFDC3" w14:textId="0D92DB14">
      <w:pPr>
        <w:pStyle w:val="Heading2"/>
      </w:pPr>
      <w:bookmarkStart w:name="_Toc223336366" w:id="33"/>
      <w:r>
        <w:t>Azure Virtual Machines</w:t>
      </w:r>
      <w:bookmarkEnd w:id="33"/>
    </w:p>
    <w:p w:rsidR="00262D0D" w:rsidP="006E3D31" w:rsidRDefault="0040375F" w14:paraId="584769EB" w14:textId="78445740">
      <w:pPr>
        <w:pStyle w:val="Heading3"/>
      </w:pPr>
      <w:bookmarkStart w:name="_Toc223336367" w:id="34"/>
      <w:r>
        <w:t xml:space="preserve">Application Server </w:t>
      </w:r>
      <w:bookmarkEnd w:id="34"/>
      <w:r>
        <w:t>Current Configuration</w:t>
      </w:r>
    </w:p>
    <w:p w:rsidRPr="009F2141" w:rsidR="009F2141" w:rsidP="00F76A88" w:rsidRDefault="009F2141" w14:paraId="25D957A8" w14:textId="77777777">
      <w:pPr>
        <w:pStyle w:val="Heading4"/>
        <w:rPr>
          <w:lang w:bidi="kok-IN"/>
        </w:rPr>
      </w:pPr>
      <w:bookmarkStart w:name="_Toc223336368" w:id="35"/>
      <w:r>
        <w:rPr>
          <w:lang w:bidi="kok-IN"/>
        </w:rPr>
        <w:t>MKFRDAPPOSTO/Database Server</w:t>
      </w:r>
    </w:p>
    <w:p w:rsidRPr="009F2141" w:rsidR="009F2141" w:rsidP="00F76A88" w:rsidRDefault="009F2141" w14:paraId="1E04803B" w14:textId="77777777">
      <w:pPr>
        <w:pStyle w:val="ListTA"/>
        <w:rPr>
          <w:lang w:bidi="kok-IN"/>
        </w:rPr>
      </w:pPr>
      <w:r>
        <w:rPr>
          <w:lang w:bidi="kok-IN"/>
        </w:rPr>
        <w:t>Windows Server 2016 Datacenter Version 1607</w:t>
      </w:r>
    </w:p>
    <w:p w:rsidRPr="009F2141" w:rsidR="009F2141" w:rsidP="00F76A88" w:rsidRDefault="009F2141" w14:paraId="2DB82AC1" w14:textId="77777777">
      <w:pPr>
        <w:pStyle w:val="ListTA"/>
        <w:rPr>
          <w:lang w:bidi="kok-IN"/>
        </w:rPr>
      </w:pPr>
      <w:r>
        <w:rPr>
          <w:lang w:bidi="kok-IN"/>
        </w:rPr>
        <w:t>OS Build - 14393.8148</w:t>
      </w:r>
    </w:p>
    <w:p w:rsidRPr="009F2141" w:rsidR="009F2141" w:rsidP="00F76A88" w:rsidRDefault="009F2141" w14:paraId="0D4D075B" w14:textId="77777777">
      <w:pPr>
        <w:pStyle w:val="ListTA"/>
        <w:rPr>
          <w:lang w:bidi="kok-IN"/>
        </w:rPr>
      </w:pPr>
      <w:r>
        <w:rPr>
          <w:lang w:bidi="kok-IN"/>
        </w:rPr>
        <w:t>CPU - Intel(R) Xeon(R) Silver 4215R CPU @3.20GHz</w:t>
      </w:r>
    </w:p>
    <w:p w:rsidRPr="009F2141" w:rsidR="009F2141" w:rsidP="00F76A88" w:rsidRDefault="009F2141" w14:paraId="5F1FEE58" w14:textId="77777777">
      <w:pPr>
        <w:pStyle w:val="ListTA"/>
        <w:rPr>
          <w:lang w:bidi="kok-IN"/>
        </w:rPr>
      </w:pPr>
      <w:r>
        <w:rPr>
          <w:lang w:bidi="kok-IN"/>
        </w:rPr>
        <w:t>RAM - 16GB</w:t>
      </w:r>
    </w:p>
    <w:p w:rsidRPr="009F2141" w:rsidR="009F2141" w:rsidP="00F76A88" w:rsidRDefault="009F2141" w14:paraId="6707A053" w14:textId="77777777">
      <w:pPr>
        <w:pStyle w:val="ListTA"/>
        <w:rPr>
          <w:lang w:bidi="kok-IN"/>
        </w:rPr>
      </w:pPr>
      <w:r>
        <w:rPr>
          <w:lang w:bidi="kok-IN"/>
        </w:rPr>
        <w:t>64-bit OS</w:t>
      </w:r>
    </w:p>
    <w:p w:rsidRPr="009F2141" w:rsidR="009F2141" w:rsidP="00F76A88" w:rsidRDefault="009F2141" w14:paraId="2A9E81BF" w14:textId="77777777">
      <w:pPr>
        <w:pStyle w:val="ListTA"/>
        <w:rPr>
          <w:lang w:bidi="kok-IN"/>
        </w:rPr>
      </w:pPr>
      <w:r>
        <w:rPr>
          <w:lang w:bidi="kok-IN"/>
        </w:rPr>
        <w:t>Virtual Hyper-V</w:t>
      </w:r>
    </w:p>
    <w:p w:rsidRPr="009F2141" w:rsidR="009F2141" w:rsidP="00F76A88" w:rsidRDefault="009F2141" w14:paraId="1DE43DF4" w14:textId="77777777">
      <w:pPr>
        <w:pStyle w:val="ListTA"/>
        <w:rPr>
          <w:lang w:bidi="kok-IN"/>
        </w:rPr>
      </w:pPr>
      <w:r>
        <w:rPr>
          <w:lang w:bidi="kok-IN"/>
        </w:rPr>
        <w:t>33.3 GB free of 74.4 SSD</w:t>
      </w:r>
    </w:p>
    <w:p w:rsidRPr="009F2141" w:rsidR="009F2141" w:rsidP="00F76A88" w:rsidRDefault="009F2141" w14:paraId="58296AA5" w14:textId="77777777">
      <w:pPr>
        <w:pStyle w:val="ListTA"/>
        <w:rPr>
          <w:lang w:bidi="kok-IN"/>
        </w:rPr>
      </w:pPr>
      <w:r>
        <w:rPr>
          <w:lang w:bidi="kok-IN"/>
        </w:rPr>
        <w:t>OnScreen Isolated to seperate Local Disk Drives D,E, and F as well as backups - Total of 30GB used overall</w:t>
      </w:r>
    </w:p>
    <w:p w:rsidRPr="009F2141" w:rsidR="009F2141" w:rsidP="00F76A88" w:rsidRDefault="009F2141" w14:paraId="6C38B909" w14:textId="77777777">
      <w:pPr>
        <w:pStyle w:val="Heading4"/>
        <w:rPr>
          <w:lang w:bidi="kok-IN"/>
        </w:rPr>
      </w:pPr>
      <w:r>
        <w:rPr>
          <w:lang w:bidi="kok-IN"/>
        </w:rPr>
        <w:t>MKFRDRDS02/ IIS Server</w:t>
      </w:r>
    </w:p>
    <w:p w:rsidRPr="009F2141" w:rsidR="009F2141" w:rsidP="00F76A88" w:rsidRDefault="009F2141" w14:paraId="571F767E" w14:textId="77777777">
      <w:pPr>
        <w:pStyle w:val="ListTA"/>
        <w:rPr>
          <w:lang w:bidi="kok-IN"/>
        </w:rPr>
      </w:pPr>
      <w:r>
        <w:rPr>
          <w:lang w:bidi="kok-IN"/>
        </w:rPr>
        <w:t>Windows Server 2016 Datacenter Version 1607</w:t>
      </w:r>
    </w:p>
    <w:p w:rsidRPr="009F2141" w:rsidR="009F2141" w:rsidP="00F76A88" w:rsidRDefault="009F2141" w14:paraId="6D11B316" w14:textId="77777777">
      <w:pPr>
        <w:pStyle w:val="ListTA"/>
        <w:rPr>
          <w:lang w:bidi="kok-IN"/>
        </w:rPr>
      </w:pPr>
      <w:r>
        <w:rPr>
          <w:lang w:bidi="kok-IN"/>
        </w:rPr>
        <w:t>OS Build - 14393.7159</w:t>
      </w:r>
    </w:p>
    <w:p w:rsidRPr="009F2141" w:rsidR="009F2141" w:rsidP="00F76A88" w:rsidRDefault="009F2141" w14:paraId="5B1041BC" w14:textId="77777777">
      <w:pPr>
        <w:pStyle w:val="ListTA"/>
        <w:rPr>
          <w:lang w:bidi="kok-IN"/>
        </w:rPr>
      </w:pPr>
      <w:r>
        <w:rPr>
          <w:lang w:bidi="kok-IN"/>
        </w:rPr>
        <w:t>CPU - Intel(R) Xeon(R) Silver 4215R CPU @3.20GHz</w:t>
      </w:r>
    </w:p>
    <w:p w:rsidRPr="009F2141" w:rsidR="009F2141" w:rsidP="00F76A88" w:rsidRDefault="009F2141" w14:paraId="19B6B51F" w14:textId="77777777">
      <w:pPr>
        <w:pStyle w:val="ListTA"/>
        <w:rPr>
          <w:lang w:bidi="kok-IN"/>
        </w:rPr>
      </w:pPr>
      <w:r>
        <w:rPr>
          <w:lang w:bidi="kok-IN"/>
        </w:rPr>
        <w:t>RAM - 16GB</w:t>
      </w:r>
    </w:p>
    <w:p w:rsidRPr="009F2141" w:rsidR="009F2141" w:rsidP="00F76A88" w:rsidRDefault="009F2141" w14:paraId="114F285A" w14:textId="77777777">
      <w:pPr>
        <w:pStyle w:val="ListTA"/>
        <w:rPr>
          <w:lang w:bidi="kok-IN"/>
        </w:rPr>
      </w:pPr>
      <w:r>
        <w:rPr>
          <w:lang w:bidi="kok-IN"/>
        </w:rPr>
        <w:t>64-bit OS</w:t>
      </w:r>
    </w:p>
    <w:p w:rsidRPr="009F2141" w:rsidR="009F2141" w:rsidP="00F76A88" w:rsidRDefault="009F2141" w14:paraId="24CBC01E" w14:textId="77777777">
      <w:pPr>
        <w:pStyle w:val="ListTA"/>
        <w:rPr>
          <w:lang w:bidi="kok-IN"/>
        </w:rPr>
      </w:pPr>
      <w:r>
        <w:rPr>
          <w:lang w:bidi="kok-IN"/>
        </w:rPr>
        <w:t>Virtual Hyper-V</w:t>
      </w:r>
    </w:p>
    <w:p w:rsidRPr="009F2141" w:rsidR="009F2141" w:rsidP="00F76A88" w:rsidRDefault="009F2141" w14:paraId="3795F3F3" w14:textId="77777777">
      <w:pPr>
        <w:pStyle w:val="ListTA"/>
        <w:rPr>
          <w:lang w:bidi="kok-IN"/>
        </w:rPr>
      </w:pPr>
      <w:r>
        <w:rPr>
          <w:lang w:bidi="kok-IN"/>
        </w:rPr>
        <w:t>24.2GB free of 149GB SSD</w:t>
      </w:r>
    </w:p>
    <w:p w:rsidRPr="009F2141" w:rsidR="009F2141" w:rsidP="00F76A88" w:rsidRDefault="009F2141" w14:paraId="6FE769F3" w14:textId="77777777">
      <w:pPr>
        <w:pStyle w:val="Heading4"/>
        <w:rPr>
          <w:lang w:bidi="kok-IN"/>
        </w:rPr>
      </w:pPr>
      <w:r>
        <w:rPr>
          <w:lang w:bidi="kok-IN"/>
        </w:rPr>
        <w:t>MKFRDNLM01/License Manager</w:t>
      </w:r>
    </w:p>
    <w:p w:rsidRPr="009F2141" w:rsidR="009F2141" w:rsidP="00F76A88" w:rsidRDefault="009F2141" w14:paraId="1BD88BBC" w14:textId="77777777">
      <w:pPr>
        <w:pStyle w:val="ListTA"/>
        <w:rPr>
          <w:lang w:bidi="kok-IN"/>
        </w:rPr>
      </w:pPr>
      <w:r>
        <w:rPr>
          <w:lang w:bidi="kok-IN"/>
        </w:rPr>
        <w:t>Windows Server 2016 Datacenter Version 1607</w:t>
      </w:r>
    </w:p>
    <w:p w:rsidRPr="009F2141" w:rsidR="009F2141" w:rsidP="00F76A88" w:rsidRDefault="009F2141" w14:paraId="5D7579E5" w14:textId="77777777">
      <w:pPr>
        <w:pStyle w:val="ListTA"/>
        <w:rPr>
          <w:lang w:bidi="kok-IN"/>
        </w:rPr>
      </w:pPr>
      <w:r>
        <w:rPr>
          <w:lang w:bidi="kok-IN"/>
        </w:rPr>
        <w:t>OS Build - 14393.8148</w:t>
      </w:r>
    </w:p>
    <w:p w:rsidRPr="009F2141" w:rsidR="009F2141" w:rsidP="00F76A88" w:rsidRDefault="009F2141" w14:paraId="7ED234C8" w14:textId="77777777">
      <w:pPr>
        <w:pStyle w:val="ListTA"/>
        <w:rPr>
          <w:lang w:bidi="kok-IN"/>
        </w:rPr>
      </w:pPr>
      <w:r>
        <w:rPr>
          <w:lang w:bidi="kok-IN"/>
        </w:rPr>
        <w:t>CPU - Intel(R) Xeon(R) Silver 4215R CPU @3.20GHz</w:t>
      </w:r>
    </w:p>
    <w:p w:rsidRPr="009F2141" w:rsidR="009F2141" w:rsidP="00F76A88" w:rsidRDefault="009F2141" w14:paraId="613FE0C1" w14:textId="77777777">
      <w:pPr>
        <w:pStyle w:val="ListTA"/>
        <w:rPr>
          <w:lang w:bidi="kok-IN"/>
        </w:rPr>
      </w:pPr>
      <w:r>
        <w:rPr>
          <w:lang w:bidi="kok-IN"/>
        </w:rPr>
        <w:t>RAM - 8GB</w:t>
      </w:r>
    </w:p>
    <w:p w:rsidRPr="009F2141" w:rsidR="009F2141" w:rsidP="00F76A88" w:rsidRDefault="009F2141" w14:paraId="6A9E2EF1" w14:textId="77777777">
      <w:pPr>
        <w:pStyle w:val="ListTA"/>
        <w:rPr>
          <w:lang w:bidi="kok-IN"/>
        </w:rPr>
      </w:pPr>
      <w:r>
        <w:rPr>
          <w:lang w:bidi="kok-IN"/>
        </w:rPr>
        <w:t>64-bit OS</w:t>
      </w:r>
    </w:p>
    <w:p w:rsidRPr="009F2141" w:rsidR="009F2141" w:rsidP="00F76A88" w:rsidRDefault="009F2141" w14:paraId="517BC3CB" w14:textId="77777777">
      <w:pPr>
        <w:pStyle w:val="ListTA"/>
        <w:rPr>
          <w:lang w:bidi="kok-IN"/>
        </w:rPr>
      </w:pPr>
      <w:r>
        <w:rPr>
          <w:lang w:bidi="kok-IN"/>
        </w:rPr>
        <w:t>Virtual Hyper-V</w:t>
      </w:r>
    </w:p>
    <w:p w:rsidRPr="00F76A88" w:rsidR="009F2141" w:rsidP="009F2141" w:rsidRDefault="009F2141" w14:paraId="009B6B2F" w14:textId="1EB5C847">
      <w:pPr>
        <w:pStyle w:val="ListTA"/>
        <w:rPr>
          <w:lang w:bidi="kok-IN"/>
        </w:rPr>
      </w:pPr>
      <w:r>
        <w:rPr>
          <w:lang w:bidi="kok-IN"/>
        </w:rPr>
        <w:t>172GB free of 249GB</w:t>
      </w:r>
    </w:p>
    <w:p w:rsidRPr="009F2141" w:rsidR="009F2141" w:rsidP="00F76A88" w:rsidRDefault="009F2141" w14:paraId="656BA4AB" w14:textId="77777777">
      <w:pPr>
        <w:pStyle w:val="Heading4"/>
        <w:rPr>
          <w:lang w:bidi="kok-IN"/>
        </w:rPr>
      </w:pPr>
      <w:r>
        <w:rPr>
          <w:lang w:bidi="kok-IN"/>
        </w:rPr>
        <w:t>MKFRDET01/ eTakeoff Client Server</w:t>
      </w:r>
    </w:p>
    <w:p w:rsidRPr="009F2141" w:rsidR="009F2141" w:rsidP="00F76A88" w:rsidRDefault="009F2141" w14:paraId="6D990F9B" w14:textId="77777777">
      <w:pPr>
        <w:pStyle w:val="ListTA"/>
        <w:rPr>
          <w:lang w:bidi="kok-IN"/>
        </w:rPr>
      </w:pPr>
      <w:r>
        <w:rPr>
          <w:lang w:bidi="kok-IN"/>
        </w:rPr>
        <w:t>Windows Server 2016 Datacenter Version 1607</w:t>
      </w:r>
    </w:p>
    <w:p w:rsidRPr="009F2141" w:rsidR="009F2141" w:rsidP="00F76A88" w:rsidRDefault="009F2141" w14:paraId="23F8B0A9" w14:textId="77777777">
      <w:pPr>
        <w:pStyle w:val="ListTA"/>
        <w:rPr>
          <w:lang w:bidi="kok-IN"/>
        </w:rPr>
      </w:pPr>
      <w:r>
        <w:rPr>
          <w:lang w:bidi="kok-IN"/>
        </w:rPr>
        <w:t>OS Build - 14393.8148</w:t>
      </w:r>
    </w:p>
    <w:p w:rsidRPr="009F2141" w:rsidR="009F2141" w:rsidP="00F76A88" w:rsidRDefault="009F2141" w14:paraId="169E06E8" w14:textId="77777777">
      <w:pPr>
        <w:pStyle w:val="ListTA"/>
        <w:rPr>
          <w:lang w:bidi="kok-IN"/>
        </w:rPr>
      </w:pPr>
      <w:r>
        <w:rPr>
          <w:lang w:bidi="kok-IN"/>
        </w:rPr>
        <w:t>CPU - Intel(R) Xeon(R) Silver 4215R CPU @3.20GHz</w:t>
      </w:r>
    </w:p>
    <w:p w:rsidRPr="009F2141" w:rsidR="009F2141" w:rsidP="00F76A88" w:rsidRDefault="009F2141" w14:paraId="477BBF02" w14:textId="77777777">
      <w:pPr>
        <w:pStyle w:val="ListTA"/>
        <w:rPr>
          <w:lang w:bidi="kok-IN"/>
        </w:rPr>
      </w:pPr>
      <w:r>
        <w:rPr>
          <w:lang w:bidi="kok-IN"/>
        </w:rPr>
        <w:t>RAM - 2GB</w:t>
      </w:r>
    </w:p>
    <w:p w:rsidRPr="009F2141" w:rsidR="009F2141" w:rsidP="00F76A88" w:rsidRDefault="009F2141" w14:paraId="715B8990" w14:textId="77777777">
      <w:pPr>
        <w:pStyle w:val="ListTA"/>
        <w:rPr>
          <w:lang w:bidi="kok-IN"/>
        </w:rPr>
      </w:pPr>
      <w:r>
        <w:rPr>
          <w:lang w:bidi="kok-IN"/>
        </w:rPr>
        <w:t>64-bit OS</w:t>
      </w:r>
    </w:p>
    <w:p w:rsidRPr="009F2141" w:rsidR="009F2141" w:rsidP="00F76A88" w:rsidRDefault="009F2141" w14:paraId="5FB95159" w14:textId="77777777">
      <w:pPr>
        <w:pStyle w:val="ListTA"/>
        <w:rPr>
          <w:lang w:bidi="kok-IN"/>
        </w:rPr>
      </w:pPr>
      <w:r>
        <w:rPr>
          <w:lang w:bidi="kok-IN"/>
        </w:rPr>
        <w:t>Virtual Hyper-V</w:t>
      </w:r>
    </w:p>
    <w:p w:rsidRPr="009F2141" w:rsidR="009F2141" w:rsidP="00F76A88" w:rsidRDefault="009F2141" w14:paraId="63729CDF" w14:textId="77777777">
      <w:pPr>
        <w:pStyle w:val="ListTA"/>
        <w:rPr>
          <w:lang w:bidi="kok-IN"/>
        </w:rPr>
      </w:pPr>
      <w:r>
        <w:rPr>
          <w:lang w:bidi="kok-IN"/>
        </w:rPr>
        <w:t>23.3 GB free of 49.4 SSD</w:t>
      </w:r>
    </w:p>
    <w:p w:rsidRPr="009F2141" w:rsidR="009F2141" w:rsidP="00F76A88" w:rsidRDefault="009F2141" w14:paraId="3EF8F32D" w14:textId="77777777">
      <w:pPr>
        <w:pStyle w:val="ListTA"/>
        <w:rPr>
          <w:lang w:bidi="kok-IN"/>
        </w:rPr>
      </w:pPr>
      <w:r>
        <w:rPr>
          <w:lang w:bidi="kok-IN"/>
        </w:rPr>
        <w:t>CTree Server</w:t>
      </w:r>
    </w:p>
    <w:p w:rsidRPr="00391322" w:rsidR="009D700C" w:rsidP="006E3D31" w:rsidRDefault="009D700C" w14:paraId="31E2E474" w14:textId="01638378">
      <w:pPr>
        <w:pStyle w:val="Heading3"/>
      </w:pPr>
      <w:r>
        <w:t xml:space="preserve">Virtual Machine </w:t>
      </w:r>
      <w:bookmarkEnd w:id="35"/>
      <w:r>
        <w:t>Sizing</w:t>
      </w:r>
    </w:p>
    <w:p w:rsidRPr="00391322" w:rsidR="009D700C" w:rsidP="009D700C" w:rsidRDefault="009D700C" w14:paraId="3A22A089" w14:textId="77777777">
      <w:pPr>
        <w:spacing w:before="0" w:after="160" w:line="278" w:lineRule="auto"/>
        <w:rPr>
          <w:b/>
          <w:bCs/>
        </w:rPr>
      </w:pPr>
    </w:p>
    <w:tbl>
      <w:tblPr>
        <w:tblStyle w:val="TableGridLight"/>
        <w:tblW w:w="9350" w:type="dxa"/>
        <w:tblLook w:val="04A0" w:firstRow="1" w:lastRow="0" w:firstColumn="1" w:lastColumn="0" w:noHBand="0" w:noVBand="1"/>
      </w:tblPr>
      <w:tblGrid>
        <w:gridCol w:w="1900"/>
        <w:gridCol w:w="3500"/>
        <w:gridCol w:w="3950"/>
      </w:tblGrid>
      <w:tr w:rsidRPr="00391322" w:rsidR="007A2471" w:rsidTr="007A2471" w14:paraId="05E821E4" w14:textId="77777777">
        <w:trPr>
          <w:trHeight w:val="548"/>
        </w:trPr>
        <w:tc>
          <w:tcPr>
            <w:tcW w:w="1900" w:type="dxa"/>
            <w:tcBorders>
              <w:bottom w:val="dotted" w:color="2D61A6" w:themeColor="accent1" w:sz="4" w:space="0"/>
            </w:tcBorders>
            <w:shd w:val="clear" w:color="auto" w:fill="D1D1D1" w:themeFill="background2" w:themeFillShade="E6"/>
          </w:tcPr>
          <w:p w:rsidRPr="00391322" w:rsidR="007A2471" w:rsidP="00360470" w:rsidRDefault="00A229FC" w14:paraId="4F0A911D" w14:textId="4BCC38D9">
            <w:pPr>
              <w:rPr>
                <w:rFonts w:ascii="Segoe UI Light" w:hAnsi="Segoe UI Light" w:eastAsia="Times New Roman" w:cs="Segoe UI Light"/>
                <w:sz w:val="22"/>
                <w:szCs w:val="22"/>
              </w:rPr>
            </w:pPr>
            <w:r>
              <w:rPr>
                <w:rFonts w:ascii="Segoe UI Light" w:hAnsi="Segoe UI Light" w:eastAsia="Times New Roman" w:cs="Segoe UI Light"/>
                <w:sz w:val="22"/>
                <w:szCs w:val="22"/>
              </w:rPr>
              <w:t>Name</w:t>
            </w:r>
          </w:p>
        </w:tc>
        <w:tc>
          <w:tcPr>
            <w:tcW w:w="3500" w:type="dxa"/>
            <w:tcBorders>
              <w:bottom w:val="dotted" w:color="2D61A6" w:themeColor="accent1" w:sz="4" w:space="0"/>
            </w:tcBorders>
            <w:shd w:val="clear" w:color="auto" w:fill="D1D1D1" w:themeFill="background2" w:themeFillShade="E6"/>
          </w:tcPr>
          <w:p w:rsidR="007A2471" w:rsidP="00360470" w:rsidRDefault="00DD31D6" w14:paraId="7DE8A000" w14:textId="31E98ACF">
            <w:pPr>
              <w:rPr>
                <w:rFonts w:ascii="Segoe UI Light" w:hAnsi="Segoe UI Light" w:eastAsia="Times New Roman" w:cs="Segoe UI Light"/>
                <w:sz w:val="22"/>
                <w:szCs w:val="22"/>
              </w:rPr>
            </w:pPr>
            <w:r>
              <w:rPr>
                <w:rFonts w:ascii="Segoe UI Light" w:hAnsi="Segoe UI Light" w:eastAsia="Times New Roman" w:cs="Segoe UI Light"/>
                <w:sz w:val="22"/>
                <w:szCs w:val="22"/>
              </w:rPr>
              <w:t>Role</w:t>
            </w:r>
          </w:p>
        </w:tc>
        <w:tc>
          <w:tcPr>
            <w:tcW w:w="3950" w:type="dxa"/>
            <w:tcBorders>
              <w:bottom w:val="dotted" w:color="2D61A6" w:themeColor="accent1" w:sz="4" w:space="0"/>
            </w:tcBorders>
            <w:shd w:val="clear" w:color="auto" w:fill="D1D1D1" w:themeFill="background2" w:themeFillShade="E6"/>
          </w:tcPr>
          <w:p w:rsidRPr="00391322" w:rsidR="007A2471" w:rsidP="00360470" w:rsidRDefault="004E7C61" w14:paraId="083C21C4" w14:textId="69240F04">
            <w:pPr>
              <w:rPr>
                <w:rFonts w:ascii="Segoe UI Light" w:hAnsi="Segoe UI Light" w:eastAsia="Times New Roman" w:cs="Segoe UI Light"/>
                <w:sz w:val="22"/>
                <w:szCs w:val="22"/>
              </w:rPr>
            </w:pPr>
            <w:r>
              <w:rPr>
                <w:rFonts w:ascii="Segoe UI Light" w:hAnsi="Segoe UI Light" w:eastAsia="Times New Roman" w:cs="Segoe UI Light"/>
                <w:sz w:val="22"/>
                <w:szCs w:val="22"/>
              </w:rPr>
              <w:t xml:space="preserve">Azure VM Model</w:t>
            </w:r>
          </w:p>
        </w:tc>
      </w:tr>
      <w:tr w:rsidRPr="00391322" w:rsidR="007A2471" w:rsidTr="007A2471" w14:paraId="00B792C0" w14:textId="77777777">
        <w:trPr>
          <w:trHeight w:val="1344"/>
        </w:trPr>
        <w:tc>
          <w:tcPr>
            <w:tcW w:w="1900" w:type="dxa"/>
            <w:tcBorders>
              <w:top w:val="dotted" w:color="2D61A6" w:themeColor="accent1" w:sz="4" w:space="0"/>
            </w:tcBorders>
            <w:hideMark/>
          </w:tcPr>
          <w:p w:rsidRPr="00391322" w:rsidR="007A2471" w:rsidP="00360470" w:rsidRDefault="00553B26" w14:paraId="5D757565" w14:textId="07A05F44">
            <w:pPr>
              <w:rPr>
                <w:rFonts w:ascii="Segoe UI Light" w:hAnsi="Segoe UI Light" w:eastAsia="Times New Roman" w:cs="Segoe UI Light"/>
                <w:sz w:val="22"/>
                <w:szCs w:val="22"/>
              </w:rPr>
            </w:pPr>
            <w:r>
              <w:rPr>
                <w:rFonts w:ascii="Segoe UI Light" w:hAnsi="Segoe UI Light" w:eastAsia="Times New Roman" w:cs="Segoe UI Light"/>
                <w:sz w:val="22"/>
                <w:szCs w:val="22"/>
              </w:rPr>
              <w:t>VM-PROD-APPOSTO01</w:t>
            </w:r>
          </w:p>
        </w:tc>
        <w:tc>
          <w:tcPr>
            <w:tcW w:w="3500" w:type="dxa"/>
            <w:tcBorders>
              <w:top w:val="dotted" w:color="2D61A6" w:themeColor="accent1" w:sz="4" w:space="0"/>
            </w:tcBorders>
          </w:tcPr>
          <w:p w:rsidRPr="00391322" w:rsidR="007A2471" w:rsidP="00360470" w:rsidRDefault="007A2471" w14:paraId="1DDF0D19" w14:textId="1688898E">
            <w:pPr>
              <w:rPr>
                <w:rFonts w:ascii="Segoe UI Light" w:hAnsi="Segoe UI Light" w:eastAsia="Times New Roman" w:cs="Segoe UI Light"/>
                <w:sz w:val="22"/>
                <w:szCs w:val="22"/>
              </w:rPr>
            </w:pPr>
            <w:r>
              <w:rPr>
                <w:rFonts w:ascii="Segoe UI Light" w:hAnsi="Segoe UI Light" w:eastAsia="Times New Roman" w:cs="Segoe UI Light"/>
                <w:sz w:val="22"/>
                <w:szCs w:val="22"/>
              </w:rPr>
              <w:t>APPOSTO</w:t>
            </w:r>
          </w:p>
        </w:tc>
        <w:tc>
          <w:tcPr>
            <w:tcW w:w="3950" w:type="dxa"/>
            <w:tcBorders>
              <w:top w:val="dotted" w:color="2D61A6" w:themeColor="accent1" w:sz="4" w:space="0"/>
            </w:tcBorders>
            <w:hideMark/>
          </w:tcPr>
          <w:p w:rsidRPr="00391322" w:rsidR="007A2471" w:rsidP="00360470" w:rsidRDefault="007A2471" w14:paraId="0056102F" w14:textId="1A0B515B">
            <w:pPr>
              <w:rPr>
                <w:rFonts w:ascii="Segoe UI Light" w:hAnsi="Segoe UI Light" w:eastAsia="Times New Roman" w:cs="Segoe UI Light"/>
                <w:sz w:val="22"/>
                <w:szCs w:val="22"/>
              </w:rPr>
            </w:pPr>
            <w:r>
              <w:rPr>
                <w:rFonts w:ascii="Segoe UI Light" w:hAnsi="Segoe UI Light" w:eastAsia="Times New Roman" w:cs="Segoe UI Light"/>
                <w:sz w:val="22"/>
                <w:szCs w:val="22"/>
              </w:rPr>
              <w:t xml:space="preserve">E2ds v5 (2 vCPUs, 16 GB RAM) </w:t>
              <w:br/>
              <w:t>1 managed disk – P10</w:t>
            </w:r>
          </w:p>
        </w:tc>
      </w:tr>
      <w:tr w:rsidRPr="00391322" w:rsidR="007A2471" w:rsidTr="007A2471" w14:paraId="75B4CCC8" w14:textId="77777777">
        <w:trPr>
          <w:trHeight w:val="1344"/>
        </w:trPr>
        <w:tc>
          <w:tcPr>
            <w:tcW w:w="1900" w:type="dxa"/>
            <w:hideMark/>
          </w:tcPr>
          <w:p w:rsidRPr="00391322" w:rsidR="007A2471" w:rsidP="00360470" w:rsidRDefault="00553B26" w14:paraId="1D8581A8" w14:textId="66FB27AD">
            <w:pPr>
              <w:rPr>
                <w:rFonts w:ascii="Segoe UI Light" w:hAnsi="Segoe UI Light" w:eastAsia="Times New Roman" w:cs="Segoe UI Light"/>
                <w:sz w:val="22"/>
                <w:szCs w:val="22"/>
              </w:rPr>
            </w:pPr>
            <w:r>
              <w:rPr>
                <w:rFonts w:ascii="Segoe UI Light" w:hAnsi="Segoe UI Light" w:eastAsia="Times New Roman" w:cs="Segoe UI Light"/>
                <w:sz w:val="22"/>
                <w:szCs w:val="22"/>
              </w:rPr>
              <w:t>VM-PROD-RDS01</w:t>
            </w:r>
          </w:p>
        </w:tc>
        <w:tc>
          <w:tcPr>
            <w:tcW w:w="3500" w:type="dxa"/>
          </w:tcPr>
          <w:p w:rsidRPr="00391322" w:rsidR="007A2471" w:rsidP="00360470" w:rsidRDefault="007A2471" w14:paraId="6455C8A3" w14:textId="558175BC">
            <w:pPr>
              <w:rPr>
                <w:rFonts w:ascii="Segoe UI Light" w:hAnsi="Segoe UI Light" w:eastAsia="Times New Roman" w:cs="Segoe UI Light"/>
                <w:sz w:val="22"/>
                <w:szCs w:val="22"/>
              </w:rPr>
            </w:pPr>
            <w:r>
              <w:rPr>
                <w:rFonts w:ascii="Segoe UI Light" w:hAnsi="Segoe UI Light" w:eastAsia="Times New Roman" w:cs="Segoe UI Light"/>
                <w:sz w:val="22"/>
                <w:szCs w:val="22"/>
              </w:rPr>
              <w:t>Remote Desktop Services</w:t>
            </w:r>
          </w:p>
        </w:tc>
        <w:tc>
          <w:tcPr>
            <w:tcW w:w="3950" w:type="dxa"/>
            <w:hideMark/>
          </w:tcPr>
          <w:p w:rsidR="002C5190" w:rsidP="00360470" w:rsidRDefault="007A2471" w14:paraId="439A2744" w14:textId="77777777">
            <w:pPr>
              <w:rPr>
                <w:rFonts w:ascii="Segoe UI Light" w:hAnsi="Segoe UI Light" w:eastAsia="Times New Roman" w:cs="Segoe UI Light"/>
                <w:sz w:val="22"/>
                <w:szCs w:val="22"/>
              </w:rPr>
            </w:pPr>
            <w:r>
              <w:rPr>
                <w:rFonts w:ascii="Segoe UI Light" w:hAnsi="Segoe UI Light" w:eastAsia="Times New Roman" w:cs="Segoe UI Light"/>
                <w:sz w:val="22"/>
                <w:szCs w:val="22"/>
              </w:rPr>
              <w:t xml:space="preserve">1 D4ds v4 (4 vCPUs, 16 GB RAM) </w:t>
            </w:r>
          </w:p>
          <w:p w:rsidRPr="00391322" w:rsidR="007A2471" w:rsidP="00360470" w:rsidRDefault="007A2471" w14:paraId="16312067" w14:textId="22201389">
            <w:pPr>
              <w:rPr>
                <w:rFonts w:ascii="Segoe UI Light" w:hAnsi="Segoe UI Light" w:eastAsia="Times New Roman" w:cs="Segoe UI Light"/>
                <w:sz w:val="22"/>
                <w:szCs w:val="22"/>
              </w:rPr>
            </w:pPr>
            <w:r>
              <w:rPr>
                <w:rFonts w:ascii="Segoe UI Light" w:hAnsi="Segoe UI Light" w:eastAsia="Times New Roman" w:cs="Segoe UI Light"/>
                <w:sz w:val="22"/>
                <w:szCs w:val="22"/>
              </w:rPr>
              <w:t xml:space="preserve">1 managed disk – P10; </w:t>
            </w:r>
          </w:p>
        </w:tc>
      </w:tr>
      <w:tr w:rsidRPr="00391322" w:rsidR="007A2471" w:rsidTr="007A2471" w14:paraId="01ED6F4C" w14:textId="77777777">
        <w:trPr>
          <w:trHeight w:val="1344"/>
        </w:trPr>
        <w:tc>
          <w:tcPr>
            <w:tcW w:w="1900" w:type="dxa"/>
            <w:hideMark/>
          </w:tcPr>
          <w:p w:rsidRPr="00391322" w:rsidR="007A2471" w:rsidP="00360470" w:rsidRDefault="00553B26" w14:paraId="34210BCB" w14:textId="038CEA6C">
            <w:pPr>
              <w:rPr>
                <w:rFonts w:ascii="Segoe UI Light" w:hAnsi="Segoe UI Light" w:eastAsia="Times New Roman" w:cs="Segoe UI Light"/>
                <w:sz w:val="22"/>
                <w:szCs w:val="22"/>
              </w:rPr>
            </w:pPr>
            <w:r>
              <w:rPr>
                <w:rFonts w:ascii="Segoe UI Light" w:hAnsi="Segoe UI Light" w:eastAsia="Times New Roman" w:cs="Segoe UI Light"/>
                <w:sz w:val="22"/>
                <w:szCs w:val="22"/>
              </w:rPr>
              <w:t>VM-PROD-NLM01</w:t>
            </w:r>
          </w:p>
        </w:tc>
        <w:tc>
          <w:tcPr>
            <w:tcW w:w="3500" w:type="dxa"/>
          </w:tcPr>
          <w:p w:rsidRPr="00391322" w:rsidR="007A2471" w:rsidP="00360470" w:rsidRDefault="007A2471" w14:paraId="46F0D888" w14:textId="506CE235">
            <w:pPr>
              <w:rPr>
                <w:rFonts w:ascii="Segoe UI Light" w:hAnsi="Segoe UI Light" w:eastAsia="Times New Roman" w:cs="Segoe UI Light"/>
                <w:sz w:val="22"/>
                <w:szCs w:val="22"/>
              </w:rPr>
            </w:pPr>
            <w:r>
              <w:rPr>
                <w:rFonts w:ascii="Segoe UI Light" w:hAnsi="Segoe UI Light" w:eastAsia="Times New Roman" w:cs="Segoe UI Light"/>
                <w:sz w:val="22"/>
                <w:szCs w:val="22"/>
              </w:rPr>
              <w:t>Network License Manager</w:t>
            </w:r>
          </w:p>
        </w:tc>
        <w:tc>
          <w:tcPr>
            <w:tcW w:w="3950" w:type="dxa"/>
            <w:hideMark/>
          </w:tcPr>
          <w:p w:rsidR="002C5190" w:rsidP="00360470" w:rsidRDefault="007A2471" w14:paraId="1DD71C6B" w14:textId="77777777">
            <w:pPr>
              <w:rPr>
                <w:rFonts w:ascii="Segoe UI Light" w:hAnsi="Segoe UI Light" w:eastAsia="Times New Roman" w:cs="Segoe UI Light"/>
                <w:sz w:val="22"/>
                <w:szCs w:val="22"/>
              </w:rPr>
            </w:pPr>
            <w:r>
              <w:rPr>
                <w:rFonts w:ascii="Segoe UI Light" w:hAnsi="Segoe UI Light" w:eastAsia="Times New Roman" w:cs="Segoe UI Light"/>
                <w:sz w:val="22"/>
                <w:szCs w:val="22"/>
              </w:rPr>
              <w:t>1 B2ms (2 Cores, 8 GB RAM</w:t>
            </w:r>
          </w:p>
          <w:p w:rsidRPr="00391322" w:rsidR="007A2471" w:rsidP="00360470" w:rsidRDefault="007A2471" w14:paraId="6D160C94" w14:textId="5990AA03">
            <w:pPr>
              <w:rPr>
                <w:rFonts w:ascii="Segoe UI Light" w:hAnsi="Segoe UI Light" w:eastAsia="Times New Roman" w:cs="Segoe UI Light"/>
                <w:sz w:val="22"/>
                <w:szCs w:val="22"/>
              </w:rPr>
            </w:pPr>
            <w:r>
              <w:rPr>
                <w:rFonts w:ascii="Segoe UI Light" w:hAnsi="Segoe UI Light" w:eastAsia="Times New Roman" w:cs="Segoe UI Light"/>
                <w:sz w:val="22"/>
                <w:szCs w:val="22"/>
              </w:rPr>
              <w:t>1 managed disk – P15</w:t>
            </w:r>
          </w:p>
        </w:tc>
      </w:tr>
      <w:tr w:rsidRPr="00391322" w:rsidR="007A2471" w:rsidTr="007A2471" w14:paraId="0FD7A755" w14:textId="77777777">
        <w:trPr>
          <w:trHeight w:val="1344"/>
        </w:trPr>
        <w:tc>
          <w:tcPr>
            <w:tcW w:w="1900" w:type="dxa"/>
            <w:hideMark/>
          </w:tcPr>
          <w:p w:rsidRPr="00391322" w:rsidR="007A2471" w:rsidP="00360470" w:rsidRDefault="002969EC" w14:paraId="0CD36EE2" w14:textId="5009E802">
            <w:pPr>
              <w:rPr>
                <w:rFonts w:ascii="Segoe UI Light" w:hAnsi="Segoe UI Light" w:eastAsia="Times New Roman" w:cs="Segoe UI Light"/>
                <w:sz w:val="22"/>
                <w:szCs w:val="22"/>
              </w:rPr>
            </w:pPr>
            <w:r>
              <w:rPr>
                <w:rFonts w:ascii="Segoe UI Light" w:hAnsi="Segoe UI Light" w:eastAsia="Times New Roman" w:cs="Segoe UI Light"/>
                <w:sz w:val="22"/>
                <w:szCs w:val="22"/>
              </w:rPr>
              <w:t xml:space="preserve">VM-PROD-ET01 </w:t>
            </w:r>
          </w:p>
        </w:tc>
        <w:tc>
          <w:tcPr>
            <w:tcW w:w="3500" w:type="dxa"/>
          </w:tcPr>
          <w:p w:rsidRPr="00391322" w:rsidR="007A2471" w:rsidP="00360470" w:rsidRDefault="007A2471" w14:paraId="08C93CCB" w14:textId="0608945C">
            <w:pPr>
              <w:rPr>
                <w:rFonts w:ascii="Segoe UI Light" w:hAnsi="Segoe UI Light" w:eastAsia="Times New Roman" w:cs="Segoe UI Light"/>
                <w:sz w:val="22"/>
                <w:szCs w:val="22"/>
              </w:rPr>
            </w:pPr>
            <w:r>
              <w:rPr>
                <w:rFonts w:ascii="Segoe UI Light" w:hAnsi="Segoe UI Light" w:eastAsia="Times New Roman" w:cs="Segoe UI Light"/>
                <w:sz w:val="22"/>
                <w:szCs w:val="22"/>
              </w:rPr>
              <w:t>eTakeoff</w:t>
            </w:r>
          </w:p>
        </w:tc>
        <w:tc>
          <w:tcPr>
            <w:tcW w:w="3950" w:type="dxa"/>
            <w:hideMark/>
          </w:tcPr>
          <w:p w:rsidR="002C5190" w:rsidP="00360470" w:rsidRDefault="007A2471" w14:paraId="36DCDABF" w14:textId="77777777">
            <w:pPr>
              <w:rPr>
                <w:rFonts w:ascii="Segoe UI Light" w:hAnsi="Segoe UI Light" w:eastAsia="Times New Roman" w:cs="Segoe UI Light"/>
                <w:sz w:val="22"/>
                <w:szCs w:val="22"/>
              </w:rPr>
            </w:pPr>
            <w:r>
              <w:rPr>
                <w:rFonts w:ascii="Segoe UI Light" w:hAnsi="Segoe UI Light" w:eastAsia="Times New Roman" w:cs="Segoe UI Light"/>
                <w:sz w:val="22"/>
                <w:szCs w:val="22"/>
              </w:rPr>
              <w:t xml:space="preserve">1 B2s (2 Cores, 4 GB RAM) </w:t>
            </w:r>
          </w:p>
          <w:p w:rsidRPr="00391322" w:rsidR="007A2471" w:rsidP="00360470" w:rsidRDefault="007A2471" w14:paraId="2329A625" w14:textId="5CC9700F">
            <w:pPr>
              <w:rPr>
                <w:rFonts w:ascii="Segoe UI Light" w:hAnsi="Segoe UI Light" w:eastAsia="Times New Roman" w:cs="Segoe UI Light"/>
                <w:sz w:val="22"/>
                <w:szCs w:val="22"/>
              </w:rPr>
            </w:pPr>
            <w:r>
              <w:rPr>
                <w:rFonts w:ascii="Segoe UI Light" w:hAnsi="Segoe UI Light" w:eastAsia="Times New Roman" w:cs="Segoe UI Light"/>
                <w:sz w:val="22"/>
                <w:szCs w:val="22"/>
              </w:rPr>
              <w:t>1 managed disk – P10</w:t>
            </w:r>
          </w:p>
        </w:tc>
      </w:tr>
      <w:tr w:rsidRPr="00391322" w:rsidR="002C5190" w:rsidTr="007A2471" w14:paraId="4C6EE98F" w14:textId="77777777">
        <w:trPr>
          <w:trHeight w:val="1344"/>
        </w:trPr>
        <w:tc>
          <w:tcPr>
            <w:tcW w:w="1900" w:type="dxa"/>
          </w:tcPr>
          <w:p w:rsidRPr="00391322" w:rsidR="002C5190" w:rsidP="00360470" w:rsidRDefault="002969EC" w14:paraId="06356F17" w14:textId="42A2CF36">
            <w:pPr>
              <w:rPr>
                <w:rFonts w:ascii="Segoe UI Light" w:hAnsi="Segoe UI Light" w:eastAsia="Times New Roman" w:cs="Segoe UI Light"/>
                <w:sz w:val="22"/>
                <w:szCs w:val="22"/>
              </w:rPr>
            </w:pPr>
            <w:r>
              <w:rPr>
                <w:rFonts w:ascii="Segoe UI Light" w:hAnsi="Segoe UI Light" w:eastAsia="Times New Roman" w:cs="Segoe UI Light"/>
                <w:sz w:val="22"/>
                <w:szCs w:val="22"/>
              </w:rPr>
              <w:t>VM-PROD-MERAKI</w:t>
            </w:r>
          </w:p>
        </w:tc>
        <w:tc>
          <w:tcPr>
            <w:tcW w:w="3500" w:type="dxa"/>
          </w:tcPr>
          <w:p w:rsidR="002C5190" w:rsidP="00360470" w:rsidRDefault="00975137" w14:paraId="4AF38BB6" w14:textId="61B66CAE">
            <w:pPr>
              <w:rPr>
                <w:rFonts w:ascii="Segoe UI Light" w:hAnsi="Segoe UI Light" w:eastAsia="Times New Roman" w:cs="Segoe UI Light"/>
                <w:sz w:val="22"/>
                <w:szCs w:val="22"/>
              </w:rPr>
            </w:pPr>
            <w:r>
              <w:rPr>
                <w:rFonts w:ascii="Segoe UI Light" w:hAnsi="Segoe UI Light" w:eastAsia="Times New Roman" w:cs="Segoe UI Light"/>
                <w:sz w:val="22"/>
                <w:szCs w:val="22"/>
              </w:rPr>
              <w:t>Meraki vMX-S</w:t>
            </w:r>
          </w:p>
        </w:tc>
        <w:tc>
          <w:tcPr>
            <w:tcW w:w="3950" w:type="dxa"/>
          </w:tcPr>
          <w:p w:rsidRPr="00391322" w:rsidR="002C5190" w:rsidP="00360470" w:rsidRDefault="000100D1" w14:paraId="7C43B475" w14:textId="489DE55A">
            <w:pPr>
              <w:rPr>
                <w:rFonts w:ascii="Segoe UI Light" w:hAnsi="Segoe UI Light" w:eastAsia="Times New Roman" w:cs="Segoe UI Light"/>
                <w:sz w:val="22"/>
                <w:szCs w:val="22"/>
              </w:rPr>
            </w:pPr>
            <w:r>
              <w:rPr>
                <w:rFonts w:ascii="Segoe UI Light" w:hAnsi="Segoe UI Light" w:eastAsia="Times New Roman" w:cs="Segoe UI Light"/>
                <w:sz w:val="22"/>
                <w:szCs w:val="22"/>
              </w:rPr>
              <w:t xml:space="preserve">1 D4s v3</w:t>
            </w:r>
          </w:p>
        </w:tc>
      </w:tr>
    </w:tbl>
    <w:p w:rsidR="001C1DD4" w:rsidP="009D700C" w:rsidRDefault="001C1DD4" w14:paraId="6DA3C387" w14:textId="77777777">
      <w:pPr>
        <w:spacing w:before="0" w:after="160" w:line="278" w:lineRule="auto"/>
        <w:rPr>
          <w:b/>
          <w:bCs/>
        </w:rPr>
      </w:pPr>
    </w:p>
    <w:p w:rsidR="00492FC4" w:rsidP="00643C85" w:rsidRDefault="00643C85" w14:paraId="7BE3D31D" w14:textId="45EA14A0">
      <w:pPr>
        <w:pStyle w:val="Heading3"/>
      </w:pPr>
      <w:r>
        <w:t>Estimated Operating Cost</w:t>
      </w:r>
    </w:p>
    <w:tbl>
      <w:tblPr>
        <w:tblStyle w:val="TableGrid"/>
        <w:tblW w:w="10400" w:type="dxa"/>
        <w:tblLook w:val="04A0" w:firstRow="1" w:lastRow="0" w:firstColumn="1" w:lastColumn="0" w:noHBand="0" w:noVBand="1"/>
      </w:tblPr>
      <w:tblGrid>
        <w:gridCol w:w="1795"/>
        <w:gridCol w:w="1890"/>
        <w:gridCol w:w="4115"/>
        <w:gridCol w:w="2600"/>
      </w:tblGrid>
      <w:tr w:rsidRPr="009A1F95" w:rsidR="009A1F95" w:rsidTr="005A4BFF" w14:paraId="47D8491D" w14:textId="77777777">
        <w:trPr>
          <w:trHeight w:val="336"/>
        </w:trPr>
        <w:tc>
          <w:tcPr>
            <w:tcW w:w="1795" w:type="dxa"/>
            <w:shd w:val="clear" w:color="auto" w:fill="D1D1D1" w:themeFill="background2" w:themeFillShade="E6"/>
            <w:hideMark/>
          </w:tcPr>
          <w:p w:rsidRPr="009A1F95" w:rsidR="009A1F95" w:rsidP="009A1F95" w:rsidRDefault="009A1F95" w14:paraId="628DBAF0" w14:textId="77777777">
            <w:pPr>
              <w:rPr>
                <w:rFonts w:ascii="Segoe UI Light" w:hAnsi="Segoe UI Light" w:eastAsia="Times New Roman" w:cs="Segoe UI Light"/>
                <w:b/>
                <w:bCs/>
                <w:color w:val="auto"/>
                <w:sz w:val="22"/>
                <w:szCs w:val="22"/>
              </w:rPr>
            </w:pPr>
            <w:r>
              <w:rPr>
                <w:rFonts w:ascii="Segoe UI Light" w:hAnsi="Segoe UI Light" w:eastAsia="Times New Roman" w:cs="Segoe UI Light"/>
                <w:b/>
                <w:bCs/>
                <w:color w:val="auto"/>
                <w:sz w:val="22"/>
                <w:szCs w:val="22"/>
              </w:rPr>
              <w:t>Service type</w:t>
            </w:r>
          </w:p>
        </w:tc>
        <w:tc>
          <w:tcPr>
            <w:tcW w:w="1890" w:type="dxa"/>
            <w:shd w:val="clear" w:color="auto" w:fill="D1D1D1" w:themeFill="background2" w:themeFillShade="E6"/>
            <w:hideMark/>
          </w:tcPr>
          <w:p w:rsidRPr="009A1F95" w:rsidR="009A1F95" w:rsidP="009A1F95" w:rsidRDefault="009A1F95" w14:paraId="72496B57" w14:textId="77777777">
            <w:pPr>
              <w:rPr>
                <w:rFonts w:ascii="Segoe UI Light" w:hAnsi="Segoe UI Light" w:eastAsia="Times New Roman" w:cs="Segoe UI Light"/>
                <w:b/>
                <w:bCs/>
                <w:color w:val="auto"/>
                <w:sz w:val="22"/>
                <w:szCs w:val="22"/>
              </w:rPr>
            </w:pPr>
            <w:r>
              <w:rPr>
                <w:rFonts w:ascii="Segoe UI Light" w:hAnsi="Segoe UI Light" w:eastAsia="Times New Roman" w:cs="Segoe UI Light"/>
                <w:b/>
                <w:bCs/>
                <w:color w:val="auto"/>
                <w:sz w:val="22"/>
                <w:szCs w:val="22"/>
              </w:rPr>
              <w:t>Custom name</w:t>
            </w:r>
          </w:p>
        </w:tc>
        <w:tc>
          <w:tcPr>
            <w:tcW w:w="4115" w:type="dxa"/>
            <w:shd w:val="clear" w:color="auto" w:fill="D1D1D1" w:themeFill="background2" w:themeFillShade="E6"/>
            <w:hideMark/>
          </w:tcPr>
          <w:p w:rsidRPr="009A1F95" w:rsidR="009A1F95" w:rsidP="009A1F95" w:rsidRDefault="009A1F95" w14:paraId="05A7E6DD" w14:textId="77777777">
            <w:pPr>
              <w:rPr>
                <w:rFonts w:ascii="Segoe UI Light" w:hAnsi="Segoe UI Light" w:eastAsia="Times New Roman" w:cs="Segoe UI Light"/>
                <w:b/>
                <w:bCs/>
                <w:color w:val="auto"/>
                <w:sz w:val="22"/>
                <w:szCs w:val="22"/>
              </w:rPr>
            </w:pPr>
            <w:r>
              <w:rPr>
                <w:rFonts w:ascii="Segoe UI Light" w:hAnsi="Segoe UI Light" w:eastAsia="Times New Roman" w:cs="Segoe UI Light"/>
                <w:b/>
                <w:bCs/>
                <w:color w:val="auto"/>
                <w:sz w:val="22"/>
                <w:szCs w:val="22"/>
              </w:rPr>
              <w:t>Description</w:t>
            </w:r>
          </w:p>
        </w:tc>
        <w:tc>
          <w:tcPr>
            <w:tcW w:w="2600" w:type="dxa"/>
            <w:shd w:val="clear" w:color="auto" w:fill="D1D1D1" w:themeFill="background2" w:themeFillShade="E6"/>
            <w:noWrap/>
            <w:hideMark/>
          </w:tcPr>
          <w:p w:rsidRPr="009A1F95" w:rsidR="009A1F95" w:rsidP="009A1F95" w:rsidRDefault="009A1F95" w14:paraId="15506250" w14:textId="77777777">
            <w:pPr>
              <w:rPr>
                <w:rFonts w:ascii="Segoe UI Light" w:hAnsi="Segoe UI Light" w:eastAsia="Times New Roman" w:cs="Segoe UI Light"/>
                <w:b/>
                <w:bCs/>
                <w:color w:val="auto"/>
                <w:sz w:val="22"/>
                <w:szCs w:val="22"/>
              </w:rPr>
            </w:pPr>
            <w:r>
              <w:rPr>
                <w:rFonts w:ascii="Segoe UI Light" w:hAnsi="Segoe UI Light" w:eastAsia="Times New Roman" w:cs="Segoe UI Light"/>
                <w:b/>
                <w:bCs/>
                <w:color w:val="auto"/>
                <w:sz w:val="22"/>
                <w:szCs w:val="22"/>
              </w:rPr>
              <w:t>Estimated monthly cost</w:t>
            </w:r>
          </w:p>
        </w:tc>
      </w:tr>
      <w:tr w:rsidRPr="009A1F95" w:rsidR="009A1F95" w:rsidTr="005A4BFF" w14:paraId="0B8B578B" w14:textId="77777777">
        <w:trPr>
          <w:trHeight w:val="1655"/>
        </w:trPr>
        <w:tc>
          <w:tcPr>
            <w:tcW w:w="1795" w:type="dxa"/>
            <w:hideMark/>
          </w:tcPr>
          <w:p w:rsidRPr="009A1F95" w:rsidR="009A1F95" w:rsidP="009A1F95" w:rsidRDefault="009A1F95" w14:paraId="4F79C443"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Virtual Machines</w:t>
            </w:r>
          </w:p>
        </w:tc>
        <w:tc>
          <w:tcPr>
            <w:tcW w:w="1890" w:type="dxa"/>
            <w:hideMark/>
          </w:tcPr>
          <w:p w:rsidRPr="009A1F95" w:rsidR="009A1F95" w:rsidP="009A1F95" w:rsidRDefault="009A1F95" w14:paraId="0D6B194E"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MKFRDAPPOSTO</w:t>
            </w:r>
          </w:p>
        </w:tc>
        <w:tc>
          <w:tcPr>
            <w:tcW w:w="4115" w:type="dxa"/>
            <w:hideMark/>
          </w:tcPr>
          <w:p w:rsidRPr="009A1F95" w:rsidR="009A1F95" w:rsidP="009A1F95" w:rsidRDefault="009A1F95" w14:paraId="60B68C71"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1 E2ds v5 (2 vCPUs, 16 GB RAM) (3 year reserved), Windows (License included), OS Only; 1 managed disk – P10; Inter Region transfer type, 5 GB outbound data transfer from US Gov Virginia to East Asia</w:t>
            </w:r>
          </w:p>
        </w:tc>
        <w:tc>
          <w:tcPr>
            <w:tcW w:w="2600" w:type="dxa"/>
            <w:noWrap/>
            <w:hideMark/>
          </w:tcPr>
          <w:p w:rsidRPr="009A1F95" w:rsidR="009A1F95" w:rsidP="009A1F95" w:rsidRDefault="009A1F95" w14:paraId="5636B35A"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$144.73</w:t>
            </w:r>
          </w:p>
        </w:tc>
      </w:tr>
      <w:tr w:rsidRPr="009A1F95" w:rsidR="009A1F95" w:rsidTr="005A4BFF" w14:paraId="1081AA37" w14:textId="77777777">
        <w:trPr>
          <w:trHeight w:val="1601"/>
        </w:trPr>
        <w:tc>
          <w:tcPr>
            <w:tcW w:w="1795" w:type="dxa"/>
            <w:hideMark/>
          </w:tcPr>
          <w:p w:rsidRPr="009A1F95" w:rsidR="009A1F95" w:rsidP="009A1F95" w:rsidRDefault="009A1F95" w14:paraId="7BAA2CC9"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Virtual Machines</w:t>
            </w:r>
          </w:p>
        </w:tc>
        <w:tc>
          <w:tcPr>
            <w:tcW w:w="1890" w:type="dxa"/>
            <w:hideMark/>
          </w:tcPr>
          <w:p w:rsidRPr="009A1F95" w:rsidR="009A1F95" w:rsidP="009A1F95" w:rsidRDefault="009A1F95" w14:paraId="4A850B30"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MKFRDRDS02</w:t>
            </w:r>
          </w:p>
        </w:tc>
        <w:tc>
          <w:tcPr>
            <w:tcW w:w="4115" w:type="dxa"/>
            <w:hideMark/>
          </w:tcPr>
          <w:p w:rsidRPr="009A1F95" w:rsidR="009A1F95" w:rsidP="009A1F95" w:rsidRDefault="009A1F95" w14:paraId="6D0B0721"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1 D4ds v4 (4 vCPUs, 16 GB RAM) (3 year reserved), Windows (License included), OS Only; 1 managed disk – P10; Inter Region transfer type, 5 GB outbound data transfer from US Gov Virginia to East Asia</w:t>
            </w:r>
          </w:p>
        </w:tc>
        <w:tc>
          <w:tcPr>
            <w:tcW w:w="2600" w:type="dxa"/>
            <w:noWrap/>
            <w:hideMark/>
          </w:tcPr>
          <w:p w:rsidRPr="009A1F95" w:rsidR="009A1F95" w:rsidP="009A1F95" w:rsidRDefault="009A1F95" w14:paraId="5B1D5CE5"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$233.36</w:t>
            </w:r>
          </w:p>
        </w:tc>
      </w:tr>
      <w:tr w:rsidRPr="009A1F95" w:rsidR="009A1F95" w:rsidTr="005A4BFF" w14:paraId="65F18F75" w14:textId="77777777">
        <w:trPr>
          <w:trHeight w:val="2069"/>
        </w:trPr>
        <w:tc>
          <w:tcPr>
            <w:tcW w:w="1795" w:type="dxa"/>
            <w:hideMark/>
          </w:tcPr>
          <w:p w:rsidRPr="009A1F95" w:rsidR="009A1F95" w:rsidP="009A1F95" w:rsidRDefault="009A1F95" w14:paraId="596BBE78"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Virtual Machines</w:t>
            </w:r>
          </w:p>
        </w:tc>
        <w:tc>
          <w:tcPr>
            <w:tcW w:w="1890" w:type="dxa"/>
            <w:hideMark/>
          </w:tcPr>
          <w:p w:rsidRPr="009A1F95" w:rsidR="009A1F95" w:rsidP="009A1F95" w:rsidRDefault="009A1F95" w14:paraId="1576EE2B"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MKFRDNLM01</w:t>
            </w:r>
          </w:p>
        </w:tc>
        <w:tc>
          <w:tcPr>
            <w:tcW w:w="4115" w:type="dxa"/>
            <w:hideMark/>
          </w:tcPr>
          <w:p w:rsidRPr="009A1F95" w:rsidR="009A1F95" w:rsidP="009A1F95" w:rsidRDefault="009A1F95" w14:paraId="0E9BA2AB"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1 B2ms (2 Cores, 8 GB RAM) x 730 Hours (Pay as you go), Windows (License included), OS Only; 1 managed disk – P15; Inter Region transfer type, 5 GB outbound data transfer from US Gov Virginia to East Asia</w:t>
            </w:r>
          </w:p>
        </w:tc>
        <w:tc>
          <w:tcPr>
            <w:tcW w:w="2600" w:type="dxa"/>
            <w:noWrap/>
            <w:hideMark/>
          </w:tcPr>
          <w:p w:rsidRPr="009A1F95" w:rsidR="009A1F95" w:rsidP="009A1F95" w:rsidRDefault="009A1F95" w14:paraId="03BC32B2"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$121.23</w:t>
            </w:r>
          </w:p>
        </w:tc>
      </w:tr>
      <w:tr w:rsidRPr="009A1F95" w:rsidR="009A1F95" w:rsidTr="005A4BFF" w14:paraId="3C3FD6D7" w14:textId="77777777">
        <w:trPr>
          <w:trHeight w:val="1610"/>
        </w:trPr>
        <w:tc>
          <w:tcPr>
            <w:tcW w:w="1795" w:type="dxa"/>
            <w:hideMark/>
          </w:tcPr>
          <w:p w:rsidRPr="009A1F95" w:rsidR="009A1F95" w:rsidP="009A1F95" w:rsidRDefault="009A1F95" w14:paraId="7F196F90"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Virtual Machines</w:t>
            </w:r>
          </w:p>
        </w:tc>
        <w:tc>
          <w:tcPr>
            <w:tcW w:w="1890" w:type="dxa"/>
            <w:hideMark/>
          </w:tcPr>
          <w:p w:rsidRPr="009A1F95" w:rsidR="009A1F95" w:rsidP="009A1F95" w:rsidRDefault="009A1F95" w14:paraId="0DD9F561"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 xml:space="preserve">MKFRDET01 </w:t>
            </w:r>
          </w:p>
        </w:tc>
        <w:tc>
          <w:tcPr>
            <w:tcW w:w="4115" w:type="dxa"/>
            <w:hideMark/>
          </w:tcPr>
          <w:p w:rsidRPr="009A1F95" w:rsidR="009A1F95" w:rsidP="009A1F95" w:rsidRDefault="009A1F95" w14:paraId="7DA74CB2"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1 B2s (2 Cores, 4 GB RAM) x 730 Hours (Pay as you go), Windows (License included), OS Only; 1 managed disk – P10; Inter Region transfer type, 5 GB outbound data transfer from US Gov Virginia to East Asia</w:t>
            </w:r>
          </w:p>
        </w:tc>
        <w:tc>
          <w:tcPr>
            <w:tcW w:w="2600" w:type="dxa"/>
            <w:noWrap/>
            <w:hideMark/>
          </w:tcPr>
          <w:p w:rsidRPr="009A1F95" w:rsidR="009A1F95" w:rsidP="009A1F95" w:rsidRDefault="009A1F95" w14:paraId="16364D4A"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$79.94</w:t>
            </w:r>
          </w:p>
        </w:tc>
      </w:tr>
      <w:tr w:rsidRPr="009A1F95" w:rsidR="009A1F95" w:rsidTr="005A4BFF" w14:paraId="1285BEBF" w14:textId="77777777">
        <w:trPr>
          <w:trHeight w:val="1344"/>
        </w:trPr>
        <w:tc>
          <w:tcPr>
            <w:tcW w:w="1795" w:type="dxa"/>
            <w:hideMark/>
          </w:tcPr>
          <w:p w:rsidRPr="009A1F95" w:rsidR="009A1F95" w:rsidP="009A1F95" w:rsidRDefault="009A1F95" w14:paraId="7821D077"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Microsoft Entra ID (formerly Azure AD)</w:t>
            </w:r>
          </w:p>
        </w:tc>
        <w:tc>
          <w:tcPr>
            <w:tcW w:w="1890" w:type="dxa"/>
            <w:hideMark/>
          </w:tcPr>
          <w:p w:rsidRPr="009A1F95" w:rsidR="009A1F95" w:rsidP="009A1F95" w:rsidRDefault="009A1F95" w14:paraId="444767AE" w14:textId="77777777">
            <w:pPr>
              <w:rPr>
                <w:rFonts w:ascii="Segoe UI Light" w:hAnsi="Segoe UI Light" w:eastAsia="Times New Roman" w:cs="Segoe UI Light"/>
                <w:color w:val="auto"/>
                <w:sz w:val="22"/>
                <w:szCs w:val="22"/>
              </w:rPr>
            </w:pPr>
          </w:p>
        </w:tc>
        <w:tc>
          <w:tcPr>
            <w:tcW w:w="4115" w:type="dxa"/>
            <w:hideMark/>
          </w:tcPr>
          <w:p w:rsidRPr="009A1F95" w:rsidR="009A1F95" w:rsidP="009A1F95" w:rsidRDefault="009A1F95" w14:paraId="02616132"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Premium P1 - 0 users, Premium P2 - 0 users, Standard tier, User forest - 730 Hours.</w:t>
            </w:r>
          </w:p>
        </w:tc>
        <w:tc>
          <w:tcPr>
            <w:tcW w:w="2600" w:type="dxa"/>
            <w:noWrap/>
            <w:hideMark/>
          </w:tcPr>
          <w:p w:rsidRPr="009A1F95" w:rsidR="009A1F95" w:rsidP="009A1F95" w:rsidRDefault="009A1F95" w14:paraId="6CDA6C9D"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$109.50</w:t>
            </w:r>
          </w:p>
        </w:tc>
      </w:tr>
      <w:tr w:rsidRPr="009A1F95" w:rsidR="009A1F95" w:rsidTr="002F63D3" w14:paraId="69F31885" w14:textId="77777777">
        <w:trPr>
          <w:trHeight w:val="980"/>
        </w:trPr>
        <w:tc>
          <w:tcPr>
            <w:tcW w:w="1795" w:type="dxa"/>
            <w:hideMark/>
          </w:tcPr>
          <w:p w:rsidRPr="009A1F95" w:rsidR="009A1F95" w:rsidP="009A1F95" w:rsidRDefault="009A1F95" w14:paraId="2FF36B99"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IP Addresses</w:t>
            </w:r>
          </w:p>
        </w:tc>
        <w:tc>
          <w:tcPr>
            <w:tcW w:w="1890" w:type="dxa"/>
            <w:hideMark/>
          </w:tcPr>
          <w:p w:rsidRPr="009A1F95" w:rsidR="009A1F95" w:rsidP="009A1F95" w:rsidRDefault="009A1F95" w14:paraId="287387A1" w14:textId="77777777">
            <w:pPr>
              <w:rPr>
                <w:rFonts w:ascii="Segoe UI Light" w:hAnsi="Segoe UI Light" w:eastAsia="Times New Roman" w:cs="Segoe UI Light"/>
                <w:color w:val="auto"/>
                <w:sz w:val="22"/>
                <w:szCs w:val="22"/>
              </w:rPr>
            </w:pPr>
          </w:p>
        </w:tc>
        <w:tc>
          <w:tcPr>
            <w:tcW w:w="4115" w:type="dxa"/>
            <w:hideMark/>
          </w:tcPr>
          <w:p w:rsidRPr="009A1F95" w:rsidR="009A1F95" w:rsidP="009A1F95" w:rsidRDefault="009A1F95" w14:paraId="7326E40E"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Basic (Classic), 0 Dynamic IP Addresses X 730 Hours, 1 Static IP Addresses X 730 Hours</w:t>
            </w:r>
          </w:p>
        </w:tc>
        <w:tc>
          <w:tcPr>
            <w:tcW w:w="2600" w:type="dxa"/>
            <w:noWrap/>
            <w:hideMark/>
          </w:tcPr>
          <w:p w:rsidRPr="009A1F95" w:rsidR="009A1F95" w:rsidP="009A1F95" w:rsidRDefault="009A1F95" w14:paraId="3607F29C"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$2.63</w:t>
            </w:r>
          </w:p>
        </w:tc>
      </w:tr>
      <w:tr w:rsidRPr="009A1F95" w:rsidR="009A1F95" w:rsidTr="002F63D3" w14:paraId="56652540" w14:textId="77777777">
        <w:trPr>
          <w:trHeight w:val="1871"/>
        </w:trPr>
        <w:tc>
          <w:tcPr>
            <w:tcW w:w="1795" w:type="dxa"/>
            <w:hideMark/>
          </w:tcPr>
          <w:p w:rsidRPr="009A1F95" w:rsidR="009A1F95" w:rsidP="009A1F95" w:rsidRDefault="009A1F95" w14:paraId="2E009BF5"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Virtual Machines</w:t>
            </w:r>
          </w:p>
        </w:tc>
        <w:tc>
          <w:tcPr>
            <w:tcW w:w="1890" w:type="dxa"/>
            <w:hideMark/>
          </w:tcPr>
          <w:p w:rsidRPr="009A1F95" w:rsidR="009A1F95" w:rsidP="009A1F95" w:rsidRDefault="009A1F95" w14:paraId="686BC039"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Meraki vMX-S</w:t>
            </w:r>
          </w:p>
        </w:tc>
        <w:tc>
          <w:tcPr>
            <w:tcW w:w="4115" w:type="dxa"/>
            <w:hideMark/>
          </w:tcPr>
          <w:p w:rsidRPr="009A1F95" w:rsidR="009A1F95" w:rsidP="009A1F95" w:rsidRDefault="009A1F95" w14:paraId="08BA29B8"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1 DS11-1 v2 (1 vCPU, 14 GB RAM) x 730 Hours (Pay as you go), Linux,  (Pay as you go); 1 managed disk – P6; Internet egress, 500 GB outbound data transfer from US Gov Virginia routed via Microsoft Global Network</w:t>
            </w:r>
          </w:p>
        </w:tc>
        <w:tc>
          <w:tcPr>
            <w:tcW w:w="2600" w:type="dxa"/>
            <w:noWrap/>
            <w:hideMark/>
          </w:tcPr>
          <w:p w:rsidRPr="009A1F95" w:rsidR="009A1F95" w:rsidP="009A1F95" w:rsidRDefault="009A1F95" w14:paraId="68DF379B"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$189.59</w:t>
            </w:r>
          </w:p>
        </w:tc>
      </w:tr>
      <w:tr w:rsidRPr="009A1F95" w:rsidR="009A1F95" w:rsidTr="005A4BFF" w14:paraId="716DC8CB" w14:textId="77777777">
        <w:trPr>
          <w:trHeight w:val="336"/>
        </w:trPr>
        <w:tc>
          <w:tcPr>
            <w:tcW w:w="1795" w:type="dxa"/>
            <w:hideMark/>
          </w:tcPr>
          <w:p w:rsidRPr="009A1F95" w:rsidR="009A1F95" w:rsidP="009A1F95" w:rsidRDefault="009A1F95" w14:paraId="0152F054" w14:textId="77777777">
            <w:pPr>
              <w:rPr>
                <w:rFonts w:ascii="Segoe UI Light" w:hAnsi="Segoe UI Light" w:eastAsia="Times New Roman" w:cs="Segoe UI Light"/>
                <w:color w:val="auto"/>
                <w:sz w:val="22"/>
                <w:szCs w:val="22"/>
              </w:rPr>
            </w:pPr>
          </w:p>
        </w:tc>
        <w:tc>
          <w:tcPr>
            <w:tcW w:w="1890" w:type="dxa"/>
            <w:hideMark/>
          </w:tcPr>
          <w:p w:rsidRPr="009A1F95" w:rsidR="009A1F95" w:rsidP="009A1F95" w:rsidRDefault="009A1F95" w14:paraId="65DA8574" w14:textId="77777777">
            <w:pPr>
              <w:rPr>
                <w:rFonts w:ascii="Segoe UI Light" w:hAnsi="Segoe UI Light" w:eastAsia="Times New Roman" w:cs="Segoe UI Light"/>
                <w:b/>
                <w:bCs/>
                <w:color w:val="auto"/>
                <w:sz w:val="22"/>
                <w:szCs w:val="22"/>
              </w:rPr>
            </w:pPr>
            <w:r>
              <w:rPr>
                <w:rFonts w:ascii="Segoe UI Light" w:hAnsi="Segoe UI Light" w:eastAsia="Times New Roman" w:cs="Segoe UI Light"/>
                <w:b/>
                <w:bCs/>
                <w:color w:val="auto"/>
                <w:sz w:val="22"/>
                <w:szCs w:val="22"/>
              </w:rPr>
              <w:t>Support</w:t>
            </w:r>
          </w:p>
        </w:tc>
        <w:tc>
          <w:tcPr>
            <w:tcW w:w="4115" w:type="dxa"/>
            <w:hideMark/>
          </w:tcPr>
          <w:p w:rsidRPr="009A1F95" w:rsidR="009A1F95" w:rsidP="009A1F95" w:rsidRDefault="009A1F95" w14:paraId="0B3EA32A"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 </w:t>
            </w:r>
          </w:p>
        </w:tc>
        <w:tc>
          <w:tcPr>
            <w:tcW w:w="2600" w:type="dxa"/>
            <w:noWrap/>
            <w:hideMark/>
          </w:tcPr>
          <w:p w:rsidRPr="009A1F95" w:rsidR="009A1F95" w:rsidP="009A1F95" w:rsidRDefault="009A1F95" w14:paraId="7D063009"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$100.00</w:t>
            </w:r>
          </w:p>
        </w:tc>
      </w:tr>
      <w:tr w:rsidRPr="009A1F95" w:rsidR="009A1F95" w:rsidTr="005A4BFF" w14:paraId="28C08C54" w14:textId="77777777">
        <w:trPr>
          <w:trHeight w:val="336"/>
        </w:trPr>
        <w:tc>
          <w:tcPr>
            <w:tcW w:w="1795" w:type="dxa"/>
            <w:hideMark/>
          </w:tcPr>
          <w:p w:rsidRPr="009A1F95" w:rsidR="009A1F95" w:rsidP="009A1F95" w:rsidRDefault="009A1F95" w14:paraId="1EAA4C9D" w14:textId="77777777">
            <w:pPr>
              <w:rPr>
                <w:rFonts w:ascii="Times New Roman" w:hAnsi="Times New Roman" w:eastAsia="Times New Roman" w:cs="Times New Roman"/>
                <w:color w:val="auto"/>
              </w:rPr>
            </w:pPr>
          </w:p>
        </w:tc>
        <w:tc>
          <w:tcPr>
            <w:tcW w:w="1890" w:type="dxa"/>
            <w:hideMark/>
          </w:tcPr>
          <w:p w:rsidRPr="009A1F95" w:rsidR="009A1F95" w:rsidP="009A1F95" w:rsidRDefault="002F63D3" w14:paraId="0649EB45" w14:textId="3CD83563">
            <w:pPr>
              <w:rPr>
                <w:rFonts w:ascii="Segoe UI Light" w:hAnsi="Segoe UI Light" w:eastAsia="Times New Roman" w:cs="Segoe UI Light"/>
                <w:b/>
                <w:bCs/>
                <w:color w:val="auto"/>
                <w:sz w:val="22"/>
                <w:szCs w:val="22"/>
              </w:rPr>
            </w:pPr>
            <w:r>
              <w:rPr>
                <w:rFonts w:ascii="Segoe UI Light" w:hAnsi="Segoe UI Light" w:eastAsia="Times New Roman" w:cs="Segoe UI Light"/>
                <w:b/>
                <w:bCs/>
                <w:color w:val="auto"/>
                <w:sz w:val="22"/>
                <w:szCs w:val="22"/>
              </w:rPr>
              <w:t xml:space="preserve">Monthly Total</w:t>
            </w:r>
          </w:p>
        </w:tc>
        <w:tc>
          <w:tcPr>
            <w:tcW w:w="4115" w:type="dxa"/>
            <w:hideMark/>
          </w:tcPr>
          <w:p w:rsidRPr="009A1F95" w:rsidR="009A1F95" w:rsidP="009A1F95" w:rsidRDefault="009A1F95" w14:paraId="5CD36D70" w14:textId="77777777">
            <w:pPr>
              <w:rPr>
                <w:rFonts w:ascii="Segoe UI Light" w:hAnsi="Segoe UI Light" w:eastAsia="Times New Roman" w:cs="Segoe UI Light"/>
                <w:color w:val="auto"/>
                <w:sz w:val="22"/>
                <w:szCs w:val="22"/>
              </w:rPr>
            </w:pPr>
            <w:r>
              <w:rPr>
                <w:rFonts w:ascii="Segoe UI Light" w:hAnsi="Segoe UI Light" w:eastAsia="Times New Roman" w:cs="Segoe UI Light"/>
                <w:color w:val="auto"/>
                <w:sz w:val="22"/>
                <w:szCs w:val="22"/>
              </w:rPr>
              <w:t> </w:t>
            </w:r>
          </w:p>
        </w:tc>
        <w:tc>
          <w:tcPr>
            <w:tcW w:w="2600" w:type="dxa"/>
            <w:noWrap/>
            <w:hideMark/>
          </w:tcPr>
          <w:p w:rsidRPr="009A1F95" w:rsidR="009A1F95" w:rsidP="009A1F95" w:rsidRDefault="009A1F95" w14:paraId="361A4472" w14:textId="77777777">
            <w:pPr>
              <w:rPr>
                <w:rFonts w:ascii="Segoe UI Light" w:hAnsi="Segoe UI Light" w:eastAsia="Times New Roman" w:cs="Segoe UI Light"/>
                <w:b/>
                <w:bCs/>
                <w:color w:val="auto"/>
                <w:sz w:val="22"/>
                <w:szCs w:val="22"/>
              </w:rPr>
            </w:pPr>
            <w:r>
              <w:rPr>
                <w:rFonts w:ascii="Segoe UI Light" w:hAnsi="Segoe UI Light" w:eastAsia="Times New Roman" w:cs="Segoe UI Light"/>
                <w:b/>
                <w:bCs/>
                <w:color w:val="auto"/>
                <w:sz w:val="22"/>
                <w:szCs w:val="22"/>
              </w:rPr>
              <w:t>$980.97</w:t>
            </w:r>
          </w:p>
        </w:tc>
      </w:tr>
      <w:tr w:rsidRPr="009A1F95" w:rsidR="002F63D3" w:rsidTr="005A4BFF" w14:paraId="0C6392CE" w14:textId="77777777">
        <w:trPr>
          <w:trHeight w:val="336"/>
        </w:trPr>
        <w:tc>
          <w:tcPr>
            <w:tcW w:w="1795" w:type="dxa"/>
          </w:tcPr>
          <w:p w:rsidRPr="009A1F95" w:rsidR="002F63D3" w:rsidP="009A1F95" w:rsidRDefault="002F63D3" w14:paraId="027BEDCD" w14:textId="77777777">
            <w:pPr>
              <w:rPr>
                <w:rFonts w:ascii="Times New Roman" w:hAnsi="Times New Roman" w:eastAsia="Times New Roman" w:cs="Times New Roman"/>
                <w:color w:val="auto"/>
              </w:rPr>
            </w:pPr>
          </w:p>
        </w:tc>
        <w:tc>
          <w:tcPr>
            <w:tcW w:w="1890" w:type="dxa"/>
          </w:tcPr>
          <w:p w:rsidR="002F63D3" w:rsidP="009A1F95" w:rsidRDefault="002F63D3" w14:paraId="675E7E5A" w14:textId="36E29673">
            <w:pPr>
              <w:rPr>
                <w:rFonts w:ascii="Segoe UI Light" w:hAnsi="Segoe UI Light" w:eastAsia="Times New Roman" w:cs="Segoe UI Light"/>
                <w:b/>
                <w:bCs/>
                <w:color w:val="auto"/>
                <w:sz w:val="22"/>
                <w:szCs w:val="22"/>
              </w:rPr>
            </w:pPr>
            <w:r>
              <w:rPr>
                <w:rFonts w:ascii="Segoe UI Light" w:hAnsi="Segoe UI Light" w:eastAsia="Times New Roman" w:cs="Segoe UI Light"/>
                <w:b/>
                <w:bCs/>
                <w:color w:val="auto"/>
                <w:sz w:val="22"/>
                <w:szCs w:val="22"/>
              </w:rPr>
              <w:t>Yearly Total</w:t>
            </w:r>
          </w:p>
        </w:tc>
        <w:tc>
          <w:tcPr>
            <w:tcW w:w="4115" w:type="dxa"/>
          </w:tcPr>
          <w:p w:rsidRPr="009A1F95" w:rsidR="002F63D3" w:rsidP="009A1F95" w:rsidRDefault="002F63D3" w14:paraId="2F223B55" w14:textId="77777777">
            <w:pPr>
              <w:rPr>
                <w:rFonts w:ascii="Segoe UI Light" w:hAnsi="Segoe UI Light" w:eastAsia="Times New Roman" w:cs="Segoe UI Light"/>
                <w:color w:val="auto"/>
                <w:sz w:val="22"/>
                <w:szCs w:val="22"/>
              </w:rPr>
            </w:pPr>
          </w:p>
        </w:tc>
        <w:tc>
          <w:tcPr>
            <w:tcW w:w="2600" w:type="dxa"/>
            <w:noWrap/>
          </w:tcPr>
          <w:p w:rsidRPr="009A1F95" w:rsidR="002F63D3" w:rsidP="009A1F95" w:rsidRDefault="00685B02" w14:paraId="4F4B074A" w14:textId="524C640D">
            <w:pPr>
              <w:rPr>
                <w:rFonts w:ascii="Segoe UI Light" w:hAnsi="Segoe UI Light" w:eastAsia="Times New Roman" w:cs="Segoe UI Light"/>
                <w:b/>
                <w:bCs/>
                <w:color w:val="auto"/>
                <w:sz w:val="22"/>
                <w:szCs w:val="22"/>
              </w:rPr>
            </w:pPr>
            <w:r>
              <w:rPr>
                <w:rFonts w:ascii="Segoe UI Light" w:hAnsi="Segoe UI Light" w:eastAsia="Times New Roman" w:cs="Segoe UI Light"/>
                <w:b/>
                <w:bCs/>
                <w:color w:val="auto"/>
                <w:sz w:val="22"/>
                <w:szCs w:val="22"/>
              </w:rPr>
              <w:t>$11,771.64</w:t>
            </w:r>
          </w:p>
        </w:tc>
      </w:tr>
    </w:tbl>
    <w:p w:rsidRPr="00643C85" w:rsidR="00643C85" w:rsidP="00643C85" w:rsidRDefault="00643C85" w14:paraId="1FC7A9B6" w14:textId="77777777"/>
    <w:p w:rsidRPr="00AA7B2A" w:rsidR="003631D8" w:rsidP="006E3D31" w:rsidRDefault="003631D8" w14:paraId="01F116AF" w14:textId="77777777">
      <w:pPr>
        <w:pStyle w:val="Heading3"/>
      </w:pPr>
      <w:bookmarkStart w:name="_Toc223336369" w:id="36"/>
      <w:r>
        <w:t>Operating System Hardening</w:t>
      </w:r>
      <w:bookmarkEnd w:id="36"/>
    </w:p>
    <w:p w:rsidRPr="00AA7B2A" w:rsidR="003631D8" w:rsidP="00644A8A" w:rsidRDefault="003631D8" w14:paraId="18FFF4B8" w14:textId="36C5D56D">
      <w:pPr>
        <w:pStyle w:val="BodyText"/>
      </w:pPr>
      <w:r>
        <w:t xml:space="preserve">All Windows Server VMs will be hardened according to enterprise baseline standards.</w:t>
      </w:r>
    </w:p>
    <w:p w:rsidRPr="00AA7B2A" w:rsidR="003631D8" w:rsidP="00644A8A" w:rsidRDefault="00372F76" w14:paraId="2E5BF2B7" w14:textId="343602AC">
      <w:pPr>
        <w:pStyle w:val="BodyText"/>
      </w:pPr>
      <w:r>
        <w:t xml:space="preserve">Baseline Configuration Controls:</w:t>
      </w:r>
    </w:p>
    <w:p w:rsidRPr="00AA7B2A" w:rsidR="003631D8" w:rsidP="00FE518C" w:rsidRDefault="003631D8" w14:paraId="187B25FB" w14:textId="77777777">
      <w:pPr>
        <w:pStyle w:val="ListTA"/>
      </w:pPr>
      <w:r>
        <w:t>CIS Level 1</w:t>
      </w:r>
    </w:p>
    <w:p w:rsidRPr="00AA7B2A" w:rsidR="003631D8" w:rsidP="00FE518C" w:rsidRDefault="003631D8" w14:paraId="476CDD4F" w14:textId="77777777">
      <w:pPr>
        <w:pStyle w:val="ListTA"/>
      </w:pPr>
      <w:r>
        <w:t>Disable SMBv1.</w:t>
      </w:r>
    </w:p>
    <w:p w:rsidRPr="00AA7B2A" w:rsidR="003631D8" w:rsidP="00FE518C" w:rsidRDefault="003631D8" w14:paraId="3672F259" w14:textId="77777777">
      <w:pPr>
        <w:pStyle w:val="ListTA"/>
      </w:pPr>
      <w:r>
        <w:t>Enforce TLS 1.2 or higher.</w:t>
      </w:r>
    </w:p>
    <w:p w:rsidRPr="00AA7B2A" w:rsidR="003631D8" w:rsidP="00FE518C" w:rsidRDefault="003631D8" w14:paraId="72C80138" w14:textId="77777777">
      <w:pPr>
        <w:pStyle w:val="ListTA"/>
      </w:pPr>
      <w:r>
        <w:t>Remove unnecessary roles and features.</w:t>
      </w:r>
    </w:p>
    <w:p w:rsidRPr="00AA7B2A" w:rsidR="003631D8" w:rsidP="00FE518C" w:rsidRDefault="003631D8" w14:paraId="7DE3A6B8" w14:textId="77777777">
      <w:pPr>
        <w:pStyle w:val="ListTA"/>
      </w:pPr>
      <w:r>
        <w:t>Enable advanced auditing.</w:t>
      </w:r>
    </w:p>
    <w:p w:rsidRPr="00AA7B2A" w:rsidR="003631D8" w:rsidP="00FE518C" w:rsidRDefault="003631D8" w14:paraId="217FD7E8" w14:textId="6FCD037F">
      <w:pPr>
        <w:pStyle w:val="ListTA"/>
      </w:pPr>
      <w:r>
        <w:t xml:space="preserve">Enforce BitLocker Guest-Level encryption.</w:t>
      </w:r>
    </w:p>
    <w:p w:rsidRPr="00AA7B2A" w:rsidR="003631D8" w:rsidP="00FE518C" w:rsidRDefault="003631D8" w14:paraId="408AAAE2" w14:textId="77777777">
      <w:pPr>
        <w:pStyle w:val="ListTA"/>
      </w:pPr>
      <w:r>
        <w:t>Restrict local administrator usage.</w:t>
      </w:r>
    </w:p>
    <w:p w:rsidRPr="00AA7B2A" w:rsidR="003631D8" w:rsidP="00FE518C" w:rsidRDefault="003631D8" w14:paraId="22CA8482" w14:textId="77777777">
      <w:pPr>
        <w:pStyle w:val="ListTA"/>
      </w:pPr>
      <w:r>
        <w:t>Enable Windows Defender Firewall.</w:t>
      </w:r>
    </w:p>
    <w:p w:rsidRPr="00AA7B2A" w:rsidR="003631D8" w:rsidP="006E3D31" w:rsidRDefault="003631D8" w14:paraId="1952AB35" w14:textId="77777777">
      <w:pPr>
        <w:pStyle w:val="Heading3"/>
      </w:pPr>
      <w:bookmarkStart w:name="_Toc223336370" w:id="37"/>
      <w:r>
        <w:t>Monitoring, Logging, and Backup</w:t>
      </w:r>
      <w:bookmarkEnd w:id="37"/>
    </w:p>
    <w:p w:rsidRPr="00AA7B2A" w:rsidR="003631D8" w:rsidP="00C26398" w:rsidRDefault="003631D8" w14:paraId="137EC861" w14:textId="14A3D820">
      <w:pPr>
        <w:pStyle w:val="Heading4"/>
      </w:pPr>
      <w:r>
        <w:t xml:space="preserve">Monitoring &amp; Logging</w:t>
      </w:r>
    </w:p>
    <w:p w:rsidRPr="006A51C8" w:rsidR="006A51C8" w:rsidP="00644A8A" w:rsidRDefault="006A51C8" w14:paraId="1F1DA905" w14:textId="77777777">
      <w:pPr>
        <w:pStyle w:val="BodyText"/>
      </w:pPr>
      <w:r>
        <w:t>Operational visibility and security monitoring will be centralized to ensure consistent oversight of compute, identity, and network activity.</w:t>
      </w:r>
    </w:p>
    <w:p w:rsidRPr="006A51C8" w:rsidR="006A51C8" w:rsidP="00921BA0" w:rsidRDefault="006A51C8" w14:paraId="4FE9EBC6" w14:textId="77777777">
      <w:pPr>
        <w:pStyle w:val="ListTA"/>
        <w:numPr>
          <w:ilvl w:val="0"/>
          <w:numId w:val="15"/>
        </w:numPr>
      </w:pPr>
      <w:r>
        <w:t>Azure Monitor Agent (AMA) installed on all virtual machines.</w:t>
      </w:r>
    </w:p>
    <w:p w:rsidRPr="006A51C8" w:rsidR="006A51C8" w:rsidP="00921BA0" w:rsidRDefault="006A51C8" w14:paraId="5C06E54B" w14:textId="77777777">
      <w:pPr>
        <w:pStyle w:val="ListTA"/>
        <w:numPr>
          <w:ilvl w:val="0"/>
          <w:numId w:val="15"/>
        </w:numPr>
      </w:pPr>
      <w:r>
        <w:t>Centralized Log Analytics Workspace for:</w:t>
      </w:r>
    </w:p>
    <w:p w:rsidRPr="006A51C8" w:rsidR="006A51C8" w:rsidP="00921BA0" w:rsidRDefault="006A51C8" w14:paraId="0F974A56" w14:textId="77777777">
      <w:pPr>
        <w:pStyle w:val="ListTA"/>
        <w:numPr>
          <w:ilvl w:val="1"/>
          <w:numId w:val="15"/>
        </w:numPr>
      </w:pPr>
      <w:r>
        <w:t>Security event logs</w:t>
      </w:r>
    </w:p>
    <w:p w:rsidRPr="006A51C8" w:rsidR="006A51C8" w:rsidP="00921BA0" w:rsidRDefault="006A51C8" w14:paraId="3A0B81C9" w14:textId="77777777">
      <w:pPr>
        <w:pStyle w:val="ListTA"/>
        <w:numPr>
          <w:ilvl w:val="1"/>
          <w:numId w:val="15"/>
        </w:numPr>
      </w:pPr>
      <w:r>
        <w:t>System and application logs</w:t>
      </w:r>
    </w:p>
    <w:p w:rsidRPr="006A51C8" w:rsidR="006A51C8" w:rsidP="00921BA0" w:rsidRDefault="006A51C8" w14:paraId="667ECCDD" w14:textId="77777777">
      <w:pPr>
        <w:pStyle w:val="ListTA"/>
        <w:numPr>
          <w:ilvl w:val="1"/>
          <w:numId w:val="15"/>
        </w:numPr>
      </w:pPr>
      <w:r>
        <w:t>NSG flow logs</w:t>
      </w:r>
    </w:p>
    <w:p w:rsidRPr="006A51C8" w:rsidR="006A51C8" w:rsidP="00921BA0" w:rsidRDefault="006A51C8" w14:paraId="29863A1D" w14:textId="77777777">
      <w:pPr>
        <w:pStyle w:val="ListTA"/>
        <w:numPr>
          <w:ilvl w:val="1"/>
          <w:numId w:val="15"/>
        </w:numPr>
      </w:pPr>
      <w:r>
        <w:t>PIM activation events</w:t>
      </w:r>
    </w:p>
    <w:p w:rsidRPr="006A51C8" w:rsidR="006A51C8" w:rsidP="00921BA0" w:rsidRDefault="006A51C8" w14:paraId="1D703FBB" w14:textId="77777777">
      <w:pPr>
        <w:pStyle w:val="ListTA"/>
        <w:numPr>
          <w:ilvl w:val="0"/>
          <w:numId w:val="15"/>
        </w:numPr>
      </w:pPr>
      <w:r>
        <w:t>Microsoft Defender for Cloud enabled with:</w:t>
      </w:r>
    </w:p>
    <w:p w:rsidRPr="006A51C8" w:rsidR="006A51C8" w:rsidP="00921BA0" w:rsidRDefault="006A51C8" w14:paraId="7649B090" w14:textId="77777777">
      <w:pPr>
        <w:pStyle w:val="ListTA"/>
        <w:numPr>
          <w:ilvl w:val="1"/>
          <w:numId w:val="15"/>
        </w:numPr>
      </w:pPr>
      <w:r>
        <w:t>Secure score monitoring</w:t>
      </w:r>
    </w:p>
    <w:p w:rsidRPr="006A51C8" w:rsidR="006A51C8" w:rsidP="00921BA0" w:rsidRDefault="006A51C8" w14:paraId="04077708" w14:textId="77777777">
      <w:pPr>
        <w:pStyle w:val="ListTA"/>
        <w:numPr>
          <w:ilvl w:val="1"/>
          <w:numId w:val="15"/>
        </w:numPr>
      </w:pPr>
      <w:r>
        <w:t>Vulnerability assessment</w:t>
      </w:r>
    </w:p>
    <w:p w:rsidRPr="006A51C8" w:rsidR="006A51C8" w:rsidP="00921BA0" w:rsidRDefault="006A51C8" w14:paraId="2D6E24FB" w14:textId="77777777">
      <w:pPr>
        <w:pStyle w:val="ListTA"/>
        <w:numPr>
          <w:ilvl w:val="1"/>
          <w:numId w:val="15"/>
        </w:numPr>
      </w:pPr>
      <w:r>
        <w:t>Endpoint protection integration</w:t>
      </w:r>
    </w:p>
    <w:p w:rsidRPr="006A51C8" w:rsidR="006A51C8" w:rsidP="00921BA0" w:rsidRDefault="006A51C8" w14:paraId="758D7810" w14:textId="77777777">
      <w:pPr>
        <w:pStyle w:val="ListTA"/>
        <w:numPr>
          <w:ilvl w:val="0"/>
          <w:numId w:val="15"/>
        </w:numPr>
      </w:pPr>
      <w:r>
        <w:t>Diagnostic settings enabled on:</w:t>
      </w:r>
    </w:p>
    <w:p w:rsidRPr="006A51C8" w:rsidR="006A51C8" w:rsidP="00921BA0" w:rsidRDefault="006A51C8" w14:paraId="4F43F792" w14:textId="77777777">
      <w:pPr>
        <w:pStyle w:val="ListTA"/>
        <w:numPr>
          <w:ilvl w:val="1"/>
          <w:numId w:val="15"/>
        </w:numPr>
      </w:pPr>
      <w:r>
        <w:t>Virtual Network components</w:t>
      </w:r>
    </w:p>
    <w:p w:rsidRPr="006A51C8" w:rsidR="006A51C8" w:rsidP="00921BA0" w:rsidRDefault="006A51C8" w14:paraId="7D7D7C52" w14:textId="77777777">
      <w:pPr>
        <w:pStyle w:val="ListTA"/>
        <w:numPr>
          <w:ilvl w:val="1"/>
          <w:numId w:val="15"/>
        </w:numPr>
      </w:pPr>
      <w:r>
        <w:t>Entra Domain Services</w:t>
      </w:r>
    </w:p>
    <w:p w:rsidRPr="006A51C8" w:rsidR="006A51C8" w:rsidP="00921BA0" w:rsidRDefault="006A51C8" w14:paraId="52173F4A" w14:textId="77777777">
      <w:pPr>
        <w:pStyle w:val="ListTA"/>
        <w:numPr>
          <w:ilvl w:val="1"/>
          <w:numId w:val="15"/>
        </w:numPr>
      </w:pPr>
      <w:r>
        <w:t>Key Azure platform services</w:t>
      </w:r>
    </w:p>
    <w:p w:rsidRPr="006A51C8" w:rsidR="006A51C8" w:rsidP="00921BA0" w:rsidRDefault="006A51C8" w14:paraId="60E3CA21" w14:textId="77777777">
      <w:pPr>
        <w:pStyle w:val="ListTA"/>
        <w:numPr>
          <w:ilvl w:val="0"/>
          <w:numId w:val="15"/>
        </w:numPr>
      </w:pPr>
      <w:r>
        <w:t>Alert rules configured for:</w:t>
      </w:r>
    </w:p>
    <w:p w:rsidRPr="006A51C8" w:rsidR="006A51C8" w:rsidP="00921BA0" w:rsidRDefault="006A51C8" w14:paraId="1DCE426F" w14:textId="77777777">
      <w:pPr>
        <w:pStyle w:val="ListTA"/>
        <w:numPr>
          <w:ilvl w:val="1"/>
          <w:numId w:val="15"/>
        </w:numPr>
      </w:pPr>
      <w:r>
        <w:t>Administrative role changes</w:t>
      </w:r>
    </w:p>
    <w:p w:rsidRPr="006A51C8" w:rsidR="006A51C8" w:rsidP="00921BA0" w:rsidRDefault="006A51C8" w14:paraId="0CD76C20" w14:textId="77777777">
      <w:pPr>
        <w:pStyle w:val="ListTA"/>
        <w:numPr>
          <w:ilvl w:val="1"/>
          <w:numId w:val="15"/>
        </w:numPr>
      </w:pPr>
      <w:r>
        <w:t>Failed authentication spikes</w:t>
      </w:r>
    </w:p>
    <w:p w:rsidRPr="006A51C8" w:rsidR="006A51C8" w:rsidP="00921BA0" w:rsidRDefault="006A51C8" w14:paraId="3F5BCC42" w14:textId="77777777">
      <w:pPr>
        <w:pStyle w:val="ListTA"/>
        <w:numPr>
          <w:ilvl w:val="1"/>
          <w:numId w:val="15"/>
        </w:numPr>
      </w:pPr>
      <w:r>
        <w:t>VM health degradation</w:t>
      </w:r>
    </w:p>
    <w:p w:rsidRPr="006A51C8" w:rsidR="006A51C8" w:rsidP="00921BA0" w:rsidRDefault="006A51C8" w14:paraId="3FB7E880" w14:textId="77777777">
      <w:pPr>
        <w:pStyle w:val="ListTA"/>
        <w:numPr>
          <w:ilvl w:val="1"/>
          <w:numId w:val="15"/>
        </w:numPr>
      </w:pPr>
      <w:r>
        <w:t>Backup job failures</w:t>
      </w:r>
    </w:p>
    <w:p w:rsidRPr="00AA7B2A" w:rsidR="006A51C8" w:rsidP="0012102D" w:rsidRDefault="006A51C8" w14:paraId="1403D69E" w14:textId="6C13D43A">
      <w:pPr>
        <w:pStyle w:val="ListTA"/>
      </w:pPr>
      <w:r>
        <w:t>Log retention policies will align with organizational requirements and compliance obligations.</w:t>
      </w:r>
    </w:p>
    <w:p w:rsidR="003631D8" w:rsidP="00C26398" w:rsidRDefault="003631D8" w14:paraId="03669740" w14:textId="77777777">
      <w:pPr>
        <w:pStyle w:val="Heading4"/>
      </w:pPr>
      <w:r>
        <w:t>Backup</w:t>
      </w:r>
    </w:p>
    <w:p w:rsidRPr="0033224C" w:rsidR="0033224C" w:rsidP="00644A8A" w:rsidRDefault="0033224C" w14:paraId="08C3F4F4" w14:textId="77777777">
      <w:pPr>
        <w:pStyle w:val="BodyText"/>
      </w:pPr>
      <w:r>
        <w:t>Data protection will be implemented using Azure-native backup services with defined retention and validation procedures.</w:t>
      </w:r>
    </w:p>
    <w:p w:rsidRPr="0033224C" w:rsidR="0033224C" w:rsidP="0012102D" w:rsidRDefault="0033224C" w14:paraId="6098F753" w14:textId="77777777">
      <w:pPr>
        <w:pStyle w:val="ListTA"/>
      </w:pPr>
      <w:r>
        <w:t>Azure Recovery Services Vault deployed within the subscription.</w:t>
      </w:r>
    </w:p>
    <w:p w:rsidRPr="0033224C" w:rsidR="0033224C" w:rsidP="0012102D" w:rsidRDefault="0033224C" w14:paraId="67551E51" w14:textId="77777777">
      <w:pPr>
        <w:pStyle w:val="ListTA"/>
      </w:pPr>
      <w:r>
        <w:t>Daily VM-level backups enabled for all production servers.</w:t>
      </w:r>
    </w:p>
    <w:p w:rsidRPr="0033224C" w:rsidR="0033224C" w:rsidP="0012102D" w:rsidRDefault="0033224C" w14:paraId="4778EA3C" w14:textId="77777777">
      <w:pPr>
        <w:pStyle w:val="ListTA"/>
      </w:pPr>
      <w:r>
        <w:t>Minimum 30-day retention policy.</w:t>
      </w:r>
    </w:p>
    <w:p w:rsidRPr="0033224C" w:rsidR="0033224C" w:rsidP="0012102D" w:rsidRDefault="0033224C" w14:paraId="04BECD5A" w14:textId="77777777">
      <w:pPr>
        <w:pStyle w:val="ListTA"/>
      </w:pPr>
      <w:r>
        <w:t>Quarterly restore validation testing to confirm recovery integrity.</w:t>
      </w:r>
    </w:p>
    <w:p w:rsidRPr="0033224C" w:rsidR="0033224C" w:rsidP="0012102D" w:rsidRDefault="0033224C" w14:paraId="26D8A919" w14:textId="77777777">
      <w:pPr>
        <w:pStyle w:val="ListTA"/>
      </w:pPr>
      <w:r>
        <w:t>Backup alerts integrated with monitoring for failed or missed jobs.</w:t>
      </w:r>
    </w:p>
    <w:p w:rsidR="0033224C" w:rsidP="00644A8A" w:rsidRDefault="0033224C" w14:paraId="3EBC4825" w14:textId="12974B8E">
      <w:pPr>
        <w:pStyle w:val="BodyText"/>
      </w:pPr>
      <w:r>
        <w:t>Backup encryption will leverage Azure-managed encryption by default, with access restricted via RBAC.</w:t>
      </w:r>
    </w:p>
    <w:p w:rsidRPr="0033224C" w:rsidR="00E01878" w:rsidP="00644A8A" w:rsidRDefault="00E01878" w14:paraId="44C9366F" w14:textId="38097946">
      <w:pPr>
        <w:pStyle w:val="BodyText"/>
      </w:pPr>
      <w:r>
        <w:t>In the future, this may be replaced with another solution to enable file-level restoration.</w:t>
      </w:r>
    </w:p>
    <w:p w:rsidR="003631D8" w:rsidP="00C26398" w:rsidRDefault="003631D8" w14:paraId="5161B0BD" w14:textId="77777777">
      <w:pPr>
        <w:pStyle w:val="Heading4"/>
      </w:pPr>
      <w:r>
        <w:t>Administrative and Security Model</w:t>
      </w:r>
    </w:p>
    <w:p w:rsidRPr="008F4BBD" w:rsidR="008F4BBD" w:rsidP="00644A8A" w:rsidRDefault="008F4BBD" w14:paraId="36E4D4E3" w14:textId="77777777">
      <w:pPr>
        <w:pStyle w:val="BodyText"/>
      </w:pPr>
      <w:r>
        <w:t>Access to Azure resources and administrative functions will follow a least-privilege and just-in-time access model.</w:t>
      </w:r>
    </w:p>
    <w:p w:rsidRPr="008F4BBD" w:rsidR="008F4BBD" w:rsidP="00921BA0" w:rsidRDefault="008F4BBD" w14:paraId="03C7C935" w14:textId="77777777">
      <w:pPr>
        <w:numPr>
          <w:ilvl w:val="0"/>
          <w:numId w:val="16"/>
        </w:numPr>
        <w:rPr>
          <w:sz w:val="22"/>
          <w:szCs w:val="22"/>
        </w:rPr>
      </w:pPr>
      <w:r>
        <w:rPr>
          <w:sz w:val="22"/>
          <w:szCs w:val="22"/>
        </w:rPr>
        <w:t>Microsoft Entra ID RBAC governs Azure resource access.</w:t>
      </w:r>
    </w:p>
    <w:p w:rsidRPr="008F4BBD" w:rsidR="008F4BBD" w:rsidP="00921BA0" w:rsidRDefault="008F4BBD" w14:paraId="227EA756" w14:textId="77777777">
      <w:pPr>
        <w:numPr>
          <w:ilvl w:val="0"/>
          <w:numId w:val="16"/>
        </w:numPr>
        <w:rPr>
          <w:sz w:val="22"/>
          <w:szCs w:val="22"/>
        </w:rPr>
      </w:pPr>
      <w:r>
        <w:rPr>
          <w:sz w:val="22"/>
          <w:szCs w:val="22"/>
        </w:rPr>
        <w:t>Privileged roles configured as eligible via Privileged Identity Management (PIM).</w:t>
      </w:r>
    </w:p>
    <w:p w:rsidRPr="008F4BBD" w:rsidR="008F4BBD" w:rsidP="00921BA0" w:rsidRDefault="008F4BBD" w14:paraId="6FE640BE" w14:textId="77777777">
      <w:pPr>
        <w:numPr>
          <w:ilvl w:val="0"/>
          <w:numId w:val="16"/>
        </w:numPr>
        <w:rPr>
          <w:sz w:val="22"/>
          <w:szCs w:val="22"/>
        </w:rPr>
      </w:pPr>
      <w:r>
        <w:rPr>
          <w:sz w:val="22"/>
          <w:szCs w:val="22"/>
        </w:rPr>
        <w:t>MFA enforced through Conditional Access policies.</w:t>
      </w:r>
    </w:p>
    <w:p w:rsidRPr="008F4BBD" w:rsidR="008F4BBD" w:rsidP="00921BA0" w:rsidRDefault="008F4BBD" w14:paraId="6F4EA332" w14:textId="77777777">
      <w:pPr>
        <w:numPr>
          <w:ilvl w:val="0"/>
          <w:numId w:val="16"/>
        </w:numPr>
        <w:rPr>
          <w:sz w:val="22"/>
          <w:szCs w:val="22"/>
        </w:rPr>
      </w:pPr>
      <w:r>
        <w:rPr>
          <w:sz w:val="22"/>
          <w:szCs w:val="22"/>
        </w:rPr>
        <w:t>Time-bound activation for high-impact roles (e.g., Owner, Contributor).</w:t>
      </w:r>
    </w:p>
    <w:p w:rsidRPr="008F4BBD" w:rsidR="008F4BBD" w:rsidP="00921BA0" w:rsidRDefault="008F4BBD" w14:paraId="36D79DD7" w14:textId="77777777">
      <w:pPr>
        <w:numPr>
          <w:ilvl w:val="0"/>
          <w:numId w:val="16"/>
        </w:numPr>
        <w:rPr>
          <w:sz w:val="22"/>
          <w:szCs w:val="22"/>
        </w:rPr>
      </w:pPr>
      <w:r>
        <w:rPr>
          <w:sz w:val="22"/>
          <w:szCs w:val="22"/>
        </w:rPr>
        <w:t>Administrative access restricted to approved management pathways (Bastion or VPN).</w:t>
      </w:r>
    </w:p>
    <w:p w:rsidRPr="008F4BBD" w:rsidR="008F4BBD" w:rsidP="00921BA0" w:rsidRDefault="008F4BBD" w14:paraId="08CF1182" w14:textId="77777777">
      <w:pPr>
        <w:numPr>
          <w:ilvl w:val="0"/>
          <w:numId w:val="16"/>
        </w:numPr>
        <w:rPr>
          <w:sz w:val="22"/>
          <w:szCs w:val="22"/>
        </w:rPr>
      </w:pPr>
      <w:r>
        <w:rPr>
          <w:sz w:val="22"/>
          <w:szCs w:val="22"/>
        </w:rPr>
        <w:t>Centralized audit logs retained in Log Analytics for monitoring and investigation.</w:t>
      </w:r>
    </w:p>
    <w:p w:rsidRPr="008F4BBD" w:rsidR="008F4BBD" w:rsidP="00644A8A" w:rsidRDefault="008F4BBD" w14:paraId="0ADF57E2" w14:textId="77777777">
      <w:pPr>
        <w:pStyle w:val="BodyText"/>
      </w:pPr>
      <w:r>
        <w:t>This model reduces standing privilege, limits exposure of administrative credentials, and ensures traceability of elevated operations.</w:t>
      </w:r>
    </w:p>
    <w:p w:rsidRPr="008F4BBD" w:rsidR="008F4BBD" w:rsidP="008F4BBD" w:rsidRDefault="008F4BBD" w14:paraId="1C577EF0" w14:textId="77777777"/>
    <w:p w:rsidRPr="003631D8" w:rsidR="00335697" w:rsidRDefault="003631D8" w14:paraId="25010864" w14:textId="7EB56624">
      <w:pPr>
        <w:rPr>
          <w:rFonts w:asciiTheme="majorHAnsi" w:hAnsiTheme="majorHAnsi" w:cstheme="majorHAnsi"/>
          <w:color w:val="494949" w:themeColor="text2" w:themeTint="BF"/>
          <w:sz w:val="40"/>
          <w:szCs w:val="48"/>
        </w:rPr>
      </w:pPr>
      <w:r>
        <w:br w:type="page"/>
      </w:r>
    </w:p>
    <w:p w:rsidR="009D700C" w:rsidP="00521C0D" w:rsidRDefault="009D700C" w14:paraId="14917814" w14:textId="6C050EB5">
      <w:pPr>
        <w:pStyle w:val="Heading2"/>
      </w:pPr>
      <w:bookmarkStart w:name="_Toc223336371" w:id="38"/>
      <w:r>
        <w:t xml:space="preserve">Windows 365 Design</w:t>
      </w:r>
      <w:bookmarkEnd w:id="38"/>
    </w:p>
    <w:p w:rsidRPr="00BB5487" w:rsidR="00BB5487" w:rsidP="00063663" w:rsidRDefault="00BB5487" w14:paraId="30A01A07" w14:textId="2A0D250E">
      <w:pPr>
        <w:pStyle w:val="BodyText"/>
      </w:pPr>
      <w:r>
        <w:t>The Windows 365 deployment will provide secure Cloud PC access to Azure-hosted applications over private network connectivity. The design ensures domain integration, controlled network routing, and alignment with existing identity and security controls.</w:t>
      </w:r>
    </w:p>
    <w:p w:rsidR="008D27B8" w:rsidP="006E3D31" w:rsidRDefault="009D700C" w14:paraId="5A8E9688" w14:textId="412A54F3">
      <w:pPr>
        <w:pStyle w:val="Heading3"/>
      </w:pPr>
      <w:bookmarkStart w:name="_Toc223336372" w:id="39"/>
      <w:r>
        <w:t>Requirements</w:t>
      </w:r>
      <w:bookmarkEnd w:id="39"/>
    </w:p>
    <w:p w:rsidRPr="008D27B8" w:rsidR="008D27B8" w:rsidP="008D27B8" w:rsidRDefault="008D27B8" w14:paraId="14D54F64" w14:textId="77777777">
      <w:r>
        <w:t>The following infrastructure components are required to support Windows 365 Enterprise Cloud PCs:</w:t>
      </w:r>
    </w:p>
    <w:p w:rsidRPr="008D27B8" w:rsidR="008D27B8" w:rsidP="00921BA0" w:rsidRDefault="008D27B8" w14:paraId="56537024" w14:textId="77777777">
      <w:pPr>
        <w:numPr>
          <w:ilvl w:val="0"/>
          <w:numId w:val="17"/>
        </w:numPr>
      </w:pPr>
      <w:r>
        <w:t>Azure Network Connection (ANC) configured to the production VNet.</w:t>
      </w:r>
    </w:p>
    <w:p w:rsidRPr="008D27B8" w:rsidR="008D27B8" w:rsidP="00921BA0" w:rsidRDefault="008D27B8" w14:paraId="5A01F37D" w14:textId="77777777">
      <w:pPr>
        <w:numPr>
          <w:ilvl w:val="0"/>
          <w:numId w:val="17"/>
        </w:numPr>
      </w:pPr>
      <w:r>
        <w:t>Dedicated Windows 365 subnet within the VNet.</w:t>
      </w:r>
    </w:p>
    <w:p w:rsidRPr="008D27B8" w:rsidR="008D27B8" w:rsidP="00921BA0" w:rsidRDefault="008D27B8" w14:paraId="17E6D728" w14:textId="77777777">
      <w:pPr>
        <w:numPr>
          <w:ilvl w:val="0"/>
          <w:numId w:val="17"/>
        </w:numPr>
      </w:pPr>
      <w:r>
        <w:t>DNS resolution configured to use Microsoft Entra Domain Services.</w:t>
      </w:r>
    </w:p>
    <w:p w:rsidRPr="008D27B8" w:rsidR="008D27B8" w:rsidP="00921BA0" w:rsidRDefault="008D27B8" w14:paraId="0DD8DDB8" w14:textId="77777777">
      <w:pPr>
        <w:numPr>
          <w:ilvl w:val="0"/>
          <w:numId w:val="17"/>
        </w:numPr>
      </w:pPr>
      <w:r>
        <w:t>Network access from the Windows 365 subnet to:</w:t>
      </w:r>
    </w:p>
    <w:p w:rsidRPr="008D27B8" w:rsidR="008D27B8" w:rsidP="00921BA0" w:rsidRDefault="008D27B8" w14:paraId="53BE9A8F" w14:textId="77777777">
      <w:pPr>
        <w:numPr>
          <w:ilvl w:val="1"/>
          <w:numId w:val="17"/>
        </w:numPr>
      </w:pPr>
      <w:r>
        <w:t>Server subnet (application access)</w:t>
      </w:r>
    </w:p>
    <w:p w:rsidRPr="008D27B8" w:rsidR="008D27B8" w:rsidP="00921BA0" w:rsidRDefault="008D27B8" w14:paraId="523C3B10" w14:textId="77777777">
      <w:pPr>
        <w:numPr>
          <w:ilvl w:val="1"/>
          <w:numId w:val="17"/>
        </w:numPr>
      </w:pPr>
      <w:r>
        <w:t>Entra Domain Services subnet (authentication and Group Policy)</w:t>
      </w:r>
    </w:p>
    <w:p w:rsidRPr="008D27B8" w:rsidR="008D27B8" w:rsidP="008D27B8" w:rsidRDefault="008D27B8" w14:paraId="624EF892" w14:textId="3F089E75">
      <w:r>
        <w:t>The Windows 365 subnet will be isolated via NSGs and restricted to required east-west traffic only.</w:t>
      </w:r>
    </w:p>
    <w:p w:rsidRPr="00391322" w:rsidR="009D700C" w:rsidP="006E3D31" w:rsidRDefault="009D700C" w14:paraId="101B3454" w14:textId="595F6946">
      <w:pPr>
        <w:pStyle w:val="Heading3"/>
      </w:pPr>
      <w:bookmarkStart w:name="_Toc223336373" w:id="40"/>
      <w:r>
        <w:t xml:space="preserve">Cloud PC Configuration</w:t>
      </w:r>
      <w:bookmarkEnd w:id="40"/>
    </w:p>
    <w:p w:rsidRPr="008D27B8" w:rsidR="008D27B8" w:rsidP="008D27B8" w:rsidRDefault="008D27B8" w14:paraId="401AA9B3" w14:textId="77777777">
      <w:pPr>
        <w:pStyle w:val="ListTA"/>
        <w:numPr>
          <w:ilvl w:val="0"/>
          <w:numId w:val="0"/>
        </w:numPr>
      </w:pPr>
      <w:r>
        <w:t>Cloud PCs will be provisioned with the following characteristics:</w:t>
      </w:r>
    </w:p>
    <w:p w:rsidRPr="008D27B8" w:rsidR="008D27B8" w:rsidP="00921BA0" w:rsidRDefault="008D27B8" w14:paraId="75F30D68" w14:textId="77777777">
      <w:pPr>
        <w:pStyle w:val="ListTA"/>
        <w:numPr>
          <w:ilvl w:val="0"/>
          <w:numId w:val="18"/>
        </w:numPr>
      </w:pPr>
      <w:r>
        <w:t>User authentication via Microsoft Entra ID.</w:t>
      </w:r>
    </w:p>
    <w:p w:rsidRPr="008D27B8" w:rsidR="008D27B8" w:rsidP="00921BA0" w:rsidRDefault="008D27B8" w14:paraId="085636B6" w14:textId="77777777">
      <w:pPr>
        <w:pStyle w:val="ListTA"/>
        <w:numPr>
          <w:ilvl w:val="0"/>
          <w:numId w:val="18"/>
        </w:numPr>
      </w:pPr>
      <w:r>
        <w:t>Access to Azure-hosted applications over private IP space.</w:t>
      </w:r>
    </w:p>
    <w:p w:rsidRPr="008D27B8" w:rsidR="008D27B8" w:rsidP="00921BA0" w:rsidRDefault="008D27B8" w14:paraId="6E7D9531" w14:textId="77777777">
      <w:pPr>
        <w:pStyle w:val="ListTA"/>
        <w:numPr>
          <w:ilvl w:val="0"/>
          <w:numId w:val="18"/>
        </w:numPr>
      </w:pPr>
      <w:r>
        <w:t>Conditional Access enforcement for session access.</w:t>
      </w:r>
    </w:p>
    <w:p w:rsidRPr="008D27B8" w:rsidR="008D27B8" w:rsidP="00921BA0" w:rsidRDefault="008D27B8" w14:paraId="62D17807" w14:textId="77777777">
      <w:pPr>
        <w:pStyle w:val="ListTA"/>
        <w:numPr>
          <w:ilvl w:val="0"/>
          <w:numId w:val="18"/>
        </w:numPr>
      </w:pPr>
      <w:r>
        <w:t>No direct exposure to public IP endpoints.</w:t>
      </w:r>
    </w:p>
    <w:p w:rsidRPr="008D27B8" w:rsidR="008D27B8" w:rsidP="008D27B8" w:rsidRDefault="008D27B8" w14:paraId="18F68EDE" w14:textId="77777777">
      <w:pPr>
        <w:pStyle w:val="ListTA"/>
        <w:numPr>
          <w:ilvl w:val="0"/>
          <w:numId w:val="0"/>
        </w:numPr>
      </w:pPr>
      <w:r>
        <w:t>Authentication flow:</w:t>
      </w:r>
    </w:p>
    <w:p w:rsidRPr="008D27B8" w:rsidR="008D27B8" w:rsidP="00921BA0" w:rsidRDefault="008D27B8" w14:paraId="45D3AAD2" w14:textId="77777777">
      <w:pPr>
        <w:pStyle w:val="ListTA"/>
        <w:numPr>
          <w:ilvl w:val="0"/>
          <w:numId w:val="19"/>
        </w:numPr>
      </w:pPr>
      <w:r>
        <w:t>User signs into Windows 365 via Entra ID.</w:t>
      </w:r>
    </w:p>
    <w:p w:rsidRPr="008D27B8" w:rsidR="008D27B8" w:rsidP="00921BA0" w:rsidRDefault="008D27B8" w14:paraId="7E15301F" w14:textId="77777777">
      <w:pPr>
        <w:pStyle w:val="ListTA"/>
        <w:numPr>
          <w:ilvl w:val="0"/>
          <w:numId w:val="19"/>
        </w:numPr>
      </w:pPr>
      <w:r>
        <w:t>Application access occurs over private VNet connectivity.</w:t>
      </w:r>
    </w:p>
    <w:p w:rsidR="00F908BD" w:rsidP="00FE518C" w:rsidRDefault="00F908BD" w14:paraId="138E56C3" w14:textId="77777777">
      <w:pPr>
        <w:pStyle w:val="ListTA"/>
        <w:numPr>
          <w:ilvl w:val="0"/>
          <w:numId w:val="0"/>
        </w:numPr>
      </w:pPr>
    </w:p>
    <w:p w:rsidR="00F908BD" w:rsidP="006E3D31" w:rsidRDefault="00F908BD" w14:paraId="4DFF408C" w14:textId="2811884D">
      <w:pPr>
        <w:pStyle w:val="Heading3"/>
      </w:pPr>
      <w:bookmarkStart w:name="_Toc223336374" w:id="41"/>
      <w:r>
        <w:t>Software</w:t>
      </w:r>
      <w:bookmarkEnd w:id="41"/>
    </w:p>
    <w:p w:rsidRPr="00785C61" w:rsidR="00785C61" w:rsidP="00921BA0" w:rsidRDefault="00785C61" w14:paraId="1EAB5299" w14:textId="77777777">
      <w:pPr>
        <w:numPr>
          <w:ilvl w:val="0"/>
          <w:numId w:val="20"/>
        </w:numPr>
      </w:pPr>
      <w:r>
        <w:t>Microsoft 365 Apps installed per licensing assignment.</w:t>
      </w:r>
    </w:p>
    <w:p w:rsidRPr="00785C61" w:rsidR="00785C61" w:rsidP="00921BA0" w:rsidRDefault="00785C61" w14:paraId="2D8C74CD" w14:textId="77777777">
      <w:pPr>
        <w:numPr>
          <w:ilvl w:val="0"/>
          <w:numId w:val="20"/>
        </w:numPr>
      </w:pPr>
      <w:r>
        <w:t>Microsoft Teams configured with AV optimization.</w:t>
      </w:r>
    </w:p>
    <w:p w:rsidRPr="00785C61" w:rsidR="00785C61" w:rsidP="00921BA0" w:rsidRDefault="00785C61" w14:paraId="00699F50" w14:textId="77777777">
      <w:pPr>
        <w:numPr>
          <w:ilvl w:val="0"/>
          <w:numId w:val="20"/>
        </w:numPr>
      </w:pPr>
      <w:r>
        <w:t>Required line-of-business applications deployed via Intune.</w:t>
      </w:r>
    </w:p>
    <w:p w:rsidRPr="00785C61" w:rsidR="00785C61" w:rsidP="00921BA0" w:rsidRDefault="00785C61" w14:paraId="6F11746F" w14:textId="77777777">
      <w:pPr>
        <w:numPr>
          <w:ilvl w:val="0"/>
          <w:numId w:val="20"/>
        </w:numPr>
      </w:pPr>
      <w:r>
        <w:t>Endpoint security agent (Microsoft Defender for Endpoint) enabled.</w:t>
      </w:r>
    </w:p>
    <w:p w:rsidRPr="00785C61" w:rsidR="00785C61" w:rsidP="00921BA0" w:rsidRDefault="00785C61" w14:paraId="0BACC542" w14:textId="77777777">
      <w:pPr>
        <w:numPr>
          <w:ilvl w:val="0"/>
          <w:numId w:val="20"/>
        </w:numPr>
      </w:pPr>
      <w:r>
        <w:t>Monitoring agent integrated with Azure Monitor where supported.</w:t>
      </w:r>
    </w:p>
    <w:p w:rsidR="00F908BD" w:rsidP="006E3D31" w:rsidRDefault="00F908BD" w14:paraId="6EBAF531" w14:textId="00B2B750">
      <w:pPr>
        <w:pStyle w:val="Heading3"/>
      </w:pPr>
      <w:bookmarkStart w:name="_Toc223336375" w:id="42"/>
      <w:r>
        <w:t>Sizing</w:t>
      </w:r>
      <w:bookmarkEnd w:id="42"/>
    </w:p>
    <w:p w:rsidRPr="00785C61" w:rsidR="00785C61" w:rsidP="00785C61" w:rsidRDefault="00785C61" w14:paraId="2BAED71E" w14:textId="77777777">
      <w:r>
        <w:t>Cloud PC sizing will be determined based on:</w:t>
      </w:r>
    </w:p>
    <w:p w:rsidRPr="00785C61" w:rsidR="00785C61" w:rsidP="00921BA0" w:rsidRDefault="00785C61" w14:paraId="6D7F6A4B" w14:textId="77777777">
      <w:pPr>
        <w:numPr>
          <w:ilvl w:val="0"/>
          <w:numId w:val="21"/>
        </w:numPr>
      </w:pPr>
      <w:r>
        <w:t>User workload profile (task worker, knowledge worker, power user).</w:t>
      </w:r>
    </w:p>
    <w:p w:rsidRPr="00785C61" w:rsidR="00785C61" w:rsidP="00921BA0" w:rsidRDefault="00785C61" w14:paraId="4C1DBBA0" w14:textId="77777777">
      <w:pPr>
        <w:numPr>
          <w:ilvl w:val="0"/>
          <w:numId w:val="21"/>
        </w:numPr>
      </w:pPr>
      <w:r>
        <w:t>Required application resource consumption.</w:t>
      </w:r>
    </w:p>
    <w:p w:rsidRPr="00785C61" w:rsidR="00785C61" w:rsidP="00921BA0" w:rsidRDefault="00785C61" w14:paraId="2BB3D70C" w14:textId="77777777">
      <w:pPr>
        <w:numPr>
          <w:ilvl w:val="0"/>
          <w:numId w:val="21"/>
        </w:numPr>
      </w:pPr>
      <w:r>
        <w:t>Concurrent Teams video usage.</w:t>
      </w:r>
    </w:p>
    <w:p w:rsidRPr="00785C61" w:rsidR="00785C61" w:rsidP="00921BA0" w:rsidRDefault="00785C61" w14:paraId="2D4DACBF" w14:textId="77777777">
      <w:pPr>
        <w:numPr>
          <w:ilvl w:val="0"/>
          <w:numId w:val="21"/>
        </w:numPr>
      </w:pPr>
      <w:r>
        <w:t>Expected memory and CPU utilization.</w:t>
      </w:r>
    </w:p>
    <w:p w:rsidRPr="00785C61" w:rsidR="00785C61" w:rsidP="00785C61" w:rsidRDefault="00785C61" w14:paraId="17E8D682" w14:textId="77777777">
      <w:r>
        <w:t>Sizing profiles (e.g., 2 vCPU / 8 GB RAM vs. 4 vCPU / 16 GB RAM) will be validated during pilot deployment before broad rollout.</w:t>
      </w:r>
    </w:p>
    <w:p w:rsidR="00F908BD" w:rsidP="006E3D31" w:rsidRDefault="00F908BD" w14:paraId="24CE317D" w14:textId="62AAE57D">
      <w:pPr>
        <w:pStyle w:val="Heading3"/>
      </w:pPr>
      <w:bookmarkStart w:name="_Toc223336376" w:id="43"/>
      <w:r>
        <w:t>Region</w:t>
      </w:r>
      <w:bookmarkEnd w:id="43"/>
    </w:p>
    <w:p w:rsidRPr="00785C61" w:rsidR="00785C61" w:rsidP="00785C61" w:rsidRDefault="00785C61" w14:paraId="4EF13CF7" w14:textId="77777777">
      <w:r>
        <w:t>Cloud PCs will be deployed in the same Azure region as:</w:t>
      </w:r>
    </w:p>
    <w:p w:rsidRPr="00785C61" w:rsidR="00785C61" w:rsidP="00921BA0" w:rsidRDefault="00785C61" w14:paraId="17BCB509" w14:textId="77777777">
      <w:pPr>
        <w:numPr>
          <w:ilvl w:val="0"/>
          <w:numId w:val="22"/>
        </w:numPr>
      </w:pPr>
      <w:r>
        <w:t>The production VNet.</w:t>
      </w:r>
    </w:p>
    <w:p w:rsidRPr="00785C61" w:rsidR="00785C61" w:rsidP="00921BA0" w:rsidRDefault="00785C61" w14:paraId="3D79E3ED" w14:textId="77777777">
      <w:pPr>
        <w:numPr>
          <w:ilvl w:val="0"/>
          <w:numId w:val="22"/>
        </w:numPr>
      </w:pPr>
      <w:r>
        <w:t>Entra Domain Services.</w:t>
      </w:r>
    </w:p>
    <w:p w:rsidRPr="00785C61" w:rsidR="00785C61" w:rsidP="00921BA0" w:rsidRDefault="00785C61" w14:paraId="0829C3C8" w14:textId="77777777">
      <w:pPr>
        <w:numPr>
          <w:ilvl w:val="0"/>
          <w:numId w:val="22"/>
        </w:numPr>
      </w:pPr>
      <w:r>
        <w:t>Application servers.</w:t>
      </w:r>
    </w:p>
    <w:p w:rsidR="00F908BD" w:rsidP="006E3D31" w:rsidRDefault="00F908BD" w14:paraId="283C2543" w14:textId="40C28048">
      <w:pPr>
        <w:pStyle w:val="Heading3"/>
      </w:pPr>
      <w:bookmarkStart w:name="_Toc223336377" w:id="44"/>
      <w:r>
        <w:t xml:space="preserve">Video Settings</w:t>
      </w:r>
      <w:bookmarkEnd w:id="44"/>
    </w:p>
    <w:p w:rsidRPr="00543025" w:rsidR="00543025" w:rsidP="00921BA0" w:rsidRDefault="00543025" w14:paraId="5D1DCBF9" w14:textId="77777777">
      <w:pPr>
        <w:numPr>
          <w:ilvl w:val="0"/>
          <w:numId w:val="23"/>
        </w:numPr>
      </w:pPr>
      <w:r>
        <w:t>Multimedia redirection enabled.</w:t>
      </w:r>
    </w:p>
    <w:p w:rsidRPr="00543025" w:rsidR="00543025" w:rsidP="00921BA0" w:rsidRDefault="00543025" w14:paraId="5B26E6E6" w14:textId="77777777">
      <w:pPr>
        <w:numPr>
          <w:ilvl w:val="0"/>
          <w:numId w:val="23"/>
        </w:numPr>
      </w:pPr>
      <w:r>
        <w:t>Hardware acceleration enabled where supported.</w:t>
      </w:r>
    </w:p>
    <w:p w:rsidRPr="00543025" w:rsidR="00543025" w:rsidP="00921BA0" w:rsidRDefault="00543025" w14:paraId="7E74DE6B" w14:textId="77777777">
      <w:pPr>
        <w:numPr>
          <w:ilvl w:val="0"/>
          <w:numId w:val="23"/>
        </w:numPr>
      </w:pPr>
      <w:r>
        <w:t>Teams media offloading enabled.</w:t>
      </w:r>
    </w:p>
    <w:p w:rsidRPr="00543025" w:rsidR="00543025" w:rsidP="00921BA0" w:rsidRDefault="00543025" w14:paraId="6485990B" w14:textId="77777777">
      <w:pPr>
        <w:numPr>
          <w:ilvl w:val="0"/>
          <w:numId w:val="23"/>
        </w:numPr>
      </w:pPr>
      <w:r>
        <w:t>Policy controls configured to manage bandwidth utilization.</w:t>
      </w:r>
    </w:p>
    <w:p w:rsidRPr="00543025" w:rsidR="00543025" w:rsidP="00543025" w:rsidRDefault="00543025" w14:paraId="744D23AB" w14:textId="77777777">
      <w:r>
        <w:t>Network throughput will be validated during pilot testing.</w:t>
      </w:r>
    </w:p>
    <w:p w:rsidR="00BD2ADE" w:rsidP="006E3D31" w:rsidRDefault="00BD2ADE" w14:paraId="668DBB2B" w14:textId="06CB14D0">
      <w:pPr>
        <w:pStyle w:val="Heading3"/>
      </w:pPr>
      <w:bookmarkStart w:name="_Toc223336378" w:id="45"/>
      <w:r>
        <w:t>Teams Optimization</w:t>
      </w:r>
      <w:bookmarkEnd w:id="45"/>
    </w:p>
    <w:p w:rsidRPr="00543025" w:rsidR="00543025" w:rsidP="00543025" w:rsidRDefault="00543025" w14:paraId="3AE33A09" w14:textId="77777777">
      <w:r>
        <w:t>Microsoft Teams optimization will include:</w:t>
      </w:r>
    </w:p>
    <w:p w:rsidRPr="00543025" w:rsidR="00543025" w:rsidP="00921BA0" w:rsidRDefault="00543025" w14:paraId="3A362F88" w14:textId="77777777">
      <w:pPr>
        <w:numPr>
          <w:ilvl w:val="0"/>
          <w:numId w:val="24"/>
        </w:numPr>
      </w:pPr>
      <w:r>
        <w:t>AV redirection enabled for Windows 365.</w:t>
      </w:r>
    </w:p>
    <w:p w:rsidRPr="00543025" w:rsidR="00543025" w:rsidP="00921BA0" w:rsidRDefault="00543025" w14:paraId="4BCA3A17" w14:textId="77777777">
      <w:pPr>
        <w:numPr>
          <w:ilvl w:val="0"/>
          <w:numId w:val="24"/>
        </w:numPr>
      </w:pPr>
      <w:r>
        <w:t>Media processing offloaded to local endpoint when supported.</w:t>
      </w:r>
    </w:p>
    <w:p w:rsidRPr="00543025" w:rsidR="00543025" w:rsidP="00921BA0" w:rsidRDefault="00543025" w14:paraId="28235B59" w14:textId="77777777">
      <w:pPr>
        <w:numPr>
          <w:ilvl w:val="0"/>
          <w:numId w:val="24"/>
        </w:numPr>
      </w:pPr>
      <w:r>
        <w:t>QoS validation over VPN paths.</w:t>
      </w:r>
    </w:p>
    <w:p w:rsidRPr="00543025" w:rsidR="00543025" w:rsidP="00921BA0" w:rsidRDefault="00543025" w14:paraId="6F743ABF" w14:textId="77777777">
      <w:pPr>
        <w:numPr>
          <w:ilvl w:val="0"/>
          <w:numId w:val="24"/>
        </w:numPr>
      </w:pPr>
      <w:r>
        <w:t>Testing for audio/video quality during pilot phase.</w:t>
      </w:r>
    </w:p>
    <w:p w:rsidRPr="00543025" w:rsidR="00543025" w:rsidP="00543025" w:rsidRDefault="00543025" w14:paraId="58FEB449" w14:textId="77777777">
      <w:r>
        <w:t>This reduces CPU load on the Cloud PC and improves user experience.</w:t>
      </w:r>
    </w:p>
    <w:p w:rsidR="00BD2ADE" w:rsidP="006E3D31" w:rsidRDefault="00BD2ADE" w14:paraId="731D7A00" w14:textId="621C2E72">
      <w:pPr>
        <w:pStyle w:val="Heading3"/>
      </w:pPr>
      <w:bookmarkStart w:name="_Toc223336379" w:id="46"/>
      <w:r>
        <w:t>Configuration Management</w:t>
      </w:r>
      <w:bookmarkEnd w:id="46"/>
    </w:p>
    <w:p w:rsidRPr="00543025" w:rsidR="00543025" w:rsidP="00535FD8" w:rsidRDefault="00543025" w14:paraId="11CFFE60" w14:textId="77777777">
      <w:pPr>
        <w:pStyle w:val="BodyText"/>
      </w:pPr>
      <w:r>
        <w:t>Cloud PCs will be managed via Microsoft Intune:</w:t>
      </w:r>
    </w:p>
    <w:p w:rsidRPr="00543025" w:rsidR="00543025" w:rsidP="00535FD8" w:rsidRDefault="00543025" w14:paraId="735E6C3C" w14:textId="77777777">
      <w:pPr>
        <w:pStyle w:val="ListTA"/>
      </w:pPr>
      <w:r>
        <w:t>Compliance policies enforced.</w:t>
      </w:r>
    </w:p>
    <w:p w:rsidRPr="00543025" w:rsidR="00543025" w:rsidP="00535FD8" w:rsidRDefault="00543025" w14:paraId="086B1EF4" w14:textId="77777777">
      <w:pPr>
        <w:pStyle w:val="ListTA"/>
      </w:pPr>
      <w:r>
        <w:t>Configuration profiles applied.</w:t>
      </w:r>
    </w:p>
    <w:p w:rsidRPr="00543025" w:rsidR="00543025" w:rsidP="00535FD8" w:rsidRDefault="00543025" w14:paraId="108F3283" w14:textId="77777777">
      <w:pPr>
        <w:pStyle w:val="ListTA"/>
      </w:pPr>
      <w:r>
        <w:t>Update rings defined.</w:t>
      </w:r>
    </w:p>
    <w:p w:rsidRPr="00543025" w:rsidR="00543025" w:rsidP="00535FD8" w:rsidRDefault="00543025" w14:paraId="60918416" w14:textId="77777777">
      <w:pPr>
        <w:pStyle w:val="ListTA"/>
      </w:pPr>
      <w:r>
        <w:t>Endpoint security policies applied.</w:t>
      </w:r>
    </w:p>
    <w:p w:rsidRPr="00543025" w:rsidR="00543025" w:rsidP="00535FD8" w:rsidRDefault="00543025" w14:paraId="4985182F" w14:textId="77777777">
      <w:pPr>
        <w:pStyle w:val="ListTA"/>
      </w:pPr>
      <w:r>
        <w:t>Application deployment centralized.</w:t>
      </w:r>
    </w:p>
    <w:p w:rsidRPr="00543025" w:rsidR="00543025" w:rsidP="00535FD8" w:rsidRDefault="00543025" w14:paraId="11FD94E6" w14:textId="77777777">
      <w:pPr>
        <w:pStyle w:val="BodyText"/>
      </w:pPr>
      <w:r>
        <w:t>Device health and compliance status will be monitored through the Intune admin center.</w:t>
      </w:r>
    </w:p>
    <w:p w:rsidR="00BD2ADE" w:rsidP="006E3D31" w:rsidRDefault="00BD2ADE" w14:paraId="0FC591EF" w14:textId="07EBF31D">
      <w:pPr>
        <w:pStyle w:val="Heading3"/>
      </w:pPr>
      <w:bookmarkStart w:name="_Toc223336380" w:id="47"/>
      <w:r>
        <w:t>Security</w:t>
      </w:r>
      <w:bookmarkEnd w:id="47"/>
    </w:p>
    <w:p w:rsidRPr="00543025" w:rsidR="00543025" w:rsidP="00535FD8" w:rsidRDefault="00543025" w14:paraId="43B6AEAC" w14:textId="77777777">
      <w:pPr>
        <w:pStyle w:val="BodyText"/>
      </w:pPr>
      <w:r>
        <w:t>Security controls will align with enterprise policy:</w:t>
      </w:r>
    </w:p>
    <w:p w:rsidRPr="00543025" w:rsidR="00543025" w:rsidP="00535FD8" w:rsidRDefault="00543025" w14:paraId="5257E1DD" w14:textId="77777777">
      <w:pPr>
        <w:pStyle w:val="ListTA"/>
      </w:pPr>
      <w:r>
        <w:t>Conditional Access enforcing MFA and device compliance.</w:t>
      </w:r>
    </w:p>
    <w:p w:rsidRPr="00543025" w:rsidR="00543025" w:rsidP="00535FD8" w:rsidRDefault="00543025" w14:paraId="1080ABE9" w14:textId="77777777">
      <w:pPr>
        <w:pStyle w:val="ListTA"/>
      </w:pPr>
      <w:r>
        <w:t>Defender for Endpoint protection enabled.</w:t>
      </w:r>
    </w:p>
    <w:p w:rsidRPr="00543025" w:rsidR="00543025" w:rsidP="00535FD8" w:rsidRDefault="00543025" w14:paraId="334FCE34" w14:textId="77777777">
      <w:pPr>
        <w:pStyle w:val="ListTA"/>
      </w:pPr>
      <w:r>
        <w:t>Restricted outbound traffic via VNet routing controls.</w:t>
      </w:r>
    </w:p>
    <w:p w:rsidRPr="00543025" w:rsidR="00543025" w:rsidP="00535FD8" w:rsidRDefault="00543025" w14:paraId="17A68273" w14:textId="77777777">
      <w:pPr>
        <w:pStyle w:val="ListTA"/>
      </w:pPr>
      <w:r>
        <w:t>Session timeout policies configured.</w:t>
      </w:r>
    </w:p>
    <w:p w:rsidRPr="00543025" w:rsidR="00543025" w:rsidP="00535FD8" w:rsidRDefault="00543025" w14:paraId="69E73C48" w14:textId="77777777">
      <w:pPr>
        <w:pStyle w:val="ListTA"/>
      </w:pPr>
      <w:r>
        <w:t>Clipboard, drive redirection, and copy/paste policies evaluated based on security posture.</w:t>
      </w:r>
    </w:p>
    <w:p w:rsidRPr="00543025" w:rsidR="00543025" w:rsidP="00535FD8" w:rsidRDefault="00543025" w14:paraId="6700936F" w14:textId="77777777">
      <w:pPr>
        <w:pStyle w:val="ListTA"/>
      </w:pPr>
      <w:r>
        <w:t>Audit logging retained for sign-in and device activity.</w:t>
      </w:r>
    </w:p>
    <w:p w:rsidRPr="00543025" w:rsidR="00543025" w:rsidP="00535FD8" w:rsidRDefault="00543025" w14:paraId="1C24FE24" w14:textId="77777777">
      <w:pPr>
        <w:pStyle w:val="BodyText"/>
      </w:pPr>
      <w:r>
        <w:t>This design ensures Cloud PCs operate as secure, domain-integrated endpoints with private connectivity to Azure-hosted workloads while maintaining centralized governance and monitoring.</w:t>
      </w:r>
    </w:p>
    <w:p w:rsidR="00535FD8" w:rsidRDefault="00535FD8" w14:paraId="5485E176" w14:textId="77777777">
      <w:pPr>
        <w:rPr>
          <w:rFonts w:asciiTheme="majorHAnsi" w:hAnsiTheme="majorHAnsi" w:cstheme="majorHAnsi"/>
          <w:color w:val="494949" w:themeColor="text2" w:themeTint="BF"/>
          <w:sz w:val="40"/>
          <w:szCs w:val="48"/>
        </w:rPr>
      </w:pPr>
      <w:bookmarkStart w:name="_Toc223336381" w:id="48"/>
      <w:bookmarkStart w:name="_Toc222995592" w:id="49"/>
      <w:r>
        <w:br w:type="page"/>
      </w:r>
    </w:p>
    <w:p w:rsidR="00625CA5" w:rsidP="00A6057E" w:rsidRDefault="00625CA5" w14:paraId="43BB2C6E" w14:textId="780C4124">
      <w:pPr>
        <w:pStyle w:val="Heading1"/>
      </w:pPr>
      <w:r>
        <w:t xml:space="preserve">Microsoft 365 Design</w:t>
      </w:r>
      <w:bookmarkEnd w:id="48"/>
    </w:p>
    <w:p w:rsidRPr="00392F37" w:rsidR="00392F37" w:rsidP="00644A8A" w:rsidRDefault="00392F37" w14:paraId="59708E2B" w14:textId="3CD752DC">
      <w:pPr>
        <w:pStyle w:val="BodyText"/>
        <w:rPr>
          <w:rFonts w:eastAsiaTheme="majorEastAsia"/>
        </w:rPr>
      </w:pPr>
      <w:r>
        <w:rPr>
          <w:rFonts w:eastAsiaTheme="majorEastAsia"/>
        </w:rPr>
        <w:t>The Microsoft 365 solution design establishes the identity, collaboration, security, and governance framework supporting the organization’s cloud-based user and data workloads.</w:t>
      </w:r>
    </w:p>
    <w:p w:rsidRPr="00A6057E" w:rsidR="0004046D" w:rsidP="00392F37" w:rsidRDefault="0004046D" w14:paraId="6B67AD5C" w14:textId="5A529CCA">
      <w:pPr>
        <w:pStyle w:val="Heading2"/>
      </w:pPr>
      <w:bookmarkStart w:name="_Toc223336382" w:id="50"/>
      <w:r>
        <w:t>Tenant Initialization</w:t>
      </w:r>
      <w:bookmarkEnd w:id="49"/>
      <w:bookmarkEnd w:id="50"/>
    </w:p>
    <w:p w:rsidR="00625CA5" w:rsidP="006E3D31" w:rsidRDefault="00625CA5" w14:paraId="071B08AC" w14:textId="542D7264">
      <w:pPr>
        <w:pStyle w:val="Heading3"/>
      </w:pPr>
      <w:bookmarkStart w:name="_Toc223336383" w:id="51"/>
      <w:r>
        <w:t xml:space="preserve">Tenant </w:t>
      </w:r>
      <w:r>
        <w:rPr>
          <w:rStyle w:val="Heading2Char"/>
          <w:color w:val="0B1829" w:themeColor="accent1" w:themeShade="40"/>
          <w:sz w:val="32"/>
          <w:szCs w:val="32"/>
        </w:rPr>
        <w:t>Global</w:t>
      </w:r>
      <w:r>
        <w:t xml:space="preserve"> Admin Account</w:t>
      </w:r>
      <w:bookmarkEnd w:id="51"/>
    </w:p>
    <w:p w:rsidRPr="002D4895" w:rsidR="00625CA5" w:rsidP="00644A8A" w:rsidRDefault="00625CA5" w14:paraId="183881D0" w14:textId="77777777">
      <w:pPr>
        <w:pStyle w:val="BodyText"/>
        <w:rPr>
          <w:rStyle w:val="normaltextrun"/>
          <w:rFonts w:eastAsiaTheme="majorEastAsia"/>
        </w:rPr>
      </w:pPr>
      <w:r>
        <w:rPr>
          <w:rStyle w:val="normaltextrun"/>
          <w:rFonts w:eastAsiaTheme="majorEastAsia"/>
        </w:rPr>
        <w:t>Immediately upon tenant creation, establish a dedicated global administrator account that is not tied to a specific individuals’ day-to-day user account. This first admin account will be used to configure the tenant.  </w:t>
      </w:r>
    </w:p>
    <w:p w:rsidRPr="002D4895" w:rsidR="00625CA5" w:rsidP="00FE518C" w:rsidRDefault="00625CA5" w14:paraId="4AD8BCA3" w14:textId="462907FA">
      <w:pPr>
        <w:pStyle w:val="ListTA"/>
        <w:rPr>
          <w:rStyle w:val="normaltextrun"/>
        </w:rPr>
      </w:pPr>
      <w:r>
        <w:rPr>
          <w:rStyle w:val="normaltextrun"/>
        </w:rPr>
        <w:t xml:space="preserve">Username: </w:t>
      </w:r>
      <w:sdt>
        <w:sdtPr>
          <w:rPr>
            <w:rStyle w:val="normaltextrun"/>
          </w:rPr>
          <w:alias w:val="Client Abbreviation"/>
          <w:tag w:val=""/>
          <w:id w:val="682617160"/>
          <w:placeholder>
            <w:docPart w:val="2B1D09EF8BBC4C77BE8E17590BB1F050"/>
          </w:placeholder>
          <w:dataBinding w:prefixMappings="xmlns:ec='urn:essendis:engagement-profile' " w:xpath="/ec:engagement[1]/ec:ClientAbbr[1]" w:storeItemID="{E55E11D8-6A7D-4C25-9E68-2A3B8F0C4D91}"/>
          <w:text/>
        </w:sdtPr>
        <w:sdtContent>
          <w:r>
            <w:rPr>
              <w:rStyle w:val="normaltextrun"/>
            </w:rPr>
            <w:t>{{CLIENT_ABBR}}</w:t>
          </w:r>
        </w:sdtContent>
      </w:sdt>
      <w:r>
        <w:rPr>
          <w:rStyle w:val="normaltextrun"/>
        </w:rPr>
        <w:t xml:space="preserve">ADMIN@</w:t>
      </w:r>
      <w:sdt>
        <w:sdtPr>
          <w:rPr>
            <w:rStyle w:val="normaltextrun"/>
          </w:rPr>
          <w:alias w:val="Client Primary Domain"/>
          <w:tag w:val=""/>
          <w:id w:val="1431739161"/>
          <w:placeholder>
            <w:docPart w:val="2B1D09EF8BBC4C77BE8E17590BB1F050"/>
          </w:placeholder>
          <w:dataBinding w:prefixMappings="xmlns:ec='urn:essendis:engagement-profile' " w:xpath="/ec:engagement[1]/ec:ClientDomain[1]" w:storeItemID="{E55E11D8-6A7D-4C25-9E68-2A3B8F0C4D91}"/>
          <w:text/>
        </w:sdtPr>
        <w:sdtContent>
          <w:r>
            <w:rPr>
              <w:rStyle w:val="normaltextrun"/>
            </w:rPr>
            <w:t>{{CLIENT_DOMAIN}}</w:t>
          </w:r>
        </w:sdtContent>
      </w:sdt>
      <w:r>
        <w:rPr>
          <w:rStyle w:val="normaltextrun"/>
        </w:rPr>
        <w:t xml:space="preserve">  </w:t>
      </w:r>
    </w:p>
    <w:p w:rsidRPr="002D4895" w:rsidR="00625CA5" w:rsidP="00FE518C" w:rsidRDefault="00625CA5" w14:paraId="0C7CE1DB" w14:textId="7550AA1B">
      <w:pPr>
        <w:pStyle w:val="ListTA"/>
        <w:rPr>
          <w:rStyle w:val="normaltextrun"/>
        </w:rPr>
      </w:pPr>
      <w:r>
        <w:rPr>
          <w:rStyle w:val="normaltextrun"/>
        </w:rPr>
        <w:t>Password: The initial password is randomly generated and will be provided securely to the relevant personnel. This account is separate from any personal user account to ensure administrative actions are performed only with privileged credentials designated for that purpose. </w:t>
      </w:r>
    </w:p>
    <w:p w:rsidR="00625CA5" w:rsidP="006E3D31" w:rsidRDefault="00625CA5" w14:paraId="1517AC19" w14:textId="42178A9F">
      <w:pPr>
        <w:pStyle w:val="Heading3"/>
      </w:pPr>
      <w:bookmarkStart w:name="_Toc223336384" w:id="52"/>
      <w:r>
        <w:t xml:space="preserve">Domain Verification</w:t>
      </w:r>
      <w:bookmarkEnd w:id="52"/>
    </w:p>
    <w:p w:rsidRPr="00B62734" w:rsidR="00625CA5" w:rsidP="00644A8A" w:rsidRDefault="00625CA5" w14:paraId="4214CD88" w14:textId="74FB3392">
      <w:pPr>
        <w:pStyle w:val="BodyText"/>
        <w:rPr>
          <w:rStyle w:val="normaltextrun"/>
          <w:rFonts w:eastAsiaTheme="majorEastAsia"/>
        </w:rPr>
      </w:pPr>
      <w:r>
        <w:rPr>
          <w:rStyle w:val="normaltextrun"/>
          <w:rFonts w:eastAsiaTheme="majorEastAsia"/>
        </w:rPr>
        <w:t>Add and verify the organization’s primary email domain (</w:t>
      </w:r>
      <w:sdt>
        <w:sdtPr>
          <w:rPr>
            <w:rStyle w:val="normaltextrun"/>
          </w:rPr>
          <w:alias w:val="Client Primary Domain"/>
          <w:tag w:val=""/>
          <w:id w:val="75047290"/>
          <w:placeholder>
            <w:docPart w:val="2B1D09EF8BBC4C77BE8E17590BB1F050"/>
          </w:placeholder>
          <w:dataBinding w:prefixMappings="xmlns:ec='urn:essendis:engagement-profile' " w:xpath="/ec:engagement[1]/ec:ClientDomain[1]" w:storeItemID="{E55E11D8-6A7D-4C25-9E68-2A3B8F0C4D91}"/>
          <w:text/>
        </w:sdtPr>
        <w:sdtContent>
          <w:r>
            <w:rPr>
              <w:rStyle w:val="normaltextrun"/>
            </w:rPr>
            <w:t>{{CLIENT_DOMAIN}}</w:t>
          </w:r>
        </w:sdtContent>
      </w:sdt>
      <w:r>
        <w:rPr>
          <w:rStyle w:val="normaltextrun"/>
          <w:rFonts w:eastAsiaTheme="majorEastAsia"/>
        </w:rPr>
        <w:t xml:space="preserve">) in the Microsoft 365 (GCC High) tenant. This involves creating the required DNS TXT records (and any necessary CNAME records) in the AWS DNS hosting for </w:t>
      </w:r>
      <w:sdt>
        <w:sdtPr>
          <w:rPr>
            <w:rStyle w:val="normaltextrun"/>
          </w:rPr>
          <w:alias w:val="Client Primary Domain"/>
          <w:tag w:val=""/>
          <w:id w:val="855290754"/>
          <w:placeholder>
            <w:docPart w:val="2B1D09EF8BBC4C77BE8E17590BB1F050"/>
          </w:placeholder>
          <w:dataBinding w:prefixMappings="xmlns:ec='urn:essendis:engagement-profile' " w:xpath="/ec:engagement[1]/ec:ClientDomain[1]" w:storeItemID="{E55E11D8-6A7D-4C25-9E68-2A3B8F0C4D91}"/>
          <w:text/>
        </w:sdtPr>
        <w:sdtContent>
          <w:r>
            <w:rPr>
              <w:rStyle w:val="normaltextrun"/>
            </w:rPr>
            <w:t>{{CLIENT_DOMAIN}}</w:t>
          </w:r>
        </w:sdtContent>
      </w:sdt>
      <w:r>
        <w:rPr>
          <w:rStyle w:val="normaltextrun"/>
          <w:rFonts w:eastAsiaTheme="majorEastAsia"/>
        </w:rPr>
        <w:t xml:space="preserve"> to prove domain ownership. Only after DNS propagation and verification can the domain be used for user identities and services in the tenant.</w:t>
      </w:r>
    </w:p>
    <w:p w:rsidR="00625CA5" w:rsidP="006E3D31" w:rsidRDefault="00625CA5" w14:paraId="33E99C23" w14:textId="3339F547">
      <w:pPr>
        <w:pStyle w:val="Heading3"/>
      </w:pPr>
      <w:bookmarkStart w:name="_Toc223336385" w:id="53"/>
      <w:r>
        <w:t xml:space="preserve">Tenant Branding</w:t>
      </w:r>
      <w:bookmarkEnd w:id="53"/>
    </w:p>
    <w:p w:rsidR="00625CA5" w:rsidP="00644A8A" w:rsidRDefault="00625CA5" w14:paraId="10574E98" w14:textId="336C3D6A">
      <w:pPr>
        <w:pStyle w:val="BodyText"/>
      </w:pPr>
      <w:r>
        <w:t xml:space="preserve">Configure the tenant’s sign-in and theme with </w:t>
      </w:r>
      <w:sdt>
        <w:sdtPr>
          <w:alias w:val="Client Abbreviation"/>
          <w:tag w:val=""/>
          <w:id w:val="209457955"/>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corporate branding. This includes uploading the </w:t>
      </w:r>
      <w:sdt>
        <w:sdtPr>
          <w:alias w:val="Client Abbreviation"/>
          <w:tag w:val=""/>
          <w:id w:val="971370789"/>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logo and color schemes in Entra ID Company Branding.  </w:t>
      </w:r>
    </w:p>
    <w:p w:rsidRPr="00A732C1" w:rsidR="00F152AB" w:rsidP="006E3D31" w:rsidRDefault="00F152AB" w14:paraId="1F94E31B" w14:textId="3F8906CF">
      <w:pPr>
        <w:pStyle w:val="Heading3"/>
      </w:pPr>
      <w:bookmarkStart w:name="_Toc223336386" w:id="54"/>
      <w:r>
        <w:t>Naming conventions</w:t>
      </w:r>
      <w:bookmarkEnd w:id="54"/>
    </w:p>
    <w:p w:rsidR="00BB551A" w:rsidP="00644A8A" w:rsidRDefault="00F152AB" w14:paraId="5514E918" w14:textId="6595EA78">
      <w:pPr>
        <w:pStyle w:val="BodyText"/>
        <w:rPr>
          <w:rStyle w:val="normaltextrun"/>
          <w:rFonts w:eastAsiaTheme="majorEastAsia"/>
        </w:rPr>
      </w:pPr>
      <w:r>
        <w:rPr>
          <w:rStyle w:val="normaltextrun"/>
          <w:rFonts w:eastAsiaTheme="majorEastAsia"/>
        </w:rPr>
        <w:t xml:space="preserve">Existing users will be migrated using Entra ID and keep the existing naming conventions. </w:t>
        <w:br/>
        <w:t>For any new items the following conventions will be used:</w:t>
      </w:r>
    </w:p>
    <w:p w:rsidR="00191D0B" w:rsidP="00BB551A" w:rsidRDefault="00F152AB" w14:paraId="33E419CF" w14:textId="367C2E9C">
      <w:pPr>
        <w:pStyle w:val="Heading4"/>
        <w:rPr>
          <w:rStyle w:val="normaltextrun"/>
          <w:rFonts w:eastAsiaTheme="majorEastAsia"/>
        </w:rPr>
      </w:pPr>
      <w:r>
        <w:rPr>
          <w:rStyle w:val="normaltextrun"/>
          <w:rFonts w:eastAsiaTheme="majorEastAsia"/>
        </w:rPr>
        <w:br/>
        <w:t>User Accounts</w:t>
      </w:r>
    </w:p>
    <w:p w:rsidR="00BB551A" w:rsidP="00BB551A" w:rsidRDefault="00F152AB" w14:paraId="7D4A7F00" w14:textId="77777777">
      <w:pPr>
        <w:pStyle w:val="BodyText"/>
        <w:rPr>
          <w:rStyle w:val="normaltextrun"/>
          <w:rFonts w:eastAsiaTheme="majorEastAsia"/>
        </w:rPr>
      </w:pPr>
      <w:sdt>
        <w:sdtPr>
          <w:rPr>
            <w:rStyle w:val="normaltextrun"/>
            <w:rFonts w:eastAsiaTheme="majorEastAsia"/>
          </w:rPr>
          <w:alias w:val="Client Abbreviation"/>
          <w:tag w:val=""/>
          <w:id w:val="1614705091"/>
          <w:placeholder>
            <w:docPart w:val="2B1D09EF8BBC4C77BE8E17590BB1F050"/>
          </w:placeholder>
          <w:dataBinding w:prefixMappings="xmlns:ec='urn:essendis:engagement-profile' " w:xpath="/ec:engagement[1]/ec:ClientAbbr[1]" w:storeItemID="{E55E11D8-6A7D-4C25-9E68-2A3B8F0C4D91}"/>
          <w:text/>
        </w:sdtPr>
        <w:sdtContent>
          <w:r>
            <w:rPr>
              <w:rStyle w:val="normaltextrun"/>
              <w:rFonts w:eastAsiaTheme="majorEastAsia"/>
            </w:rPr>
            <w:t>{{CLIENT_ABBR}}</w:t>
          </w:r>
        </w:sdtContent>
      </w:sdt>
      <w:r>
        <w:rPr>
          <w:rStyle w:val="normaltextrun"/>
          <w:rFonts w:eastAsiaTheme="majorEastAsia"/>
        </w:rPr>
        <w:t xml:space="preserve"> will use the format &lt;first initial&gt;.&lt;last name&gt;@</w:t>
      </w:r>
      <w:sdt>
        <w:sdtPr>
          <w:rPr>
            <w:rStyle w:val="normaltextrun"/>
          </w:rPr>
          <w:alias w:val="Client Primary Domain"/>
          <w:tag w:val=""/>
          <w:id w:val="1782939136"/>
          <w:placeholder>
            <w:docPart w:val="2B1D09EF8BBC4C77BE8E17590BB1F050"/>
          </w:placeholder>
          <w:dataBinding w:prefixMappings="xmlns:ec='urn:essendis:engagement-profile' " w:xpath="/ec:engagement[1]/ec:ClientDomain[1]" w:storeItemID="{E55E11D8-6A7D-4C25-9E68-2A3B8F0C4D91}"/>
          <w:text/>
        </w:sdtPr>
        <w:sdtContent>
          <w:r>
            <w:rPr>
              <w:rStyle w:val="normaltextrun"/>
            </w:rPr>
            <w:t>{{CLIENT_DOMAIN}}</w:t>
          </w:r>
        </w:sdtContent>
      </w:sdt>
      <w:r>
        <w:rPr>
          <w:rStyle w:val="normaltextrun"/>
          <w:rFonts w:eastAsiaTheme="majorEastAsia"/>
        </w:rPr>
        <w:t xml:space="preserve"> for user principal names (e.g., Jane Doe becomes jane.doe@</w:t>
      </w:r>
      <w:sdt>
        <w:sdtPr>
          <w:rPr>
            <w:rStyle w:val="normaltextrun"/>
          </w:rPr>
          <w:alias w:val="Client Primary Domain"/>
          <w:tag w:val=""/>
          <w:id w:val="1038625195"/>
          <w:placeholder>
            <w:docPart w:val="2B1D09EF8BBC4C77BE8E17590BB1F050"/>
          </w:placeholder>
          <w:dataBinding w:prefixMappings="xmlns:ec='urn:essendis:engagement-profile' " w:xpath="/ec:engagement[1]/ec:ClientDomain[1]" w:storeItemID="{E55E11D8-6A7D-4C25-9E68-2A3B8F0C4D91}"/>
          <w:text/>
        </w:sdtPr>
        <w:sdtContent>
          <w:r>
            <w:rPr>
              <w:rStyle w:val="normaltextrun"/>
            </w:rPr>
            <w:t>{{CLIENT_DOMAIN}}</w:t>
          </w:r>
        </w:sdtContent>
      </w:sdt>
      <w:r>
        <w:rPr>
          <w:rStyle w:val="normaltextrun"/>
          <w:rFonts w:eastAsiaTheme="majorEastAsia"/>
        </w:rPr>
        <w:t>). This aligns with the naming scheme used previously in the organization.</w:t>
      </w:r>
    </w:p>
    <w:p w:rsidRPr="00BB551A" w:rsidR="00191D0B" w:rsidP="00BB551A" w:rsidRDefault="00F152AB" w14:paraId="4518684D" w14:textId="2DF71305">
      <w:pPr>
        <w:pStyle w:val="Heading4"/>
        <w:rPr>
          <w:rStyle w:val="normaltextrun"/>
        </w:rPr>
      </w:pPr>
      <w:r>
        <w:rPr>
          <w:rStyle w:val="normaltextrun"/>
        </w:rPr>
        <w:t>Groups and Roles</w:t>
      </w:r>
    </w:p>
    <w:p w:rsidRPr="0081259A" w:rsidR="00F152AB" w:rsidP="00644A8A" w:rsidRDefault="00F152AB" w14:paraId="73FE5697" w14:textId="762A0540">
      <w:pPr>
        <w:pStyle w:val="BodyText"/>
      </w:pPr>
      <w:r>
        <w:rPr>
          <w:rStyle w:val="normaltextrun"/>
        </w:rPr>
        <w:t>Apply similar naming conventions for Microsoft 365 groups, distribution lists, and security groups. Group names should clearly reflect their purpose or membership.</w:t>
      </w:r>
    </w:p>
    <w:p w:rsidR="0004046D" w:rsidP="00381651" w:rsidRDefault="0004046D" w14:paraId="63D827B8" w14:textId="77777777">
      <w:pPr>
        <w:pStyle w:val="Heading2"/>
      </w:pPr>
      <w:bookmarkStart w:name="_Toc222995597" w:id="55"/>
      <w:bookmarkStart w:name="_Toc223336387" w:id="56"/>
      <w:r>
        <w:t>Baseline Security</w:t>
      </w:r>
      <w:bookmarkEnd w:id="55"/>
      <w:bookmarkEnd w:id="56"/>
    </w:p>
    <w:p w:rsidR="00381651" w:rsidP="00644A8A" w:rsidRDefault="00381651" w14:paraId="4E1CD650" w14:textId="3911FCC0">
      <w:pPr>
        <w:pStyle w:val="BodyText"/>
      </w:pPr>
      <w:r>
        <w:t>The following baseline security settings will be configured</w:t>
      </w:r>
    </w:p>
    <w:p w:rsidRPr="00F276D3" w:rsidR="00381651" w:rsidP="006E3D31" w:rsidRDefault="00381651" w14:paraId="3BD66CD7" w14:textId="4D5466C2">
      <w:pPr>
        <w:pStyle w:val="Heading3"/>
      </w:pPr>
      <w:bookmarkStart w:name="_Toc223336388" w:id="57"/>
      <w:r>
        <w:t>User Sign In</w:t>
      </w:r>
      <w:bookmarkEnd w:id="57"/>
    </w:p>
    <w:p w:rsidRPr="00F276D3" w:rsidR="00381651" w:rsidP="00644A8A" w:rsidRDefault="00381651" w14:paraId="42A86FB2" w14:textId="1773899E">
      <w:pPr>
        <w:pStyle w:val="BodyText"/>
        <w:rPr>
          <w:rFonts w:eastAsiaTheme="minorEastAsia"/>
          <w:lang w:eastAsia="ja-JP"/>
        </w:rPr>
      </w:pPr>
      <w:r>
        <w:rPr>
          <w:rFonts w:eastAsiaTheme="minorEastAsia"/>
          <w:i/>
          <w:iCs/>
          <w:lang w:eastAsia="ja-JP"/>
        </w:rPr>
        <w:t>Password hash synchronization</w:t>
      </w:r>
      <w:r>
        <w:rPr>
          <w:rFonts w:eastAsiaTheme="minorEastAsia"/>
          <w:lang w:eastAsia="ja-JP"/>
        </w:rPr>
        <w:t xml:space="preserve"> - User passwords are synchronized to Microsoft Entra ID as a password hash. Authentication occurs in the cloud.</w:t>
      </w:r>
    </w:p>
    <w:p w:rsidRPr="0019694F" w:rsidR="00381651" w:rsidP="006E3D31" w:rsidRDefault="00381651" w14:paraId="491E6FD9" w14:textId="01FD6C8C">
      <w:pPr>
        <w:pStyle w:val="Heading3"/>
      </w:pPr>
      <w:bookmarkStart w:name="_Toc222995599" w:id="58"/>
      <w:bookmarkStart w:name="_Toc223336389" w:id="59"/>
      <w:r>
        <w:t>Multi-Factor Authentication (MFA)</w:t>
      </w:r>
      <w:bookmarkEnd w:id="58"/>
      <w:bookmarkEnd w:id="59"/>
    </w:p>
    <w:p w:rsidRPr="00F276D3" w:rsidR="00381651" w:rsidP="00644A8A" w:rsidRDefault="00381651" w14:paraId="4F3A0D0E" w14:textId="77777777">
      <w:pPr>
        <w:pStyle w:val="BodyText"/>
        <w:rPr>
          <w:rFonts w:eastAsiaTheme="minorEastAsia"/>
          <w:lang w:eastAsia="ja-JP"/>
        </w:rPr>
      </w:pPr>
      <w:r>
        <w:rPr>
          <w:rFonts w:eastAsiaTheme="minorEastAsia"/>
          <w:lang w:eastAsia="ja-JP"/>
        </w:rPr>
        <w:t>This solution will use Conditional Access policies to enforce Multi-Factor Authentication (MFA) based on group membership. This will allow more control than the default "on or off" blanket configuration.  </w:t>
      </w:r>
    </w:p>
    <w:p w:rsidR="00381651" w:rsidP="00644A8A" w:rsidRDefault="00381651" w14:paraId="6A538255" w14:textId="4D8BD100">
      <w:pPr>
        <w:pStyle w:val="BodyText"/>
      </w:pPr>
      <w:r>
        <w:rPr>
          <w:rFonts w:eastAsiaTheme="minorEastAsia"/>
          <w:lang w:eastAsia="ja-JP"/>
        </w:rPr>
        <w:t xml:space="preserve">All users will use the Microsoft Authenticator app for authentication. This is the most flexible and </w:t>
      </w:r>
      <w:r>
        <w:rPr>
          <w:lang w:eastAsia="ja-JP"/>
        </w:rPr>
        <w:t>secure</w:t>
      </w:r>
      <w:r>
        <w:rPr>
          <w:rFonts w:eastAsiaTheme="minorEastAsia"/>
          <w:lang w:eastAsia="ja-JP"/>
        </w:rPr>
        <w:t xml:space="preserve"> authentication method </w:t>
      </w:r>
    </w:p>
    <w:p w:rsidRPr="00F276D3" w:rsidR="00381651" w:rsidP="006E3D31" w:rsidRDefault="00381651" w14:paraId="4699F063" w14:textId="3367AD3B">
      <w:pPr>
        <w:pStyle w:val="Heading3"/>
      </w:pPr>
      <w:bookmarkStart w:name="_Toc223336390" w:id="60"/>
      <w:r>
        <w:t>Legacy Authentication</w:t>
      </w:r>
      <w:bookmarkEnd w:id="60"/>
    </w:p>
    <w:p w:rsidRPr="00F276D3" w:rsidR="00381651" w:rsidP="00644A8A" w:rsidRDefault="00381651" w14:paraId="6B4C1BC3" w14:textId="77777777">
      <w:pPr>
        <w:pStyle w:val="BodyText"/>
        <w:rPr>
          <w:rFonts w:eastAsiaTheme="minorEastAsia"/>
          <w:lang w:eastAsia="ja-JP"/>
        </w:rPr>
      </w:pPr>
      <w:r>
        <w:rPr>
          <w:rFonts w:eastAsiaTheme="minorEastAsia"/>
          <w:lang w:eastAsia="ja-JP"/>
        </w:rPr>
        <w:t>Legacy Authentication will be disabled</w:t>
      </w:r>
    </w:p>
    <w:p w:rsidR="00381651" w:rsidP="006E3D31" w:rsidRDefault="00381651" w14:paraId="0B2FAC70" w14:textId="6440A8F2">
      <w:pPr>
        <w:pStyle w:val="Heading3"/>
      </w:pPr>
      <w:bookmarkStart w:name="_Toc223336391" w:id="61"/>
      <w:r>
        <w:t>Single Sign-On</w:t>
      </w:r>
      <w:bookmarkEnd w:id="61"/>
    </w:p>
    <w:p w:rsidR="00381651" w:rsidP="00644A8A" w:rsidRDefault="00381651" w14:paraId="25A05522" w14:textId="77777777">
      <w:pPr>
        <w:pStyle w:val="BodyText"/>
      </w:pPr>
      <w:r>
        <w:t xml:space="preserve">Microsoft Entra ID Connect Seamless Single Sign-on (SSO) is a feature that allows users to automatically sign in to Microsoft Entra ID and other associated applications when they're on their corporate network or devices. This eliminates the need for users to manually enter their credentials, streamlining the sign-in process. Conditional access policies and MFA will still be required.</w:t>
      </w:r>
    </w:p>
    <w:p w:rsidR="00381651" w:rsidP="006E3D31" w:rsidRDefault="00381651" w14:paraId="3D88ADBC" w14:textId="5C8080EB">
      <w:pPr>
        <w:pStyle w:val="Heading3"/>
      </w:pPr>
      <w:bookmarkStart w:name="_Toc223336392" w:id="62"/>
      <w:r>
        <w:t>Identity Secure Score</w:t>
      </w:r>
      <w:bookmarkEnd w:id="62"/>
    </w:p>
    <w:p w:rsidR="00381651" w:rsidP="00644A8A" w:rsidRDefault="00381651" w14:paraId="208B060E" w14:textId="77777777">
      <w:pPr>
        <w:pStyle w:val="BodyText"/>
        <w:rPr>
          <w:rFonts w:eastAsiaTheme="minorEastAsia"/>
          <w:lang w:eastAsia="ja-JP"/>
        </w:rPr>
      </w:pPr>
      <w:r>
        <w:rPr>
          <w:rFonts w:eastAsiaTheme="minorEastAsia"/>
          <w:lang w:eastAsia="ja-JP"/>
        </w:rPr>
        <w:t xml:space="preserve">Identity Secure Score will be used to objectively measure and review  the security posture of the tenant </w:t>
      </w:r>
    </w:p>
    <w:p w:rsidR="00381651" w:rsidP="006E3D31" w:rsidRDefault="00381651" w14:paraId="13627012" w14:textId="26DC3975">
      <w:pPr>
        <w:pStyle w:val="Heading3"/>
      </w:pPr>
      <w:bookmarkStart w:name="_Toc223336393" w:id="63"/>
      <w:r>
        <w:t>Smart Lockout</w:t>
      </w:r>
      <w:bookmarkEnd w:id="63"/>
    </w:p>
    <w:p w:rsidR="00381651" w:rsidP="00644A8A" w:rsidRDefault="00381651" w14:paraId="3671D717" w14:textId="77777777">
      <w:pPr>
        <w:pStyle w:val="BodyText"/>
        <w:rPr>
          <w:rFonts w:eastAsiaTheme="minorEastAsia"/>
          <w:lang w:eastAsia="ja-JP"/>
        </w:rPr>
      </w:pPr>
      <w:r>
        <w:rPr>
          <w:rFonts w:eastAsiaTheme="minorEastAsia"/>
          <w:lang w:eastAsia="ja-JP"/>
        </w:rPr>
        <w:t>Smart lockout helps lock out bad actors that try to guess your users' passwords or use brute-force methods to get in. Smart lockout can recognize sign-ins that come from valid users and treat them differently than ones of attackers and other unknown sources.</w:t>
      </w:r>
    </w:p>
    <w:p w:rsidR="00381651" w:rsidP="006E3D31" w:rsidRDefault="00381651" w14:paraId="11EDB683" w14:textId="7C4B9AA2">
      <w:pPr>
        <w:pStyle w:val="Heading3"/>
      </w:pPr>
      <w:bookmarkStart w:name="_Toc223336394" w:id="64"/>
      <w:r>
        <w:t>Self Service Password Reset</w:t>
      </w:r>
      <w:bookmarkEnd w:id="64"/>
    </w:p>
    <w:p w:rsidR="00381651" w:rsidP="00644A8A" w:rsidRDefault="00381651" w14:paraId="108868FE" w14:textId="77777777">
      <w:pPr>
        <w:pStyle w:val="BodyText"/>
        <w:rPr>
          <w:rFonts w:eastAsiaTheme="minorEastAsia"/>
          <w:lang w:eastAsia="ja-JP"/>
        </w:rPr>
      </w:pPr>
      <w:r>
        <w:rPr>
          <w:rFonts w:eastAsiaTheme="minorEastAsia"/>
          <w:lang w:eastAsia="ja-JP"/>
        </w:rPr>
        <w:t xml:space="preserve">Self Service Password Reset will be enabled for this tenant. By default, administrator accounts are enabled for self-service password reset, and a strong default two-gate password reset policy is enforced instead of the normal user policy.  </w:t>
      </w:r>
    </w:p>
    <w:p w:rsidR="00381651" w:rsidP="006E3D31" w:rsidRDefault="00381651" w14:paraId="0C44D2E8" w14:textId="1F029BCD">
      <w:pPr>
        <w:pStyle w:val="Heading3"/>
      </w:pPr>
      <w:bookmarkStart w:name="_Toc223336395" w:id="65"/>
      <w:r>
        <w:t>Microsoft Entra ID Self-Service password reset writeback</w:t>
      </w:r>
      <w:bookmarkEnd w:id="65"/>
    </w:p>
    <w:p w:rsidR="00381651" w:rsidP="00644A8A" w:rsidRDefault="00381651" w14:paraId="09443D59" w14:textId="77777777">
      <w:pPr>
        <w:pStyle w:val="BodyText"/>
        <w:rPr>
          <w:rFonts w:eastAsiaTheme="minorEastAsia"/>
          <w:lang w:eastAsia="ja-JP"/>
        </w:rPr>
      </w:pPr>
      <w:r>
        <w:rPr>
          <w:rFonts w:eastAsiaTheme="minorEastAsia"/>
          <w:lang w:eastAsia="ja-JP"/>
        </w:rPr>
        <w:t xml:space="preserve">With Microsoft Entra ID self-service password reset (SSPR), users can update their password or unlock their account using a web browser.</w:t>
      </w:r>
    </w:p>
    <w:p w:rsidRPr="0081259A" w:rsidR="00381651" w:rsidP="00644A8A" w:rsidRDefault="00381651" w14:paraId="4303A5F8" w14:textId="2AACD88D">
      <w:pPr>
        <w:pStyle w:val="BodyText"/>
        <w:rPr>
          <w:rFonts w:eastAsiaTheme="minorHAnsi"/>
          <w:lang w:eastAsia="ja-JP"/>
        </w:rPr>
      </w:pPr>
      <w:r>
        <w:rPr>
          <w:rFonts w:eastAsiaTheme="minorEastAsia"/>
          <w:lang w:eastAsia="ja-JP"/>
        </w:rPr>
        <w:t xml:space="preserve">Password writeback can be used to synchronize password changes in Microsoft Entra back to the on-premises AD DS environment. Microsoft Entra Connect provides a secure mechanism to send these password changes back to an existing on-premises directory from Microsoft Entra ID.</w:t>
      </w:r>
    </w:p>
    <w:p w:rsidR="00381651" w:rsidP="006E3D31" w:rsidRDefault="00381651" w14:paraId="4B668A30" w14:textId="23FAD666">
      <w:pPr>
        <w:pStyle w:val="Heading3"/>
      </w:pPr>
      <w:bookmarkStart w:name="_Toc223336396" w:id="66"/>
      <w:r>
        <w:t>Password Settings</w:t>
      </w:r>
      <w:bookmarkEnd w:id="66"/>
    </w:p>
    <w:p w:rsidRPr="003C4492" w:rsidR="00381651" w:rsidP="00644A8A" w:rsidRDefault="00381651" w14:paraId="0026A8E3" w14:textId="77777777">
      <w:pPr>
        <w:pStyle w:val="BodyText"/>
        <w:rPr>
          <w:rFonts w:eastAsiaTheme="minorEastAsia"/>
          <w:lang w:eastAsia="ja-JP"/>
        </w:rPr>
      </w:pPr>
      <w:r>
        <w:rPr>
          <w:rFonts w:eastAsiaTheme="minorEastAsia"/>
          <w:lang w:eastAsia="ja-JP"/>
        </w:rPr>
        <w:t xml:space="preserve">By default, an account is locked out after 3 unsuccessful sign-in attempts with the wrong password. The user is locked out for one minute. Further incorrect sign-in attempts lock out the user for increasing durations of time. Smart lockout tracks the last three bad password hashes to avoid incrementing the lockout counter for the same password. If someone enters the same bad password multiple times, this behavior will not cause the account to lock out. You can define the smart lockout threshold and duration. </w:t>
      </w:r>
    </w:p>
    <w:p w:rsidR="00381651" w:rsidP="00644A8A" w:rsidRDefault="00381651" w14:paraId="68344F10" w14:textId="2C2E6DE7">
      <w:pPr>
        <w:pStyle w:val="BodyText"/>
        <w:rPr>
          <w:rFonts w:eastAsiaTheme="minorEastAsia"/>
          <w:lang w:eastAsia="ja-JP"/>
        </w:rPr>
      </w:pPr>
      <w:r>
        <w:rPr>
          <w:rFonts w:eastAsiaTheme="minorEastAsia"/>
          <w:lang w:eastAsia="ja-JP"/>
        </w:rPr>
        <w:t xml:space="preserve">See the Entra password policy options as defined*. Unless noted, you can't change these settings</w:t>
      </w:r>
    </w:p>
    <w:p w:rsidR="00381651" w:rsidP="00644A8A" w:rsidRDefault="00381651" w14:paraId="100DA0EC" w14:textId="4D018C0F">
      <w:pPr>
        <w:pStyle w:val="BodyText"/>
        <w:rPr>
          <w:rFonts w:eastAsiaTheme="minorEastAsia"/>
          <w:lang w:eastAsia="ja-JP"/>
        </w:rPr>
      </w:pPr>
      <w:r>
        <w:rPr>
          <w:rFonts w:eastAsiaTheme="minorEastAsia"/>
          <w:lang w:eastAsia="ja-JP"/>
        </w:rPr>
        <w:t xml:space="preserve">Note: AD Sync will mirror password settings for users synced from Entra ID Domain Services</w:t>
      </w:r>
    </w:p>
    <w:p w:rsidR="008178F9" w:rsidP="006E3D31" w:rsidRDefault="008178F9" w14:paraId="4A120D9D" w14:textId="665BB403">
      <w:pPr>
        <w:pStyle w:val="Heading3"/>
      </w:pPr>
      <w:bookmarkStart w:name="_Toc223336397" w:id="67"/>
      <w:r>
        <w:t>Emergency Accounts</w:t>
      </w:r>
      <w:bookmarkEnd w:id="67"/>
    </w:p>
    <w:p w:rsidR="008178F9" w:rsidP="00644A8A" w:rsidRDefault="008178F9" w14:paraId="79D52C53" w14:textId="77777777">
      <w:pPr>
        <w:pStyle w:val="BodyText"/>
        <w:rPr>
          <w:rFonts w:eastAsiaTheme="minorEastAsia"/>
          <w:lang w:eastAsia="ja-JP"/>
        </w:rPr>
      </w:pPr>
      <w:r>
        <w:rPr>
          <w:rFonts w:eastAsiaTheme="minorEastAsia"/>
          <w:lang w:eastAsia="ja-JP"/>
        </w:rPr>
        <w:t xml:space="preserve">Solution will require at least two cloud-only permanent global administrator accounts created for use if there is an emergency. These accounts are not used daily and should have long and complex passwords. These "Break Glass” accounts ensure you can access the service in an emergency. </w:t>
      </w:r>
    </w:p>
    <w:p w:rsidR="001E4357" w:rsidP="001E4357" w:rsidRDefault="003D53F5" w14:paraId="7C298FD1" w14:textId="6338971F">
      <w:pPr>
        <w:pStyle w:val="ListTA"/>
        <w:rPr>
          <w:lang w:eastAsia="ja-JP"/>
        </w:rPr>
      </w:pPr>
      <w:r>
        <w:rPr>
          <w:lang w:eastAsia="ja-JP"/>
        </w:rPr>
        <w:t xml:space="preserve">BreakGlass1@</w:t>
      </w:r>
      <w:sdt>
        <w:sdtPr>
          <w:rPr>
            <w:lang w:eastAsia="ja-JP"/>
          </w:rPr>
          <w:alias w:val="Client Tenant Subdomain"/>
          <w:tag w:val=""/>
          <w:id w:val="61908211"/>
          <w:placeholder>
            <w:docPart w:val="2B1D09EF8BBC4C77BE8E17590BB1F050"/>
          </w:placeholder>
          <w:dataBinding w:prefixMappings="xmlns:ec='urn:essendis:engagement-profile' " w:xpath="/ec:engagement[1]/ec:ClientTenant[1]" w:storeItemID="{E55E11D8-6A7D-4C25-9E68-2A3B8F0C4D91}"/>
          <w:text/>
        </w:sdtPr>
        <w:sdtContent>
          <w:r>
            <w:rPr>
              <w:lang w:eastAsia="ja-JP"/>
            </w:rPr>
            <w:t>{{CLIENT_TENANT}}</w:t>
          </w:r>
        </w:sdtContent>
      </w:sdt>
      <w:r>
        <w:rPr>
          <w:lang w:eastAsia="ja-JP"/>
        </w:rPr>
        <w:t xml:space="preserve">.onmicrosoft.us</w:t>
      </w:r>
    </w:p>
    <w:p w:rsidRPr="001E4357" w:rsidR="001E4357" w:rsidP="00360470" w:rsidRDefault="001E4357" w14:paraId="06E645DC" w14:textId="43D257C7">
      <w:pPr>
        <w:pStyle w:val="ListTA"/>
        <w:rPr>
          <w:rFonts w:eastAsiaTheme="minorEastAsia"/>
          <w:i/>
          <w:iCs/>
          <w:lang w:eastAsia="ja-JP"/>
        </w:rPr>
      </w:pPr>
      <w:r>
        <w:rPr>
          <w:rStyle w:val="Hyperlink"/>
          <w:rFonts w:eastAsiaTheme="minorEastAsia"/>
          <w:lang w:eastAsia="ja-JP"/>
        </w:rPr>
        <w:t xml:space="preserve">BreakGlass2@</w:t>
      </w:r>
      <w:sdt>
        <w:sdtPr>
          <w:rPr>
            <w:rStyle w:val="Hyperlink"/>
            <w:rFonts w:eastAsiaTheme="minorEastAsia"/>
            <w:lang w:eastAsia="ja-JP"/>
          </w:rPr>
          <w:alias w:val="Client Tenant Subdomain"/>
          <w:tag w:val=""/>
          <w:id w:val="1234629445"/>
          <w:placeholder>
            <w:docPart w:val="2B1D09EF8BBC4C77BE8E17590BB1F050"/>
          </w:placeholder>
          <w:dataBinding w:prefixMappings="xmlns:ec='urn:essendis:engagement-profile' " w:xpath="/ec:engagement[1]/ec:ClientTenant[1]" w:storeItemID="{E55E11D8-6A7D-4C25-9E68-2A3B8F0C4D91}"/>
          <w:text/>
        </w:sdtPr>
        <w:sdtContent>
          <w:r>
            <w:rPr>
              <w:rStyle w:val="Hyperlink"/>
              <w:rFonts w:eastAsiaTheme="minorEastAsia"/>
              <w:lang w:eastAsia="ja-JP"/>
            </w:rPr>
            <w:t>{{CLIENT_TENANT}}</w:t>
          </w:r>
        </w:sdtContent>
      </w:sdt>
      <w:r>
        <w:rPr>
          <w:rStyle w:val="Hyperlink"/>
          <w:rFonts w:eastAsiaTheme="minorEastAsia"/>
          <w:lang w:eastAsia="ja-JP"/>
        </w:rPr>
        <w:t xml:space="preserve">.onmicrosoft.us</w:t>
      </w:r>
    </w:p>
    <w:p w:rsidRPr="001E4357" w:rsidR="008178F9" w:rsidP="001E4357" w:rsidRDefault="008178F9" w14:paraId="1558A288" w14:textId="238B1C9A">
      <w:pPr>
        <w:pStyle w:val="ListTA"/>
        <w:numPr>
          <w:ilvl w:val="0"/>
          <w:numId w:val="0"/>
        </w:numPr>
        <w:rPr>
          <w:rFonts w:eastAsiaTheme="minorEastAsia"/>
          <w:i/>
          <w:iCs/>
          <w:lang w:eastAsia="ja-JP"/>
        </w:rPr>
      </w:pPr>
      <w:r>
        <w:rPr>
          <w:rFonts w:eastAsiaTheme="minorEastAsia"/>
          <w:lang w:eastAsia="ja-JP"/>
        </w:rPr>
        <w:t>Additionally, Log Analytics in Azure will be configured to create an alert if a break glass account logs in.</w:t>
      </w:r>
    </w:p>
    <w:p w:rsidR="008178F9" w:rsidP="006E3D31" w:rsidRDefault="008178F9" w14:paraId="0BEF53E6" w14:textId="672A02AC">
      <w:pPr>
        <w:pStyle w:val="Heading3"/>
      </w:pPr>
      <w:bookmarkStart w:name="_Toc223336398" w:id="68"/>
      <w:r>
        <w:t>Privileged Identity Management</w:t>
      </w:r>
      <w:bookmarkEnd w:id="68"/>
    </w:p>
    <w:p w:rsidRPr="00F83D36" w:rsidR="008178F9" w:rsidP="00644A8A" w:rsidRDefault="008178F9" w14:paraId="211C9EFB" w14:textId="77777777">
      <w:pPr>
        <w:pStyle w:val="BodyText"/>
        <w:rPr>
          <w:rFonts w:eastAsiaTheme="minorEastAsia"/>
          <w:lang w:eastAsia="ja-JP"/>
        </w:rPr>
      </w:pPr>
      <w:r>
        <w:rPr>
          <w:rFonts w:eastAsiaTheme="minorEastAsia"/>
          <w:lang w:eastAsia="ja-JP"/>
        </w:rPr>
        <w:t>Solution will use Privileged Identity Management (PIM) to: </w:t>
      </w:r>
    </w:p>
    <w:p w:rsidR="008178F9" w:rsidP="00FE518C" w:rsidRDefault="008178F9" w14:paraId="620BD8E6" w14:textId="77777777">
      <w:pPr>
        <w:pStyle w:val="ListTA"/>
        <w:rPr>
          <w:lang w:eastAsia="ja-JP"/>
        </w:rPr>
      </w:pPr>
      <w:r>
        <w:rPr>
          <w:lang w:eastAsia="ja-JP"/>
        </w:rPr>
        <w:t>Provide</w:t>
      </w:r>
      <w:r>
        <w:rPr>
          <w:rFonts w:ascii="Arial" w:hAnsi="Arial" w:cs="Arial"/>
          <w:lang w:eastAsia="ja-JP"/>
        </w:rPr>
        <w:t> </w:t>
      </w:r>
      <w:r>
        <w:rPr>
          <w:lang w:eastAsia="ja-JP"/>
        </w:rPr>
        <w:t>just-in-time</w:t>
      </w:r>
      <w:r>
        <w:rPr>
          <w:rFonts w:ascii="Arial" w:hAnsi="Arial" w:cs="Arial"/>
          <w:lang w:eastAsia="ja-JP"/>
        </w:rPr>
        <w:t> </w:t>
      </w:r>
      <w:r>
        <w:rPr>
          <w:lang w:eastAsia="ja-JP"/>
        </w:rPr>
        <w:t xml:space="preserve">privileged access to Entra and Azure resources </w:t>
      </w:r>
    </w:p>
    <w:p w:rsidR="008178F9" w:rsidP="00FE518C" w:rsidRDefault="008178F9" w14:paraId="7B8CE7F6" w14:textId="77777777">
      <w:pPr>
        <w:pStyle w:val="ListTA"/>
        <w:rPr>
          <w:lang w:eastAsia="ja-JP"/>
        </w:rPr>
      </w:pPr>
      <w:r>
        <w:rPr>
          <w:lang w:eastAsia="ja-JP"/>
        </w:rPr>
        <w:t>Assign</w:t>
      </w:r>
      <w:r>
        <w:rPr>
          <w:rFonts w:ascii="Arial" w:hAnsi="Arial" w:cs="Arial"/>
          <w:lang w:eastAsia="ja-JP"/>
        </w:rPr>
        <w:t> </w:t>
      </w:r>
      <w:r>
        <w:rPr>
          <w:lang w:eastAsia="ja-JP"/>
        </w:rPr>
        <w:t>time-bound</w:t>
      </w:r>
      <w:r>
        <w:rPr>
          <w:rFonts w:ascii="Arial" w:hAnsi="Arial" w:cs="Arial"/>
          <w:lang w:eastAsia="ja-JP"/>
        </w:rPr>
        <w:t> </w:t>
      </w:r>
      <w:r>
        <w:rPr>
          <w:lang w:eastAsia="ja-JP"/>
        </w:rPr>
        <w:t>access to resources using start and end dates </w:t>
      </w:r>
    </w:p>
    <w:p w:rsidR="008178F9" w:rsidP="00FE518C" w:rsidRDefault="008178F9" w14:paraId="67ABC499" w14:textId="77777777">
      <w:pPr>
        <w:pStyle w:val="ListTA"/>
        <w:rPr>
          <w:lang w:eastAsia="ja-JP"/>
        </w:rPr>
      </w:pPr>
      <w:r>
        <w:rPr>
          <w:lang w:eastAsia="ja-JP"/>
        </w:rPr>
        <w:t>Require</w:t>
      </w:r>
      <w:r>
        <w:rPr>
          <w:rFonts w:ascii="Arial" w:hAnsi="Arial" w:cs="Arial"/>
          <w:lang w:eastAsia="ja-JP"/>
        </w:rPr>
        <w:t> </w:t>
      </w:r>
      <w:r>
        <w:rPr>
          <w:lang w:eastAsia="ja-JP"/>
        </w:rPr>
        <w:t>approval</w:t>
      </w:r>
      <w:r>
        <w:rPr>
          <w:rFonts w:ascii="Arial" w:hAnsi="Arial" w:cs="Arial"/>
          <w:lang w:eastAsia="ja-JP"/>
        </w:rPr>
        <w:t> </w:t>
      </w:r>
      <w:r>
        <w:rPr>
          <w:lang w:eastAsia="ja-JP"/>
        </w:rPr>
        <w:t>to activate privileged roles </w:t>
      </w:r>
    </w:p>
    <w:p w:rsidR="008178F9" w:rsidP="00FE518C" w:rsidRDefault="008178F9" w14:paraId="43A201B7" w14:textId="77777777">
      <w:pPr>
        <w:pStyle w:val="ListTA"/>
        <w:rPr>
          <w:lang w:eastAsia="ja-JP"/>
        </w:rPr>
      </w:pPr>
      <w:r>
        <w:rPr>
          <w:lang w:eastAsia="ja-JP"/>
        </w:rPr>
        <w:t>Enforce</w:t>
      </w:r>
      <w:r>
        <w:rPr>
          <w:rFonts w:ascii="Arial" w:hAnsi="Arial" w:cs="Arial"/>
          <w:lang w:eastAsia="ja-JP"/>
        </w:rPr>
        <w:t> </w:t>
      </w:r>
      <w:r>
        <w:rPr>
          <w:lang w:eastAsia="ja-JP"/>
        </w:rPr>
        <w:t>multi-factor authentication</w:t>
      </w:r>
      <w:r>
        <w:rPr>
          <w:rFonts w:ascii="Arial" w:hAnsi="Arial" w:cs="Arial"/>
          <w:lang w:eastAsia="ja-JP"/>
        </w:rPr>
        <w:t> </w:t>
      </w:r>
      <w:r>
        <w:rPr>
          <w:lang w:eastAsia="ja-JP"/>
        </w:rPr>
        <w:t>to activate any role </w:t>
      </w:r>
    </w:p>
    <w:p w:rsidR="008178F9" w:rsidP="00FE518C" w:rsidRDefault="008178F9" w14:paraId="3928A50B" w14:textId="77777777">
      <w:pPr>
        <w:pStyle w:val="ListTA"/>
        <w:rPr>
          <w:lang w:eastAsia="ja-JP"/>
        </w:rPr>
      </w:pPr>
      <w:r>
        <w:rPr>
          <w:lang w:eastAsia="ja-JP"/>
        </w:rPr>
        <w:t>Use</w:t>
      </w:r>
      <w:r>
        <w:rPr>
          <w:rFonts w:ascii="Arial" w:hAnsi="Arial" w:cs="Arial"/>
          <w:lang w:eastAsia="ja-JP"/>
        </w:rPr>
        <w:t> </w:t>
      </w:r>
      <w:r>
        <w:rPr>
          <w:lang w:eastAsia="ja-JP"/>
        </w:rPr>
        <w:t>justification</w:t>
      </w:r>
      <w:r>
        <w:rPr>
          <w:rFonts w:ascii="Arial" w:hAnsi="Arial" w:cs="Arial"/>
          <w:lang w:eastAsia="ja-JP"/>
        </w:rPr>
        <w:t> </w:t>
      </w:r>
      <w:r>
        <w:rPr>
          <w:lang w:eastAsia="ja-JP"/>
        </w:rPr>
        <w:t>to understand why users activate </w:t>
      </w:r>
    </w:p>
    <w:p w:rsidR="008178F9" w:rsidP="00FE518C" w:rsidRDefault="008178F9" w14:paraId="67506F7C" w14:textId="77777777">
      <w:pPr>
        <w:pStyle w:val="ListTA"/>
        <w:rPr>
          <w:lang w:eastAsia="ja-JP"/>
        </w:rPr>
      </w:pPr>
      <w:r>
        <w:rPr>
          <w:lang w:eastAsia="ja-JP"/>
        </w:rPr>
        <w:t>Get</w:t>
      </w:r>
      <w:r>
        <w:rPr>
          <w:rFonts w:ascii="Arial" w:hAnsi="Arial" w:cs="Arial"/>
          <w:lang w:eastAsia="ja-JP"/>
        </w:rPr>
        <w:t> </w:t>
      </w:r>
      <w:r>
        <w:rPr>
          <w:lang w:eastAsia="ja-JP"/>
        </w:rPr>
        <w:t>notifications</w:t>
      </w:r>
      <w:r>
        <w:rPr>
          <w:rFonts w:ascii="Arial" w:hAnsi="Arial" w:cs="Arial"/>
          <w:lang w:eastAsia="ja-JP"/>
        </w:rPr>
        <w:t> </w:t>
      </w:r>
      <w:r>
        <w:rPr>
          <w:lang w:eastAsia="ja-JP"/>
        </w:rPr>
        <w:t>when privileged roles are activated </w:t>
      </w:r>
    </w:p>
    <w:p w:rsidR="008178F9" w:rsidP="00FE518C" w:rsidRDefault="008178F9" w14:paraId="13D1D5BF" w14:textId="77777777">
      <w:pPr>
        <w:pStyle w:val="ListTA"/>
        <w:rPr>
          <w:lang w:eastAsia="ja-JP"/>
        </w:rPr>
      </w:pPr>
      <w:r>
        <w:rPr>
          <w:lang w:eastAsia="ja-JP"/>
        </w:rPr>
        <w:t>Conduct</w:t>
      </w:r>
      <w:r>
        <w:rPr>
          <w:rFonts w:ascii="Arial" w:hAnsi="Arial" w:cs="Arial"/>
          <w:lang w:eastAsia="ja-JP"/>
        </w:rPr>
        <w:t> </w:t>
      </w:r>
      <w:r>
        <w:rPr>
          <w:lang w:eastAsia="ja-JP"/>
        </w:rPr>
        <w:t>access reviews</w:t>
      </w:r>
      <w:r>
        <w:rPr>
          <w:rFonts w:ascii="Arial" w:hAnsi="Arial" w:cs="Arial"/>
          <w:lang w:eastAsia="ja-JP"/>
        </w:rPr>
        <w:t> </w:t>
      </w:r>
      <w:r>
        <w:rPr>
          <w:lang w:eastAsia="ja-JP"/>
        </w:rPr>
        <w:t>to ensure users still need roles </w:t>
      </w:r>
    </w:p>
    <w:p w:rsidRPr="00C26605" w:rsidR="008178F9" w:rsidP="00FE518C" w:rsidRDefault="008178F9" w14:paraId="7401B0DD" w14:textId="77777777">
      <w:pPr>
        <w:pStyle w:val="ListTA"/>
        <w:rPr>
          <w:lang w:eastAsia="ja-JP"/>
        </w:rPr>
      </w:pPr>
      <w:r>
        <w:rPr>
          <w:lang w:eastAsia="ja-JP"/>
        </w:rPr>
        <w:t>Download</w:t>
      </w:r>
      <w:r>
        <w:rPr>
          <w:rFonts w:ascii="Arial" w:hAnsi="Arial" w:cs="Arial"/>
          <w:lang w:eastAsia="ja-JP"/>
        </w:rPr>
        <w:t> </w:t>
      </w:r>
      <w:r>
        <w:rPr>
          <w:lang w:eastAsia="ja-JP"/>
        </w:rPr>
        <w:t>audit history</w:t>
      </w:r>
      <w:r>
        <w:rPr>
          <w:rFonts w:ascii="Arial" w:hAnsi="Arial" w:cs="Arial"/>
          <w:lang w:eastAsia="ja-JP"/>
        </w:rPr>
        <w:t> </w:t>
      </w:r>
      <w:r>
        <w:rPr>
          <w:lang w:eastAsia="ja-JP"/>
        </w:rPr>
        <w:t>for internal or external audit </w:t>
      </w:r>
    </w:p>
    <w:p w:rsidR="008178F9" w:rsidP="006E3D31" w:rsidRDefault="008178F9" w14:paraId="00353CB2" w14:textId="5C25BA46">
      <w:pPr>
        <w:pStyle w:val="Heading3"/>
      </w:pPr>
      <w:bookmarkStart w:name="_Toc223336399" w:id="69"/>
      <w:r>
        <w:t>Conditional Access</w:t>
      </w:r>
      <w:bookmarkEnd w:id="69"/>
      <w:r>
        <w:t xml:space="preserve"> </w:t>
      </w:r>
    </w:p>
    <w:p w:rsidR="008178F9" w:rsidP="00644A8A" w:rsidRDefault="008178F9" w14:paraId="6E030579" w14:textId="3B8799D8">
      <w:pPr>
        <w:pStyle w:val="BodyText"/>
        <w:rPr>
          <w:rFonts w:eastAsiaTheme="minorEastAsia"/>
          <w:lang w:eastAsia="ja-JP"/>
        </w:rPr>
      </w:pPr>
      <w:r>
        <w:rPr>
          <w:rFonts w:eastAsiaTheme="minorEastAsia"/>
          <w:lang w:eastAsia="ja-JP"/>
        </w:rPr>
        <w:t>The solution will use conditional access policies to enforce Multi-factor authentication, device compliance, and minimize risky logins.</w:t>
      </w:r>
    </w:p>
    <w:p w:rsidRPr="00556268" w:rsidR="004C33CD" w:rsidP="004C33CD" w:rsidRDefault="004C33CD" w14:paraId="0965192A" w14:textId="77777777">
      <w:pPr>
        <w:pStyle w:val="Heading2"/>
      </w:pPr>
      <w:bookmarkStart w:name="_Toc223336400" w:id="70"/>
      <w:r>
        <w:t>1. Block Legacy Authentication (Critical)</w:t>
      </w:r>
      <w:bookmarkEnd w:id="70"/>
    </w:p>
    <w:p w:rsidRPr="00556268" w:rsidR="004C33CD" w:rsidP="0061545E" w:rsidRDefault="004C33CD" w14:paraId="06830D4B" w14:textId="77777777">
      <w:pPr>
        <w:pStyle w:val="BodyText"/>
      </w:pPr>
      <w:r>
        <w:rPr>
          <w:b/>
          <w:bCs/>
        </w:rPr>
        <w:t>Policy Name:</w:t>
      </w:r>
      <w:r>
        <w:t xml:space="preserve"> CA – Block Legacy Authentication</w:t>
        <w:br/>
      </w:r>
      <w:r>
        <w:rPr>
          <w:b/>
          <w:bCs/>
        </w:rPr>
        <w:t>Assignments:</w:t>
      </w:r>
    </w:p>
    <w:p w:rsidRPr="00556268" w:rsidR="004C33CD" w:rsidP="00921BA0" w:rsidRDefault="004C33CD" w14:paraId="6CA1B017" w14:textId="77777777">
      <w:pPr>
        <w:numPr>
          <w:ilvl w:val="0"/>
          <w:numId w:val="36"/>
        </w:numPr>
      </w:pPr>
      <w:r>
        <w:t>Users: All users</w:t>
      </w:r>
    </w:p>
    <w:p w:rsidRPr="00556268" w:rsidR="004C33CD" w:rsidP="00921BA0" w:rsidRDefault="004C33CD" w14:paraId="11ED44E4" w14:textId="77777777">
      <w:pPr>
        <w:numPr>
          <w:ilvl w:val="0"/>
          <w:numId w:val="36"/>
        </w:numPr>
      </w:pPr>
      <w:r>
        <w:t>Exclude: Break-glass accounts</w:t>
      </w:r>
    </w:p>
    <w:p w:rsidR="004C33CD" w:rsidP="00921BA0" w:rsidRDefault="004C33CD" w14:paraId="56788CE8" w14:textId="77777777">
      <w:pPr>
        <w:numPr>
          <w:ilvl w:val="0"/>
          <w:numId w:val="36"/>
        </w:numPr>
      </w:pPr>
      <w:r>
        <w:t>Cloud apps: All cloud apps</w:t>
      </w:r>
    </w:p>
    <w:p w:rsidR="004C33CD" w:rsidP="0061545E" w:rsidRDefault="004C33CD" w14:paraId="69C29551" w14:textId="77777777">
      <w:pPr>
        <w:pStyle w:val="BodyText"/>
      </w:pPr>
      <w:r>
        <w:rPr>
          <w:b/>
          <w:bCs/>
        </w:rPr>
        <w:t xml:space="preserve">Conditions: </w:t>
      </w:r>
      <w:r>
        <w:t>Client apps: Other clients (Legacy auth)</w:t>
      </w:r>
    </w:p>
    <w:p w:rsidRPr="00556268" w:rsidR="004C33CD" w:rsidP="0061545E" w:rsidRDefault="004C33CD" w14:paraId="68E739FC" w14:textId="77777777">
      <w:pPr>
        <w:pStyle w:val="BodyText"/>
      </w:pPr>
      <w:r>
        <w:rPr>
          <w:b/>
          <w:bCs/>
        </w:rPr>
        <w:t xml:space="preserve">Access Control: </w:t>
      </w:r>
      <w:r>
        <w:t>Block access</w:t>
      </w:r>
    </w:p>
    <w:p w:rsidRPr="00556268" w:rsidR="004C33CD" w:rsidP="0061545E" w:rsidRDefault="004C33CD" w14:paraId="09A87887" w14:textId="77777777">
      <w:pPr>
        <w:pStyle w:val="BodyText"/>
      </w:pPr>
      <w:r>
        <w:rPr>
          <w:b/>
          <w:bCs/>
        </w:rPr>
        <w:t>Purpose:</w:t>
      </w:r>
      <w:r>
        <w:t xml:space="preserve"> Eliminates basic auth and non-modern protocols, which are a primary compromise vector.</w:t>
      </w:r>
    </w:p>
    <w:p w:rsidRPr="00556268" w:rsidR="004C33CD" w:rsidP="004C33CD" w:rsidRDefault="004C33CD" w14:paraId="1F248FD0" w14:textId="77777777">
      <w:pPr>
        <w:pStyle w:val="Heading2"/>
      </w:pPr>
      <w:bookmarkStart w:name="_Toc223336401" w:id="71"/>
      <w:r>
        <w:t>2. Require MFA for All Users</w:t>
      </w:r>
      <w:bookmarkEnd w:id="71"/>
    </w:p>
    <w:p w:rsidRPr="00556268" w:rsidR="004C33CD" w:rsidP="0061545E" w:rsidRDefault="004C33CD" w14:paraId="58ADDDF3" w14:textId="77777777">
      <w:pPr>
        <w:pStyle w:val="BodyText"/>
      </w:pPr>
      <w:r>
        <w:rPr>
          <w:b/>
          <w:bCs/>
        </w:rPr>
        <w:t>Policy Name:</w:t>
      </w:r>
      <w:r>
        <w:t xml:space="preserve"> CA – Require MFA – All Users</w:t>
        <w:br/>
      </w:r>
      <w:r>
        <w:rPr>
          <w:b/>
          <w:bCs/>
        </w:rPr>
        <w:t>Assignments:</w:t>
      </w:r>
    </w:p>
    <w:p w:rsidRPr="00556268" w:rsidR="004C33CD" w:rsidP="00921BA0" w:rsidRDefault="004C33CD" w14:paraId="2128A6BE" w14:textId="77777777">
      <w:pPr>
        <w:numPr>
          <w:ilvl w:val="0"/>
          <w:numId w:val="37"/>
        </w:numPr>
      </w:pPr>
      <w:r>
        <w:t>Users: All users</w:t>
      </w:r>
    </w:p>
    <w:p w:rsidRPr="00556268" w:rsidR="004C33CD" w:rsidP="00921BA0" w:rsidRDefault="004C33CD" w14:paraId="2F919D58" w14:textId="77777777">
      <w:pPr>
        <w:numPr>
          <w:ilvl w:val="0"/>
          <w:numId w:val="37"/>
        </w:numPr>
      </w:pPr>
      <w:r>
        <w:t>Exclude: Break-glass accounts</w:t>
      </w:r>
    </w:p>
    <w:p w:rsidR="004C33CD" w:rsidP="00921BA0" w:rsidRDefault="004C33CD" w14:paraId="004DF60A" w14:textId="77777777">
      <w:pPr>
        <w:numPr>
          <w:ilvl w:val="0"/>
          <w:numId w:val="37"/>
        </w:numPr>
      </w:pPr>
      <w:r>
        <w:t>Cloud apps: All cloud apps</w:t>
      </w:r>
    </w:p>
    <w:p w:rsidRPr="00556268" w:rsidR="004C33CD" w:rsidP="0061545E" w:rsidRDefault="004C33CD" w14:paraId="49E49288" w14:textId="77777777">
      <w:pPr>
        <w:pStyle w:val="BodyText"/>
      </w:pPr>
      <w:r>
        <w:t xml:space="preserve">Access Control: Require MFA</w:t>
      </w:r>
    </w:p>
    <w:p w:rsidRPr="00556268" w:rsidR="004C33CD" w:rsidP="0061545E" w:rsidRDefault="004C33CD" w14:paraId="60D64E63" w14:textId="77777777">
      <w:pPr>
        <w:pStyle w:val="BodyText"/>
      </w:pPr>
      <w:r>
        <w:t>Purpose: Establishes tenant-wide MFA enforcement.</w:t>
      </w:r>
    </w:p>
    <w:p w:rsidRPr="00556268" w:rsidR="004C33CD" w:rsidP="0061545E" w:rsidRDefault="004C33CD" w14:paraId="188A122B" w14:textId="77777777">
      <w:pPr>
        <w:pStyle w:val="BodyText"/>
      </w:pPr>
      <w:r>
        <w:t>If using Authentication Strengths, use “Phishing-resistant” for admins and standard MFA for general users.</w:t>
      </w:r>
    </w:p>
    <w:p w:rsidRPr="00556268" w:rsidR="004C33CD" w:rsidP="004C33CD" w:rsidRDefault="004C33CD" w14:paraId="03E7CC2C" w14:textId="77777777">
      <w:pPr>
        <w:pStyle w:val="Heading2"/>
      </w:pPr>
      <w:bookmarkStart w:name="_Toc223336402" w:id="72"/>
      <w:r>
        <w:t>3. Require Compliant or Hybrid-Joined Device</w:t>
      </w:r>
      <w:bookmarkEnd w:id="72"/>
    </w:p>
    <w:p w:rsidRPr="00556268" w:rsidR="004C33CD" w:rsidP="0061545E" w:rsidRDefault="004C33CD" w14:paraId="6E907193" w14:textId="77777777">
      <w:pPr>
        <w:pStyle w:val="BodyText"/>
      </w:pPr>
      <w:r>
        <w:rPr>
          <w:b/>
          <w:bCs/>
        </w:rPr>
        <w:t>Policy Name:</w:t>
      </w:r>
      <w:r>
        <w:t xml:space="preserve"> CA – Require Compliant Device – M365</w:t>
        <w:br/>
      </w:r>
      <w:r>
        <w:rPr>
          <w:b/>
          <w:bCs/>
        </w:rPr>
        <w:t>Assignments:</w:t>
      </w:r>
    </w:p>
    <w:p w:rsidRPr="00556268" w:rsidR="004C33CD" w:rsidP="00921BA0" w:rsidRDefault="004C33CD" w14:paraId="3661FA15" w14:textId="77777777">
      <w:pPr>
        <w:numPr>
          <w:ilvl w:val="0"/>
          <w:numId w:val="38"/>
        </w:numPr>
      </w:pPr>
      <w:r>
        <w:t>Users: All users</w:t>
      </w:r>
    </w:p>
    <w:p w:rsidRPr="00556268" w:rsidR="004C33CD" w:rsidP="00921BA0" w:rsidRDefault="004C33CD" w14:paraId="67C3BDD6" w14:textId="77777777">
      <w:pPr>
        <w:numPr>
          <w:ilvl w:val="0"/>
          <w:numId w:val="38"/>
        </w:numPr>
      </w:pPr>
      <w:r>
        <w:t>Cloud apps:</w:t>
      </w:r>
    </w:p>
    <w:p w:rsidRPr="00556268" w:rsidR="004C33CD" w:rsidP="00921BA0" w:rsidRDefault="004C33CD" w14:paraId="5B569C26" w14:textId="77777777">
      <w:pPr>
        <w:numPr>
          <w:ilvl w:val="1"/>
          <w:numId w:val="38"/>
        </w:numPr>
      </w:pPr>
      <w:r>
        <w:t>Office 365</w:t>
      </w:r>
    </w:p>
    <w:p w:rsidRPr="00556268" w:rsidR="004C33CD" w:rsidP="00921BA0" w:rsidRDefault="004C33CD" w14:paraId="24B13CBE" w14:textId="77777777">
      <w:pPr>
        <w:numPr>
          <w:ilvl w:val="1"/>
          <w:numId w:val="38"/>
        </w:numPr>
      </w:pPr>
      <w:r>
        <w:t>SharePoint Online</w:t>
      </w:r>
    </w:p>
    <w:p w:rsidRPr="00556268" w:rsidR="004C33CD" w:rsidP="00921BA0" w:rsidRDefault="004C33CD" w14:paraId="3E73FDD2" w14:textId="77777777">
      <w:pPr>
        <w:numPr>
          <w:ilvl w:val="1"/>
          <w:numId w:val="38"/>
        </w:numPr>
      </w:pPr>
      <w:r>
        <w:t>Exchange Online</w:t>
      </w:r>
    </w:p>
    <w:p w:rsidR="004C33CD" w:rsidP="00921BA0" w:rsidRDefault="004C33CD" w14:paraId="02DD2EFE" w14:textId="77777777">
      <w:pPr>
        <w:numPr>
          <w:ilvl w:val="1"/>
          <w:numId w:val="38"/>
        </w:numPr>
      </w:pPr>
      <w:r>
        <w:t>Teams</w:t>
      </w:r>
    </w:p>
    <w:p w:rsidRPr="004E42C5" w:rsidR="004C33CD" w:rsidP="0061545E" w:rsidRDefault="004C33CD" w14:paraId="7A60879C" w14:textId="77777777">
      <w:pPr>
        <w:pStyle w:val="BodyText"/>
      </w:pPr>
      <w:r>
        <w:rPr>
          <w:b/>
          <w:bCs/>
        </w:rPr>
        <w:t xml:space="preserve">Conditions: </w:t>
      </w:r>
      <w:r>
        <w:t>Device platforms: Windows, macOS, iOS, Android</w:t>
      </w:r>
    </w:p>
    <w:p w:rsidRPr="00556268" w:rsidR="004C33CD" w:rsidP="0061545E" w:rsidRDefault="004C33CD" w14:paraId="643F547F" w14:textId="77777777">
      <w:pPr>
        <w:pStyle w:val="BodyText"/>
      </w:pPr>
      <w:r>
        <w:rPr>
          <w:b/>
          <w:bCs/>
        </w:rPr>
        <w:t xml:space="preserve">Access Control: </w:t>
      </w:r>
      <w:r>
        <w:t>Require device to be marked compliant</w:t>
      </w:r>
    </w:p>
    <w:p w:rsidRPr="00556268" w:rsidR="004C33CD" w:rsidP="0061545E" w:rsidRDefault="004C33CD" w14:paraId="6C998166" w14:textId="77777777">
      <w:pPr>
        <w:pStyle w:val="BodyText"/>
      </w:pPr>
      <w:r>
        <w:rPr>
          <w:b/>
          <w:bCs/>
        </w:rPr>
        <w:t>Purpose:</w:t>
      </w:r>
      <w:r>
        <w:t xml:space="preserve"> Prevents unmanaged/BYOD access to corporate data (unless explicitly allowed).</w:t>
      </w:r>
    </w:p>
    <w:p w:rsidRPr="00556268" w:rsidR="004C33CD" w:rsidP="0061545E" w:rsidRDefault="004C33CD" w14:paraId="58060A28" w14:textId="77777777">
      <w:pPr>
        <w:pStyle w:val="BodyText"/>
      </w:pPr>
      <w:r>
        <w:t xml:space="preserve">If contractors must access from unmanaged devices, we can create a separate policy using session controls instead.</w:t>
      </w:r>
    </w:p>
    <w:p w:rsidRPr="00556268" w:rsidR="004C33CD" w:rsidP="004C33CD" w:rsidRDefault="004C33CD" w14:paraId="7AC09424" w14:textId="77777777">
      <w:pPr>
        <w:pStyle w:val="Heading2"/>
      </w:pPr>
      <w:bookmarkStart w:name="_Toc223336403" w:id="73"/>
      <w:r>
        <w:t>4. Admin Role Protection (High Impact)</w:t>
      </w:r>
      <w:bookmarkEnd w:id="73"/>
    </w:p>
    <w:p w:rsidRPr="00556268" w:rsidR="004C33CD" w:rsidP="004C33CD" w:rsidRDefault="004C33CD" w14:paraId="490033B2" w14:textId="77777777">
      <w:r>
        <w:rPr>
          <w:b/>
          <w:bCs/>
        </w:rPr>
        <w:t>Policy Name:</w:t>
      </w:r>
      <w:r>
        <w:t xml:space="preserve"> CA – Privileged Roles – Strong Controls</w:t>
        <w:br/>
      </w:r>
      <w:r>
        <w:rPr>
          <w:b/>
          <w:bCs/>
        </w:rPr>
        <w:t>Assignments:</w:t>
      </w:r>
    </w:p>
    <w:p w:rsidRPr="00556268" w:rsidR="004C33CD" w:rsidP="00921BA0" w:rsidRDefault="004C33CD" w14:paraId="27CC0F01" w14:textId="77777777">
      <w:pPr>
        <w:numPr>
          <w:ilvl w:val="0"/>
          <w:numId w:val="39"/>
        </w:numPr>
      </w:pPr>
      <w:r>
        <w:t>Users: Directory roles (Global Admin, App Admin, etc.)</w:t>
      </w:r>
    </w:p>
    <w:p w:rsidRPr="004E42C5" w:rsidR="004C33CD" w:rsidP="00921BA0" w:rsidRDefault="004C33CD" w14:paraId="5A685CF3" w14:textId="77777777">
      <w:pPr>
        <w:numPr>
          <w:ilvl w:val="0"/>
          <w:numId w:val="39"/>
        </w:numPr>
      </w:pPr>
      <w:r>
        <w:t>Cloud apps: All cloud apps</w:t>
      </w:r>
    </w:p>
    <w:p w:rsidRPr="00556268" w:rsidR="004C33CD" w:rsidP="004C33CD" w:rsidRDefault="004C33CD" w14:paraId="70C2A9F8" w14:textId="77777777">
      <w:r>
        <w:rPr>
          <w:b/>
          <w:bCs/>
        </w:rPr>
        <w:t>Access Control:</w:t>
      </w:r>
    </w:p>
    <w:p w:rsidRPr="00556268" w:rsidR="004C33CD" w:rsidP="00921BA0" w:rsidRDefault="004C33CD" w14:paraId="76FF8B2C" w14:textId="77777777">
      <w:pPr>
        <w:numPr>
          <w:ilvl w:val="0"/>
          <w:numId w:val="39"/>
        </w:numPr>
      </w:pPr>
      <w:r>
        <w:t>Require MFA (Phishing-resistant strength recommended)</w:t>
      </w:r>
    </w:p>
    <w:p w:rsidRPr="00556268" w:rsidR="004C33CD" w:rsidP="00921BA0" w:rsidRDefault="004C33CD" w14:paraId="448B0F65" w14:textId="77777777">
      <w:pPr>
        <w:numPr>
          <w:ilvl w:val="0"/>
          <w:numId w:val="39"/>
        </w:numPr>
      </w:pPr>
      <w:r>
        <w:t>Require compliant device</w:t>
      </w:r>
    </w:p>
    <w:p w:rsidRPr="00556268" w:rsidR="004C33CD" w:rsidP="00921BA0" w:rsidRDefault="004C33CD" w14:paraId="25DA6BA3" w14:textId="77777777">
      <w:pPr>
        <w:numPr>
          <w:ilvl w:val="0"/>
          <w:numId w:val="39"/>
        </w:numPr>
      </w:pPr>
      <w:r>
        <w:t>Require Hybrid/Azure AD joined device (optional but recommended)</w:t>
      </w:r>
    </w:p>
    <w:p w:rsidRPr="00556268" w:rsidR="004C33CD" w:rsidP="004C33CD" w:rsidRDefault="004C33CD" w14:paraId="4AD80457" w14:textId="1BFC4BA7">
      <w:r>
        <w:rPr>
          <w:b/>
          <w:bCs/>
        </w:rPr>
        <w:t>Purpose:</w:t>
      </w:r>
      <w:r>
        <w:t xml:space="preserve"> Hardens privileged access beyond standard MFA.This should be combined with PIM JIT activation.</w:t>
      </w:r>
    </w:p>
    <w:p w:rsidRPr="00556268" w:rsidR="004C33CD" w:rsidP="004C33CD" w:rsidRDefault="004C33CD" w14:paraId="5C2B5EB6" w14:textId="77777777">
      <w:pPr>
        <w:pStyle w:val="Heading2"/>
      </w:pPr>
      <w:bookmarkStart w:name="_Toc223336404" w:id="74"/>
      <w:r>
        <w:t>5. Require MFA for Azure Management</w:t>
      </w:r>
      <w:bookmarkEnd w:id="74"/>
    </w:p>
    <w:p w:rsidRPr="00556268" w:rsidR="004C33CD" w:rsidP="004C33CD" w:rsidRDefault="004C33CD" w14:paraId="06DD558C" w14:textId="77777777">
      <w:r>
        <w:rPr>
          <w:b/>
          <w:bCs/>
        </w:rPr>
        <w:t>Policy Name:</w:t>
      </w:r>
      <w:r>
        <w:t xml:space="preserve"> CA – Azure Management</w:t>
        <w:br/>
      </w:r>
      <w:r>
        <w:rPr>
          <w:b/>
          <w:bCs/>
        </w:rPr>
        <w:t>Assignments:</w:t>
      </w:r>
    </w:p>
    <w:p w:rsidRPr="00556268" w:rsidR="004C33CD" w:rsidP="00921BA0" w:rsidRDefault="004C33CD" w14:paraId="74277EC6" w14:textId="77777777">
      <w:pPr>
        <w:numPr>
          <w:ilvl w:val="0"/>
          <w:numId w:val="40"/>
        </w:numPr>
      </w:pPr>
      <w:r>
        <w:t>Users: All users</w:t>
      </w:r>
    </w:p>
    <w:p w:rsidRPr="00556268" w:rsidR="004C33CD" w:rsidP="00921BA0" w:rsidRDefault="004C33CD" w14:paraId="2A37647F" w14:textId="77777777">
      <w:pPr>
        <w:numPr>
          <w:ilvl w:val="0"/>
          <w:numId w:val="40"/>
        </w:numPr>
      </w:pPr>
      <w:r>
        <w:t>Cloud apps:</w:t>
      </w:r>
    </w:p>
    <w:p w:rsidRPr="00556268" w:rsidR="004C33CD" w:rsidP="00921BA0" w:rsidRDefault="004C33CD" w14:paraId="2A172BA3" w14:textId="77777777">
      <w:pPr>
        <w:numPr>
          <w:ilvl w:val="1"/>
          <w:numId w:val="40"/>
        </w:numPr>
      </w:pPr>
      <w:r>
        <w:t>Microsoft Azure Management</w:t>
      </w:r>
    </w:p>
    <w:p w:rsidR="004C33CD" w:rsidP="00921BA0" w:rsidRDefault="004C33CD" w14:paraId="55F1DB57" w14:textId="77777777">
      <w:pPr>
        <w:numPr>
          <w:ilvl w:val="1"/>
          <w:numId w:val="40"/>
        </w:numPr>
      </w:pPr>
      <w:r>
        <w:t>Azure Portal</w:t>
      </w:r>
    </w:p>
    <w:p w:rsidRPr="00556268" w:rsidR="004C33CD" w:rsidP="004C33CD" w:rsidRDefault="004C33CD" w14:paraId="3A786B41" w14:textId="77777777">
      <w:r>
        <w:rPr>
          <w:b/>
          <w:bCs/>
        </w:rPr>
        <w:t xml:space="preserve">Access Control: </w:t>
      </w:r>
      <w:r>
        <w:t>Require MFA</w:t>
      </w:r>
    </w:p>
    <w:p w:rsidRPr="00556268" w:rsidR="004C33CD" w:rsidP="004C33CD" w:rsidRDefault="004C33CD" w14:paraId="6D8ADCE0" w14:textId="267891C5">
      <w:r>
        <w:rPr>
          <w:b/>
          <w:bCs/>
        </w:rPr>
        <w:t>Purpose:</w:t>
      </w:r>
      <w:r>
        <w:t xml:space="preserve"> Ensures subscription access always requires MFA.</w:t>
      </w:r>
    </w:p>
    <w:p w:rsidRPr="00556268" w:rsidR="004C33CD" w:rsidP="004C33CD" w:rsidRDefault="004C33CD" w14:paraId="0348745D" w14:textId="77777777">
      <w:pPr>
        <w:pStyle w:val="Heading2"/>
      </w:pPr>
      <w:bookmarkStart w:name="_Toc223336405" w:id="75"/>
      <w:r>
        <w:t>6. Session Controls for Web Access (Optional but Recommended)</w:t>
      </w:r>
      <w:bookmarkEnd w:id="75"/>
    </w:p>
    <w:p w:rsidRPr="00556268" w:rsidR="004C33CD" w:rsidP="0061545E" w:rsidRDefault="004C33CD" w14:paraId="0DA4D859" w14:textId="77777777">
      <w:pPr>
        <w:pStyle w:val="BodyText"/>
      </w:pPr>
      <w:r>
        <w:t>If allowing web-only contractor access:</w:t>
      </w:r>
    </w:p>
    <w:p w:rsidRPr="00556268" w:rsidR="004C33CD" w:rsidP="0061545E" w:rsidRDefault="004C33CD" w14:paraId="080C8988" w14:textId="77777777">
      <w:pPr>
        <w:pStyle w:val="BodyText"/>
      </w:pPr>
      <w:r>
        <w:rPr>
          <w:b/>
          <w:bCs/>
        </w:rPr>
        <w:t>Policy Name:</w:t>
      </w:r>
      <w:r>
        <w:t xml:space="preserve"> CA – Web Only – Limited Session</w:t>
        <w:br/>
      </w:r>
      <w:r>
        <w:rPr>
          <w:b/>
          <w:bCs/>
        </w:rPr>
        <w:t>Assignments:</w:t>
      </w:r>
    </w:p>
    <w:p w:rsidRPr="00556268" w:rsidR="004C33CD" w:rsidP="00921BA0" w:rsidRDefault="004C33CD" w14:paraId="6404DD8D" w14:textId="77777777">
      <w:pPr>
        <w:numPr>
          <w:ilvl w:val="0"/>
          <w:numId w:val="41"/>
        </w:numPr>
      </w:pPr>
      <w:r>
        <w:t>Users: Contractors</w:t>
      </w:r>
    </w:p>
    <w:p w:rsidR="004C33CD" w:rsidP="00921BA0" w:rsidRDefault="004C33CD" w14:paraId="29B45E70" w14:textId="77777777">
      <w:pPr>
        <w:numPr>
          <w:ilvl w:val="0"/>
          <w:numId w:val="41"/>
        </w:numPr>
      </w:pPr>
      <w:r>
        <w:t>Cloud apps: Office 365</w:t>
      </w:r>
    </w:p>
    <w:p w:rsidRPr="00556268" w:rsidR="004C33CD" w:rsidP="004C33CD" w:rsidRDefault="004C33CD" w14:paraId="0797BDF7" w14:textId="77777777">
      <w:r>
        <w:rPr>
          <w:b/>
          <w:bCs/>
        </w:rPr>
        <w:t>Access Control:</w:t>
      </w:r>
    </w:p>
    <w:p w:rsidRPr="00556268" w:rsidR="004C33CD" w:rsidP="00921BA0" w:rsidRDefault="004C33CD" w14:paraId="635F66F3" w14:textId="77777777">
      <w:pPr>
        <w:numPr>
          <w:ilvl w:val="0"/>
          <w:numId w:val="41"/>
        </w:numPr>
      </w:pPr>
      <w:r>
        <w:t>Require MFA</w:t>
      </w:r>
    </w:p>
    <w:p w:rsidRPr="00556268" w:rsidR="004C33CD" w:rsidP="00921BA0" w:rsidRDefault="004C33CD" w14:paraId="5DFD5749" w14:textId="77777777">
      <w:pPr>
        <w:numPr>
          <w:ilvl w:val="0"/>
          <w:numId w:val="41"/>
        </w:numPr>
      </w:pPr>
      <w:r>
        <w:t>Use Conditional Access App Control (Defender for Cloud Apps)</w:t>
      </w:r>
    </w:p>
    <w:p w:rsidRPr="00556268" w:rsidR="004C33CD" w:rsidP="00921BA0" w:rsidRDefault="004C33CD" w14:paraId="5B0A71A5" w14:textId="77777777">
      <w:pPr>
        <w:numPr>
          <w:ilvl w:val="0"/>
          <w:numId w:val="41"/>
        </w:numPr>
      </w:pPr>
      <w:r>
        <w:t>Block download</w:t>
      </w:r>
    </w:p>
    <w:p w:rsidRPr="00556268" w:rsidR="004C33CD" w:rsidP="0061545E" w:rsidRDefault="004C33CD" w14:paraId="3AB6B6E3" w14:textId="77777777">
      <w:pPr>
        <w:pStyle w:val="BodyText"/>
      </w:pPr>
      <w:r>
        <w:rPr>
          <w:b/>
          <w:bCs/>
        </w:rPr>
        <w:t>Purpose:</w:t>
      </w:r>
      <w:r>
        <w:t xml:space="preserve"> Allows browser access while preventing data exfiltration.</w:t>
      </w:r>
    </w:p>
    <w:p w:rsidRPr="00556268" w:rsidR="004C33CD" w:rsidP="004C33CD" w:rsidRDefault="004C33CD" w14:paraId="0E92E42E" w14:textId="77777777">
      <w:pPr>
        <w:pStyle w:val="Heading2"/>
      </w:pPr>
      <w:bookmarkStart w:name="_Toc223336406" w:id="76"/>
      <w:r>
        <w:t>7. Block High-Risk Sign-Ins</w:t>
      </w:r>
      <w:bookmarkEnd w:id="76"/>
    </w:p>
    <w:p w:rsidRPr="00556268" w:rsidR="004C33CD" w:rsidP="0061545E" w:rsidRDefault="004C33CD" w14:paraId="344877A7" w14:textId="77777777">
      <w:pPr>
        <w:pStyle w:val="BodyText"/>
      </w:pPr>
      <w:r>
        <w:t>Requires Entra ID P2.</w:t>
      </w:r>
    </w:p>
    <w:p w:rsidR="004C33CD" w:rsidP="0061545E" w:rsidRDefault="004C33CD" w14:paraId="5B230B52" w14:textId="77777777">
      <w:pPr>
        <w:pStyle w:val="BodyText"/>
      </w:pPr>
      <w:r>
        <w:rPr>
          <w:b/>
          <w:bCs/>
        </w:rPr>
        <w:t>Policy Name:</w:t>
      </w:r>
      <w:r>
        <w:t xml:space="preserve"> CA – Block High Risk</w:t>
      </w:r>
    </w:p>
    <w:p w:rsidRPr="00556268" w:rsidR="004C33CD" w:rsidP="0061545E" w:rsidRDefault="004C33CD" w14:paraId="6A7637D5" w14:textId="77777777">
      <w:pPr>
        <w:pStyle w:val="BodyText"/>
      </w:pPr>
      <w:r>
        <w:rPr>
          <w:b/>
          <w:bCs/>
        </w:rPr>
        <w:t xml:space="preserve">Assignments: </w:t>
      </w:r>
      <w:r>
        <w:t>Users: All users</w:t>
      </w:r>
    </w:p>
    <w:p w:rsidRPr="00931878" w:rsidR="004C33CD" w:rsidP="0061545E" w:rsidRDefault="004C33CD" w14:paraId="5448C78F" w14:textId="77777777">
      <w:pPr>
        <w:pStyle w:val="BodyText"/>
      </w:pPr>
      <w:r>
        <w:rPr>
          <w:b/>
          <w:bCs/>
        </w:rPr>
        <w:t>Conditions</w:t>
      </w:r>
      <w:r>
        <w:t xml:space="preserve">: Sign-in risk: High</w:t>
      </w:r>
    </w:p>
    <w:p w:rsidRPr="00556268" w:rsidR="004C33CD" w:rsidP="0061545E" w:rsidRDefault="004C33CD" w14:paraId="071CA958" w14:textId="77777777">
      <w:pPr>
        <w:pStyle w:val="BodyText"/>
      </w:pPr>
      <w:r>
        <w:rPr>
          <w:b/>
          <w:bCs/>
        </w:rPr>
        <w:t xml:space="preserve">Access Control: </w:t>
      </w:r>
      <w:r>
        <w:t>Block access</w:t>
      </w:r>
    </w:p>
    <w:p w:rsidRPr="00556268" w:rsidR="004C33CD" w:rsidP="0061545E" w:rsidRDefault="004C33CD" w14:paraId="71995A20" w14:textId="77777777">
      <w:pPr>
        <w:pStyle w:val="BodyText"/>
      </w:pPr>
      <w:r>
        <w:rPr>
          <w:b/>
          <w:bCs/>
        </w:rPr>
        <w:t>Purpose:</w:t>
      </w:r>
      <w:r>
        <w:t xml:space="preserve"> Stops known compromised credentials.</w:t>
      </w:r>
    </w:p>
    <w:p w:rsidRPr="00556268" w:rsidR="004C33CD" w:rsidP="004C33CD" w:rsidRDefault="004C33CD" w14:paraId="23237091" w14:textId="77777777">
      <w:pPr>
        <w:pStyle w:val="Heading2"/>
      </w:pPr>
      <w:bookmarkStart w:name="_Toc223336407" w:id="77"/>
      <w:r>
        <w:t>8. Require Password Reset for High User Risk (If P2)</w:t>
      </w:r>
      <w:bookmarkEnd w:id="77"/>
    </w:p>
    <w:p w:rsidR="004C33CD" w:rsidP="004C33CD" w:rsidRDefault="004C33CD" w14:paraId="21A236BB" w14:textId="77777777">
      <w:pPr>
        <w:pStyle w:val="BodyText"/>
      </w:pPr>
      <w:r>
        <w:rPr>
          <w:b/>
          <w:bCs/>
        </w:rPr>
        <w:t>Policy Name:</w:t>
      </w:r>
      <w:r>
        <w:t xml:space="preserve"> CA – Remediate User Risk</w:t>
      </w:r>
    </w:p>
    <w:p w:rsidRPr="00556268" w:rsidR="004C33CD" w:rsidP="004C33CD" w:rsidRDefault="004C33CD" w14:paraId="671A656B" w14:textId="77777777">
      <w:pPr>
        <w:pStyle w:val="BodyText"/>
      </w:pPr>
      <w:r>
        <w:rPr>
          <w:b/>
          <w:bCs/>
        </w:rPr>
        <w:t xml:space="preserve">Assignments: </w:t>
      </w:r>
      <w:r>
        <w:t>Users: All users</w:t>
      </w:r>
    </w:p>
    <w:p w:rsidRPr="006818F0" w:rsidR="004C33CD" w:rsidP="004C33CD" w:rsidRDefault="004C33CD" w14:paraId="7AB1B0A1" w14:textId="77777777">
      <w:pPr>
        <w:pStyle w:val="BodyText"/>
      </w:pPr>
      <w:r>
        <w:rPr>
          <w:b/>
          <w:bCs/>
        </w:rPr>
        <w:t xml:space="preserve">Conditions: </w:t>
      </w:r>
      <w:r>
        <w:t>User risk: High</w:t>
      </w:r>
    </w:p>
    <w:p w:rsidRPr="00556268" w:rsidR="004C33CD" w:rsidP="004C33CD" w:rsidRDefault="004C33CD" w14:paraId="0DD20CDF" w14:textId="77777777">
      <w:pPr>
        <w:pStyle w:val="BodyText"/>
      </w:pPr>
      <w:r>
        <w:rPr>
          <w:b/>
          <w:bCs/>
        </w:rPr>
        <w:t xml:space="preserve">Access Control: </w:t>
      </w:r>
      <w:r>
        <w:t>Require password change</w:t>
      </w:r>
    </w:p>
    <w:p w:rsidRPr="00556268" w:rsidR="004C33CD" w:rsidP="004C33CD" w:rsidRDefault="004C33CD" w14:paraId="4E448E91" w14:textId="77777777">
      <w:pPr>
        <w:pStyle w:val="Heading2"/>
      </w:pPr>
      <w:bookmarkStart w:name="_Toc223336408" w:id="78"/>
      <w:r>
        <w:t>9. Break-Glass Account Design</w:t>
      </w:r>
      <w:bookmarkEnd w:id="78"/>
    </w:p>
    <w:p w:rsidRPr="00556268" w:rsidR="004C33CD" w:rsidP="0061545E" w:rsidRDefault="004C33CD" w14:paraId="371E3C6C" w14:textId="77777777">
      <w:pPr>
        <w:pStyle w:val="BodyText"/>
      </w:pPr>
      <w:r>
        <w:t>Do NOT apply standard CA policies to emergency accounts.</w:t>
      </w:r>
    </w:p>
    <w:p w:rsidRPr="00556268" w:rsidR="004C33CD" w:rsidP="0061545E" w:rsidRDefault="004C33CD" w14:paraId="1E00DCB8" w14:textId="77777777">
      <w:pPr>
        <w:pStyle w:val="BodyText"/>
      </w:pPr>
      <w:r>
        <w:rPr>
          <w:b/>
          <w:bCs/>
        </w:rPr>
        <w:t>Requirements</w:t>
      </w:r>
      <w:r>
        <w:t>:</w:t>
      </w:r>
    </w:p>
    <w:p w:rsidRPr="00556268" w:rsidR="004C33CD" w:rsidP="0061545E" w:rsidRDefault="004C33CD" w14:paraId="22203E63" w14:textId="77777777">
      <w:pPr>
        <w:pStyle w:val="ListTA"/>
      </w:pPr>
      <w:r>
        <w:t>Two cloud-only accounts</w:t>
      </w:r>
    </w:p>
    <w:p w:rsidRPr="00556268" w:rsidR="004C33CD" w:rsidP="0061545E" w:rsidRDefault="004C33CD" w14:paraId="4A0610A4" w14:textId="77777777">
      <w:pPr>
        <w:pStyle w:val="ListTA"/>
      </w:pPr>
      <w:r>
        <w:t>Long passwords (stored offline)</w:t>
      </w:r>
    </w:p>
    <w:p w:rsidRPr="00556268" w:rsidR="004C33CD" w:rsidP="0061545E" w:rsidRDefault="004C33CD" w14:paraId="65B931A7" w14:textId="77777777">
      <w:pPr>
        <w:pStyle w:val="ListTA"/>
      </w:pPr>
      <w:r>
        <w:t>No MFA dependency on production tenant</w:t>
      </w:r>
    </w:p>
    <w:p w:rsidRPr="00556268" w:rsidR="004C33CD" w:rsidP="0061545E" w:rsidRDefault="004C33CD" w14:paraId="0CB2B7DA" w14:textId="77777777">
      <w:pPr>
        <w:pStyle w:val="ListTA"/>
      </w:pPr>
      <w:r>
        <w:t>Excluded from CA</w:t>
      </w:r>
    </w:p>
    <w:p w:rsidRPr="00556268" w:rsidR="004C33CD" w:rsidP="0061545E" w:rsidRDefault="004C33CD" w14:paraId="3F43D40D" w14:textId="77777777">
      <w:pPr>
        <w:pStyle w:val="ListTA"/>
      </w:pPr>
      <w:r>
        <w:t>Sign-in monitoring alerts enabled</w:t>
      </w:r>
    </w:p>
    <w:p w:rsidR="008178F9" w:rsidP="008178F9" w:rsidRDefault="008178F9" w14:paraId="4C8D3D70" w14:textId="77777777">
      <w:pPr>
        <w:rPr>
          <w:rFonts w:eastAsiaTheme="minorEastAsia"/>
          <w:sz w:val="21"/>
          <w:szCs w:val="21"/>
          <w:lang w:eastAsia="ja-JP"/>
        </w:rPr>
      </w:pPr>
    </w:p>
    <w:p w:rsidR="008178F9" w:rsidP="006E3D31" w:rsidRDefault="008178F9" w14:paraId="241290A0" w14:textId="2E680239">
      <w:pPr>
        <w:pStyle w:val="Heading3"/>
      </w:pPr>
      <w:bookmarkStart w:name="_Toc223336409" w:id="79"/>
      <w:r>
        <w:t>Locations (Named locations for conditional access)</w:t>
      </w:r>
      <w:bookmarkEnd w:id="79"/>
    </w:p>
    <w:p w:rsidR="00D45263" w:rsidP="00D45263" w:rsidRDefault="008178F9" w14:paraId="6F61F366" w14:textId="77777777">
      <w:pPr>
        <w:pStyle w:val="BodyText"/>
        <w:rPr>
          <w:rFonts w:eastAsiaTheme="minorEastAsia"/>
          <w:lang w:eastAsia="ja-JP"/>
        </w:rPr>
      </w:pPr>
      <w:r>
        <w:rPr>
          <w:rFonts w:eastAsiaTheme="minorEastAsia"/>
          <w:lang w:eastAsia="ja-JP"/>
        </w:rPr>
        <w:t>In support of conditional access policies, we will configure named locations in Entra ID:</w:t>
      </w:r>
    </w:p>
    <w:p w:rsidR="008178F9" w:rsidP="00D45263" w:rsidRDefault="00D45263" w14:paraId="0B513850" w14:textId="1BC38971">
      <w:pPr>
        <w:pStyle w:val="BodyText"/>
        <w:numPr>
          <w:ilvl w:val="0"/>
          <w:numId w:val="46"/>
        </w:numPr>
        <w:rPr>
          <w:rFonts w:eastAsiaTheme="minorEastAsia"/>
          <w:lang w:eastAsia="ja-JP"/>
        </w:rPr>
      </w:pPr>
      <w:sdt>
        <w:sdtPr>
          <w:rPr>
            <w:rFonts w:eastAsiaTheme="minorEastAsia"/>
            <w:lang w:eastAsia="ja-JP"/>
          </w:rPr>
          <w:alias w:val="Client Abbreviation"/>
          <w:tag w:val=""/>
          <w:id w:val="1484082397"/>
          <w:placeholder>
            <w:docPart w:val="2B1D09EF8BBC4C77BE8E17590BB1F050"/>
          </w:placeholder>
          <w:dataBinding w:prefixMappings="xmlns:ec='urn:essendis:engagement-profile' " w:xpath="/ec:engagement[1]/ec:ClientAbbr[1]" w:storeItemID="{E55E11D8-6A7D-4C25-9E68-2A3B8F0C4D91}"/>
          <w:text/>
        </w:sdtPr>
        <w:sdtContent>
          <w:r>
            <w:rPr>
              <w:rFonts w:eastAsiaTheme="minorEastAsia"/>
              <w:lang w:eastAsia="ja-JP"/>
            </w:rPr>
            <w:t>{{CLIENT_ABBR}}</w:t>
          </w:r>
        </w:sdtContent>
      </w:sdt>
      <w:r>
        <w:rPr>
          <w:rFonts w:eastAsiaTheme="minorEastAsia"/>
          <w:lang w:eastAsia="ja-JP"/>
        </w:rPr>
        <w:t xml:space="preserve"> HQ</w:t>
      </w:r>
    </w:p>
    <w:p w:rsidR="00D45263" w:rsidP="00D45263" w:rsidRDefault="00D45263" w14:paraId="7BCEDD5F" w14:textId="4FBAB8CD">
      <w:pPr>
        <w:pStyle w:val="BodyText"/>
        <w:numPr>
          <w:ilvl w:val="0"/>
          <w:numId w:val="46"/>
        </w:numPr>
        <w:rPr>
          <w:rFonts w:eastAsiaTheme="minorEastAsia"/>
          <w:lang w:eastAsia="ja-JP"/>
        </w:rPr>
      </w:pPr>
      <w:r>
        <w:rPr>
          <w:rFonts w:eastAsiaTheme="minorEastAsia"/>
          <w:lang w:eastAsia="ja-JP"/>
        </w:rPr>
        <w:t>Tool Crib</w:t>
      </w:r>
    </w:p>
    <w:p w:rsidR="008178F9" w:rsidP="00644A8A" w:rsidRDefault="008178F9" w14:paraId="049AEA55" w14:textId="570B8453">
      <w:pPr>
        <w:pStyle w:val="BodyText"/>
        <w:rPr>
          <w:rFonts w:eastAsiaTheme="minorEastAsia"/>
          <w:lang w:eastAsia="ja-JP"/>
        </w:rPr>
      </w:pPr>
      <w:r>
        <w:rPr>
          <w:rFonts w:eastAsiaTheme="minorEastAsia"/>
          <w:lang w:eastAsia="ja-JP"/>
        </w:rPr>
        <w:t xml:space="preserve">Blocked countries: A named location called “Blocked Countries” will include a list of countries from which all sign-in attempts should be blocked. This list is based on organizational policy and threat intelligence. The Conditional Access policy “</w:t>
      </w:r>
      <w:r>
        <w:rPr>
          <w:rFonts w:ascii="Aptos" w:hAnsi="Aptos" w:cs="Segoe UI"/>
          <w:i/>
          <w:iCs/>
        </w:rPr>
        <w:t>Geo Block (non-Us)</w:t>
      </w:r>
      <w:r>
        <w:rPr>
          <w:rFonts w:eastAsiaTheme="minorEastAsia"/>
          <w:i/>
          <w:iCs/>
          <w:lang w:eastAsia="ja-JP"/>
        </w:rPr>
        <w:t>”</w:t>
      </w:r>
      <w:r>
        <w:rPr>
          <w:rFonts w:eastAsiaTheme="minorEastAsia"/>
          <w:lang w:eastAsia="ja-JP"/>
        </w:rPr>
        <w:t xml:space="preserve"> (see Conditional Access section) references this location to automatically deny sign-ins from these regions. The countries designated as blocked are all countries other than the US. </w:t>
      </w:r>
    </w:p>
    <w:p w:rsidR="008178F9" w:rsidP="006E3D31" w:rsidRDefault="008178F9" w14:paraId="332D9605" w14:textId="0C3B140F">
      <w:pPr>
        <w:pStyle w:val="Heading3"/>
      </w:pPr>
      <w:bookmarkStart w:name="_Toc223336410" w:id="80"/>
      <w:r>
        <w:t>Role-Based Access Control (RBAC)</w:t>
      </w:r>
      <w:bookmarkEnd w:id="80"/>
    </w:p>
    <w:p w:rsidR="008178F9" w:rsidP="00644A8A" w:rsidRDefault="008178F9" w14:paraId="146EFEF6" w14:textId="4CE55965">
      <w:pPr>
        <w:pStyle w:val="BodyText"/>
      </w:pPr>
      <w:r>
        <w:rPr>
          <w:rFonts w:eastAsiaTheme="minorEastAsia"/>
          <w:lang w:eastAsia="ja-JP"/>
        </w:rPr>
        <w:t xml:space="preserve">Entra ID’s built-in roles (Global Admin, Exchange Admin, SharePoint Admin, Teams Admin, etc.) will be used to assign administrative permissions rather than using an excess of Global Admins.  </w:t>
      </w:r>
    </w:p>
    <w:p w:rsidR="00B72AF2" w:rsidRDefault="00B72AF2" w14:paraId="31D86218" w14:textId="77777777">
      <w:pPr>
        <w:rPr>
          <w:rFonts w:asciiTheme="majorHAnsi" w:hAnsiTheme="majorHAnsi"/>
          <w:color w:val="2D61A6" w:themeColor="accent1"/>
          <w:sz w:val="36"/>
          <w:szCs w:val="36"/>
        </w:rPr>
      </w:pPr>
      <w:bookmarkStart w:name="_Toc222995616" w:id="81"/>
      <w:r>
        <w:br w:type="page"/>
      </w:r>
    </w:p>
    <w:p w:rsidR="0004046D" w:rsidP="0004046D" w:rsidRDefault="0004046D" w14:paraId="3A86D5C2" w14:textId="36493739">
      <w:pPr>
        <w:pStyle w:val="Heading2"/>
      </w:pPr>
      <w:bookmarkStart w:name="_Toc223336411" w:id="82"/>
      <w:r>
        <w:t>Microsoft Entra ID</w:t>
      </w:r>
      <w:bookmarkEnd w:id="82"/>
      <w:r>
        <w:t xml:space="preserve"> </w:t>
      </w:r>
      <w:bookmarkEnd w:id="81"/>
    </w:p>
    <w:p w:rsidRPr="00797162" w:rsidR="00AD57AB" w:rsidP="006E3D31" w:rsidRDefault="00AD57AB" w14:paraId="3D51C893" w14:textId="35AC7DE1">
      <w:pPr>
        <w:pStyle w:val="Heading3"/>
      </w:pPr>
      <w:bookmarkStart w:name="_Toc223336412" w:id="83"/>
      <w:r>
        <w:t>Custom Domain</w:t>
      </w:r>
      <w:bookmarkEnd w:id="83"/>
    </w:p>
    <w:p w:rsidR="00AD57AB" w:rsidP="00644A8A" w:rsidRDefault="00AD57AB" w14:paraId="400A934A" w14:textId="5BC62DAF">
      <w:pPr>
        <w:pStyle w:val="BodyText"/>
      </w:pPr>
      <w:r>
        <w:t xml:space="preserve">The new Microsoft Entra ID will be named </w:t>
      </w:r>
      <w:sdt>
        <w:sdtPr>
          <w:alias w:val="Client Tenant Subdomain"/>
          <w:tag w:val=""/>
          <w:id w:val="376614809"/>
          <w:placeholder>
            <w:docPart w:val="2B1D09EF8BBC4C77BE8E17590BB1F050"/>
          </w:placeholder>
          <w:dataBinding w:prefixMappings="xmlns:ec='urn:essendis:engagement-profile' " w:xpath="/ec:engagement[1]/ec:ClientTenant[1]" w:storeItemID="{E55E11D8-6A7D-4C25-9E68-2A3B8F0C4D91}"/>
          <w:text/>
        </w:sdtPr>
        <w:sdtContent>
          <w:r>
            <w:t>{{CLIENT_TENANT}}</w:t>
          </w:r>
        </w:sdtContent>
      </w:sdt>
      <w:r>
        <w:t xml:space="preserve">.microsoftonline.us</w:t>
      </w:r>
      <w:r>
        <w:rPr>
          <w:highlight w:val="red"/>
        </w:rPr>
        <w:t xml:space="preserve"> </w:t>
      </w:r>
    </w:p>
    <w:p w:rsidR="00AD57AB" w:rsidP="00644A8A" w:rsidRDefault="00441E8D" w14:paraId="70C14E34" w14:textId="69888AC9">
      <w:pPr>
        <w:pStyle w:val="BodyText"/>
      </w:pPr>
      <w:sdt>
        <w:sdtPr>
          <w:alias w:val="Client Primary Domain"/>
          <w:tag w:val=""/>
          <w:id w:val="927365063"/>
          <w:placeholder>
            <w:docPart w:val="2B1D09EF8BBC4C77BE8E17590BB1F050"/>
          </w:placeholder>
          <w:dataBinding w:prefixMappings="xmlns:ec='urn:essendis:engagement-profile' " w:xpath="/ec:engagement[1]/ec:ClientDomain[1]" w:storeItemID="{E55E11D8-6A7D-4C25-9E68-2A3B8F0C4D91}"/>
          <w:text/>
        </w:sdtPr>
        <w:sdtContent>
          <w:r>
            <w:t>{{CLIENT_DOMAIN}}</w:t>
          </w:r>
        </w:sdtContent>
      </w:sdt>
      <w:r>
        <w:t xml:space="preserve"> will be configured so traffic flows as needed to applications and services. </w:t>
      </w:r>
    </w:p>
    <w:p w:rsidR="00AD57AB" w:rsidP="006E3D31" w:rsidRDefault="00AD57AB" w14:paraId="559F970D" w14:textId="356600CC">
      <w:pPr>
        <w:pStyle w:val="Heading3"/>
      </w:pPr>
      <w:bookmarkStart w:name="_Toc222995618" w:id="84"/>
      <w:bookmarkStart w:name="_Toc223336413" w:id="85"/>
      <w:r>
        <w:t>Terms of Use &amp; CUI Warning</w:t>
      </w:r>
      <w:bookmarkEnd w:id="84"/>
      <w:bookmarkEnd w:id="85"/>
    </w:p>
    <w:p w:rsidRPr="00D55D03" w:rsidR="00AD57AB" w:rsidP="00644A8A" w:rsidRDefault="00AD57AB" w14:paraId="17A73F5F" w14:textId="77777777">
      <w:pPr>
        <w:pStyle w:val="BodyText"/>
      </w:pPr>
      <w:r>
        <w:t>See Terms of Use &amp; CUI Warning in Appendix A</w:t>
      </w:r>
    </w:p>
    <w:p w:rsidRPr="008D202F" w:rsidR="008D202F" w:rsidP="008D202F" w:rsidRDefault="008D202F" w14:paraId="1DF02296" w14:textId="77777777">
      <w:pPr>
        <w:pStyle w:val="Heading3"/>
      </w:pPr>
      <w:bookmarkStart w:name="_Toc223336414" w:id="86"/>
      <w:r>
        <w:t>Privileged Identity Management (PIM)</w:t>
      </w:r>
      <w:bookmarkEnd w:id="86"/>
    </w:p>
    <w:p w:rsidRPr="008D202F" w:rsidR="008D202F" w:rsidP="00644A8A" w:rsidRDefault="008D202F" w14:paraId="206B8D71" w14:textId="77777777">
      <w:pPr>
        <w:pStyle w:val="BodyText"/>
      </w:pPr>
      <w:r>
        <w:t>Privileged access to Azure resources will be governed using Microsoft Entra Privileged Identity Management (PIM). Administrative roles—including Global Administrator, Application Administrator, and Azure RBAC roles such as Owner and Contributor—will be assigned as eligible rather than permanent wherever operationally feasible.</w:t>
      </w:r>
    </w:p>
    <w:p w:rsidRPr="008D202F" w:rsidR="008D202F" w:rsidP="00644A8A" w:rsidRDefault="008D202F" w14:paraId="591DF454" w14:textId="77777777">
      <w:pPr>
        <w:pStyle w:val="BodyText"/>
      </w:pPr>
      <w:r>
        <w:t>PIM will enforce just-in-time (JIT) elevation with the following controls:</w:t>
      </w:r>
    </w:p>
    <w:p w:rsidRPr="008D202F" w:rsidR="008D202F" w:rsidP="008D202F" w:rsidRDefault="008D202F" w14:paraId="6D3310E8" w14:textId="77777777">
      <w:pPr>
        <w:pStyle w:val="ListTA"/>
      </w:pPr>
      <w:r>
        <w:t>Role activation requiring multifactor authentication (MFA)</w:t>
      </w:r>
    </w:p>
    <w:p w:rsidRPr="008D202F" w:rsidR="008D202F" w:rsidP="008D202F" w:rsidRDefault="008D202F" w14:paraId="5B1C7EAE" w14:textId="77777777">
      <w:pPr>
        <w:pStyle w:val="ListTA"/>
      </w:pPr>
      <w:r>
        <w:t>Approval workflow for high-privilege roles (e.g., Global Administrator, Owner)</w:t>
      </w:r>
    </w:p>
    <w:p w:rsidRPr="008D202F" w:rsidR="008D202F" w:rsidP="008D202F" w:rsidRDefault="008D202F" w14:paraId="6F34B05A" w14:textId="77777777">
      <w:pPr>
        <w:pStyle w:val="ListTA"/>
      </w:pPr>
      <w:r>
        <w:t>Time-bound activation windows</w:t>
      </w:r>
    </w:p>
    <w:p w:rsidRPr="008D202F" w:rsidR="008D202F" w:rsidP="008D202F" w:rsidRDefault="008D202F" w14:paraId="535E500D" w14:textId="77777777">
      <w:pPr>
        <w:pStyle w:val="ListTA"/>
      </w:pPr>
      <w:r>
        <w:t>Justification required at activation</w:t>
      </w:r>
    </w:p>
    <w:p w:rsidRPr="008D202F" w:rsidR="008D202F" w:rsidP="008D202F" w:rsidRDefault="008D202F" w14:paraId="6431D72A" w14:textId="77777777">
      <w:pPr>
        <w:pStyle w:val="ListTA"/>
      </w:pPr>
      <w:r>
        <w:t>Automatic access expiration</w:t>
      </w:r>
    </w:p>
    <w:p w:rsidRPr="008D202F" w:rsidR="008D202F" w:rsidP="00644A8A" w:rsidRDefault="008D202F" w14:paraId="67185B4B" w14:textId="77777777">
      <w:pPr>
        <w:pStyle w:val="BodyText"/>
      </w:pPr>
      <w:r>
        <w:t>Audit logs for role activation, assignment changes, and administrative actions will be retained and integrated with centralized monitoring for review. This model reduces standing privilege, limits attack surface, and supports compliance with least-privilege access principles.</w:t>
      </w:r>
    </w:p>
    <w:p w:rsidR="0004046D" w:rsidP="0004046D" w:rsidRDefault="0004046D" w14:paraId="405B51DA" w14:textId="77777777">
      <w:pPr>
        <w:rPr>
          <w:rFonts w:asciiTheme="majorHAnsi" w:hAnsiTheme="majorHAnsi" w:eastAsiaTheme="majorEastAsia" w:cstheme="majorBidi"/>
          <w:sz w:val="40"/>
          <w:szCs w:val="40"/>
        </w:rPr>
      </w:pPr>
      <w:r>
        <w:br w:type="page"/>
      </w:r>
    </w:p>
    <w:p w:rsidR="0004046D" w:rsidP="00AD57AB" w:rsidRDefault="0004046D" w14:paraId="0A5FF33D" w14:textId="77777777">
      <w:pPr>
        <w:pStyle w:val="Heading2"/>
      </w:pPr>
      <w:bookmarkStart w:name="_Toc222995619" w:id="87"/>
      <w:bookmarkStart w:name="_Toc223336415" w:id="88"/>
      <w:r>
        <w:t>Exchange Online</w:t>
      </w:r>
      <w:bookmarkEnd w:id="87"/>
      <w:bookmarkEnd w:id="88"/>
    </w:p>
    <w:p w:rsidRPr="000C6359" w:rsidR="00AD57AB" w:rsidP="006E3D31" w:rsidRDefault="00AD57AB" w14:paraId="44ED286A" w14:textId="17AA1A88">
      <w:pPr>
        <w:pStyle w:val="Heading3"/>
      </w:pPr>
      <w:bookmarkStart w:name="_Toc223336416" w:id="89"/>
      <w:r>
        <w:t>Modern authentication only (disable Basic Auth)</w:t>
      </w:r>
      <w:bookmarkEnd w:id="89"/>
    </w:p>
    <w:p w:rsidRPr="002E650B" w:rsidR="00AD57AB" w:rsidP="00644A8A" w:rsidRDefault="00AD57AB" w14:paraId="25E870FA" w14:textId="77777777">
      <w:pPr>
        <w:pStyle w:val="BodyText"/>
      </w:pPr>
      <w:r>
        <w:t>Basic authentication in Exchange Online uses a username and a password for client access requests. Blocking Basic authentication can help protect your Exchange Online organization from brute force or password spray attacks. When you disable Basic authentication for users in Exchange Online, their email clients and apps must support modern authentication</w:t>
      </w:r>
    </w:p>
    <w:p w:rsidRPr="00F90E71" w:rsidR="00AD57AB" w:rsidP="006E3D31" w:rsidRDefault="00AD57AB" w14:paraId="30D365C9" w14:textId="0109DB42">
      <w:pPr>
        <w:pStyle w:val="Heading3"/>
      </w:pPr>
      <w:bookmarkStart w:name="_Toc223336417" w:id="90"/>
      <w:r>
        <w:t>Safe Attachments (Dynamic Delivery)</w:t>
      </w:r>
      <w:bookmarkEnd w:id="90"/>
    </w:p>
    <w:p w:rsidR="00AD57AB" w:rsidP="00644A8A" w:rsidRDefault="00AD57AB" w14:paraId="02529B1C" w14:textId="77777777">
      <w:pPr>
        <w:pStyle w:val="BodyText"/>
      </w:pPr>
      <w:r>
        <w:t>Safe Attachments in Microsoft Defender for Office 365 provides an additional layer of protection for email attachments that have already been scanned by anti-malware protection in Exchange Online Protection (EOP). Specifically, Safe Attachments uses a virtual environment to check attachments in email messages before they're delivered to recipients (a process known as detonation).</w:t>
      </w:r>
    </w:p>
    <w:p w:rsidRPr="008A1383" w:rsidR="00AD57AB" w:rsidP="00644A8A" w:rsidRDefault="00AD57AB" w14:paraId="1E3CCC11" w14:textId="77777777">
      <w:pPr>
        <w:pStyle w:val="BodyText"/>
      </w:pPr>
      <w:r>
        <w:t>Dynamic Delivery:</w:t>
      </w:r>
    </w:p>
    <w:p w:rsidRPr="008A1383" w:rsidR="00AD57AB" w:rsidP="00644A8A" w:rsidRDefault="00AD57AB" w14:paraId="0A6444AF" w14:textId="6ED40304">
      <w:pPr>
        <w:pStyle w:val="BodyText"/>
      </w:pPr>
      <w:r>
        <w:t>Avoid message delays while protecting recipients from malicious files - Delivers messages immediately, but replaces attachments with placeholders until Safe Attachments scanning is complete.</w:t>
      </w:r>
    </w:p>
    <w:p w:rsidR="00AD57AB" w:rsidP="00644A8A" w:rsidRDefault="00AD57AB" w14:paraId="4E180324" w14:textId="43ABA8B1">
      <w:pPr>
        <w:pStyle w:val="BodyText"/>
      </w:pPr>
      <w:r>
        <w:t>Messages that contain malicious attachments are quarantined. By default, only admins (not users) can review, release, or delete the messages.</w:t>
      </w:r>
    </w:p>
    <w:p w:rsidR="00AD57AB" w:rsidP="006E3D31" w:rsidRDefault="00AD57AB" w14:paraId="7151C4CB" w14:textId="517D2E75">
      <w:pPr>
        <w:pStyle w:val="Heading3"/>
      </w:pPr>
      <w:bookmarkStart w:name="_Toc222995622" w:id="91"/>
      <w:bookmarkStart w:name="_Toc223336418" w:id="92"/>
      <w:r>
        <w:t>Email Authentication</w:t>
      </w:r>
      <w:bookmarkEnd w:id="91"/>
      <w:bookmarkEnd w:id="92"/>
    </w:p>
    <w:p w:rsidRPr="003843F5" w:rsidR="00AD57AB" w:rsidP="00921BA0" w:rsidRDefault="00AD57AB" w14:paraId="1DBD1363" w14:textId="7F1B6616">
      <w:pPr>
        <w:pStyle w:val="BodyText"/>
        <w:numPr>
          <w:ilvl w:val="0"/>
          <w:numId w:val="3"/>
        </w:numPr>
        <w:rPr>
          <w:sz w:val="24"/>
          <w:szCs w:val="24"/>
        </w:rPr>
      </w:pPr>
      <w:r>
        <w:rPr>
          <w:b/>
          <w:bCs/>
        </w:rPr>
        <w:t>Secure Email DNS Configuration:</w:t>
      </w:r>
      <w:r>
        <w:t xml:space="preserve"> Implement email authentication protocols to protect the organization’s email domain from spoofing and to improve deliverability: </w:t>
      </w:r>
    </w:p>
    <w:p w:rsidRPr="006F13A7" w:rsidR="00AD57AB" w:rsidP="00FE518C" w:rsidRDefault="00AD57AB" w14:paraId="799D729C" w14:textId="7E59516E">
      <w:pPr>
        <w:pStyle w:val="ListTA"/>
      </w:pPr>
      <w:r>
        <w:rPr>
          <w:b/>
          <w:bCs/>
        </w:rPr>
        <w:t>SPF (Sender Policy Framework):</w:t>
      </w:r>
      <w:r>
        <w:t xml:space="preserve"> Publish an SPF record in DNS for </w:t>
      </w:r>
      <w:sdt>
        <w:sdtPr>
          <w:alias w:val="Client Primary Domain"/>
          <w:tag w:val=""/>
          <w:id w:val="979792841"/>
          <w:placeholder>
            <w:docPart w:val="2B1D09EF8BBC4C77BE8E17590BB1F050"/>
          </w:placeholder>
          <w:dataBinding w:prefixMappings="xmlns:ec='urn:essendis:engagement-profile' " w:xpath="/ec:engagement[1]/ec:ClientDomain[1]" w:storeItemID="{E55E11D8-6A7D-4C25-9E68-2A3B8F0C4D91}"/>
          <w:text/>
        </w:sdtPr>
        <w:sdtContent>
          <w:r>
            <w:t>{{CLIENT_DOMAIN}}</w:t>
          </w:r>
        </w:sdtContent>
      </w:sdt>
      <w:r>
        <w:t xml:space="preserve"> that includes Microsoft 365 as permitted senders. This will be in the format: "v=spf1 include:spf.protection.outlook.com -all*", ensuring that only Microsoft email servers are authorized to send mail on behalf of the domain. </w:t>
      </w:r>
    </w:p>
    <w:p w:rsidRPr="006F13A7" w:rsidR="00AD57AB" w:rsidP="00FE518C" w:rsidRDefault="00AD57AB" w14:paraId="2842CCF9" w14:textId="77777777">
      <w:pPr>
        <w:pStyle w:val="ListTA"/>
      </w:pPr>
      <w:r>
        <w:rPr>
          <w:b/>
          <w:bCs/>
        </w:rPr>
        <w:t>DKIM (DomainKeys Identified Mail):</w:t>
      </w:r>
      <w:r>
        <w:t xml:space="preserve"> Enable DKIM signing for the domain. Two CNAME records will be added in DNS as provided by Microsoft 365, to allow Microsoft’s Exchange Online to sign outgoing email with DKIM signatures. Once configured, outbound emails will have cryptographic signatures that receiving servers can verify against the domain’s public DKIM keys. </w:t>
      </w:r>
    </w:p>
    <w:p w:rsidRPr="00B72AF2" w:rsidR="00AD57AB" w:rsidP="00FE518C" w:rsidRDefault="00AD57AB" w14:paraId="0EE3AB90" w14:textId="68F0C412">
      <w:pPr>
        <w:pStyle w:val="ListTA"/>
      </w:pPr>
      <w:r>
        <w:rPr>
          <w:b/>
          <w:bCs/>
        </w:rPr>
        <w:t>DMARC</w:t>
      </w:r>
      <w:r>
        <w:t xml:space="preserve">: Configure a DMARC record for </w:t>
      </w:r>
      <w:sdt>
        <w:sdtPr>
          <w:alias w:val="Client Primary Domain"/>
          <w:tag w:val=""/>
          <w:id w:val="444074400"/>
          <w:placeholder>
            <w:docPart w:val="2B1D09EF8BBC4C77BE8E17590BB1F050"/>
          </w:placeholder>
          <w:dataBinding w:prefixMappings="xmlns:ec='urn:essendis:engagement-profile' " w:xpath="/ec:engagement[1]/ec:ClientDomain[1]" w:storeItemID="{E55E11D8-6A7D-4C25-9E68-2A3B8F0C4D91}"/>
          <w:text/>
        </w:sdtPr>
        <w:sdtContent>
          <w:r>
            <w:t>{{CLIENT_DOMAIN}}</w:t>
          </w:r>
        </w:sdtContent>
      </w:sdt>
      <w:r>
        <w:t xml:space="preserve"> to specify how receiving mail servers should handle emails that fail SPF/DKIM checks. The DMARC policy will be set to quarantine suspicious mails and will provide reporting to a designated address. For example, the DMARC record will be: </w:t>
      </w:r>
    </w:p>
    <w:p w:rsidRPr="00B72AF2" w:rsidR="00AD57AB" w:rsidP="00B72AF2" w:rsidRDefault="00AD57AB" w14:paraId="675FEE1B" w14:textId="25630012">
      <w:pPr>
        <w:widowControl w:val="0"/>
        <w:spacing w:line="360" w:lineRule="auto"/>
        <w:ind w:left="720"/>
        <w:rPr>
          <w:i/>
          <w:iCs/>
          <w:sz w:val="21"/>
          <w:szCs w:val="21"/>
        </w:rPr>
      </w:pPr>
      <w:r>
        <w:rPr>
          <w:i/>
          <w:iCs/>
          <w:sz w:val="21"/>
          <w:szCs w:val="21"/>
        </w:rPr>
        <w:tab/>
        <w:t xml:space="preserve">v=DMARC1; p=quarantine; </w:t>
        <w:tab/>
        <w:t xml:space="preserve">rua=mailto:postmaster@</w:t>
      </w:r>
      <w:sdt>
        <w:sdtPr>
          <w:rPr>
            <w:i/>
            <w:iCs/>
            <w:sz w:val="21"/>
            <w:szCs w:val="21"/>
          </w:rPr>
          <w:alias w:val="Client Primary Domain"/>
          <w:tag w:val=""/>
          <w:id w:val="131743447"/>
          <w:placeholder>
            <w:docPart w:val="2B1D09EF8BBC4C77BE8E17590BB1F050"/>
          </w:placeholder>
          <w:dataBinding w:prefixMappings="xmlns:ec='urn:essendis:engagement-profile' " w:xpath="/ec:engagement[1]/ec:ClientDomain[1]" w:storeItemID="{E55E11D8-6A7D-4C25-9E68-2A3B8F0C4D91}"/>
          <w:text/>
        </w:sdtPr>
        <w:sdtContent>
          <w:r>
            <w:rPr>
              <w:i/>
              <w:iCs/>
              <w:sz w:val="21"/>
              <w:szCs w:val="21"/>
            </w:rPr>
            <w:t>{{CLIENT_DOMAIN}}</w:t>
          </w:r>
        </w:sdtContent>
      </w:sdt>
      <w:r>
        <w:rPr>
          <w:i/>
          <w:iCs/>
          <w:sz w:val="21"/>
          <w:szCs w:val="21"/>
        </w:rPr>
        <w:t xml:space="preserve">; adkim=s; </w:t>
        <w:tab/>
        <w:t xml:space="preserve">aspf=s; </w:t>
      </w:r>
    </w:p>
    <w:p w:rsidR="00AD57AB" w:rsidP="00975CC5" w:rsidRDefault="00AD57AB" w14:paraId="043A1F5B" w14:textId="2B2B31A0">
      <w:pPr>
        <w:pStyle w:val="BodyText"/>
        <w:ind w:left="720"/>
      </w:pPr>
      <w:r>
        <w:t xml:space="preserve">This DMARC policy tells receivers to quarantine emails that fail authentication, send aggregate reports to postmaster@</w:t>
      </w:r>
      <w:sdt>
        <w:sdtPr>
          <w:alias w:val="Client Primary Domain"/>
          <w:tag w:val=""/>
          <w:id w:val="1260672932"/>
          <w:placeholder>
            <w:docPart w:val="2B1D09EF8BBC4C77BE8E17590BB1F050"/>
          </w:placeholder>
          <w:dataBinding w:prefixMappings="xmlns:ec='urn:essendis:engagement-profile' " w:xpath="/ec:engagement[1]/ec:ClientDomain[1]" w:storeItemID="{E55E11D8-6A7D-4C25-9E68-2A3B8F0C4D91}"/>
          <w:text/>
        </w:sdtPr>
        <w:sdtContent>
          <w:r>
            <w:t>{{CLIENT_DOMAIN}}</w:t>
          </w:r>
        </w:sdtContent>
      </w:sdt>
      <w:r>
        <w:t xml:space="preserve">, and enforce strict alignment on DKIM (adkim=s) and SPF (aspf=s).</w:t>
      </w:r>
    </w:p>
    <w:p w:rsidR="00AD57AB" w:rsidP="00975CC5" w:rsidRDefault="00AD57AB" w14:paraId="5FC8997E" w14:textId="44D19BC8">
      <w:pPr>
        <w:pStyle w:val="BodyText"/>
        <w:ind w:left="720"/>
      </w:pPr>
      <w:r>
        <w:t xml:space="preserve">*The exact SPF record will be finalized once </w:t>
      </w:r>
      <w:sdt>
        <w:sdtPr>
          <w:alias w:val="Client Abbreviation"/>
          <w:tag w:val=""/>
          <w:id w:val="677265463"/>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confirms mail senders</w:t>
      </w:r>
    </w:p>
    <w:p w:rsidRPr="000E239A" w:rsidR="00AD57AB" w:rsidP="006E3D31" w:rsidRDefault="00AD57AB" w14:paraId="2C572FA4" w14:textId="0672F3AB">
      <w:pPr>
        <w:pStyle w:val="Heading3"/>
      </w:pPr>
      <w:bookmarkStart w:name="_Toc223336419" w:id="93"/>
      <w:r>
        <w:t>Anti-Phishing</w:t>
      </w:r>
      <w:bookmarkEnd w:id="93"/>
    </w:p>
    <w:p w:rsidRPr="00561AEF" w:rsidR="00AD57AB" w:rsidP="00644A8A" w:rsidRDefault="00AD57AB" w14:paraId="070BFA59" w14:textId="44968570">
      <w:pPr>
        <w:pStyle w:val="BodyText"/>
      </w:pPr>
      <w:r>
        <w:t xml:space="preserve">Deploy an Exchange Online anti-phishing policy (named “Anti-Phishing Policy”) covering all users with mailboxes on the </w:t>
      </w:r>
      <w:sdt>
        <w:sdtPr>
          <w:alias w:val="Client Primary Domain"/>
          <w:tag w:val=""/>
          <w:id w:val="999847615"/>
          <w:placeholder>
            <w:docPart w:val="2B1D09EF8BBC4C77BE8E17590BB1F050"/>
          </w:placeholder>
          <w:dataBinding w:prefixMappings="xmlns:ec='urn:essendis:engagement-profile' " w:xpath="/ec:engagement[1]/ec:ClientDomain[1]" w:storeItemID="{E55E11D8-6A7D-4C25-9E68-2A3B8F0C4D91}"/>
          <w:text/>
        </w:sdtPr>
        <w:sdtContent>
          <w:r>
            <w:t>{{CLIENT_DOMAIN}}</w:t>
          </w:r>
        </w:sdtContent>
      </w:sdt>
      <w:r>
        <w:t xml:space="preserve"> domain. Key configurations of this policy include:</w:t>
      </w:r>
    </w:p>
    <w:p w:rsidRPr="00561AEF" w:rsidR="00AD57AB" w:rsidP="00FE518C" w:rsidRDefault="00AD57AB" w14:paraId="718FCE8B" w14:textId="12167F49">
      <w:pPr>
        <w:pStyle w:val="ListTA"/>
      </w:pPr>
      <w:r>
        <w:rPr>
          <w:b/>
          <w:bCs/>
        </w:rPr>
        <w:t>Scope</w:t>
      </w:r>
      <w:r>
        <w:t xml:space="preserve">: All inbound messages to addresses on </w:t>
      </w:r>
      <w:sdt>
        <w:sdtPr>
          <w:alias w:val="Client Primary Domain"/>
          <w:tag w:val=""/>
          <w:id w:val="1786280125"/>
          <w:placeholder>
            <w:docPart w:val="2B1D09EF8BBC4C77BE8E17590BB1F050"/>
          </w:placeholder>
          <w:dataBinding w:prefixMappings="xmlns:ec='urn:essendis:engagement-profile' " w:xpath="/ec:engagement[1]/ec:ClientDomain[1]" w:storeItemID="{E55E11D8-6A7D-4C25-9E68-2A3B8F0C4D91}"/>
          <w:text/>
        </w:sdtPr>
        <w:sdtContent>
          <w:r>
            <w:t>{{CLIENT_DOMAIN}}</w:t>
          </w:r>
        </w:sdtContent>
      </w:sdt>
      <w:r>
        <w:t xml:space="preserve"> (which covers the entire organization). This ensures every incoming email is evaluated for phishing risk. </w:t>
      </w:r>
    </w:p>
    <w:p w:rsidRPr="00561AEF" w:rsidR="00AD57AB" w:rsidP="00FE518C" w:rsidRDefault="00AD57AB" w14:paraId="34F39CC3" w14:textId="77777777">
      <w:pPr>
        <w:pStyle w:val="ListTA"/>
      </w:pPr>
      <w:r>
        <w:rPr>
          <w:b/>
          <w:bCs/>
        </w:rPr>
        <w:t>Impersonation Protection:</w:t>
      </w:r>
      <w:r>
        <w:t xml:space="preserve"> The policy explicitly protects the organization’s domain and high-profile users from impersonation. Any email that appears to spoof or closely resemble the </w:t>
      </w:r>
      <w:sdt>
        <w:sdtPr>
          <w:alias w:val="Client Abbreviation"/>
          <w:tag w:val=""/>
          <w:id w:val="971510702"/>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domain (or impersonate executives/users) will be flagged. </w:t>
      </w:r>
    </w:p>
    <w:p w:rsidRPr="00561AEF" w:rsidR="00AD57AB" w:rsidP="00FE518C" w:rsidRDefault="00AD57AB" w14:paraId="00D1BED5" w14:textId="77777777">
      <w:pPr>
        <w:pStyle w:val="ListTA"/>
      </w:pPr>
      <w:r>
        <w:rPr>
          <w:b/>
          <w:bCs/>
        </w:rPr>
        <w:t>Aggressive Threshold:</w:t>
      </w:r>
      <w:r>
        <w:t xml:space="preserve"> The phishing detection threshold is set to Aggressive so the system will be more sensitive to detecting phish-like characteristics. </w:t>
      </w:r>
    </w:p>
    <w:p w:rsidRPr="00561AEF" w:rsidR="00AD57AB" w:rsidP="00FE518C" w:rsidRDefault="00AD57AB" w14:paraId="0992AAA1" w14:textId="77777777">
      <w:pPr>
        <w:pStyle w:val="ListTA"/>
      </w:pPr>
      <w:r>
        <w:rPr>
          <w:b/>
          <w:bCs/>
        </w:rPr>
        <w:t>Mailbox Intelligence:</w:t>
      </w:r>
      <w:r>
        <w:t xml:space="preserve"> Enable mailbox intelligence features which use patterns of past communications to help detect anomalies.</w:t>
      </w:r>
    </w:p>
    <w:p w:rsidR="00AD57AB" w:rsidP="00FE518C" w:rsidRDefault="00AD57AB" w14:paraId="5AA88D46" w14:textId="77777777">
      <w:pPr>
        <w:pStyle w:val="ListTA"/>
      </w:pPr>
      <w:r>
        <w:rPr>
          <w:b/>
          <w:bCs/>
        </w:rPr>
        <w:t>Spoof Intelligence:</w:t>
      </w:r>
      <w:r>
        <w:t xml:space="preserve"> Turn on spoof intelligence. Any inbound message that is determined to be a spoof (sender forging someone’s email address/domain) will be automatically quarantined. Administrators can review and release from quarantine if needed.</w:t>
      </w:r>
    </w:p>
    <w:p w:rsidR="00B72AF2" w:rsidP="006E3D31" w:rsidRDefault="00AD57AB" w14:paraId="1F594D97" w14:textId="77777777">
      <w:pPr>
        <w:pStyle w:val="Heading3"/>
      </w:pPr>
      <w:bookmarkStart w:name="_Toc223336420" w:id="94"/>
      <w:r>
        <w:t>Anti-Malware</w:t>
      </w:r>
      <w:bookmarkEnd w:id="94"/>
    </w:p>
    <w:p w:rsidRPr="003843F5" w:rsidR="00AD57AB" w:rsidP="00644A8A" w:rsidRDefault="00AD57AB" w14:paraId="2773296D" w14:textId="59BF6A2E">
      <w:pPr>
        <w:pStyle w:val="BodyText"/>
      </w:pPr>
      <w:r>
        <w:t xml:space="preserve">Configure an Exchange Online anti-malware policy (named “Anti-Malware Policy”) to scan and manage all incoming email attachments for threats: </w:t>
      </w:r>
    </w:p>
    <w:p w:rsidRPr="003D43B3" w:rsidR="00AD57AB" w:rsidP="00FE518C" w:rsidRDefault="00AD57AB" w14:paraId="5A82567C" w14:textId="7A7AF5A2">
      <w:pPr>
        <w:pStyle w:val="ListTA"/>
      </w:pPr>
      <w:r>
        <w:rPr>
          <w:b/>
          <w:bCs/>
        </w:rPr>
        <w:t>Scope</w:t>
      </w:r>
      <w:r>
        <w:t xml:space="preserve">: All incoming email to any </w:t>
      </w:r>
      <w:sdt>
        <w:sdtPr>
          <w:alias w:val="Client Primary Domain"/>
          <w:tag w:val=""/>
          <w:id w:val="1003713042"/>
          <w:placeholder>
            <w:docPart w:val="2B1D09EF8BBC4C77BE8E17590BB1F050"/>
          </w:placeholder>
          <w:dataBinding w:prefixMappings="xmlns:ec='urn:essendis:engagement-profile' " w:xpath="/ec:engagement[1]/ec:ClientDomain[1]" w:storeItemID="{E55E11D8-6A7D-4C25-9E68-2A3B8F0C4D91}"/>
          <w:text/>
        </w:sdtPr>
        <w:sdtContent>
          <w:r>
            <w:t>{{CLIENT_DOMAIN}}</w:t>
          </w:r>
        </w:sdtContent>
      </w:sdt>
      <w:r>
        <w:t xml:space="preserve"> address.</w:t>
      </w:r>
    </w:p>
    <w:p w:rsidRPr="003D43B3" w:rsidR="00AD57AB" w:rsidP="00FE518C" w:rsidRDefault="00AD57AB" w14:paraId="6049EFFD" w14:textId="5EFA27D1">
      <w:pPr>
        <w:pStyle w:val="ListTA"/>
      </w:pPr>
      <w:r>
        <w:rPr>
          <w:b/>
          <w:bCs/>
        </w:rPr>
        <w:t>Malware Detection Actions:</w:t>
      </w:r>
      <w:r>
        <w:t xml:space="preserve"> If an email attachment is found to be a type of file commonly used to deliver malware (e.g., executables, scripts, macro-enabled documents) or if it’s identified as malware by Microsoft’s malware engine, the email will be rejected. The sender will receive a Non-Delivery Report (NDR) indicating the message was not delivered due to security policy. This prevents dangerous content from reaching user mailboxes. </w:t>
      </w:r>
    </w:p>
    <w:p w:rsidRPr="003D43B3" w:rsidR="00AD57AB" w:rsidP="00FE518C" w:rsidRDefault="00AD57AB" w14:paraId="0A534427" w14:textId="51123267">
      <w:pPr>
        <w:pStyle w:val="ListTA"/>
      </w:pPr>
      <w:r>
        <w:rPr>
          <w:b/>
          <w:bCs/>
        </w:rPr>
        <w:t>Zero-Hour Auto Purge (ZAP):</w:t>
      </w:r>
      <w:r>
        <w:t xml:space="preserve"> Enable ZAP for malware. If an email was delivered but later (within a short timeframe) it is discovered to contain malware (e.g., a new virus signature update flags it), Exchange Online will automatically move the email to quarantine retroactively to help catch malware that might slip through initial scanning. </w:t>
      </w:r>
    </w:p>
    <w:p w:rsidRPr="003843F5" w:rsidR="00AD57AB" w:rsidP="00FE518C" w:rsidRDefault="00AD57AB" w14:paraId="02718A9C" w14:textId="2DEC33FC">
      <w:pPr>
        <w:pStyle w:val="ListTA"/>
        <w:rPr>
          <w:sz w:val="24"/>
        </w:rPr>
      </w:pPr>
      <w:r>
        <w:rPr>
          <w:b/>
          <w:bCs/>
        </w:rPr>
        <w:t>Notifications</w:t>
      </w:r>
      <w:r>
        <w:t xml:space="preserve">: Configure notifications for internal senders. If a user inside </w:t>
      </w:r>
      <w:sdt>
        <w:sdtPr>
          <w:alias w:val="Client Abbreviation"/>
          <w:tag w:val=""/>
          <w:id w:val="401315285"/>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accidentally sends out an email that is detected to carry malware, the system will notify the IT administrators. </w:t>
      </w:r>
    </w:p>
    <w:p w:rsidR="00AD57AB" w:rsidP="00644A8A" w:rsidRDefault="00AD57AB" w14:paraId="565666BB" w14:textId="58DF2909">
      <w:pPr>
        <w:pStyle w:val="BodyText"/>
      </w:pPr>
      <w:r>
        <w:t xml:space="preserve">These measures ensure a strong defense against email-borne viruses, ransomware, or other malicious attachments</w:t>
      </w:r>
    </w:p>
    <w:p w:rsidR="00AD57AB" w:rsidP="006E3D31" w:rsidRDefault="00AD57AB" w14:paraId="04DCDBF1" w14:textId="28981F94">
      <w:pPr>
        <w:pStyle w:val="Heading3"/>
        <w:rPr>
          <w:sz w:val="21"/>
          <w:szCs w:val="21"/>
        </w:rPr>
      </w:pPr>
      <w:bookmarkStart w:name="_Toc223336421" w:id="95"/>
      <w:r>
        <w:t xml:space="preserve">Anti-Spam Policy</w:t>
      </w:r>
      <w:bookmarkEnd w:id="95"/>
    </w:p>
    <w:p w:rsidRPr="00770962" w:rsidR="00AD57AB" w:rsidP="00644A8A" w:rsidRDefault="00AD57AB" w14:paraId="325AB486" w14:textId="6941203A">
      <w:pPr>
        <w:pStyle w:val="BodyText"/>
      </w:pPr>
      <w:r>
        <w:t xml:space="preserve">Implement an inbound anti-spam policy (named “Inbound Anti-Spam Policy”) to filter junk email and reduce spam in users’ inboxes: </w:t>
      </w:r>
    </w:p>
    <w:p w:rsidR="00AD57AB" w:rsidP="00FE518C" w:rsidRDefault="00AD57AB" w14:paraId="23EB7C7C" w14:textId="40C8D834">
      <w:pPr>
        <w:pStyle w:val="ListTA"/>
      </w:pPr>
      <w:r>
        <w:rPr>
          <w:b/>
          <w:bCs/>
        </w:rPr>
        <w:t>Scope</w:t>
      </w:r>
      <w:r>
        <w:t xml:space="preserve">: All mailboxes/users in the organization (all email incoming to </w:t>
      </w:r>
      <w:sdt>
        <w:sdtPr>
          <w:alias w:val="Client Primary Domain"/>
          <w:tag w:val=""/>
          <w:id w:val="1190750950"/>
          <w:placeholder>
            <w:docPart w:val="2B1D09EF8BBC4C77BE8E17590BB1F050"/>
          </w:placeholder>
          <w:dataBinding w:prefixMappings="xmlns:ec='urn:essendis:engagement-profile' " w:xpath="/ec:engagement[1]/ec:ClientDomain[1]" w:storeItemID="{E55E11D8-6A7D-4C25-9E68-2A3B8F0C4D91}"/>
          <w:text/>
        </w:sdtPr>
        <w:sdtContent>
          <w:r>
            <w:t>{{CLIENT_DOMAIN}}</w:t>
          </w:r>
        </w:sdtContent>
      </w:sdt>
      <w:r>
        <w:t xml:space="preserve">). </w:t>
      </w:r>
    </w:p>
    <w:p w:rsidR="00AD57AB" w:rsidP="00FE518C" w:rsidRDefault="00AD57AB" w14:paraId="2EA0F334" w14:textId="76E0B13E">
      <w:pPr>
        <w:pStyle w:val="ListTA"/>
      </w:pPr>
      <w:r>
        <w:rPr>
          <w:b/>
          <w:bCs/>
        </w:rPr>
        <w:t>Bulk Email Threshold:</w:t>
      </w:r>
      <w:r>
        <w:t xml:space="preserve"> Set the bulk mail threshold to 8 (on a scale of 0-9, where 9 is most strict). A level of 8 means the system will aggressively filter out bulk newsletters or marketing emails; only very safe/reputable mass emails may get through. This reduces clutter and potential nuisance emails for users. </w:t>
      </w:r>
    </w:p>
    <w:p w:rsidR="00AD57AB" w:rsidP="00FE518C" w:rsidRDefault="00AD57AB" w14:paraId="3D64A683" w14:textId="728D15FD">
      <w:pPr>
        <w:pStyle w:val="ListTA"/>
      </w:pPr>
      <w:r>
        <w:rPr>
          <w:b/>
          <w:bCs/>
        </w:rPr>
        <w:t>Spam Handling:</w:t>
      </w:r>
      <w:r>
        <w:t xml:space="preserve"> Messages that are detected as spam (but not absolutely certain) will be delivered to the user’s Junk Email folder. This allows users to double-check in case of any false positives, but keeps spam out of the Inbox. </w:t>
      </w:r>
    </w:p>
    <w:p w:rsidR="00AD57AB" w:rsidP="00FE518C" w:rsidRDefault="00AD57AB" w14:paraId="25EB452F" w14:textId="0D7E8330">
      <w:pPr>
        <w:pStyle w:val="ListTA"/>
      </w:pPr>
      <w:r>
        <w:rPr>
          <w:b/>
          <w:bCs/>
        </w:rPr>
        <w:t>High-Confidence Spam:</w:t>
      </w:r>
      <w:r>
        <w:t xml:space="preserve"> Messages that Microsoft identifies with high confidence as spam or phishing will be quarantined (not delivered to the mailbox at all). This includes emails that are almost certainly malicious. Users by default won’t see these, though admins can review quarantined items. </w:t>
      </w:r>
    </w:p>
    <w:p w:rsidRPr="00A11AE7" w:rsidR="00AD57AB" w:rsidP="00FE518C" w:rsidRDefault="00AD57AB" w14:paraId="11AF81E2" w14:textId="38F00699">
      <w:pPr>
        <w:pStyle w:val="ListTA"/>
      </w:pPr>
      <w:r>
        <w:rPr>
          <w:b/>
          <w:bCs/>
        </w:rPr>
        <w:t>Quarantine Retention:</w:t>
      </w:r>
      <w:r>
        <w:t xml:space="preserve"> Quarantined spam and phish messages will be retained for 14 days. During this period, administrators (or delegated reviewers) can examine the emails and release any that are legitimate. After 14 days, if no action is taken, the emails are automatically deleted. </w:t>
      </w:r>
    </w:p>
    <w:p w:rsidR="00AD57AB" w:rsidP="00644A8A" w:rsidRDefault="00AD57AB" w14:paraId="7F98F631" w14:textId="1516661D">
      <w:pPr>
        <w:pStyle w:val="BodyText"/>
      </w:pPr>
      <w:r>
        <w:t>This spam policy aims to minimize the likelihood of junk or dangerous emails bothering end users while still allowing a window for recovery of any legitimate emails that might have been misclassified.</w:t>
      </w:r>
    </w:p>
    <w:p w:rsidRPr="002D5940" w:rsidR="00AD57AB" w:rsidP="006E3D31" w:rsidRDefault="00AD57AB" w14:paraId="45903887" w14:textId="168BD2EB">
      <w:pPr>
        <w:pStyle w:val="Heading3"/>
      </w:pPr>
      <w:bookmarkStart w:name="_Toc223336422" w:id="96"/>
      <w:r>
        <w:t>Control automatic external email forwarding</w:t>
      </w:r>
      <w:bookmarkEnd w:id="96"/>
    </w:p>
    <w:p w:rsidRPr="003043CC" w:rsidR="00AD57AB" w:rsidP="00644A8A" w:rsidRDefault="00AD57AB" w14:paraId="753494D8" w14:textId="309DE99B">
      <w:pPr>
        <w:pStyle w:val="BodyText"/>
        <w:rPr>
          <w:rFonts w:eastAsiaTheme="minorEastAsia"/>
        </w:rPr>
      </w:pPr>
      <w:r>
        <w:t>E</w:t>
      </w:r>
      <w:r>
        <w:rPr>
          <w:rFonts w:eastAsiaTheme="minorEastAsia"/>
        </w:rPr>
        <w:t xml:space="preserve">mail forwarding can be </w:t>
      </w:r>
      <w:r>
        <w:t>useful but</w:t>
      </w:r>
      <w:r>
        <w:rPr>
          <w:rFonts w:eastAsiaTheme="minorEastAsia"/>
        </w:rPr>
        <w:t xml:space="preserve"> can also pose a security risk due to the potential disclosure of information. Attackers might use this information to attack your organization or partners.</w:t>
      </w:r>
    </w:p>
    <w:p w:rsidRPr="003043CC" w:rsidR="00AD57AB" w:rsidP="00644A8A" w:rsidRDefault="00AD57AB" w14:paraId="7D3F1209" w14:textId="77777777">
      <w:pPr>
        <w:pStyle w:val="BodyText"/>
        <w:rPr>
          <w:rFonts w:eastAsiaTheme="minorEastAsia"/>
        </w:rPr>
      </w:pPr>
      <w:r>
        <w:rPr>
          <w:rFonts w:eastAsiaTheme="minorEastAsia"/>
        </w:rPr>
        <w:t>The following types of automatic forwarding are available in Microsoft 365:</w:t>
      </w:r>
    </w:p>
    <w:p w:rsidR="00AD57AB" w:rsidP="00FE518C" w:rsidRDefault="00AD57AB" w14:paraId="77A3CEF0" w14:textId="0E2999C0">
      <w:pPr>
        <w:pStyle w:val="ListTA"/>
        <w:rPr>
          <w:i/>
          <w:iCs/>
        </w:rPr>
      </w:pPr>
      <w:r>
        <w:t xml:space="preserve">Users can configure Inbox rules to automatically forward messages to external senders (deliberately or because of a compromised account).</w:t>
      </w:r>
    </w:p>
    <w:p w:rsidRPr="00C26398" w:rsidR="00AD57AB" w:rsidP="00FE518C" w:rsidRDefault="00AD57AB" w14:paraId="515F05C8" w14:textId="1F585A9D">
      <w:pPr>
        <w:pStyle w:val="ListTA"/>
        <w:rPr>
          <w:i/>
          <w:iCs/>
        </w:rPr>
      </w:pPr>
      <w:r>
        <w:t xml:space="preserve">Admins can configure mailbox forwarding (also known as SMTP forwarding) to automatically forward messages to external recipients. The admin can choose whether to forward messages or keep copies of forwarded messages in the mailbox.</w:t>
      </w:r>
    </w:p>
    <w:p w:rsidRPr="00F720A4" w:rsidR="00AD57AB" w:rsidP="006E3D31" w:rsidRDefault="00AD57AB" w14:paraId="456DA72B" w14:textId="71630F02">
      <w:pPr>
        <w:pStyle w:val="Heading3"/>
        <w:rPr>
          <w:i/>
          <w:iCs/>
        </w:rPr>
      </w:pPr>
      <w:bookmarkStart w:name="_Toc223336423" w:id="97"/>
      <w:r>
        <w:t>Outbound Spam Filtering Policy</w:t>
      </w:r>
      <w:bookmarkEnd w:id="97"/>
    </w:p>
    <w:p w:rsidRPr="00A11AE7" w:rsidR="00AD57AB" w:rsidP="00644A8A" w:rsidRDefault="00AD57AB" w14:paraId="1F1B0063" w14:textId="47C81B76">
      <w:pPr>
        <w:pStyle w:val="BodyText"/>
        <w:rPr>
          <w:rFonts w:eastAsiaTheme="minorEastAsia"/>
        </w:rPr>
      </w:pPr>
      <w:r>
        <w:rPr>
          <w:rFonts w:eastAsiaTheme="minorEastAsia"/>
          <w:b/>
          <w:bCs/>
        </w:rPr>
        <w:t>Off</w:t>
      </w:r>
      <w:r>
        <w:rPr>
          <w:rFonts w:eastAsiaTheme="minorEastAsia"/>
        </w:rPr>
        <w:t xml:space="preserve"> - Forwarding is disabled: Automatic external forwarding is disabled and results in a non-delivery report (also known as an NDR or bounce message) to the sender.</w:t>
      </w:r>
    </w:p>
    <w:p w:rsidRPr="00834F9A" w:rsidR="00AD57AB" w:rsidP="006E3D31" w:rsidRDefault="00AD57AB" w14:paraId="556EA362" w14:textId="0043C614">
      <w:pPr>
        <w:pStyle w:val="Heading3"/>
      </w:pPr>
      <w:bookmarkStart w:name="_Toc223336424" w:id="98"/>
      <w:r>
        <w:t>Mail-flow (Transport) Rules</w:t>
      </w:r>
      <w:bookmarkEnd w:id="98"/>
    </w:p>
    <w:p w:rsidRPr="00C26398" w:rsidR="00AD57AB" w:rsidP="00644A8A" w:rsidRDefault="00AD57AB" w14:paraId="4D70A488" w14:textId="77777777">
      <w:pPr>
        <w:pStyle w:val="BodyText"/>
        <w:rPr>
          <w:rFonts w:eastAsiaTheme="minorEastAsia"/>
          <w:i/>
          <w:iCs/>
        </w:rPr>
      </w:pPr>
      <w:r>
        <w:rPr>
          <w:rFonts w:eastAsiaTheme="minorEastAsia"/>
        </w:rPr>
        <w:t>Mail flow rules are similar to the Inbox rules that are available in Outlook and Outlook on the web (formerly known as Outlook Web App). The main difference is that the mail flow rules take action on messages while they're in transit, and not after the message is delivered to the mailbox.</w:t>
      </w:r>
    </w:p>
    <w:p w:rsidRPr="006443CD" w:rsidR="00AD57AB" w:rsidP="00644A8A" w:rsidRDefault="00AD57AB" w14:paraId="399D1C78" w14:textId="39703637">
      <w:pPr>
        <w:pStyle w:val="BodyText"/>
      </w:pPr>
      <w:r>
        <w:t>The following Mail-flow rules will be implemented:</w:t>
      </w:r>
    </w:p>
    <w:p w:rsidRPr="00AD57AB" w:rsidR="00AD57AB" w:rsidP="00FE518C" w:rsidRDefault="00AD57AB" w14:paraId="5B5A0720" w14:textId="39BC910B">
      <w:pPr>
        <w:pStyle w:val="ListTA"/>
      </w:pPr>
      <w:r>
        <w:t>“</w:t>
      </w:r>
      <w:r>
        <w:rPr>
          <w:b/>
          <w:bCs/>
        </w:rPr>
        <w:t>External” banner</w:t>
      </w:r>
      <w:r>
        <w:t xml:space="preserve"> – gives a clear visual cue that mail originated outside the tenant, making impersonation attempts easier to spot. This will be configured to add the banner when the sender is outside the organization and not on an allow list.</w:t>
      </w:r>
    </w:p>
    <w:p w:rsidRPr="002A1C84" w:rsidR="00AD57AB" w:rsidP="00FE518C" w:rsidRDefault="00AD57AB" w14:paraId="27D0472B" w14:textId="0A47C7CB">
      <w:pPr>
        <w:pStyle w:val="ListTA"/>
        <w:rPr>
          <w:sz w:val="21"/>
          <w:szCs w:val="21"/>
        </w:rPr>
      </w:pPr>
      <w:r>
        <w:rPr>
          <w:b/>
          <w:bCs/>
        </w:rPr>
        <w:t>Legal disclaimer for outbound messages</w:t>
      </w:r>
      <w:r>
        <w:t xml:space="preserve"> – every message that leaves the organization carries an approved footer (e.g. “This email may contain CUI – handle per DFARS 252.204-7012”).</w:t>
      </w:r>
      <w:r>
        <w:rPr>
          <w:sz w:val="21"/>
          <w:szCs w:val="21"/>
        </w:rPr>
        <w:t xml:space="preserve"> Note: the legal disclaimer verbiage will be updated after input from legal counsel. </w:t>
      </w:r>
    </w:p>
    <w:p w:rsidRPr="00A40ABF" w:rsidR="00AD57AB" w:rsidP="00FE518C" w:rsidRDefault="00AD57AB" w14:paraId="4D32CA2E" w14:textId="164D55FF">
      <w:pPr>
        <w:pStyle w:val="ListTA"/>
      </w:pPr>
      <w:r>
        <w:rPr>
          <w:b/>
          <w:bCs/>
        </w:rPr>
        <w:t xml:space="preserve">Block risky attachment types (EXE, ISO, macro-enabled office, large ZIP) </w:t>
      </w:r>
      <w:r>
        <w:t xml:space="preserve">– Mail flow rules allow you to examine email attachments as part of your messaging security and compliance. When inspecting attachments, you can take action on messages based on the content or characteristics of the attachments. This rule will inspect attachments and reject or zip/quarantine anything on high-risk list stops malware that gets past AV heuristics and based on Microsoft’s MIME-type condition samples. </w:t>
      </w:r>
    </w:p>
    <w:p w:rsidR="00AD57AB" w:rsidP="006E3D31" w:rsidRDefault="00AD57AB" w14:paraId="14D10FC5" w14:textId="4EDA0D85">
      <w:pPr>
        <w:pStyle w:val="Heading3"/>
      </w:pPr>
      <w:bookmarkStart w:name="_Toc223336425" w:id="99"/>
      <w:r>
        <w:t>Require TLS for partner connectors</w:t>
      </w:r>
      <w:bookmarkEnd w:id="99"/>
    </w:p>
    <w:p w:rsidRPr="0041586A" w:rsidR="00AD57AB" w:rsidP="00644A8A" w:rsidRDefault="000845B5" w14:paraId="0C42E8C5" w14:textId="52DE6E79">
      <w:pPr>
        <w:pStyle w:val="BodyText"/>
        <w:rPr>
          <w:rFonts w:eastAsiaTheme="minorEastAsia"/>
          <w:i/>
          <w:iCs/>
        </w:rPr>
      </w:pPr>
      <w:r>
        <w:rPr>
          <w:rFonts w:eastAsiaTheme="minorEastAsia"/>
        </w:rPr>
        <w:t xml:space="preserve">Encrypt mail in transit to strategic vendors/DoD partners to safeguard CUI.</w:t>
      </w:r>
    </w:p>
    <w:p w:rsidR="00A70658" w:rsidRDefault="00A70658" w14:paraId="1CD8FE1E" w14:textId="77777777">
      <w:pPr>
        <w:rPr>
          <w:rFonts w:asciiTheme="majorHAnsi" w:hAnsiTheme="majorHAnsi"/>
          <w:color w:val="2D61A6" w:themeColor="accent1"/>
          <w:sz w:val="36"/>
          <w:szCs w:val="36"/>
        </w:rPr>
      </w:pPr>
      <w:bookmarkStart w:name="_Toc222995629" w:id="100"/>
      <w:r>
        <w:br w:type="page"/>
      </w:r>
    </w:p>
    <w:p w:rsidR="0004046D" w:rsidP="00AD57AB" w:rsidRDefault="0004046D" w14:paraId="3612D610" w14:textId="1D428AF1">
      <w:pPr>
        <w:pStyle w:val="Heading2"/>
      </w:pPr>
      <w:bookmarkStart w:name="_Toc223336426" w:id="101"/>
      <w:r>
        <w:t>SharePoint</w:t>
      </w:r>
      <w:bookmarkEnd w:id="100"/>
      <w:bookmarkEnd w:id="101"/>
    </w:p>
    <w:p w:rsidR="0004046D" w:rsidP="00644A8A" w:rsidRDefault="0004046D" w14:paraId="0BAAF1F7" w14:textId="77777777">
      <w:pPr>
        <w:pStyle w:val="BodyText"/>
      </w:pPr>
      <w:r>
        <w:t xml:space="preserve">The SharePoint Online environment will be configured to balance collaboration needs with security requirements. The following configurations will be implemented:</w:t>
      </w:r>
    </w:p>
    <w:p w:rsidRPr="008860CC" w:rsidR="00AD57AB" w:rsidP="006E3D31" w:rsidRDefault="00AD57AB" w14:paraId="45B3C577" w14:textId="12E74F4E">
      <w:pPr>
        <w:pStyle w:val="Heading3"/>
      </w:pPr>
      <w:bookmarkStart w:name="_Toc223336427" w:id="102"/>
      <w:r>
        <w:t>External Sharing</w:t>
      </w:r>
      <w:bookmarkEnd w:id="102"/>
    </w:p>
    <w:p w:rsidR="00AD57AB" w:rsidP="00644A8A" w:rsidRDefault="00AD57AB" w14:paraId="593B5D08" w14:textId="77777777">
      <w:pPr>
        <w:pStyle w:val="BodyText"/>
      </w:pPr>
      <w:r>
        <w:t xml:space="preserve">External sharing will be disabled for SharePoint sites. Users will not be able to share SharePoint content or sites with people outside the organization (including anonymous or guest links that allow external access). This is to protect potentially sensitive defense-related data and ensure compliance with any regulatory requirements (especially given the GCC High environment). If business needs dictate external collaboration in the future, sharing can be enabled case-by-case with proper governance.</w:t>
      </w:r>
    </w:p>
    <w:p w:rsidRPr="0027461C" w:rsidR="00AD57AB" w:rsidP="006E3D31" w:rsidRDefault="00AD57AB" w14:paraId="224BE005" w14:textId="3ABA29ED">
      <w:pPr>
        <w:pStyle w:val="Heading3"/>
      </w:pPr>
      <w:bookmarkStart w:name="_Toc223336428" w:id="103"/>
      <w:r>
        <w:t>Sharing Link Expiration</w:t>
      </w:r>
      <w:bookmarkEnd w:id="103"/>
    </w:p>
    <w:p w:rsidR="00AD57AB" w:rsidP="00644A8A" w:rsidRDefault="00AD57AB" w14:paraId="44704741" w14:textId="77777777">
      <w:pPr>
        <w:pStyle w:val="BodyText"/>
      </w:pPr>
      <w:r>
        <w:t xml:space="preserve">In the event that sharing links (i.e. “Anyone with the link” style links) are ever enabled or used, a policy is in place to make those links expire after 14 days. Any shareable link that grants access without specific identity will automatically stop working two weeks after creation. This mitigates the risk of forgotten public links lingering indefinitely.</w:t>
      </w:r>
    </w:p>
    <w:p w:rsidRPr="00D83B95" w:rsidR="00AD57AB" w:rsidP="006E3D31" w:rsidRDefault="00AD57AB" w14:paraId="1F9FE7C1" w14:textId="173A82D7">
      <w:pPr>
        <w:pStyle w:val="Heading3"/>
      </w:pPr>
      <w:bookmarkStart w:name="_Toc223336429" w:id="104"/>
      <w:r>
        <w:t>Versioning Control</w:t>
      </w:r>
      <w:bookmarkEnd w:id="104"/>
    </w:p>
    <w:p w:rsidR="00AD57AB" w:rsidP="00644A8A" w:rsidRDefault="00AD57AB" w14:paraId="51CD908E" w14:textId="77777777">
      <w:pPr>
        <w:pStyle w:val="BodyText"/>
      </w:pPr>
      <w:r>
        <w:t xml:space="preserve">Document versioning is enabled on all SharePoint document libraries. SharePoint will retain up to 500 previous versions of a document. If unwanted changes are made or if data is corrupted/encrypted (e.g., by ransomware), the documents can be rolled back to a previous version. Keeping 500 versions provides a lengthy history without consuming excessive storage, and older versions beyond that will be pruned.</w:t>
      </w:r>
    </w:p>
    <w:p w:rsidRPr="00D83B95" w:rsidR="00AD57AB" w:rsidP="006E3D31" w:rsidRDefault="00AD57AB" w14:paraId="74333A85" w14:textId="68120AF0">
      <w:pPr>
        <w:pStyle w:val="Heading3"/>
      </w:pPr>
      <w:bookmarkStart w:name="_Toc223336430" w:id="105"/>
      <w:r>
        <w:t>Site Permissions and Access</w:t>
      </w:r>
      <w:bookmarkEnd w:id="105"/>
    </w:p>
    <w:p w:rsidR="00AD57AB" w:rsidP="00644A8A" w:rsidRDefault="00AD57AB" w14:paraId="0CFC993A" w14:textId="77777777">
      <w:pPr>
        <w:pStyle w:val="BodyText"/>
      </w:pPr>
      <w:r>
        <w:t xml:space="preserve">SharePoint sites will be created as private sites tied to specific teams or projects. Each site’s access will be limited to a defined group of users (members of that site). There will be no broad company-wide access by default to any site except those intentionally meant for all employees. If  a user is not part of a given project or department, they will not have access to that group’s SharePoint site. Site owners (specified users in the department/team) will have full control of their site, and members will have collaborative access. This aligns with the principle of least privilege for data access.</w:t>
      </w:r>
    </w:p>
    <w:p w:rsidRPr="00D83B95" w:rsidR="00AD57AB" w:rsidP="006E3D31" w:rsidRDefault="00AD57AB" w14:paraId="7A9BFF44" w14:textId="67C0BCA6">
      <w:pPr>
        <w:pStyle w:val="Heading3"/>
      </w:pPr>
      <w:bookmarkStart w:name="_Toc223336431" w:id="106"/>
      <w:r>
        <w:t>Site Provisioning</w:t>
      </w:r>
      <w:bookmarkEnd w:id="106"/>
    </w:p>
    <w:p w:rsidRPr="00D76B04" w:rsidR="00AD57AB" w:rsidP="00644A8A" w:rsidRDefault="00AD57AB" w14:paraId="102352B3" w14:textId="77777777">
      <w:pPr>
        <w:pStyle w:val="BodyText"/>
      </w:pPr>
      <w:r>
        <w:t xml:space="preserve">Based on input from </w:t>
      </w:r>
      <w:sdt>
        <w:sdtPr>
          <w:alias w:val="Client Abbreviation"/>
          <w:tag w:val=""/>
          <w:id w:val="574170896"/>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certain SharePoint sites will be migrated from the commercial tenant. </w:t>
      </w:r>
    </w:p>
    <w:p w:rsidRPr="00AD57AB" w:rsidR="00AD57AB" w:rsidP="00FE518C" w:rsidRDefault="00AD57AB" w14:paraId="430FD443" w14:textId="77777777">
      <w:pPr>
        <w:pStyle w:val="ListTA"/>
      </w:pPr>
      <w:r>
        <w:rPr>
          <w:b/>
          <w:bCs/>
        </w:rPr>
        <w:t>Sites via Microsoft 365 Groups:</w:t>
      </w:r>
      <w:r>
        <w:t xml:space="preserve"> These SharePoint sites are backed by Microsoft 365 Groups (but not Teams). They are often used for departmental or cross-functional team collaboration. Creating a Microsoft 365 Group automatically creates a SharePoint site. See the appendix for a list of sites that will be migrated from the commercial tenant. </w:t>
      </w:r>
    </w:p>
    <w:p w:rsidRPr="00AD57AB" w:rsidR="00AD57AB" w:rsidP="00FE518C" w:rsidRDefault="00AD57AB" w14:paraId="514EF524" w14:textId="4EBFB0EA">
      <w:pPr>
        <w:pStyle w:val="ListTA"/>
      </w:pPr>
      <w:r>
        <w:rPr>
          <w:b/>
          <w:bCs/>
        </w:rPr>
        <w:t>Sites via Teams (Microsoft Teams-connected sites)</w:t>
      </w:r>
      <w:r>
        <w:t xml:space="preserve">: These SharePoint sites are created automatically when a Microsoft Team is created. Every Team has a SharePoint site for file storage. See the appendix for sites that will be migrated from the commercial tenant. </w:t>
      </w:r>
    </w:p>
    <w:p w:rsidRPr="00024359" w:rsidR="00AD57AB" w:rsidP="006E3D31" w:rsidRDefault="00AD57AB" w14:paraId="69F294B0" w14:textId="6B3B949A">
      <w:pPr>
        <w:pStyle w:val="Heading3"/>
      </w:pPr>
      <w:bookmarkStart w:name="_Toc223336432" w:id="107"/>
      <w:r>
        <w:t>Unmanaged Device Access Control</w:t>
      </w:r>
      <w:bookmarkEnd w:id="107"/>
    </w:p>
    <w:p w:rsidR="00AD57AB" w:rsidP="00644A8A" w:rsidRDefault="00AD57AB" w14:paraId="4901CEC1" w14:textId="77777777">
      <w:pPr>
        <w:pStyle w:val="BodyText"/>
      </w:pPr>
      <w:r>
        <w:t xml:space="preserve">Limiting access allows users to remain productive while addressing the risk of accidental data loss on unmanaged devices. When you limit access, users on managed devices or within other constraints have full access. Users on unmanaged devices have browser-only access with no ability to download, print, or sync files. They also won't be able to access content through apps, including the Microsoft Office desktop apps. When you limit access, you can choose to allow or block editing files in the browser. When web access is limited, users will see a waning at the top of sites. </w:t>
      </w:r>
    </w:p>
    <w:p w:rsidRPr="00767536" w:rsidR="00AD57AB" w:rsidP="006E3D31" w:rsidRDefault="00AD57AB" w14:paraId="1DB07D1A" w14:textId="55F320BB">
      <w:pPr>
        <w:pStyle w:val="Heading3"/>
      </w:pPr>
      <w:bookmarkStart w:name="_Toc223336433" w:id="108"/>
      <w:r>
        <w:t>Disable Sub-Site Creation</w:t>
      </w:r>
      <w:bookmarkEnd w:id="108"/>
    </w:p>
    <w:p w:rsidR="00AD57AB" w:rsidP="00644A8A" w:rsidRDefault="00AD57AB" w14:paraId="24E04E58" w14:textId="44A54744">
      <w:pPr>
        <w:pStyle w:val="BodyText"/>
      </w:pPr>
      <w:r>
        <w:t xml:space="preserve">The traditional information architecture in SharePoint site collections and subsites is that site collections have a top-level site and may have a number of subsites underneath. Microsoft recommends that organizations avoid subsites. This forces modern, flat site architecture and stops users from spinning up legacy subsites that can inherit broad permissions and not comply with governance. </w:t>
      </w:r>
    </w:p>
    <w:p w:rsidRPr="00767536" w:rsidR="00AD57AB" w:rsidP="006E3D31" w:rsidRDefault="00AD57AB" w14:paraId="1947FD30" w14:textId="76E2F518">
      <w:pPr>
        <w:pStyle w:val="Heading3"/>
      </w:pPr>
      <w:bookmarkStart w:name="_Toc223336434" w:id="109"/>
      <w:r>
        <w:t>Sync Client Domain Restriction</w:t>
      </w:r>
      <w:bookmarkEnd w:id="109"/>
    </w:p>
    <w:p w:rsidRPr="00C50E94" w:rsidR="00377804" w:rsidP="00644A8A" w:rsidRDefault="00AD57AB" w14:paraId="371D72B3" w14:textId="2EB42AED">
      <w:pPr>
        <w:pStyle w:val="BodyText"/>
      </w:pPr>
      <w:r>
        <w:t xml:space="preserve">To ensure users sync OneDrive files only on managed computers, we will configure OneDrive to sync only on PCs that are joined to specific domains. This ensures offline copies are not stored on personal computers.</w:t>
        <w:br w:type="page"/>
      </w:r>
    </w:p>
    <w:p w:rsidR="0004046D" w:rsidP="00AD57AB" w:rsidRDefault="00DD0DB1" w14:paraId="3A8443AE" w14:textId="6429EAB1">
      <w:pPr>
        <w:pStyle w:val="Heading2"/>
      </w:pPr>
      <w:bookmarkStart w:name="_Toc223336435" w:id="110"/>
      <w:r>
        <w:t>OneDrive</w:t>
      </w:r>
      <w:bookmarkEnd w:id="110"/>
    </w:p>
    <w:p w:rsidR="0004046D" w:rsidP="00644A8A" w:rsidRDefault="0004046D" w14:paraId="7F254372" w14:textId="77777777">
      <w:pPr>
        <w:pStyle w:val="BodyText"/>
      </w:pPr>
      <w:r>
        <w:t>OneDrive is the personal cloud storage for each user (backed by SharePoint under the hood). The configuration for OneDrive will align closely with the SharePoint settings to ensure consistency and security:</w:t>
      </w:r>
    </w:p>
    <w:p w:rsidRPr="004F58F7" w:rsidR="00AD57AB" w:rsidP="006E3D31" w:rsidRDefault="00AD57AB" w14:paraId="159AA842" w14:textId="62343A17">
      <w:pPr>
        <w:pStyle w:val="Heading3"/>
      </w:pPr>
      <w:bookmarkStart w:name="_Toc223336436" w:id="111"/>
      <w:r>
        <w:t>External Sharing</w:t>
      </w:r>
      <w:bookmarkEnd w:id="111"/>
    </w:p>
    <w:p w:rsidRPr="004F58F7" w:rsidR="00AD57AB" w:rsidP="00644A8A" w:rsidRDefault="00AD57AB" w14:paraId="34B95B75" w14:textId="6EBD0632">
      <w:pPr>
        <w:pStyle w:val="BodyText"/>
      </w:pPr>
      <w:r>
        <w:t xml:space="preserve">OneDrive will follow the same rule as SharePoint – by default, external sharing is disabled. Users will not be able to create sharing links that work for external people, nor directly share files with people outside </w:t>
      </w:r>
      <w:sdt>
        <w:sdtPr>
          <w:alias w:val="Client Abbreviation"/>
          <w:tag w:val=""/>
          <w:id w:val="926259799"/>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This is important because OneDrive can contain sensitive individual work files; we apply the tenant-wide policy to prevent accidental data leakage. If there comes a need for an individual to share a specific file externally, IT will need to grant an exception or advise using a controlled collaboration method.</w:t>
      </w:r>
    </w:p>
    <w:p w:rsidRPr="00AD73CD" w:rsidR="00AD57AB" w:rsidP="006E3D31" w:rsidRDefault="00AD57AB" w14:paraId="73582996" w14:textId="4A0CA574">
      <w:pPr>
        <w:pStyle w:val="Heading3"/>
      </w:pPr>
      <w:bookmarkStart w:name="_Toc223336437" w:id="112"/>
      <w:r>
        <w:t>Sharing Link Expiration</w:t>
      </w:r>
      <w:bookmarkEnd w:id="112"/>
    </w:p>
    <w:p w:rsidRPr="004F58F7" w:rsidR="00AD57AB" w:rsidP="00644A8A" w:rsidRDefault="00AD57AB" w14:paraId="203CC4A8" w14:textId="77777777">
      <w:pPr>
        <w:pStyle w:val="BodyText"/>
      </w:pPr>
      <w:r>
        <w:t>If external or “anyone” links are enabled for OneDrive (disabled by default), the 14-day expiration policy would apply similarly to those links. This ensures any broadly shareable links auto-expire and cannot be used beyond a short window.</w:t>
      </w:r>
    </w:p>
    <w:p w:rsidRPr="005E62F0" w:rsidR="00AD57AB" w:rsidP="006E3D31" w:rsidRDefault="00AD57AB" w14:paraId="669F8E2D" w14:textId="2C18AF5F">
      <w:pPr>
        <w:pStyle w:val="Heading3"/>
      </w:pPr>
      <w:bookmarkStart w:name="_Toc223336438" w:id="113"/>
      <w:r>
        <w:t>Versioning</w:t>
      </w:r>
      <w:bookmarkEnd w:id="113"/>
    </w:p>
    <w:p w:rsidRPr="004F58F7" w:rsidR="00AD57AB" w:rsidP="00644A8A" w:rsidRDefault="00AD57AB" w14:paraId="72356ED8" w14:textId="77777777">
      <w:pPr>
        <w:pStyle w:val="BodyText"/>
      </w:pPr>
      <w:r>
        <w:t xml:space="preserve">OneDrive inherits SharePoint’s versioning settings. Each OneDrive library (each user’s files) will keep up to 500 versions of files, mirroring the SharePoint sites. This means users can restore previous versions of their documents if needed (for example, if they made a mistake or if a file became corrupted). It’s an important safeguard given that OneDrive often contains the only copy of a user’s work in progress.</w:t>
      </w:r>
    </w:p>
    <w:p w:rsidRPr="0091722F" w:rsidR="00AD57AB" w:rsidP="006E3D31" w:rsidRDefault="00AD57AB" w14:paraId="249EA073" w14:textId="2088685E">
      <w:pPr>
        <w:pStyle w:val="Heading3"/>
      </w:pPr>
      <w:bookmarkStart w:name="_Toc223336439" w:id="114"/>
      <w:r>
        <w:t>Storage and Retention</w:t>
      </w:r>
      <w:bookmarkEnd w:id="114"/>
    </w:p>
    <w:p w:rsidRPr="004F58F7" w:rsidR="00AD57AB" w:rsidP="00644A8A" w:rsidRDefault="00AD57AB" w14:paraId="363166F4" w14:textId="77777777">
      <w:pPr>
        <w:pStyle w:val="BodyText"/>
      </w:pPr>
      <w:r>
        <w:t xml:space="preserve">Organizational retention policies will be applied to OneDrive. If an employee leaves, their OneDrive retention period should be 7 years. </w:t>
      </w:r>
    </w:p>
    <w:p w:rsidR="00A70658" w:rsidRDefault="00A70658" w14:paraId="58970B06" w14:textId="77777777">
      <w:pPr>
        <w:rPr>
          <w:rFonts w:asciiTheme="majorHAnsi" w:hAnsiTheme="majorHAnsi"/>
          <w:color w:val="2D61A6" w:themeColor="accent1"/>
          <w:sz w:val="36"/>
          <w:szCs w:val="36"/>
        </w:rPr>
      </w:pPr>
      <w:bookmarkStart w:name="_Toc222995643" w:id="115"/>
      <w:r>
        <w:br w:type="page"/>
      </w:r>
    </w:p>
    <w:p w:rsidR="0004046D" w:rsidP="00AD57AB" w:rsidRDefault="0004046D" w14:paraId="359B4F7D" w14:textId="6F2AD0BE">
      <w:pPr>
        <w:pStyle w:val="Heading2"/>
      </w:pPr>
      <w:bookmarkStart w:name="_Toc223336440" w:id="116"/>
      <w:r>
        <w:t>Teams</w:t>
      </w:r>
      <w:bookmarkEnd w:id="115"/>
      <w:bookmarkEnd w:id="116"/>
    </w:p>
    <w:p w:rsidRPr="00236B3C" w:rsidR="00AD57AB" w:rsidP="006E3D31" w:rsidRDefault="00AD57AB" w14:paraId="5CC3A58F" w14:textId="1FF54C9A">
      <w:pPr>
        <w:pStyle w:val="Heading3"/>
      </w:pPr>
      <w:bookmarkStart w:name="_Toc223336441" w:id="117"/>
      <w:r>
        <w:t>External and Guest Access</w:t>
      </w:r>
      <w:bookmarkEnd w:id="117"/>
    </w:p>
    <w:p w:rsidRPr="00791A2A" w:rsidR="00AD57AB" w:rsidP="00644A8A" w:rsidRDefault="00AD57AB" w14:paraId="50322BC6" w14:textId="77777777">
      <w:pPr>
        <w:pStyle w:val="BodyText"/>
        <w:rPr>
          <w:rFonts w:eastAsiaTheme="majorEastAsia"/>
        </w:rPr>
      </w:pPr>
      <w:r>
        <w:t xml:space="preserve">Teams Guest Access (adding external users as guests in the tenant) will be disabled. Additionally, External Access (communicating with users in other tenants) will be restricted: only specific external domains will be allowed for Teams communication. By default, no external domains are allowed except those explicitly whitelisted. This controlled approach ensures that </w:t>
      </w:r>
      <w:sdt>
        <w:sdtPr>
          <w:alias w:val="Client Abbreviation"/>
          <w:tag w:val=""/>
          <w:id w:val="516373672"/>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employees cannot inadvertently communicate or share in Teams with unauthorized organizations.</w:t>
      </w:r>
    </w:p>
    <w:p w:rsidRPr="00BC3406" w:rsidR="00AD57AB" w:rsidP="006E3D31" w:rsidRDefault="00AD57AB" w14:paraId="6DD7E34F" w14:textId="29B50108">
      <w:pPr>
        <w:pStyle w:val="Heading3"/>
      </w:pPr>
      <w:bookmarkStart w:name="_Toc223336442" w:id="118"/>
      <w:r>
        <w:t>Shared Channels</w:t>
      </w:r>
      <w:bookmarkEnd w:id="118"/>
    </w:p>
    <w:p w:rsidRPr="005034CE" w:rsidR="00AD57AB" w:rsidP="00644A8A" w:rsidRDefault="00AD57AB" w14:paraId="006226D9" w14:textId="5B27C0DB">
      <w:pPr>
        <w:pStyle w:val="BodyText"/>
        <w:rPr>
          <w:rFonts w:eastAsiaTheme="majorEastAsia" w:cstheme="majorBidi"/>
          <w:b/>
          <w:bCs/>
          <w:color w:val="21487C" w:themeColor="accent1" w:themeShade="BF"/>
        </w:rPr>
      </w:pPr>
      <w:r>
        <w:t xml:space="preserve">A custom Teams policy (named “</w:t>
      </w:r>
      <w:sdt>
        <w:sdtPr>
          <w:alias w:val="Client Abbreviation"/>
          <w:tag w:val=""/>
          <w:id w:val="1491500633"/>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Teams Policy”) will be created or applied to manage cross-tenant channel collaboration. Specifically, users will be prevented from inviting external users to shared channels in </w:t>
      </w:r>
      <w:sdt>
        <w:sdtPr>
          <w:alias w:val="Client Abbreviation"/>
          <w:tag w:val=""/>
          <w:id w:val="1102886609"/>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Teams and likewise prevented from joining shared channels in external tenants. Shared channels are a newer feature that allows cross-organization membership in a channel; to avoid data leakage or compliance issues, </w:t>
      </w:r>
      <w:sdt>
        <w:sdtPr>
          <w:alias w:val="Client Abbreviation"/>
          <w:tag w:val=""/>
          <w:id w:val="179447923"/>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will not utilize shared channels with external parties.</w:t>
      </w:r>
    </w:p>
    <w:p w:rsidRPr="00337954" w:rsidR="00AD57AB" w:rsidP="006E3D31" w:rsidRDefault="00AD57AB" w14:paraId="11D65FED" w14:textId="0FF44984">
      <w:pPr>
        <w:pStyle w:val="Heading3"/>
      </w:pPr>
      <w:bookmarkStart w:name="_Toc223336443" w:id="119"/>
      <w:r>
        <w:t>Third-Party Apps</w:t>
      </w:r>
      <w:bookmarkEnd w:id="119"/>
    </w:p>
    <w:p w:rsidRPr="00AD57AB" w:rsidR="00AD57AB" w:rsidP="00644A8A" w:rsidRDefault="00AD57AB" w14:paraId="6C7F0E3D" w14:textId="023CACEB">
      <w:pPr>
        <w:pStyle w:val="BodyText"/>
      </w:pPr>
      <w:r>
        <w:t>All third-party apps in Teams will be disabled by default. This means users cannot install or use apps from the Teams App Store (like Zoom, Trello, etc.) unless an administrator enables an app. This prevents unvetted applications from accessing corporate data through Teams. Only Microsoft-provided apps or services will be available, and those can be turned off if not needed.</w:t>
      </w:r>
    </w:p>
    <w:p w:rsidRPr="006D4D6C" w:rsidR="00AD57AB" w:rsidP="006E3D31" w:rsidRDefault="00AD57AB" w14:paraId="59788F93" w14:textId="1B0050D0">
      <w:pPr>
        <w:pStyle w:val="Heading3"/>
      </w:pPr>
      <w:bookmarkStart w:name="_Toc223336444" w:id="120"/>
      <w:r>
        <w:t>File Sharing Providers</w:t>
      </w:r>
      <w:bookmarkEnd w:id="120"/>
    </w:p>
    <w:p w:rsidRPr="005034CE" w:rsidR="00AD57AB" w:rsidP="00644A8A" w:rsidRDefault="00AD57AB" w14:paraId="7F41D8F8" w14:textId="39DAD3E8">
      <w:pPr>
        <w:pStyle w:val="BodyText"/>
        <w:rPr>
          <w:rFonts w:eastAsiaTheme="majorEastAsia" w:cstheme="majorBidi"/>
          <w:b/>
          <w:bCs/>
          <w:color w:val="21487C" w:themeColor="accent1" w:themeShade="BF"/>
        </w:rPr>
      </w:pPr>
      <w:r>
        <w:t>In Teams settings will restrict file sharing to OneDrive and SharePoint (Microsoft 365) only. All non-Microsoft cloud storage options (such as Box, Dropbox, Google Drive) will be disabled in Teams. This ensures that users share files only through approved, monitored channels (i.e., OneDrive/SharePoint which are governed by our tenant policies).</w:t>
      </w:r>
    </w:p>
    <w:p w:rsidRPr="00BD73D1" w:rsidR="00AD57AB" w:rsidP="006E3D31" w:rsidRDefault="00AD57AB" w14:paraId="672BF1E5" w14:textId="1E2E978C">
      <w:pPr>
        <w:pStyle w:val="Heading3"/>
      </w:pPr>
      <w:bookmarkStart w:name="_Toc223336445" w:id="121"/>
      <w:r>
        <w:t>Compliance Monitoring</w:t>
      </w:r>
      <w:bookmarkEnd w:id="121"/>
    </w:p>
    <w:p w:rsidRPr="005034CE" w:rsidR="00AD57AB" w:rsidP="00644A8A" w:rsidRDefault="00AD57AB" w14:paraId="747231B2" w14:textId="77777777">
      <w:pPr>
        <w:pStyle w:val="BodyText"/>
        <w:rPr>
          <w:rFonts w:eastAsiaTheme="majorEastAsia" w:cstheme="majorBidi"/>
          <w:b/>
          <w:bCs/>
          <w:color w:val="21487C" w:themeColor="accent1" w:themeShade="BF"/>
        </w:rPr>
      </w:pPr>
      <w:r>
        <w:t xml:space="preserve">With guest access off and external access limited, Teams communications will be internal. We will ensure audit logging is on for Teams activities and apply Communication Compliance or DLP policies, to monitor for sensitive information in Teams chats and channels.</w:t>
      </w:r>
    </w:p>
    <w:p w:rsidRPr="002169DC" w:rsidR="00AD57AB" w:rsidP="006E3D31" w:rsidRDefault="00AD57AB" w14:paraId="2E82C9AF" w14:textId="658A9D0B">
      <w:pPr>
        <w:pStyle w:val="Heading3"/>
      </w:pPr>
      <w:bookmarkStart w:name="_Toc223336446" w:id="122"/>
      <w:r>
        <w:t>Meeting Policy</w:t>
      </w:r>
      <w:bookmarkEnd w:id="122"/>
    </w:p>
    <w:p w:rsidRPr="00AD57AB" w:rsidR="00AD57AB" w:rsidP="00644A8A" w:rsidRDefault="00AD57AB" w14:paraId="39C05626" w14:textId="77777777">
      <w:pPr>
        <w:pStyle w:val="BodyText"/>
      </w:pPr>
      <w:r>
        <w:t xml:space="preserve">A Teams policy named “</w:t>
      </w:r>
      <w:sdt>
        <w:sdtPr>
          <w:alias w:val="Client Abbreviation"/>
          <w:tag w:val=""/>
          <w:id w:val="832120541"/>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Meeting Policy” will be created to enforce secure meeting settings:</w:t>
      </w:r>
    </w:p>
    <w:p w:rsidRPr="00AD57AB" w:rsidR="00AD57AB" w:rsidP="00FE518C" w:rsidRDefault="00AD57AB" w14:paraId="630454A9" w14:textId="22B5CF7D">
      <w:pPr>
        <w:pStyle w:val="ListTA"/>
      </w:pPr>
      <w:r>
        <w:rPr>
          <w:b/>
          <w:bCs/>
        </w:rPr>
        <w:t>Anonymous Join:</w:t>
      </w:r>
      <w:r>
        <w:t xml:space="preserve"> The policy will block anonymous users from joining meetings. Only authenticated users (either internal or invited external users who authenticate) can bypass the lobby. Essentially, anyone not signed in with an approved account will not directly enter </w:t>
      </w:r>
      <w:sdt>
        <w:sdtPr>
          <w:alias w:val="Client Abbreviation"/>
          <w:tag w:val=""/>
          <w:id w:val="1198781733"/>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meetings. This prevents random or uninvited people from exploiting meeting links. </w:t>
      </w:r>
    </w:p>
    <w:p w:rsidRPr="00AD57AB" w:rsidR="00AD57AB" w:rsidP="00FE518C" w:rsidRDefault="00AD57AB" w14:paraId="3830B9ED" w14:textId="77777777">
      <w:pPr>
        <w:pStyle w:val="ListTA"/>
      </w:pPr>
      <w:r>
        <w:rPr>
          <w:b/>
          <w:bCs/>
        </w:rPr>
        <w:t>Lobby Bypass:</w:t>
      </w:r>
      <w:r>
        <w:t xml:space="preserve"> Configure that only people within </w:t>
      </w:r>
      <w:sdt>
        <w:sdtPr>
          <w:alias w:val="Client Abbreviation"/>
          <w:tag w:val=""/>
          <w:id w:val="170769305"/>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(and perhaps invited federated partners, if any) can bypass the lobby. All other participants have to wait in the lobby for admission. This gives meeting organizers control to admit only intended attendees. </w:t>
      </w:r>
    </w:p>
    <w:p w:rsidRPr="00AD57AB" w:rsidR="00AD57AB" w:rsidP="00FE518C" w:rsidRDefault="00AD57AB" w14:paraId="40598D78" w14:textId="77777777">
      <w:pPr>
        <w:pStyle w:val="ListTA"/>
      </w:pPr>
      <w:r>
        <w:rPr>
          <w:b/>
          <w:bCs/>
        </w:rPr>
        <w:t>Recording and Transcription:</w:t>
      </w:r>
      <w:r>
        <w:t xml:space="preserve"> Meeting recordings and transcriptions are allowed, but they will be set to auto-expire after 180 days. After 180 days, recordings stored in OneDrive/SharePoint from Teams meetings will be automatically deleted unless saved elsewhere. This is both to manage storage and to limit how long potentially sensitive recorded content persists. If certain meetings need longer retention (for compliance or training archive), we will need a separate process to save those recordings.</w:t>
      </w:r>
    </w:p>
    <w:p w:rsidRPr="00AD57AB" w:rsidR="00AD57AB" w:rsidP="00FE518C" w:rsidRDefault="00AD57AB" w14:paraId="4694FC4D" w14:textId="77777777">
      <w:pPr>
        <w:pStyle w:val="ListTA"/>
      </w:pPr>
      <w:r>
        <w:rPr>
          <w:b/>
          <w:bCs/>
        </w:rPr>
        <w:t>Other Settings:</w:t>
      </w:r>
      <w:r>
        <w:t xml:space="preserve"> Features like meeting chat, screen sharing, attendee video, etc., will use Teams defaults unless otherwise needed. </w:t>
      </w:r>
    </w:p>
    <w:p w:rsidRPr="005C574D" w:rsidR="00AD57AB" w:rsidP="006E3D31" w:rsidRDefault="00AD57AB" w14:paraId="6A481113" w14:textId="13F9CA12">
      <w:pPr>
        <w:pStyle w:val="Heading3"/>
      </w:pPr>
      <w:bookmarkStart w:name="_Toc223336447" w:id="123"/>
      <w:r>
        <w:t>Messaging Policy</w:t>
      </w:r>
      <w:bookmarkEnd w:id="123"/>
    </w:p>
    <w:p w:rsidRPr="00CA2B59" w:rsidR="00AD57AB" w:rsidP="00644A8A" w:rsidRDefault="00AD57AB" w14:paraId="1FFBB450" w14:textId="77777777">
      <w:pPr>
        <w:pStyle w:val="BodyText"/>
      </w:pPr>
      <w:r>
        <w:t xml:space="preserve">A Teams messaging policy (named “</w:t>
      </w:r>
      <w:sdt>
        <w:sdtPr>
          <w:alias w:val="Client Abbreviation"/>
          <w:tag w:val=""/>
          <w:id w:val="1709470840"/>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 Messaging Policy”) will define what users can do in 1:1 and group chats: </w:t>
      </w:r>
    </w:p>
    <w:p w:rsidRPr="00CA2B59" w:rsidR="00AD57AB" w:rsidP="00FE518C" w:rsidRDefault="00AD57AB" w14:paraId="164133DC" w14:textId="77777777">
      <w:pPr>
        <w:pStyle w:val="ListTA"/>
      </w:pPr>
      <w:r>
        <w:t xml:space="preserve">Message Editing: Users will be allowed to edit their own sent messages. This is useful to correct typos or update information, but all edit history is kept (Teams shows that a message was edited). This setting balances user convenience with oversight. </w:t>
      </w:r>
    </w:p>
    <w:p w:rsidRPr="00CA2B59" w:rsidR="0004046D" w:rsidP="00FE518C" w:rsidRDefault="00AD57AB" w14:paraId="1B113C82" w14:textId="25A40B26">
      <w:pPr>
        <w:pStyle w:val="ListTA"/>
      </w:pPr>
      <w:r>
        <w:t xml:space="preserve">User Reporting: Enables the ability for users to report inappropriate messages or security concerns in Teams. This feature lets users flag messages that violate company policy (such as harassment or leaking sensitive info), which will alert administrators or trigger a review workflow. Having this on empowers the community to help enforce proper use of Teams. </w:t>
      </w:r>
    </w:p>
    <w:p w:rsidR="0036471E" w:rsidRDefault="0036471E" w14:paraId="3EF0316A" w14:textId="77777777">
      <w:pPr>
        <w:rPr>
          <w:rFonts w:asciiTheme="majorHAnsi" w:hAnsiTheme="majorHAnsi" w:cstheme="majorHAnsi"/>
          <w:color w:val="494949" w:themeColor="text2" w:themeTint="BF"/>
          <w:sz w:val="40"/>
          <w:szCs w:val="48"/>
        </w:rPr>
      </w:pPr>
      <w:r>
        <w:br w:type="page"/>
      </w:r>
    </w:p>
    <w:p w:rsidR="0004046D" w:rsidP="0036471E" w:rsidRDefault="0036471E" w14:paraId="7F4AFBD3" w14:textId="0B513B42">
      <w:pPr>
        <w:pStyle w:val="Heading1"/>
      </w:pPr>
      <w:bookmarkStart w:name="_Toc223336448" w:id="124"/>
      <w:r>
        <w:t>Migration Design</w:t>
      </w:r>
      <w:bookmarkEnd w:id="124"/>
    </w:p>
    <w:p w:rsidR="00707319" w:rsidP="006D281B" w:rsidRDefault="00DA1607" w14:paraId="283597DA" w14:textId="676B67DA">
      <w:pPr>
        <w:pStyle w:val="Heading2"/>
      </w:pPr>
      <w:bookmarkStart w:name="_Toc223336449" w:id="125"/>
      <w:r>
        <w:t xml:space="preserve">M365 Migration - AvePoint Fly</w:t>
      </w:r>
      <w:bookmarkEnd w:id="125"/>
    </w:p>
    <w:p w:rsidRPr="00807F88" w:rsidR="00807F88" w:rsidP="00644A8A" w:rsidRDefault="00807F88" w14:paraId="146561C4" w14:textId="77777777">
      <w:pPr>
        <w:pStyle w:val="BodyText"/>
      </w:pPr>
      <w:r>
        <w:t>Microsoft 365 workload migrations will be executed using AvePoint Fly to support structured discovery, pre-staging, delta synchronization, and controlled cutover. Migration jobs will be organized by workload and business unit to allow phased validation and rollback isolation if required.</w:t>
      </w:r>
    </w:p>
    <w:p w:rsidRPr="00807F88" w:rsidR="00807F88" w:rsidP="00644A8A" w:rsidRDefault="00807F88" w14:paraId="10644C3C" w14:textId="77777777">
      <w:pPr>
        <w:pStyle w:val="BodyText"/>
      </w:pPr>
      <w:r>
        <w:t>Migration activities will include:</w:t>
      </w:r>
    </w:p>
    <w:p w:rsidRPr="00807F88" w:rsidR="00807F88" w:rsidP="00807F88" w:rsidRDefault="00807F88" w14:paraId="72CD5DD4" w14:textId="77777777">
      <w:pPr>
        <w:pStyle w:val="ListTA"/>
      </w:pPr>
      <w:r>
        <w:t>Source discovery and inventory validation</w:t>
      </w:r>
    </w:p>
    <w:p w:rsidRPr="00807F88" w:rsidR="00807F88" w:rsidP="00807F88" w:rsidRDefault="00807F88" w14:paraId="4B958B85" w14:textId="77777777">
      <w:pPr>
        <w:pStyle w:val="ListTA"/>
      </w:pPr>
      <w:r>
        <w:t>Permissions mapping and identity validation</w:t>
      </w:r>
    </w:p>
    <w:p w:rsidRPr="00807F88" w:rsidR="00807F88" w:rsidP="00807F88" w:rsidRDefault="00807F88" w14:paraId="431650BF" w14:textId="77777777">
      <w:pPr>
        <w:pStyle w:val="ListTA"/>
      </w:pPr>
      <w:r>
        <w:t>Pre-migration reporting (size, permissions, conflicts)</w:t>
      </w:r>
    </w:p>
    <w:p w:rsidRPr="00807F88" w:rsidR="00807F88" w:rsidP="00807F88" w:rsidRDefault="00807F88" w14:paraId="4A248AA6" w14:textId="77777777">
      <w:pPr>
        <w:pStyle w:val="ListTA"/>
      </w:pPr>
      <w:r>
        <w:t>Test migration batches</w:t>
      </w:r>
    </w:p>
    <w:p w:rsidRPr="00807F88" w:rsidR="00807F88" w:rsidP="00807F88" w:rsidRDefault="00807F88" w14:paraId="76E7E548" w14:textId="77777777">
      <w:pPr>
        <w:pStyle w:val="ListTA"/>
      </w:pPr>
      <w:r>
        <w:t>Production pre-stage sync</w:t>
      </w:r>
    </w:p>
    <w:p w:rsidRPr="00807F88" w:rsidR="00807F88" w:rsidP="00807F88" w:rsidRDefault="00807F88" w14:paraId="3953F956" w14:textId="77777777">
      <w:pPr>
        <w:pStyle w:val="ListTA"/>
      </w:pPr>
      <w:r>
        <w:t>Delta sync prior to cutover</w:t>
      </w:r>
    </w:p>
    <w:p w:rsidRPr="00807F88" w:rsidR="00807F88" w:rsidP="00807F88" w:rsidRDefault="00807F88" w14:paraId="06FC1CF7" w14:textId="573D0A61">
      <w:pPr>
        <w:pStyle w:val="ListTA"/>
      </w:pPr>
      <w:r>
        <w:t>Post-migration validation reporting</w:t>
      </w:r>
    </w:p>
    <w:p w:rsidR="00A31358" w:rsidP="006E3D31" w:rsidRDefault="00A31358" w14:paraId="6D4E98DB" w14:textId="0444F554">
      <w:pPr>
        <w:pStyle w:val="Heading3"/>
      </w:pPr>
      <w:bookmarkStart w:name="_Toc223336450" w:id="126"/>
      <w:r>
        <w:t>Email</w:t>
      </w:r>
      <w:bookmarkEnd w:id="126"/>
    </w:p>
    <w:p w:rsidRPr="001212B0" w:rsidR="001212B0" w:rsidP="00A44D4D" w:rsidRDefault="001212B0" w14:paraId="207ED34D" w14:textId="77777777">
      <w:pPr>
        <w:pStyle w:val="BodyText"/>
      </w:pPr>
      <w:r>
        <w:t>Mailbox migration will include:</w:t>
      </w:r>
    </w:p>
    <w:p w:rsidRPr="001212B0" w:rsidR="001212B0" w:rsidP="00A44D4D" w:rsidRDefault="001212B0" w14:paraId="3C7CE26D" w14:textId="77777777">
      <w:pPr>
        <w:pStyle w:val="ListTA"/>
      </w:pPr>
      <w:r>
        <w:t>User mailboxes</w:t>
      </w:r>
    </w:p>
    <w:p w:rsidRPr="001212B0" w:rsidR="001212B0" w:rsidP="00A44D4D" w:rsidRDefault="001212B0" w14:paraId="1E0744F2" w14:textId="77777777">
      <w:pPr>
        <w:pStyle w:val="ListTA"/>
      </w:pPr>
      <w:r>
        <w:t>Shared mailboxes</w:t>
      </w:r>
    </w:p>
    <w:p w:rsidRPr="001212B0" w:rsidR="001212B0" w:rsidP="00A44D4D" w:rsidRDefault="001212B0" w14:paraId="17ECA71F" w14:textId="77777777">
      <w:pPr>
        <w:pStyle w:val="ListTA"/>
      </w:pPr>
      <w:r>
        <w:t>Distribution lists and M365 groups</w:t>
      </w:r>
    </w:p>
    <w:p w:rsidRPr="001212B0" w:rsidR="001212B0" w:rsidP="00A44D4D" w:rsidRDefault="001212B0" w14:paraId="6CD4145E" w14:textId="77777777">
      <w:pPr>
        <w:pStyle w:val="ListTA"/>
      </w:pPr>
      <w:r>
        <w:t>Calendar data</w:t>
      </w:r>
    </w:p>
    <w:p w:rsidRPr="001212B0" w:rsidR="001212B0" w:rsidP="00A44D4D" w:rsidRDefault="001212B0" w14:paraId="1F1E5EA0" w14:textId="77777777">
      <w:pPr>
        <w:pStyle w:val="ListTA"/>
      </w:pPr>
      <w:r>
        <w:t>Contacts and tasks</w:t>
      </w:r>
    </w:p>
    <w:p w:rsidRPr="001212B0" w:rsidR="001212B0" w:rsidP="00A44D4D" w:rsidRDefault="001212B0" w14:paraId="6B20D8FE" w14:textId="77777777">
      <w:pPr>
        <w:pStyle w:val="BodyText"/>
      </w:pPr>
      <w:r>
        <w:t>Mail flow will remain unchanged during pre-stage synchronization. Final cutover will involve DNS (MX/Autodiscover) validation if applicable, followed by a delta synchronization and client profile validation.</w:t>
      </w:r>
    </w:p>
    <w:p w:rsidRPr="001212B0" w:rsidR="001212B0" w:rsidP="00A44D4D" w:rsidRDefault="001212B0" w14:paraId="6631834E" w14:textId="77777777">
      <w:pPr>
        <w:pStyle w:val="BodyText"/>
      </w:pPr>
      <w:r>
        <w:t>Validation includes:</w:t>
      </w:r>
    </w:p>
    <w:p w:rsidRPr="001212B0" w:rsidR="001212B0" w:rsidP="00A44D4D" w:rsidRDefault="001212B0" w14:paraId="14872B12" w14:textId="77777777">
      <w:pPr>
        <w:pStyle w:val="ListTA"/>
      </w:pPr>
      <w:r>
        <w:t>Mailbox size reconciliation</w:t>
      </w:r>
    </w:p>
    <w:p w:rsidRPr="001212B0" w:rsidR="001212B0" w:rsidP="00A44D4D" w:rsidRDefault="001212B0" w14:paraId="208BFBF3" w14:textId="77777777">
      <w:pPr>
        <w:pStyle w:val="ListTA"/>
      </w:pPr>
      <w:r>
        <w:t>Randomized message sampling</w:t>
      </w:r>
    </w:p>
    <w:p w:rsidRPr="001212B0" w:rsidR="001212B0" w:rsidP="00A44D4D" w:rsidRDefault="001212B0" w14:paraId="354D6BC6" w14:textId="77777777">
      <w:pPr>
        <w:pStyle w:val="ListTA"/>
      </w:pPr>
      <w:r>
        <w:t>Calendar integrity validation</w:t>
      </w:r>
    </w:p>
    <w:p w:rsidRPr="001212B0" w:rsidR="001212B0" w:rsidP="00A44D4D" w:rsidRDefault="001212B0" w14:paraId="6F83CC6B" w14:textId="19D16ABB">
      <w:pPr>
        <w:pStyle w:val="ListTA"/>
      </w:pPr>
      <w:r>
        <w:t>Shared mailbox access confirmation</w:t>
      </w:r>
    </w:p>
    <w:p w:rsidR="00A31358" w:rsidP="006E3D31" w:rsidRDefault="00A31358" w14:paraId="40BE0536" w14:textId="2FF248BC">
      <w:pPr>
        <w:pStyle w:val="Heading3"/>
      </w:pPr>
      <w:bookmarkStart w:name="_Toc223336451" w:id="127"/>
      <w:r>
        <w:t>SharePoint</w:t>
      </w:r>
      <w:bookmarkEnd w:id="127"/>
    </w:p>
    <w:p w:rsidRPr="001212B0" w:rsidR="001212B0" w:rsidP="00A44D4D" w:rsidRDefault="001212B0" w14:paraId="5FBFCF6F" w14:textId="77777777">
      <w:pPr>
        <w:pStyle w:val="BodyText"/>
      </w:pPr>
      <w:r>
        <w:t>SharePoint Online migration will include:</w:t>
      </w:r>
    </w:p>
    <w:p w:rsidRPr="001212B0" w:rsidR="001212B0" w:rsidP="00A44D4D" w:rsidRDefault="001212B0" w14:paraId="5C85B6A8" w14:textId="77777777">
      <w:pPr>
        <w:pStyle w:val="ListTA"/>
      </w:pPr>
      <w:r>
        <w:t>Site collections</w:t>
      </w:r>
    </w:p>
    <w:p w:rsidRPr="001212B0" w:rsidR="001212B0" w:rsidP="00A44D4D" w:rsidRDefault="001212B0" w14:paraId="10BD2300" w14:textId="77777777">
      <w:pPr>
        <w:pStyle w:val="ListTA"/>
      </w:pPr>
      <w:r>
        <w:t>Document libraries</w:t>
      </w:r>
    </w:p>
    <w:p w:rsidRPr="001212B0" w:rsidR="001212B0" w:rsidP="00A44D4D" w:rsidRDefault="001212B0" w14:paraId="42F473EB" w14:textId="77777777">
      <w:pPr>
        <w:pStyle w:val="ListTA"/>
      </w:pPr>
      <w:r>
        <w:t>Lists (where supported)</w:t>
      </w:r>
    </w:p>
    <w:p w:rsidRPr="001212B0" w:rsidR="001212B0" w:rsidP="00A44D4D" w:rsidRDefault="001212B0" w14:paraId="370FCBB3" w14:textId="77777777">
      <w:pPr>
        <w:pStyle w:val="ListTA"/>
      </w:pPr>
      <w:r>
        <w:t>Permissions (unique and inherited)</w:t>
      </w:r>
    </w:p>
    <w:p w:rsidRPr="001212B0" w:rsidR="001212B0" w:rsidP="00A44D4D" w:rsidRDefault="001212B0" w14:paraId="740656E2" w14:textId="77777777">
      <w:pPr>
        <w:pStyle w:val="ListTA"/>
      </w:pPr>
      <w:r>
        <w:t>Version history (where required)</w:t>
      </w:r>
    </w:p>
    <w:p w:rsidRPr="001212B0" w:rsidR="001212B0" w:rsidP="00A44D4D" w:rsidRDefault="001212B0" w14:paraId="32401988" w14:textId="77777777">
      <w:pPr>
        <w:pStyle w:val="BodyText"/>
      </w:pPr>
      <w:r>
        <w:t>Site structure will be reviewed prior to migration to eliminate legacy sprawl. Pre-staging will allow content synchronization while users remain active in the source system. Delta sync will occur during the final migration window.</w:t>
      </w:r>
    </w:p>
    <w:p w:rsidRPr="001212B0" w:rsidR="001212B0" w:rsidP="00A44D4D" w:rsidRDefault="001212B0" w14:paraId="602052F1" w14:textId="77777777">
      <w:pPr>
        <w:pStyle w:val="BodyText"/>
      </w:pPr>
      <w:r>
        <w:t>Post-migration validation will confirm:</w:t>
      </w:r>
    </w:p>
    <w:p w:rsidRPr="001212B0" w:rsidR="001212B0" w:rsidP="00A44D4D" w:rsidRDefault="001212B0" w14:paraId="531ACDE7" w14:textId="77777777">
      <w:pPr>
        <w:pStyle w:val="ListTA"/>
      </w:pPr>
      <w:r>
        <w:t>File counts</w:t>
      </w:r>
    </w:p>
    <w:p w:rsidRPr="001212B0" w:rsidR="001212B0" w:rsidP="00A44D4D" w:rsidRDefault="001212B0" w14:paraId="4659F567" w14:textId="77777777">
      <w:pPr>
        <w:pStyle w:val="ListTA"/>
      </w:pPr>
      <w:r>
        <w:t>Folder structure integrity</w:t>
      </w:r>
    </w:p>
    <w:p w:rsidRPr="001212B0" w:rsidR="001212B0" w:rsidP="00A44D4D" w:rsidRDefault="001212B0" w14:paraId="04284C22" w14:textId="77777777">
      <w:pPr>
        <w:pStyle w:val="ListTA"/>
      </w:pPr>
      <w:r>
        <w:t>Permission inheritance</w:t>
      </w:r>
    </w:p>
    <w:p w:rsidRPr="001212B0" w:rsidR="001212B0" w:rsidP="00A44D4D" w:rsidRDefault="001212B0" w14:paraId="19600D08" w14:textId="0EE45418">
      <w:pPr>
        <w:pStyle w:val="ListTA"/>
      </w:pPr>
      <w:r>
        <w:t>External sharing configuration alignment</w:t>
      </w:r>
    </w:p>
    <w:p w:rsidR="00A31358" w:rsidP="006E3D31" w:rsidRDefault="00A31358" w14:paraId="4160D33E" w14:textId="7D881296">
      <w:pPr>
        <w:pStyle w:val="Heading3"/>
      </w:pPr>
      <w:bookmarkStart w:name="_Toc223336452" w:id="128"/>
      <w:r>
        <w:t>OneDrive</w:t>
      </w:r>
      <w:bookmarkEnd w:id="128"/>
    </w:p>
    <w:p w:rsidRPr="001212B0" w:rsidR="001212B0" w:rsidP="00A44D4D" w:rsidRDefault="001212B0" w14:paraId="216F1FEE" w14:textId="77777777">
      <w:pPr>
        <w:pStyle w:val="BodyText"/>
      </w:pPr>
      <w:r>
        <w:t>User OneDrive content will be migrated with preservation of:</w:t>
      </w:r>
    </w:p>
    <w:p w:rsidRPr="001212B0" w:rsidR="001212B0" w:rsidP="00A44D4D" w:rsidRDefault="001212B0" w14:paraId="3F28B6D1" w14:textId="77777777">
      <w:pPr>
        <w:pStyle w:val="ListTA"/>
      </w:pPr>
      <w:r>
        <w:t>Folder hierarchy</w:t>
      </w:r>
    </w:p>
    <w:p w:rsidRPr="001212B0" w:rsidR="001212B0" w:rsidP="00A44D4D" w:rsidRDefault="001212B0" w14:paraId="17FA4319" w14:textId="77777777">
      <w:pPr>
        <w:pStyle w:val="ListTA"/>
      </w:pPr>
      <w:r>
        <w:t>File metadata</w:t>
      </w:r>
    </w:p>
    <w:p w:rsidRPr="001212B0" w:rsidR="001212B0" w:rsidP="00A44D4D" w:rsidRDefault="001212B0" w14:paraId="76ECE162" w14:textId="77777777">
      <w:pPr>
        <w:pStyle w:val="ListTA"/>
      </w:pPr>
      <w:r>
        <w:t>Version history (as defined in scope)</w:t>
      </w:r>
    </w:p>
    <w:p w:rsidRPr="001212B0" w:rsidR="001212B0" w:rsidP="00A44D4D" w:rsidRDefault="001212B0" w14:paraId="788F5B7E" w14:textId="77777777">
      <w:pPr>
        <w:pStyle w:val="ListTA"/>
      </w:pPr>
      <w:r>
        <w:t>Sharing links (where technically supported)</w:t>
      </w:r>
    </w:p>
    <w:p w:rsidRPr="001212B0" w:rsidR="001212B0" w:rsidP="00A44D4D" w:rsidRDefault="001212B0" w14:paraId="579FBEAA" w14:textId="323CB219">
      <w:pPr>
        <w:pStyle w:val="BodyText"/>
      </w:pPr>
      <w:r>
        <w:t>User communication will instruct users to avoid large file modifications during final delta sync windows.</w:t>
      </w:r>
    </w:p>
    <w:p w:rsidR="00A31358" w:rsidP="006E3D31" w:rsidRDefault="00A31358" w14:paraId="2ACBDA81" w14:textId="43777065">
      <w:pPr>
        <w:pStyle w:val="Heading3"/>
      </w:pPr>
      <w:bookmarkStart w:name="_Toc223336453" w:id="129"/>
      <w:r>
        <w:t>Teams</w:t>
      </w:r>
      <w:bookmarkEnd w:id="129"/>
    </w:p>
    <w:p w:rsidRPr="001212B0" w:rsidR="001212B0" w:rsidP="00A44D4D" w:rsidRDefault="001212B0" w14:paraId="75F127A9" w14:textId="77777777">
      <w:pPr>
        <w:pStyle w:val="BodyText"/>
      </w:pPr>
      <w:r>
        <w:t>Teams migration will include:</w:t>
      </w:r>
    </w:p>
    <w:p w:rsidRPr="001212B0" w:rsidR="001212B0" w:rsidP="005411FB" w:rsidRDefault="001212B0" w14:paraId="3F8B6A4B" w14:textId="77777777">
      <w:pPr>
        <w:pStyle w:val="ListTA"/>
      </w:pPr>
      <w:r>
        <w:t>Team structure</w:t>
      </w:r>
    </w:p>
    <w:p w:rsidRPr="001212B0" w:rsidR="001212B0" w:rsidP="005411FB" w:rsidRDefault="001212B0" w14:paraId="6279884D" w14:textId="77777777">
      <w:pPr>
        <w:pStyle w:val="ListTA"/>
      </w:pPr>
      <w:r>
        <w:t>Channel configuration</w:t>
      </w:r>
    </w:p>
    <w:p w:rsidRPr="001212B0" w:rsidR="001212B0" w:rsidP="005411FB" w:rsidRDefault="001212B0" w14:paraId="6B6ECFA1" w14:textId="77777777">
      <w:pPr>
        <w:pStyle w:val="ListTA"/>
      </w:pPr>
      <w:r>
        <w:t>Associated SharePoint content</w:t>
      </w:r>
    </w:p>
    <w:p w:rsidR="001212B0" w:rsidP="005411FB" w:rsidRDefault="001212B0" w14:paraId="152055A4" w14:textId="77777777">
      <w:pPr>
        <w:pStyle w:val="ListTA"/>
      </w:pPr>
      <w:r>
        <w:t>Membership mapping</w:t>
      </w:r>
    </w:p>
    <w:p w:rsidRPr="001212B0" w:rsidR="00A44D4D" w:rsidP="005411FB" w:rsidRDefault="00A44D4D" w14:paraId="2EDC0C41" w14:textId="58566FB6">
      <w:pPr>
        <w:pStyle w:val="ListTA"/>
      </w:pPr>
      <w:r>
        <w:t>Chat History</w:t>
      </w:r>
    </w:p>
    <w:p w:rsidR="004168CE" w:rsidP="006E3D31" w:rsidRDefault="004168CE" w14:paraId="52F2D056" w14:textId="54254233">
      <w:pPr>
        <w:pStyle w:val="Heading3"/>
      </w:pPr>
      <w:bookmarkStart w:name="_Toc223336454" w:id="130"/>
      <w:r>
        <w:t>Constraints</w:t>
      </w:r>
      <w:bookmarkEnd w:id="130"/>
    </w:p>
    <w:p w:rsidRPr="00A4540F" w:rsidR="00A4540F" w:rsidP="005411FB" w:rsidRDefault="00A4540F" w14:paraId="15CF00BA" w14:textId="77777777">
      <w:pPr>
        <w:pStyle w:val="BodyText"/>
      </w:pPr>
      <w:r>
        <w:t>Key constraints include:</w:t>
      </w:r>
    </w:p>
    <w:p w:rsidRPr="00A4540F" w:rsidR="00A4540F" w:rsidP="005411FB" w:rsidRDefault="00A4540F" w14:paraId="415B93A5" w14:textId="77777777">
      <w:pPr>
        <w:pStyle w:val="ListTA"/>
      </w:pPr>
      <w:r>
        <w:t>Source system health and consistency</w:t>
      </w:r>
    </w:p>
    <w:p w:rsidRPr="00A4540F" w:rsidR="00A4540F" w:rsidP="005411FB" w:rsidRDefault="00A4540F" w14:paraId="713C03FE" w14:textId="77777777">
      <w:pPr>
        <w:pStyle w:val="ListTA"/>
      </w:pPr>
      <w:r>
        <w:t>API throttling limits within Microsoft 365</w:t>
      </w:r>
    </w:p>
    <w:p w:rsidRPr="00A4540F" w:rsidR="00A4540F" w:rsidP="005411FB" w:rsidRDefault="00A4540F" w14:paraId="26722C6C" w14:textId="77777777">
      <w:pPr>
        <w:pStyle w:val="ListTA"/>
      </w:pPr>
      <w:r>
        <w:t>Bandwidth availability for large pre-stage transfers</w:t>
      </w:r>
    </w:p>
    <w:p w:rsidRPr="00A4540F" w:rsidR="00A4540F" w:rsidP="005411FB" w:rsidRDefault="00A4540F" w14:paraId="051EFC89" w14:textId="77777777">
      <w:pPr>
        <w:pStyle w:val="ListTA"/>
      </w:pPr>
      <w:r>
        <w:t>User activity during migration windows</w:t>
      </w:r>
    </w:p>
    <w:p w:rsidRPr="00A4540F" w:rsidR="00A4540F" w:rsidP="005411FB" w:rsidRDefault="00A4540F" w14:paraId="10CACA52" w14:textId="77777777">
      <w:pPr>
        <w:pStyle w:val="ListTA"/>
      </w:pPr>
      <w:r>
        <w:t>Third-party integrations referencing legacy URLs</w:t>
      </w:r>
    </w:p>
    <w:p w:rsidRPr="00A4540F" w:rsidR="00A4540F" w:rsidP="005411FB" w:rsidRDefault="00A4540F" w14:paraId="6B38C8A0" w14:textId="110ABC1C">
      <w:pPr>
        <w:pStyle w:val="BodyText"/>
      </w:pPr>
      <w:r>
        <w:t>Any unsupported artifacts or legacy customizations will be documented prior to execution.</w:t>
      </w:r>
    </w:p>
    <w:p w:rsidR="00A31358" w:rsidP="001B68FE" w:rsidRDefault="00A31358" w14:paraId="520DF05F" w14:textId="0E0CC040">
      <w:pPr>
        <w:pStyle w:val="Heading3"/>
      </w:pPr>
      <w:bookmarkStart w:name="_Toc223336455" w:id="131"/>
      <w:r>
        <w:t>Approach – Prestage</w:t>
      </w:r>
      <w:bookmarkEnd w:id="131"/>
    </w:p>
    <w:p w:rsidRPr="00A4540F" w:rsidR="00A4540F" w:rsidP="005411FB" w:rsidRDefault="00A4540F" w14:paraId="5E17832E" w14:textId="77777777">
      <w:pPr>
        <w:pStyle w:val="BodyText"/>
      </w:pPr>
      <w:r>
        <w:t>The migration approach will follow a staged model:</w:t>
      </w:r>
    </w:p>
    <w:p w:rsidRPr="00A4540F" w:rsidR="00A4540F" w:rsidP="005411FB" w:rsidRDefault="00A4540F" w14:paraId="47107372" w14:textId="77777777">
      <w:pPr>
        <w:pStyle w:val="ListTA"/>
      </w:pPr>
      <w:r>
        <w:t>Discovery and validation</w:t>
      </w:r>
    </w:p>
    <w:p w:rsidRPr="00A4540F" w:rsidR="00A4540F" w:rsidP="005411FB" w:rsidRDefault="00A4540F" w14:paraId="5D29C04B" w14:textId="77777777">
      <w:pPr>
        <w:pStyle w:val="ListTA"/>
      </w:pPr>
      <w:r>
        <w:t>Pre-stage bulk data synchronization</w:t>
      </w:r>
    </w:p>
    <w:p w:rsidRPr="00A4540F" w:rsidR="00A4540F" w:rsidP="005411FB" w:rsidRDefault="00A4540F" w14:paraId="25C2DBF5" w14:textId="77777777">
      <w:pPr>
        <w:pStyle w:val="ListTA"/>
      </w:pPr>
      <w:r>
        <w:t>User validation of staged data (read-only where applicable)</w:t>
      </w:r>
    </w:p>
    <w:p w:rsidRPr="00A4540F" w:rsidR="00A4540F" w:rsidP="005411FB" w:rsidRDefault="00A4540F" w14:paraId="3F7D1042" w14:textId="77777777">
      <w:pPr>
        <w:pStyle w:val="ListTA"/>
      </w:pPr>
      <w:r>
        <w:t>Final delta synchronization</w:t>
      </w:r>
    </w:p>
    <w:p w:rsidRPr="00A4540F" w:rsidR="00A4540F" w:rsidP="005411FB" w:rsidRDefault="00A4540F" w14:paraId="3BE58E0A" w14:textId="77777777">
      <w:pPr>
        <w:pStyle w:val="ListTA"/>
      </w:pPr>
      <w:r>
        <w:t>Controlled cutover</w:t>
      </w:r>
    </w:p>
    <w:p w:rsidRPr="00A4540F" w:rsidR="00A4540F" w:rsidP="005411FB" w:rsidRDefault="00A4540F" w14:paraId="7086FC35" w14:textId="77777777">
      <w:pPr>
        <w:pStyle w:val="ListTA"/>
      </w:pPr>
      <w:r>
        <w:t>Post-migration support window</w:t>
      </w:r>
    </w:p>
    <w:p w:rsidRPr="00A4540F" w:rsidR="00A4540F" w:rsidP="005411FB" w:rsidRDefault="00A4540F" w14:paraId="5C0DF109" w14:textId="07383B80">
      <w:pPr>
        <w:pStyle w:val="BodyText"/>
      </w:pPr>
      <w:r>
        <w:t>This model reduces outage time to the minimum necessary for DNS updates, client reconfiguration, and delta processing.</w:t>
      </w:r>
    </w:p>
    <w:p w:rsidR="00A31358" w:rsidP="007A054D" w:rsidRDefault="007A054D" w14:paraId="22B7E69C" w14:textId="7AC7B263">
      <w:pPr>
        <w:pStyle w:val="Heading2"/>
      </w:pPr>
      <w:bookmarkStart w:name="_Toc223336456" w:id="132"/>
      <w:r>
        <w:t xml:space="preserve">Device Migration – ForensIT User Profile Wizard</w:t>
      </w:r>
      <w:bookmarkEnd w:id="132"/>
    </w:p>
    <w:p w:rsidRPr="00A4540F" w:rsidR="00A4540F" w:rsidP="00644A8A" w:rsidRDefault="00A4540F" w14:paraId="1C0700E0" w14:textId="20A856DA">
      <w:pPr>
        <w:pStyle w:val="BodyText"/>
      </w:pPr>
      <w:r>
        <w:t xml:space="preserve">Windows 11 device migration will be performed using ForensIT User Profile Wizard to convert user profiles from legacy domain membership to Microsoft Entra ID–joined profiles.</w:t>
      </w:r>
    </w:p>
    <w:p w:rsidRPr="00A4540F" w:rsidR="00A4540F" w:rsidP="00644A8A" w:rsidRDefault="00A4540F" w14:paraId="53B94407" w14:textId="77777777">
      <w:pPr>
        <w:pStyle w:val="BodyText"/>
      </w:pPr>
      <w:r>
        <w:t>Activities include:</w:t>
      </w:r>
    </w:p>
    <w:p w:rsidRPr="00A4540F" w:rsidR="00A4540F" w:rsidP="00A4540F" w:rsidRDefault="00A4540F" w14:paraId="0573924B" w14:textId="77777777">
      <w:pPr>
        <w:pStyle w:val="ListTA"/>
      </w:pPr>
      <w:r>
        <w:t>Pre-migration device health validation</w:t>
      </w:r>
    </w:p>
    <w:p w:rsidRPr="00A4540F" w:rsidR="00A4540F" w:rsidP="00A4540F" w:rsidRDefault="00A4540F" w14:paraId="3DC0013E" w14:textId="77777777">
      <w:pPr>
        <w:pStyle w:val="ListTA"/>
      </w:pPr>
      <w:r>
        <w:t>Backup of local profiles</w:t>
      </w:r>
    </w:p>
    <w:p w:rsidRPr="00A4540F" w:rsidR="00A4540F" w:rsidP="00A4540F" w:rsidRDefault="00A4540F" w14:paraId="09FC71A2" w14:textId="77777777">
      <w:pPr>
        <w:pStyle w:val="ListTA"/>
      </w:pPr>
      <w:r>
        <w:t>Profile reassignment to new identity</w:t>
      </w:r>
    </w:p>
    <w:p w:rsidRPr="00A4540F" w:rsidR="00A4540F" w:rsidP="00A4540F" w:rsidRDefault="00A4540F" w14:paraId="349FF99E" w14:textId="77777777">
      <w:pPr>
        <w:pStyle w:val="ListTA"/>
      </w:pPr>
      <w:r>
        <w:t>Validation of user settings and application configurations</w:t>
      </w:r>
    </w:p>
    <w:p w:rsidRPr="00A4540F" w:rsidR="00A4540F" w:rsidP="00A4540F" w:rsidRDefault="00A4540F" w14:paraId="7837EADA" w14:textId="77777777">
      <w:pPr>
        <w:pStyle w:val="ListTA"/>
      </w:pPr>
      <w:r>
        <w:t>Intune enrollment confirmation</w:t>
      </w:r>
    </w:p>
    <w:p w:rsidRPr="00A4540F" w:rsidR="00A4540F" w:rsidP="00A4540F" w:rsidRDefault="00A4540F" w14:paraId="14399FD7" w14:textId="77777777">
      <w:pPr>
        <w:pStyle w:val="ListTA"/>
      </w:pPr>
      <w:r>
        <w:t>Compliance policy validation</w:t>
      </w:r>
    </w:p>
    <w:p w:rsidRPr="00A4540F" w:rsidR="00A4540F" w:rsidP="00644A8A" w:rsidRDefault="00A4540F" w14:paraId="5ABEF1F0" w14:textId="3C98EB73">
      <w:pPr>
        <w:pStyle w:val="BodyText"/>
      </w:pPr>
      <w:r>
        <w:t>This method avoids full device reimaging while preserving user state and minimizing downtime.</w:t>
      </w:r>
    </w:p>
    <w:p w:rsidR="00DA1607" w:rsidP="001B68FE" w:rsidRDefault="00DA1607" w14:paraId="18602525" w14:textId="554467CA">
      <w:pPr>
        <w:pStyle w:val="Heading2"/>
      </w:pPr>
      <w:bookmarkStart w:name="_Toc223336457" w:id="133"/>
      <w:r>
        <w:t>Server Application Migration</w:t>
      </w:r>
      <w:bookmarkEnd w:id="133"/>
    </w:p>
    <w:p w:rsidRPr="005339AD" w:rsidR="005339AD" w:rsidP="00644A8A" w:rsidRDefault="005339AD" w14:paraId="7371AAE2" w14:textId="726BF75A">
      <w:pPr>
        <w:pStyle w:val="BodyText"/>
      </w:pPr>
      <w:r>
        <w:t xml:space="preserve">Application servers hosted in Azure will be migrated using a combination of the following approaches depending on workload characteristics:</w:t>
      </w:r>
    </w:p>
    <w:p w:rsidRPr="005339AD" w:rsidR="005339AD" w:rsidP="00823CC0" w:rsidRDefault="005339AD" w14:paraId="6AB58E52" w14:textId="77777777">
      <w:pPr>
        <w:pStyle w:val="ListTA"/>
      </w:pPr>
      <w:r>
        <w:t>Application-level reinstall and configuration</w:t>
      </w:r>
    </w:p>
    <w:p w:rsidRPr="005339AD" w:rsidR="005339AD" w:rsidP="00823CC0" w:rsidRDefault="005339AD" w14:paraId="5221C11F" w14:textId="77777777">
      <w:pPr>
        <w:pStyle w:val="ListTA"/>
      </w:pPr>
      <w:r>
        <w:t>Backup/restore of application data</w:t>
      </w:r>
    </w:p>
    <w:p w:rsidRPr="005339AD" w:rsidR="00580733" w:rsidP="00580733" w:rsidRDefault="00580733" w14:paraId="5A88959A" w14:textId="77777777">
      <w:pPr>
        <w:pStyle w:val="ListTA"/>
      </w:pPr>
      <w:r>
        <w:t>Configuration export/import</w:t>
      </w:r>
    </w:p>
    <w:p w:rsidRPr="005339AD" w:rsidR="005339AD" w:rsidP="00644A8A" w:rsidRDefault="005339AD" w14:paraId="1F5DF819" w14:textId="77777777">
      <w:pPr>
        <w:pStyle w:val="BodyText"/>
      </w:pPr>
      <w:r>
        <w:t>All servers will undergo:</w:t>
      </w:r>
    </w:p>
    <w:p w:rsidRPr="005339AD" w:rsidR="005339AD" w:rsidP="00823CC0" w:rsidRDefault="005339AD" w14:paraId="7303A2FB" w14:textId="77777777">
      <w:pPr>
        <w:pStyle w:val="ListTA"/>
      </w:pPr>
      <w:r>
        <w:t>OS hardening validation</w:t>
      </w:r>
    </w:p>
    <w:p w:rsidRPr="005339AD" w:rsidR="005339AD" w:rsidP="00823CC0" w:rsidRDefault="005339AD" w14:paraId="6D907775" w14:textId="77777777">
      <w:pPr>
        <w:pStyle w:val="ListTA"/>
      </w:pPr>
      <w:r>
        <w:t>Security baseline application</w:t>
      </w:r>
    </w:p>
    <w:p w:rsidRPr="005339AD" w:rsidR="005339AD" w:rsidP="00823CC0" w:rsidRDefault="005339AD" w14:paraId="5A43C282" w14:textId="77777777">
      <w:pPr>
        <w:pStyle w:val="ListTA"/>
      </w:pPr>
      <w:r>
        <w:t>Agent installation (Defender, monitoring, backup)</w:t>
      </w:r>
    </w:p>
    <w:p w:rsidRPr="005339AD" w:rsidR="005339AD" w:rsidP="00823CC0" w:rsidRDefault="005339AD" w14:paraId="7489CA91" w14:textId="77777777">
      <w:pPr>
        <w:pStyle w:val="ListTA"/>
      </w:pPr>
      <w:r>
        <w:t>Connectivity validation over Meraki VPN</w:t>
      </w:r>
    </w:p>
    <w:p w:rsidRPr="005339AD" w:rsidR="005339AD" w:rsidP="00644A8A" w:rsidRDefault="005339AD" w14:paraId="652D189B" w14:textId="77777777">
      <w:pPr>
        <w:pStyle w:val="BodyText"/>
      </w:pPr>
      <w:r>
        <w:t>Application owners will perform functional testing prior to production sign-off.</w:t>
      </w:r>
    </w:p>
    <w:p w:rsidR="00DA1607" w:rsidP="001B68FE" w:rsidRDefault="00050B40" w14:paraId="2C363D16" w14:textId="3EA88080">
      <w:pPr>
        <w:pStyle w:val="Heading2"/>
      </w:pPr>
      <w:bookmarkStart w:name="_Toc223336458" w:id="134"/>
      <w:r>
        <w:t xml:space="preserve">Database Migration</w:t>
      </w:r>
      <w:bookmarkEnd w:id="134"/>
    </w:p>
    <w:p w:rsidRPr="005339AD" w:rsidR="005339AD" w:rsidP="00644A8A" w:rsidRDefault="005339AD" w14:paraId="343B1DAE" w14:textId="77777777">
      <w:pPr>
        <w:pStyle w:val="BodyText"/>
      </w:pPr>
      <w:r>
        <w:t>Database migration approach will depend on engine type (e.g., SQL Server).</w:t>
      </w:r>
    </w:p>
    <w:p w:rsidRPr="005339AD" w:rsidR="005339AD" w:rsidP="00644A8A" w:rsidRDefault="005339AD" w14:paraId="5AEE71B4" w14:textId="77777777">
      <w:pPr>
        <w:pStyle w:val="BodyText"/>
      </w:pPr>
      <w:r>
        <w:t>Options include:</w:t>
      </w:r>
    </w:p>
    <w:p w:rsidRPr="005339AD" w:rsidR="005339AD" w:rsidP="00823CC0" w:rsidRDefault="005339AD" w14:paraId="088CE9E6" w14:textId="77777777">
      <w:pPr>
        <w:pStyle w:val="ListTA"/>
      </w:pPr>
      <w:r>
        <w:t>Native backup and restore</w:t>
      </w:r>
    </w:p>
    <w:p w:rsidRPr="005339AD" w:rsidR="005339AD" w:rsidP="00823CC0" w:rsidRDefault="005339AD" w14:paraId="20F5D86D" w14:textId="77777777">
      <w:pPr>
        <w:pStyle w:val="ListTA"/>
      </w:pPr>
      <w:r>
        <w:t>Database detach/attach</w:t>
      </w:r>
    </w:p>
    <w:p w:rsidRPr="005339AD" w:rsidR="005339AD" w:rsidP="00823CC0" w:rsidRDefault="005339AD" w14:paraId="127C8619" w14:textId="77777777">
      <w:pPr>
        <w:pStyle w:val="ListTA"/>
      </w:pPr>
      <w:r>
        <w:t>Azure Database Migration Service (if applicable)</w:t>
      </w:r>
    </w:p>
    <w:p w:rsidRPr="005339AD" w:rsidR="005339AD" w:rsidP="00823CC0" w:rsidRDefault="005339AD" w14:paraId="4E311EE9" w14:textId="77777777">
      <w:pPr>
        <w:pStyle w:val="ListTA"/>
      </w:pPr>
      <w:r>
        <w:t>Transaction log shipping for minimal downtime</w:t>
      </w:r>
    </w:p>
    <w:p w:rsidRPr="005339AD" w:rsidR="005339AD" w:rsidP="00644A8A" w:rsidRDefault="005339AD" w14:paraId="4D7BA277" w14:textId="77777777">
      <w:pPr>
        <w:pStyle w:val="BodyText"/>
      </w:pPr>
      <w:r>
        <w:t>Validation will include:</w:t>
      </w:r>
    </w:p>
    <w:p w:rsidRPr="005339AD" w:rsidR="005339AD" w:rsidP="00823CC0" w:rsidRDefault="005339AD" w14:paraId="1B14968F" w14:textId="77777777">
      <w:pPr>
        <w:pStyle w:val="ListTA"/>
      </w:pPr>
      <w:r>
        <w:t>Schema validation</w:t>
      </w:r>
    </w:p>
    <w:p w:rsidRPr="005339AD" w:rsidR="005339AD" w:rsidP="00823CC0" w:rsidRDefault="005339AD" w14:paraId="7FE0B1EE" w14:textId="77777777">
      <w:pPr>
        <w:pStyle w:val="ListTA"/>
      </w:pPr>
      <w:r>
        <w:t>Row count comparison</w:t>
      </w:r>
    </w:p>
    <w:p w:rsidRPr="005339AD" w:rsidR="005339AD" w:rsidP="00823CC0" w:rsidRDefault="005339AD" w14:paraId="6A16EA53" w14:textId="77777777">
      <w:pPr>
        <w:pStyle w:val="ListTA"/>
      </w:pPr>
      <w:r>
        <w:t>Application connectivity testing</w:t>
      </w:r>
    </w:p>
    <w:p w:rsidRPr="005339AD" w:rsidR="005339AD" w:rsidP="00823CC0" w:rsidRDefault="005339AD" w14:paraId="0C285D87" w14:textId="77777777">
      <w:pPr>
        <w:pStyle w:val="ListTA"/>
      </w:pPr>
      <w:r>
        <w:t>Performance baseline comparison</w:t>
      </w:r>
    </w:p>
    <w:p w:rsidRPr="005339AD" w:rsidR="005339AD" w:rsidP="00644A8A" w:rsidRDefault="005339AD" w14:paraId="19052D8E" w14:textId="16FDFA39">
      <w:pPr>
        <w:pStyle w:val="BodyText"/>
        <w:rPr>
          <w:rFonts w:eastAsiaTheme="majorEastAsia"/>
        </w:rPr>
      </w:pPr>
      <w:r>
        <w:t>Cutover will occur during an approved maintenance window.</w:t>
      </w:r>
    </w:p>
    <w:p w:rsidR="00413700" w:rsidP="00413700" w:rsidRDefault="00413700" w14:paraId="65EBA723" w14:textId="77777777">
      <w:pPr>
        <w:pStyle w:val="Heading2"/>
      </w:pPr>
      <w:bookmarkStart w:name="_Toc223336459" w:id="135"/>
      <w:r>
        <w:t>Schedule</w:t>
      </w:r>
      <w:bookmarkEnd w:id="135"/>
    </w:p>
    <w:p w:rsidR="002F350E" w:rsidP="002F350E" w:rsidRDefault="00A44EFE" w14:paraId="0A4915B8" w14:textId="37D61C5F">
      <w:r>
        <w:t xml:space="preserve">Implementation and migration will take approximately 12 weeks and wrap up around first week of May. Possible cutover dates:</w:t>
      </w:r>
    </w:p>
    <w:p w:rsidR="006D112F" w:rsidP="00A44EFE" w:rsidRDefault="00EE2CCB" w14:paraId="7513236C" w14:textId="77777777">
      <w:pPr>
        <w:pStyle w:val="ListParagraph"/>
        <w:numPr>
          <w:ilvl w:val="0"/>
          <w:numId w:val="22"/>
        </w:numPr>
      </w:pPr>
      <w:r>
        <w:t xml:space="preserve">May 22-25</w:t>
      </w:r>
    </w:p>
    <w:p w:rsidR="00A44EFE" w:rsidP="00A44EFE" w:rsidRDefault="00A44EFE" w14:paraId="02A34208" w14:textId="534BFDD9">
      <w:pPr>
        <w:pStyle w:val="ListParagraph"/>
        <w:numPr>
          <w:ilvl w:val="0"/>
          <w:numId w:val="22"/>
        </w:numPr>
      </w:pPr>
      <w:r>
        <w:t>July 2-5</w:t>
      </w:r>
    </w:p>
    <w:p w:rsidRPr="002F350E" w:rsidR="00557053" w:rsidP="00A44EFE" w:rsidRDefault="00557053" w14:paraId="7FBDE584" w14:textId="38F1D164">
      <w:pPr>
        <w:pStyle w:val="ListParagraph"/>
        <w:numPr>
          <w:ilvl w:val="0"/>
          <w:numId w:val="22"/>
        </w:numPr>
      </w:pPr>
      <w:r>
        <w:t>September 4-7</w:t>
      </w:r>
    </w:p>
    <w:p w:rsidR="00413700" w:rsidP="00413700" w:rsidRDefault="00413700" w14:paraId="1C77CEB9" w14:textId="77777777">
      <w:pPr>
        <w:pStyle w:val="Heading2"/>
      </w:pPr>
      <w:bookmarkStart w:name="_Toc223336460" w:id="136"/>
      <w:r>
        <w:t>Communications</w:t>
      </w:r>
      <w:bookmarkEnd w:id="136"/>
    </w:p>
    <w:p w:rsidRPr="005339AD" w:rsidR="005339AD" w:rsidP="00644A8A" w:rsidRDefault="005339AD" w14:paraId="5064E60F" w14:textId="77777777">
      <w:pPr>
        <w:pStyle w:val="BodyText"/>
        <w:rPr>
          <w:rFonts w:eastAsiaTheme="majorEastAsia"/>
        </w:rPr>
      </w:pPr>
      <w:r>
        <w:rPr>
          <w:rFonts w:eastAsiaTheme="majorEastAsia"/>
        </w:rPr>
        <w:t>A structured communication plan will be implemented, including:</w:t>
      </w:r>
    </w:p>
    <w:p w:rsidRPr="00823CC0" w:rsidR="005339AD" w:rsidP="00823CC0" w:rsidRDefault="005339AD" w14:paraId="49DAC004" w14:textId="77777777">
      <w:pPr>
        <w:pStyle w:val="ListTA"/>
      </w:pPr>
      <w:r>
        <w:t>Executive migration announcement</w:t>
      </w:r>
    </w:p>
    <w:p w:rsidRPr="00823CC0" w:rsidR="005339AD" w:rsidP="00823CC0" w:rsidRDefault="005339AD" w14:paraId="680528E0" w14:textId="77777777">
      <w:pPr>
        <w:pStyle w:val="ListTA"/>
      </w:pPr>
      <w:r>
        <w:t>End-user readiness notifications</w:t>
      </w:r>
    </w:p>
    <w:p w:rsidRPr="00823CC0" w:rsidR="005339AD" w:rsidP="00823CC0" w:rsidRDefault="005339AD" w14:paraId="28FE07E5" w14:textId="77777777">
      <w:pPr>
        <w:pStyle w:val="ListTA"/>
      </w:pPr>
      <w:r>
        <w:t>Cutover schedule reminders</w:t>
      </w:r>
    </w:p>
    <w:p w:rsidRPr="00823CC0" w:rsidR="005339AD" w:rsidP="00823CC0" w:rsidRDefault="005339AD" w14:paraId="3481B2F6" w14:textId="77777777">
      <w:pPr>
        <w:pStyle w:val="ListTA"/>
      </w:pPr>
      <w:r>
        <w:t>Day-of-migration instructions</w:t>
      </w:r>
    </w:p>
    <w:p w:rsidRPr="00823CC0" w:rsidR="005339AD" w:rsidP="00823CC0" w:rsidRDefault="005339AD" w14:paraId="6EBB47E1" w14:textId="77777777">
      <w:pPr>
        <w:pStyle w:val="ListTA"/>
      </w:pPr>
      <w:r>
        <w:t>Post-migration support guidance</w:t>
      </w:r>
    </w:p>
    <w:p w:rsidR="0004046D" w:rsidP="00644A8A" w:rsidRDefault="005339AD" w14:paraId="2A58541B" w14:textId="6334F3D6">
      <w:pPr>
        <w:pStyle w:val="BodyText"/>
        <w:rPr>
          <w:rFonts w:asciiTheme="majorHAnsi" w:hAnsiTheme="majorHAnsi" w:eastAsiaTheme="majorEastAsia" w:cstheme="majorBidi"/>
          <w:color w:val="21487C" w:themeColor="accent1" w:themeShade="BF"/>
          <w:sz w:val="40"/>
          <w:szCs w:val="40"/>
        </w:rPr>
      </w:pPr>
      <w:r>
        <w:rPr>
          <w:rFonts w:eastAsiaTheme="majorEastAsia"/>
        </w:rPr>
        <w:t>Support channels will be clearly defined during the hypercare period, including escalation paths and expected response times.</w:t>
      </w:r>
    </w:p>
    <w:p w:rsidR="00C41E57" w:rsidRDefault="00C41E57" w14:paraId="1E2CB52B" w14:textId="77777777">
      <w:pPr>
        <w:rPr>
          <w:rFonts w:asciiTheme="majorHAnsi" w:hAnsiTheme="majorHAnsi" w:cstheme="majorHAnsi"/>
          <w:color w:val="494949" w:themeColor="text2" w:themeTint="BF"/>
          <w:sz w:val="40"/>
          <w:szCs w:val="48"/>
        </w:rPr>
      </w:pPr>
      <w:r>
        <w:br w:type="page"/>
      </w:r>
    </w:p>
    <w:p w:rsidR="009D700C" w:rsidP="003E5329" w:rsidRDefault="009D700C" w14:paraId="0D3F6998" w14:textId="43A14DA6">
      <w:pPr>
        <w:pStyle w:val="Heading1"/>
      </w:pPr>
      <w:bookmarkStart w:name="_Toc223336461" w:id="137"/>
      <w:r>
        <w:t xml:space="preserve">Deployment Approach</w:t>
      </w:r>
      <w:bookmarkEnd w:id="137"/>
    </w:p>
    <w:p w:rsidRPr="00844C2C" w:rsidR="009D700C" w:rsidP="00644A8A" w:rsidRDefault="007A3464" w14:paraId="4799C85E" w14:textId="75BF4372">
      <w:pPr>
        <w:pStyle w:val="BodyText"/>
        <w:rPr>
          <w:rFonts w:eastAsiaTheme="minorHAnsi"/>
        </w:rPr>
      </w:pPr>
      <w:r>
        <w:t>The deployment will follow a structured sequence to establish core governance and connectivity controls prior to introducing dependent services and workloads.</w:t>
      </w:r>
    </w:p>
    <w:p w:rsidRPr="008753E0" w:rsidR="008753E0" w:rsidP="008753E0" w:rsidRDefault="008753E0" w14:paraId="729B7299" w14:textId="77777777">
      <w:pPr>
        <w:pStyle w:val="Heading2"/>
      </w:pPr>
      <w:bookmarkStart w:name="_Toc223336462" w:id="138"/>
      <w:r>
        <w:t>1. Identity &amp; Access Foundation</w:t>
      </w:r>
      <w:bookmarkEnd w:id="138"/>
    </w:p>
    <w:p w:rsidRPr="008753E0" w:rsidR="008753E0" w:rsidP="00644A8A" w:rsidRDefault="008753E0" w14:paraId="50884307" w14:textId="77777777">
      <w:pPr>
        <w:pStyle w:val="BodyText"/>
        <w:rPr>
          <w:rFonts w:eastAsiaTheme="majorEastAsia"/>
        </w:rPr>
      </w:pPr>
      <w:r>
        <w:rPr>
          <w:rFonts w:eastAsiaTheme="majorEastAsia"/>
        </w:rPr>
        <w:t>Identity controls will be established first to define the security boundary for all subsequent configuration.</w:t>
      </w:r>
    </w:p>
    <w:p w:rsidRPr="008753E0" w:rsidR="008753E0" w:rsidP="00921BA0" w:rsidRDefault="008753E0" w14:paraId="16804FAB" w14:textId="77777777">
      <w:pPr>
        <w:pStyle w:val="BodyText"/>
        <w:numPr>
          <w:ilvl w:val="0"/>
          <w:numId w:val="4"/>
        </w:numPr>
        <w:rPr>
          <w:rFonts w:eastAsiaTheme="majorEastAsia"/>
        </w:rPr>
      </w:pPr>
      <w:r>
        <w:rPr>
          <w:rFonts w:eastAsiaTheme="majorEastAsia"/>
        </w:rPr>
        <w:t>Configure Microsoft Entra ID tenant settings and security defaults.</w:t>
      </w:r>
    </w:p>
    <w:p w:rsidRPr="008753E0" w:rsidR="008753E0" w:rsidP="00921BA0" w:rsidRDefault="008753E0" w14:paraId="537D0AB8" w14:textId="77777777">
      <w:pPr>
        <w:pStyle w:val="BodyText"/>
        <w:numPr>
          <w:ilvl w:val="0"/>
          <w:numId w:val="4"/>
        </w:numPr>
        <w:rPr>
          <w:rFonts w:eastAsiaTheme="majorEastAsia"/>
        </w:rPr>
      </w:pPr>
      <w:r>
        <w:rPr>
          <w:rFonts w:eastAsiaTheme="majorEastAsia"/>
        </w:rPr>
        <w:t>Define Azure RBAC model and administrative role assignments.</w:t>
      </w:r>
    </w:p>
    <w:p w:rsidRPr="008753E0" w:rsidR="008753E0" w:rsidP="00921BA0" w:rsidRDefault="008753E0" w14:paraId="7F110623" w14:textId="77777777">
      <w:pPr>
        <w:pStyle w:val="BodyText"/>
        <w:numPr>
          <w:ilvl w:val="0"/>
          <w:numId w:val="4"/>
        </w:numPr>
        <w:rPr>
          <w:rFonts w:eastAsiaTheme="majorEastAsia"/>
        </w:rPr>
      </w:pPr>
      <w:r>
        <w:rPr>
          <w:rFonts w:eastAsiaTheme="majorEastAsia"/>
        </w:rPr>
        <w:t>Implement Privileged Identity Management (PIM) with just-in-time elevation.</w:t>
      </w:r>
    </w:p>
    <w:p w:rsidRPr="008753E0" w:rsidR="008753E0" w:rsidP="00921BA0" w:rsidRDefault="008753E0" w14:paraId="4B256FFD" w14:textId="77777777">
      <w:pPr>
        <w:pStyle w:val="BodyText"/>
        <w:numPr>
          <w:ilvl w:val="0"/>
          <w:numId w:val="4"/>
        </w:numPr>
        <w:rPr>
          <w:rFonts w:eastAsiaTheme="majorEastAsia"/>
        </w:rPr>
      </w:pPr>
      <w:r>
        <w:rPr>
          <w:rFonts w:eastAsiaTheme="majorEastAsia"/>
        </w:rPr>
        <w:t>Configure Conditional Access policies and MFA enforcement.</w:t>
      </w:r>
    </w:p>
    <w:p w:rsidRPr="008753E0" w:rsidR="008753E0" w:rsidP="00921BA0" w:rsidRDefault="008753E0" w14:paraId="76461FBD" w14:textId="77777777">
      <w:pPr>
        <w:pStyle w:val="BodyText"/>
        <w:numPr>
          <w:ilvl w:val="0"/>
          <w:numId w:val="4"/>
        </w:numPr>
        <w:rPr>
          <w:rFonts w:eastAsiaTheme="majorEastAsia"/>
        </w:rPr>
      </w:pPr>
      <w:r>
        <w:rPr>
          <w:rFonts w:eastAsiaTheme="majorEastAsia"/>
        </w:rPr>
        <w:t>Establish baseline security groups and administrative access model.</w:t>
      </w:r>
    </w:p>
    <w:p w:rsidRPr="008753E0" w:rsidR="008753E0" w:rsidP="00644A8A" w:rsidRDefault="008753E0" w14:paraId="7B3C85E6" w14:textId="77777777">
      <w:pPr>
        <w:pStyle w:val="BodyText"/>
        <w:rPr>
          <w:rFonts w:eastAsiaTheme="majorEastAsia"/>
        </w:rPr>
      </w:pPr>
      <w:r>
        <w:rPr>
          <w:rFonts w:eastAsiaTheme="majorEastAsia"/>
        </w:rPr>
        <w:t>This phase ensures that all subsequent resource deployment occurs under governed and least-privilege controls.</w:t>
      </w:r>
    </w:p>
    <w:p w:rsidRPr="008753E0" w:rsidR="008753E0" w:rsidP="008753E0" w:rsidRDefault="008753E0" w14:paraId="335D0580" w14:textId="77777777">
      <w:pPr>
        <w:pStyle w:val="Heading2"/>
      </w:pPr>
      <w:bookmarkStart w:name="_Toc223336463" w:id="139"/>
      <w:r>
        <w:t>2. Network Foundation</w:t>
      </w:r>
      <w:bookmarkEnd w:id="139"/>
    </w:p>
    <w:p w:rsidRPr="008753E0" w:rsidR="008753E0" w:rsidP="00644A8A" w:rsidRDefault="008753E0" w14:paraId="12A8C962" w14:textId="77777777">
      <w:pPr>
        <w:pStyle w:val="BodyText"/>
        <w:rPr>
          <w:rFonts w:eastAsiaTheme="majorEastAsia"/>
        </w:rPr>
      </w:pPr>
      <w:r>
        <w:rPr>
          <w:rFonts w:eastAsiaTheme="majorEastAsia"/>
        </w:rPr>
        <w:t>Core networking components will be deployed prior to domain or server services.</w:t>
      </w:r>
    </w:p>
    <w:p w:rsidRPr="008753E0" w:rsidR="008753E0" w:rsidP="00921BA0" w:rsidRDefault="008753E0" w14:paraId="70426BD2" w14:textId="77777777">
      <w:pPr>
        <w:pStyle w:val="BodyText"/>
        <w:numPr>
          <w:ilvl w:val="0"/>
          <w:numId w:val="5"/>
        </w:numPr>
        <w:rPr>
          <w:rFonts w:eastAsiaTheme="majorEastAsia"/>
        </w:rPr>
      </w:pPr>
      <w:r>
        <w:rPr>
          <w:rFonts w:eastAsiaTheme="majorEastAsia"/>
        </w:rPr>
        <w:t>Deploy Azure Virtual Network and segmented subnets (management, server, directory services).</w:t>
      </w:r>
    </w:p>
    <w:p w:rsidRPr="008753E0" w:rsidR="008753E0" w:rsidP="00921BA0" w:rsidRDefault="008753E0" w14:paraId="3F2F5279" w14:textId="77777777">
      <w:pPr>
        <w:pStyle w:val="BodyText"/>
        <w:numPr>
          <w:ilvl w:val="0"/>
          <w:numId w:val="5"/>
        </w:numPr>
        <w:rPr>
          <w:rFonts w:eastAsiaTheme="majorEastAsia"/>
        </w:rPr>
      </w:pPr>
      <w:r>
        <w:rPr>
          <w:rFonts w:eastAsiaTheme="majorEastAsia"/>
        </w:rPr>
        <w:t>Deploy Cisco Meraki vMX appliance.</w:t>
      </w:r>
    </w:p>
    <w:p w:rsidRPr="008753E0" w:rsidR="008753E0" w:rsidP="00921BA0" w:rsidRDefault="008753E0" w14:paraId="157BB71D" w14:textId="77777777">
      <w:pPr>
        <w:pStyle w:val="BodyText"/>
        <w:numPr>
          <w:ilvl w:val="0"/>
          <w:numId w:val="5"/>
        </w:numPr>
        <w:rPr>
          <w:rFonts w:eastAsiaTheme="majorEastAsia"/>
        </w:rPr>
      </w:pPr>
      <w:r>
        <w:rPr>
          <w:rFonts w:eastAsiaTheme="majorEastAsia"/>
        </w:rPr>
        <w:t>Integrate vMX with Meraki Auto VPN fabric.</w:t>
      </w:r>
    </w:p>
    <w:p w:rsidRPr="008753E0" w:rsidR="008753E0" w:rsidP="00921BA0" w:rsidRDefault="008753E0" w14:paraId="462C8E21" w14:textId="77777777">
      <w:pPr>
        <w:pStyle w:val="BodyText"/>
        <w:numPr>
          <w:ilvl w:val="0"/>
          <w:numId w:val="5"/>
        </w:numPr>
        <w:rPr>
          <w:rFonts w:eastAsiaTheme="majorEastAsia"/>
        </w:rPr>
      </w:pPr>
      <w:r>
        <w:rPr>
          <w:rFonts w:eastAsiaTheme="majorEastAsia"/>
        </w:rPr>
        <w:t>Configure user-defined routes (UDRs) as required.</w:t>
      </w:r>
    </w:p>
    <w:p w:rsidRPr="008753E0" w:rsidR="008753E0" w:rsidP="00921BA0" w:rsidRDefault="008753E0" w14:paraId="3655637A" w14:textId="77777777">
      <w:pPr>
        <w:pStyle w:val="BodyText"/>
        <w:numPr>
          <w:ilvl w:val="0"/>
          <w:numId w:val="5"/>
        </w:numPr>
        <w:rPr>
          <w:rFonts w:eastAsiaTheme="majorEastAsia"/>
        </w:rPr>
      </w:pPr>
      <w:r>
        <w:rPr>
          <w:rFonts w:eastAsiaTheme="majorEastAsia"/>
        </w:rPr>
        <w:t>Validate routing, DNS forwarding, and VPN tunnel stability.</w:t>
      </w:r>
    </w:p>
    <w:p w:rsidRPr="008753E0" w:rsidR="008753E0" w:rsidP="00921BA0" w:rsidRDefault="008753E0" w14:paraId="04D610D9" w14:textId="77777777">
      <w:pPr>
        <w:pStyle w:val="BodyText"/>
        <w:numPr>
          <w:ilvl w:val="0"/>
          <w:numId w:val="5"/>
        </w:numPr>
        <w:rPr>
          <w:rFonts w:eastAsiaTheme="majorEastAsia"/>
        </w:rPr>
      </w:pPr>
      <w:r>
        <w:rPr>
          <w:rFonts w:eastAsiaTheme="majorEastAsia"/>
        </w:rPr>
        <w:t>Confirm connectivity to on-premises resources (if applicable).</w:t>
      </w:r>
    </w:p>
    <w:p w:rsidRPr="008753E0" w:rsidR="008753E0" w:rsidP="00644A8A" w:rsidRDefault="008753E0" w14:paraId="7490A933" w14:textId="3325C6F4">
      <w:pPr>
        <w:pStyle w:val="BodyText"/>
        <w:rPr>
          <w:rFonts w:eastAsiaTheme="majorEastAsia"/>
        </w:rPr>
      </w:pPr>
      <w:r>
        <w:rPr>
          <w:rFonts w:eastAsiaTheme="majorEastAsia"/>
        </w:rPr>
        <w:t>Network validation will be completed before introducing domain services or compute resources.</w:t>
      </w:r>
    </w:p>
    <w:p w:rsidRPr="008753E0" w:rsidR="008753E0" w:rsidP="008753E0" w:rsidRDefault="008753E0" w14:paraId="6CB7FAE4" w14:textId="77777777">
      <w:pPr>
        <w:pStyle w:val="Heading2"/>
      </w:pPr>
      <w:bookmarkStart w:name="_Toc223336464" w:id="140"/>
      <w:r>
        <w:t>3. Domain Services</w:t>
      </w:r>
      <w:bookmarkEnd w:id="140"/>
    </w:p>
    <w:p w:rsidRPr="008753E0" w:rsidR="008753E0" w:rsidP="00644A8A" w:rsidRDefault="008753E0" w14:paraId="6920F649" w14:textId="77777777">
      <w:pPr>
        <w:pStyle w:val="BodyText"/>
        <w:rPr>
          <w:rFonts w:eastAsiaTheme="majorEastAsia"/>
        </w:rPr>
      </w:pPr>
      <w:r>
        <w:rPr>
          <w:rFonts w:eastAsiaTheme="majorEastAsia"/>
        </w:rPr>
        <w:t>Managed domain capabilities will be deployed once connectivity is verified.</w:t>
      </w:r>
    </w:p>
    <w:p w:rsidRPr="008753E0" w:rsidR="008753E0" w:rsidP="00921BA0" w:rsidRDefault="008753E0" w14:paraId="3095394B" w14:textId="77777777">
      <w:pPr>
        <w:pStyle w:val="BodyText"/>
        <w:numPr>
          <w:ilvl w:val="0"/>
          <w:numId w:val="6"/>
        </w:numPr>
        <w:rPr>
          <w:rFonts w:eastAsiaTheme="majorEastAsia"/>
        </w:rPr>
      </w:pPr>
      <w:r>
        <w:rPr>
          <w:rFonts w:eastAsiaTheme="majorEastAsia"/>
        </w:rPr>
        <w:t>Deploy Microsoft Entra Domain Services.</w:t>
      </w:r>
    </w:p>
    <w:p w:rsidRPr="008753E0" w:rsidR="008753E0" w:rsidP="00921BA0" w:rsidRDefault="008753E0" w14:paraId="67C3C5DD" w14:textId="77777777">
      <w:pPr>
        <w:pStyle w:val="BodyText"/>
        <w:numPr>
          <w:ilvl w:val="0"/>
          <w:numId w:val="6"/>
        </w:numPr>
        <w:rPr>
          <w:rFonts w:eastAsiaTheme="majorEastAsia"/>
        </w:rPr>
      </w:pPr>
      <w:r>
        <w:rPr>
          <w:rFonts w:eastAsiaTheme="majorEastAsia"/>
        </w:rPr>
        <w:t>Configure DNS settings within the VNet.</w:t>
      </w:r>
    </w:p>
    <w:p w:rsidRPr="008753E0" w:rsidR="008753E0" w:rsidP="00921BA0" w:rsidRDefault="008753E0" w14:paraId="5C8AA466" w14:textId="77777777">
      <w:pPr>
        <w:pStyle w:val="BodyText"/>
        <w:numPr>
          <w:ilvl w:val="0"/>
          <w:numId w:val="6"/>
        </w:numPr>
        <w:rPr>
          <w:rFonts w:eastAsiaTheme="majorEastAsia"/>
        </w:rPr>
      </w:pPr>
      <w:r>
        <w:rPr>
          <w:rFonts w:eastAsiaTheme="majorEastAsia"/>
        </w:rPr>
        <w:t>Validate domain resolution and authentication.</w:t>
      </w:r>
    </w:p>
    <w:p w:rsidRPr="008753E0" w:rsidR="008753E0" w:rsidP="00921BA0" w:rsidRDefault="008753E0" w14:paraId="4DD1B339" w14:textId="77777777">
      <w:pPr>
        <w:pStyle w:val="BodyText"/>
        <w:numPr>
          <w:ilvl w:val="0"/>
          <w:numId w:val="6"/>
        </w:numPr>
        <w:rPr>
          <w:rFonts w:eastAsiaTheme="majorEastAsia"/>
        </w:rPr>
      </w:pPr>
      <w:r>
        <w:rPr>
          <w:rFonts w:eastAsiaTheme="majorEastAsia"/>
        </w:rPr>
        <w:t>Configure required organizational units and service accounts.</w:t>
      </w:r>
    </w:p>
    <w:p w:rsidRPr="008753E0" w:rsidR="008753E0" w:rsidP="00921BA0" w:rsidRDefault="008753E0" w14:paraId="00D56734" w14:textId="77777777">
      <w:pPr>
        <w:pStyle w:val="BodyText"/>
        <w:numPr>
          <w:ilvl w:val="0"/>
          <w:numId w:val="6"/>
        </w:numPr>
        <w:rPr>
          <w:rFonts w:eastAsiaTheme="majorEastAsia"/>
        </w:rPr>
      </w:pPr>
      <w:r>
        <w:rPr>
          <w:rFonts w:eastAsiaTheme="majorEastAsia"/>
        </w:rPr>
        <w:t>Validate secure LDAP (if required).</w:t>
      </w:r>
    </w:p>
    <w:p w:rsidRPr="008753E0" w:rsidR="008753E0" w:rsidP="00644A8A" w:rsidRDefault="008753E0" w14:paraId="15E4F309" w14:textId="77777777">
      <w:pPr>
        <w:pStyle w:val="BodyText"/>
        <w:rPr>
          <w:rFonts w:eastAsiaTheme="majorEastAsia"/>
        </w:rPr>
      </w:pPr>
      <w:r>
        <w:rPr>
          <w:rFonts w:eastAsiaTheme="majorEastAsia"/>
        </w:rPr>
        <w:t>Authentication validation will occur before server domain join operations.</w:t>
      </w:r>
    </w:p>
    <w:p w:rsidRPr="008753E0" w:rsidR="008753E0" w:rsidP="008753E0" w:rsidRDefault="008753E0" w14:paraId="0B779514" w14:textId="77777777">
      <w:pPr>
        <w:pStyle w:val="Heading2"/>
      </w:pPr>
      <w:bookmarkStart w:name="_Toc223336465" w:id="141"/>
      <w:r>
        <w:t>4. Server Deployment</w:t>
      </w:r>
      <w:bookmarkEnd w:id="141"/>
    </w:p>
    <w:p w:rsidRPr="008753E0" w:rsidR="008753E0" w:rsidP="00644A8A" w:rsidRDefault="008753E0" w14:paraId="059EE0BF" w14:textId="77777777">
      <w:pPr>
        <w:pStyle w:val="BodyText"/>
        <w:rPr>
          <w:rFonts w:eastAsiaTheme="majorEastAsia"/>
        </w:rPr>
      </w:pPr>
      <w:r>
        <w:rPr>
          <w:rFonts w:eastAsiaTheme="majorEastAsia"/>
        </w:rPr>
        <w:t>Compute resources will be provisioned following successful identity and directory validation.</w:t>
      </w:r>
    </w:p>
    <w:p w:rsidRPr="008753E0" w:rsidR="008753E0" w:rsidP="00921BA0" w:rsidRDefault="008753E0" w14:paraId="3B20AB42" w14:textId="77777777">
      <w:pPr>
        <w:pStyle w:val="BodyText"/>
        <w:numPr>
          <w:ilvl w:val="0"/>
          <w:numId w:val="7"/>
        </w:numPr>
        <w:rPr>
          <w:rFonts w:eastAsiaTheme="majorEastAsia"/>
        </w:rPr>
      </w:pPr>
      <w:r>
        <w:rPr>
          <w:rFonts w:eastAsiaTheme="majorEastAsia"/>
        </w:rPr>
        <w:t>Deploy hardened Windows Server virtual machines.</w:t>
      </w:r>
    </w:p>
    <w:p w:rsidRPr="008753E0" w:rsidR="008753E0" w:rsidP="00921BA0" w:rsidRDefault="008753E0" w14:paraId="6F56D715" w14:textId="77777777">
      <w:pPr>
        <w:pStyle w:val="BodyText"/>
        <w:numPr>
          <w:ilvl w:val="0"/>
          <w:numId w:val="7"/>
        </w:numPr>
        <w:rPr>
          <w:rFonts w:eastAsiaTheme="majorEastAsia"/>
        </w:rPr>
      </w:pPr>
      <w:r>
        <w:rPr>
          <w:rFonts w:eastAsiaTheme="majorEastAsia"/>
        </w:rPr>
        <w:t>Apply OS security baselines and patching configuration.</w:t>
      </w:r>
    </w:p>
    <w:p w:rsidRPr="008753E0" w:rsidR="008753E0" w:rsidP="00921BA0" w:rsidRDefault="008753E0" w14:paraId="71862987" w14:textId="77777777">
      <w:pPr>
        <w:pStyle w:val="BodyText"/>
        <w:numPr>
          <w:ilvl w:val="0"/>
          <w:numId w:val="7"/>
        </w:numPr>
        <w:rPr>
          <w:rFonts w:eastAsiaTheme="majorEastAsia"/>
        </w:rPr>
      </w:pPr>
      <w:r>
        <w:rPr>
          <w:rFonts w:eastAsiaTheme="majorEastAsia"/>
        </w:rPr>
        <w:t>Install required management agents (Defender, monitoring, backup).</w:t>
      </w:r>
    </w:p>
    <w:p w:rsidRPr="008753E0" w:rsidR="008753E0" w:rsidP="00921BA0" w:rsidRDefault="008753E0" w14:paraId="42F40545" w14:textId="77777777">
      <w:pPr>
        <w:pStyle w:val="BodyText"/>
        <w:numPr>
          <w:ilvl w:val="0"/>
          <w:numId w:val="7"/>
        </w:numPr>
        <w:rPr>
          <w:rFonts w:eastAsiaTheme="majorEastAsia"/>
        </w:rPr>
      </w:pPr>
      <w:r>
        <w:rPr>
          <w:rFonts w:eastAsiaTheme="majorEastAsia"/>
        </w:rPr>
        <w:t>Join servers to Entra Domain Services domain.</w:t>
      </w:r>
    </w:p>
    <w:p w:rsidRPr="008753E0" w:rsidR="008753E0" w:rsidP="00921BA0" w:rsidRDefault="008753E0" w14:paraId="267B1131" w14:textId="77777777">
      <w:pPr>
        <w:pStyle w:val="BodyText"/>
        <w:numPr>
          <w:ilvl w:val="0"/>
          <w:numId w:val="7"/>
        </w:numPr>
        <w:rPr>
          <w:rFonts w:eastAsiaTheme="majorEastAsia"/>
        </w:rPr>
      </w:pPr>
      <w:r>
        <w:rPr>
          <w:rFonts w:eastAsiaTheme="majorEastAsia"/>
        </w:rPr>
        <w:t>Validate authentication, network access, and policy application.</w:t>
      </w:r>
    </w:p>
    <w:p w:rsidRPr="008753E0" w:rsidR="008753E0" w:rsidP="008753E0" w:rsidRDefault="008753E0" w14:paraId="3105B5BA" w14:textId="77777777">
      <w:pPr>
        <w:pStyle w:val="Heading2"/>
      </w:pPr>
      <w:bookmarkStart w:name="_Toc223336466" w:id="142"/>
      <w:r>
        <w:t>5. Microsoft 365 Configuration</w:t>
      </w:r>
      <w:bookmarkEnd w:id="142"/>
    </w:p>
    <w:p w:rsidRPr="008753E0" w:rsidR="008753E0" w:rsidP="00644A8A" w:rsidRDefault="008753E0" w14:paraId="43196E7F" w14:textId="77777777">
      <w:pPr>
        <w:pStyle w:val="BodyText"/>
        <w:rPr>
          <w:rFonts w:eastAsiaTheme="majorEastAsia"/>
        </w:rPr>
      </w:pPr>
      <w:r>
        <w:rPr>
          <w:rFonts w:eastAsiaTheme="majorEastAsia"/>
        </w:rPr>
        <w:t>Core Microsoft 365 services will be configured in preparation for workload migration.</w:t>
      </w:r>
    </w:p>
    <w:p w:rsidRPr="008753E0" w:rsidR="008753E0" w:rsidP="00921BA0" w:rsidRDefault="008753E0" w14:paraId="41B0D461" w14:textId="77777777">
      <w:pPr>
        <w:pStyle w:val="BodyText"/>
        <w:numPr>
          <w:ilvl w:val="0"/>
          <w:numId w:val="8"/>
        </w:numPr>
        <w:rPr>
          <w:rFonts w:eastAsiaTheme="majorEastAsia"/>
        </w:rPr>
      </w:pPr>
      <w:r>
        <w:rPr>
          <w:rFonts w:eastAsiaTheme="majorEastAsia"/>
        </w:rPr>
        <w:t>Configure Exchange Online.</w:t>
      </w:r>
    </w:p>
    <w:p w:rsidRPr="008753E0" w:rsidR="008753E0" w:rsidP="00921BA0" w:rsidRDefault="008753E0" w14:paraId="37D069B3" w14:textId="77777777">
      <w:pPr>
        <w:pStyle w:val="BodyText"/>
        <w:numPr>
          <w:ilvl w:val="0"/>
          <w:numId w:val="8"/>
        </w:numPr>
        <w:rPr>
          <w:rFonts w:eastAsiaTheme="majorEastAsia"/>
        </w:rPr>
      </w:pPr>
      <w:r>
        <w:rPr>
          <w:rFonts w:eastAsiaTheme="majorEastAsia"/>
        </w:rPr>
        <w:t>Configure SharePoint Online and OneDrive.</w:t>
      </w:r>
    </w:p>
    <w:p w:rsidRPr="008753E0" w:rsidR="008753E0" w:rsidP="00921BA0" w:rsidRDefault="008753E0" w14:paraId="5173D769" w14:textId="77777777">
      <w:pPr>
        <w:pStyle w:val="BodyText"/>
        <w:numPr>
          <w:ilvl w:val="0"/>
          <w:numId w:val="8"/>
        </w:numPr>
        <w:rPr>
          <w:rFonts w:eastAsiaTheme="majorEastAsia"/>
        </w:rPr>
      </w:pPr>
      <w:r>
        <w:rPr>
          <w:rFonts w:eastAsiaTheme="majorEastAsia"/>
        </w:rPr>
        <w:t>Configure Microsoft Teams.</w:t>
      </w:r>
    </w:p>
    <w:p w:rsidRPr="008753E0" w:rsidR="008753E0" w:rsidP="00921BA0" w:rsidRDefault="008753E0" w14:paraId="641BB9C0" w14:textId="77777777">
      <w:pPr>
        <w:pStyle w:val="BodyText"/>
        <w:numPr>
          <w:ilvl w:val="0"/>
          <w:numId w:val="8"/>
        </w:numPr>
        <w:rPr>
          <w:rFonts w:eastAsiaTheme="majorEastAsia"/>
        </w:rPr>
      </w:pPr>
      <w:r>
        <w:rPr>
          <w:rFonts w:eastAsiaTheme="majorEastAsia"/>
        </w:rPr>
        <w:t>Apply data governance policies (retention, DLP, sharing controls).</w:t>
      </w:r>
    </w:p>
    <w:p w:rsidRPr="008753E0" w:rsidR="008753E0" w:rsidP="00921BA0" w:rsidRDefault="008753E0" w14:paraId="3F6EF3F1" w14:textId="00FE8C5D">
      <w:pPr>
        <w:pStyle w:val="BodyText"/>
        <w:numPr>
          <w:ilvl w:val="0"/>
          <w:numId w:val="8"/>
        </w:numPr>
        <w:rPr>
          <w:rFonts w:eastAsiaTheme="majorEastAsia"/>
        </w:rPr>
      </w:pPr>
      <w:r>
        <w:rPr>
          <w:rFonts w:eastAsiaTheme="majorEastAsia"/>
        </w:rPr>
        <w:t>Validate administrative and user access controls.</w:t>
      </w:r>
    </w:p>
    <w:p w:rsidRPr="008753E0" w:rsidR="008753E0" w:rsidP="008753E0" w:rsidRDefault="008753E0" w14:paraId="1E913840" w14:textId="267A1C3E">
      <w:pPr>
        <w:pStyle w:val="Heading2"/>
      </w:pPr>
      <w:bookmarkStart w:name="_Toc223336467" w:id="143"/>
      <w:r>
        <w:t xml:space="preserve">6. Server Application &amp; Data Migration</w:t>
      </w:r>
      <w:bookmarkEnd w:id="143"/>
    </w:p>
    <w:p w:rsidRPr="008753E0" w:rsidR="008753E0" w:rsidP="00644A8A" w:rsidRDefault="008753E0" w14:paraId="44279E9B" w14:textId="77777777">
      <w:pPr>
        <w:pStyle w:val="BodyText"/>
        <w:rPr>
          <w:rFonts w:eastAsiaTheme="majorEastAsia"/>
        </w:rPr>
      </w:pPr>
      <w:r>
        <w:rPr>
          <w:rFonts w:eastAsiaTheme="majorEastAsia"/>
        </w:rPr>
        <w:t>Server-based applications and associated data will be migrated into the Azure-hosted environment.</w:t>
      </w:r>
    </w:p>
    <w:p w:rsidRPr="008753E0" w:rsidR="008753E0" w:rsidP="00921BA0" w:rsidRDefault="008753E0" w14:paraId="3EFC725B" w14:textId="77777777">
      <w:pPr>
        <w:pStyle w:val="BodyText"/>
        <w:numPr>
          <w:ilvl w:val="0"/>
          <w:numId w:val="9"/>
        </w:numPr>
        <w:rPr>
          <w:rFonts w:eastAsiaTheme="majorEastAsia"/>
        </w:rPr>
      </w:pPr>
      <w:r>
        <w:rPr>
          <w:rFonts w:eastAsiaTheme="majorEastAsia"/>
        </w:rPr>
        <w:t>Install or migrate application components.</w:t>
      </w:r>
    </w:p>
    <w:p w:rsidRPr="008753E0" w:rsidR="008753E0" w:rsidP="00921BA0" w:rsidRDefault="008753E0" w14:paraId="75BBE2EC" w14:textId="77777777">
      <w:pPr>
        <w:pStyle w:val="BodyText"/>
        <w:numPr>
          <w:ilvl w:val="0"/>
          <w:numId w:val="9"/>
        </w:numPr>
        <w:rPr>
          <w:rFonts w:eastAsiaTheme="majorEastAsia"/>
        </w:rPr>
      </w:pPr>
      <w:r>
        <w:rPr>
          <w:rFonts w:eastAsiaTheme="majorEastAsia"/>
        </w:rPr>
        <w:t>Migrate databases using approved method (backup/restore or replication).</w:t>
      </w:r>
    </w:p>
    <w:p w:rsidRPr="008753E0" w:rsidR="008753E0" w:rsidP="00921BA0" w:rsidRDefault="008753E0" w14:paraId="43FD7E15" w14:textId="77777777">
      <w:pPr>
        <w:pStyle w:val="BodyText"/>
        <w:numPr>
          <w:ilvl w:val="0"/>
          <w:numId w:val="9"/>
        </w:numPr>
        <w:rPr>
          <w:rFonts w:eastAsiaTheme="majorEastAsia"/>
        </w:rPr>
      </w:pPr>
      <w:r>
        <w:rPr>
          <w:rFonts w:eastAsiaTheme="majorEastAsia"/>
        </w:rPr>
        <w:t>Validate application functionality.</w:t>
      </w:r>
    </w:p>
    <w:p w:rsidRPr="008753E0" w:rsidR="008753E0" w:rsidP="00921BA0" w:rsidRDefault="008753E0" w14:paraId="6EDAB954" w14:textId="77777777">
      <w:pPr>
        <w:pStyle w:val="BodyText"/>
        <w:numPr>
          <w:ilvl w:val="0"/>
          <w:numId w:val="9"/>
        </w:numPr>
        <w:rPr>
          <w:rFonts w:eastAsiaTheme="majorEastAsia"/>
        </w:rPr>
      </w:pPr>
      <w:r>
        <w:rPr>
          <w:rFonts w:eastAsiaTheme="majorEastAsia"/>
        </w:rPr>
        <w:t>Confirm performance baseline and access over VPN.</w:t>
      </w:r>
    </w:p>
    <w:p w:rsidRPr="008753E0" w:rsidR="008753E0" w:rsidP="00644A8A" w:rsidRDefault="008753E0" w14:paraId="475C2DCE" w14:textId="1DF986BC">
      <w:pPr>
        <w:pStyle w:val="BodyText"/>
        <w:rPr>
          <w:rFonts w:eastAsiaTheme="majorEastAsia"/>
        </w:rPr>
      </w:pPr>
      <w:r>
        <w:rPr>
          <w:rFonts w:eastAsiaTheme="majorEastAsia"/>
        </w:rPr>
        <w:t>Cutover will occur during approved maintenance windows.</w:t>
      </w:r>
    </w:p>
    <w:p w:rsidRPr="008753E0" w:rsidR="008753E0" w:rsidP="008753E0" w:rsidRDefault="008753E0" w14:paraId="36561619" w14:textId="77777777">
      <w:pPr>
        <w:pStyle w:val="Heading2"/>
      </w:pPr>
      <w:bookmarkStart w:name="_Toc223336468" w:id="144"/>
      <w:r>
        <w:t>7. Windows 365 Validation</w:t>
      </w:r>
      <w:bookmarkEnd w:id="144"/>
    </w:p>
    <w:p w:rsidRPr="008753E0" w:rsidR="008753E0" w:rsidP="00644A8A" w:rsidRDefault="008753E0" w14:paraId="1F9A83E4" w14:textId="77777777">
      <w:pPr>
        <w:pStyle w:val="BodyText"/>
        <w:rPr>
          <w:rFonts w:eastAsiaTheme="majorEastAsia"/>
        </w:rPr>
      </w:pPr>
      <w:r>
        <w:rPr>
          <w:rFonts w:eastAsiaTheme="majorEastAsia"/>
        </w:rPr>
        <w:t>Cloud PC connectivity will be validated once networking and domain services are operational.</w:t>
      </w:r>
    </w:p>
    <w:p w:rsidRPr="008753E0" w:rsidR="008753E0" w:rsidP="00921BA0" w:rsidRDefault="008753E0" w14:paraId="05C28E42" w14:textId="77777777">
      <w:pPr>
        <w:pStyle w:val="BodyText"/>
        <w:numPr>
          <w:ilvl w:val="0"/>
          <w:numId w:val="10"/>
        </w:numPr>
        <w:rPr>
          <w:rFonts w:eastAsiaTheme="majorEastAsia"/>
        </w:rPr>
      </w:pPr>
      <w:r>
        <w:rPr>
          <w:rFonts w:eastAsiaTheme="majorEastAsia"/>
        </w:rPr>
        <w:t>Configure Azure Network Connection.</w:t>
      </w:r>
    </w:p>
    <w:p w:rsidRPr="008753E0" w:rsidR="008753E0" w:rsidP="00921BA0" w:rsidRDefault="008753E0" w14:paraId="13D837F2" w14:textId="77777777">
      <w:pPr>
        <w:pStyle w:val="BodyText"/>
        <w:numPr>
          <w:ilvl w:val="0"/>
          <w:numId w:val="10"/>
        </w:numPr>
        <w:rPr>
          <w:rFonts w:eastAsiaTheme="majorEastAsia"/>
        </w:rPr>
      </w:pPr>
      <w:r>
        <w:rPr>
          <w:rFonts w:eastAsiaTheme="majorEastAsia"/>
        </w:rPr>
        <w:t>Deploy pilot Windows 365 Cloud PCs.</w:t>
      </w:r>
    </w:p>
    <w:p w:rsidRPr="008753E0" w:rsidR="008753E0" w:rsidP="00921BA0" w:rsidRDefault="008753E0" w14:paraId="68E6FAB4" w14:textId="77777777">
      <w:pPr>
        <w:pStyle w:val="BodyText"/>
        <w:numPr>
          <w:ilvl w:val="0"/>
          <w:numId w:val="10"/>
        </w:numPr>
        <w:rPr>
          <w:rFonts w:eastAsiaTheme="majorEastAsia"/>
        </w:rPr>
      </w:pPr>
      <w:r>
        <w:rPr>
          <w:rFonts w:eastAsiaTheme="majorEastAsia"/>
        </w:rPr>
        <w:t>Validate domain authentication.</w:t>
      </w:r>
    </w:p>
    <w:p w:rsidRPr="008753E0" w:rsidR="008753E0" w:rsidP="00921BA0" w:rsidRDefault="008753E0" w14:paraId="002CC9A6" w14:textId="77777777">
      <w:pPr>
        <w:pStyle w:val="BodyText"/>
        <w:numPr>
          <w:ilvl w:val="0"/>
          <w:numId w:val="10"/>
        </w:numPr>
        <w:rPr>
          <w:rFonts w:eastAsiaTheme="majorEastAsia"/>
        </w:rPr>
      </w:pPr>
      <w:r>
        <w:rPr>
          <w:rFonts w:eastAsiaTheme="majorEastAsia"/>
        </w:rPr>
        <w:t>Confirm access to Azure-hosted applications.</w:t>
      </w:r>
    </w:p>
    <w:p w:rsidRPr="008753E0" w:rsidR="008753E0" w:rsidP="00921BA0" w:rsidRDefault="008753E0" w14:paraId="3690DE10" w14:textId="4CEAB0C8">
      <w:pPr>
        <w:pStyle w:val="BodyText"/>
        <w:numPr>
          <w:ilvl w:val="0"/>
          <w:numId w:val="10"/>
        </w:numPr>
        <w:rPr>
          <w:rFonts w:eastAsiaTheme="majorEastAsia"/>
        </w:rPr>
      </w:pPr>
      <w:r>
        <w:rPr>
          <w:rFonts w:eastAsiaTheme="majorEastAsia"/>
        </w:rPr>
        <w:t>Validate Conditional Access enforcement.</w:t>
      </w:r>
    </w:p>
    <w:p w:rsidRPr="008753E0" w:rsidR="008753E0" w:rsidP="008753E0" w:rsidRDefault="008753E0" w14:paraId="6EA3DEAE" w14:textId="77777777">
      <w:pPr>
        <w:pStyle w:val="Heading2"/>
      </w:pPr>
      <w:bookmarkStart w:name="_Toc223336469" w:id="145"/>
      <w:r>
        <w:t>8. User &amp; Data Migration</w:t>
      </w:r>
      <w:bookmarkEnd w:id="145"/>
    </w:p>
    <w:p w:rsidRPr="008753E0" w:rsidR="008753E0" w:rsidP="00644A8A" w:rsidRDefault="008753E0" w14:paraId="1FA2B55F" w14:textId="77777777">
      <w:pPr>
        <w:pStyle w:val="BodyText"/>
        <w:rPr>
          <w:rFonts w:eastAsiaTheme="majorEastAsia"/>
        </w:rPr>
      </w:pPr>
      <w:r>
        <w:rPr>
          <w:rFonts w:eastAsiaTheme="majorEastAsia"/>
        </w:rPr>
        <w:t>User identities and collaboration data will be migrated following platform stabilization.</w:t>
      </w:r>
    </w:p>
    <w:p w:rsidRPr="008753E0" w:rsidR="008753E0" w:rsidP="00921BA0" w:rsidRDefault="008753E0" w14:paraId="4014B03D" w14:textId="77777777">
      <w:pPr>
        <w:pStyle w:val="BodyText"/>
        <w:numPr>
          <w:ilvl w:val="0"/>
          <w:numId w:val="11"/>
        </w:numPr>
        <w:rPr>
          <w:rFonts w:eastAsiaTheme="majorEastAsia"/>
        </w:rPr>
      </w:pPr>
      <w:r>
        <w:rPr>
          <w:rFonts w:eastAsiaTheme="majorEastAsia"/>
        </w:rPr>
        <w:t>Migrate mailboxes, OneDrive, SharePoint, and Teams data.</w:t>
      </w:r>
    </w:p>
    <w:p w:rsidRPr="008753E0" w:rsidR="008753E0" w:rsidP="00921BA0" w:rsidRDefault="008753E0" w14:paraId="74B9ECDF" w14:textId="77777777">
      <w:pPr>
        <w:pStyle w:val="BodyText"/>
        <w:numPr>
          <w:ilvl w:val="0"/>
          <w:numId w:val="11"/>
        </w:numPr>
        <w:rPr>
          <w:rFonts w:eastAsiaTheme="majorEastAsia"/>
        </w:rPr>
      </w:pPr>
      <w:r>
        <w:rPr>
          <w:rFonts w:eastAsiaTheme="majorEastAsia"/>
        </w:rPr>
        <w:t>Perform delta synchronization.</w:t>
      </w:r>
    </w:p>
    <w:p w:rsidRPr="008753E0" w:rsidR="008753E0" w:rsidP="00921BA0" w:rsidRDefault="008753E0" w14:paraId="1BC1299D" w14:textId="77777777">
      <w:pPr>
        <w:pStyle w:val="BodyText"/>
        <w:numPr>
          <w:ilvl w:val="0"/>
          <w:numId w:val="11"/>
        </w:numPr>
        <w:rPr>
          <w:rFonts w:eastAsiaTheme="majorEastAsia"/>
        </w:rPr>
      </w:pPr>
      <w:r>
        <w:rPr>
          <w:rFonts w:eastAsiaTheme="majorEastAsia"/>
        </w:rPr>
        <w:t>Execute cutover.</w:t>
      </w:r>
    </w:p>
    <w:p w:rsidRPr="008753E0" w:rsidR="008753E0" w:rsidP="00921BA0" w:rsidRDefault="008753E0" w14:paraId="58490E6E" w14:textId="69CA4EFB">
      <w:pPr>
        <w:pStyle w:val="BodyText"/>
        <w:numPr>
          <w:ilvl w:val="0"/>
          <w:numId w:val="11"/>
        </w:numPr>
        <w:rPr>
          <w:rFonts w:eastAsiaTheme="majorEastAsia"/>
        </w:rPr>
      </w:pPr>
      <w:r>
        <w:rPr>
          <w:rFonts w:eastAsiaTheme="majorEastAsia"/>
        </w:rPr>
        <w:t>Validate user access and permissions.</w:t>
      </w:r>
    </w:p>
    <w:p w:rsidRPr="008753E0" w:rsidR="008753E0" w:rsidP="008753E0" w:rsidRDefault="008753E0" w14:paraId="05BB680F" w14:textId="77777777">
      <w:pPr>
        <w:pStyle w:val="Heading2"/>
      </w:pPr>
      <w:bookmarkStart w:name="_Toc223336470" w:id="146"/>
      <w:r>
        <w:t>9. Device Migration</w:t>
      </w:r>
      <w:bookmarkEnd w:id="146"/>
    </w:p>
    <w:p w:rsidRPr="008753E0" w:rsidR="008753E0" w:rsidP="00644A8A" w:rsidRDefault="008753E0" w14:paraId="0193AF9D" w14:textId="77777777">
      <w:pPr>
        <w:pStyle w:val="BodyText"/>
        <w:rPr>
          <w:rFonts w:eastAsiaTheme="majorEastAsia"/>
        </w:rPr>
      </w:pPr>
      <w:r>
        <w:rPr>
          <w:rFonts w:eastAsiaTheme="majorEastAsia"/>
        </w:rPr>
        <w:t>Endpoint devices will be migrated after user identities and services are fully operational.</w:t>
      </w:r>
    </w:p>
    <w:p w:rsidRPr="008753E0" w:rsidR="008753E0" w:rsidP="00921BA0" w:rsidRDefault="008753E0" w14:paraId="19C4DB4D" w14:textId="77777777">
      <w:pPr>
        <w:pStyle w:val="BodyText"/>
        <w:numPr>
          <w:ilvl w:val="0"/>
          <w:numId w:val="12"/>
        </w:numPr>
        <w:rPr>
          <w:rFonts w:eastAsiaTheme="majorEastAsia"/>
        </w:rPr>
      </w:pPr>
      <w:r>
        <w:rPr>
          <w:rFonts w:eastAsiaTheme="majorEastAsia"/>
        </w:rPr>
        <w:t>Migrate Windows devices using ForensIT User Profile Wizard.</w:t>
      </w:r>
    </w:p>
    <w:p w:rsidRPr="008753E0" w:rsidR="008753E0" w:rsidP="00921BA0" w:rsidRDefault="008753E0" w14:paraId="301DD478" w14:textId="77777777">
      <w:pPr>
        <w:pStyle w:val="BodyText"/>
        <w:numPr>
          <w:ilvl w:val="0"/>
          <w:numId w:val="12"/>
        </w:numPr>
        <w:rPr>
          <w:rFonts w:eastAsiaTheme="majorEastAsia"/>
        </w:rPr>
      </w:pPr>
      <w:r>
        <w:rPr>
          <w:rFonts w:eastAsiaTheme="majorEastAsia"/>
        </w:rPr>
        <w:t>Enroll devices into Intune.</w:t>
      </w:r>
    </w:p>
    <w:p w:rsidRPr="008753E0" w:rsidR="008753E0" w:rsidP="00921BA0" w:rsidRDefault="008753E0" w14:paraId="036CC71E" w14:textId="77777777">
      <w:pPr>
        <w:pStyle w:val="BodyText"/>
        <w:numPr>
          <w:ilvl w:val="0"/>
          <w:numId w:val="12"/>
        </w:numPr>
        <w:rPr>
          <w:rFonts w:eastAsiaTheme="majorEastAsia"/>
        </w:rPr>
      </w:pPr>
      <w:r>
        <w:rPr>
          <w:rFonts w:eastAsiaTheme="majorEastAsia"/>
        </w:rPr>
        <w:t>Apply compliance and configuration policies.</w:t>
      </w:r>
    </w:p>
    <w:p w:rsidRPr="008753E0" w:rsidR="008753E0" w:rsidP="00921BA0" w:rsidRDefault="008753E0" w14:paraId="7F1F789D" w14:textId="77777777">
      <w:pPr>
        <w:pStyle w:val="BodyText"/>
        <w:numPr>
          <w:ilvl w:val="0"/>
          <w:numId w:val="12"/>
        </w:numPr>
        <w:rPr>
          <w:rFonts w:eastAsiaTheme="majorEastAsia"/>
        </w:rPr>
      </w:pPr>
      <w:r>
        <w:rPr>
          <w:rFonts w:eastAsiaTheme="majorEastAsia"/>
        </w:rPr>
        <w:t>Validate user profile integrity and application functionality.</w:t>
      </w:r>
    </w:p>
    <w:p w:rsidR="008753E0" w:rsidP="00644A8A" w:rsidRDefault="008753E0" w14:paraId="25BE072A" w14:textId="77777777">
      <w:pPr>
        <w:pStyle w:val="BodyText"/>
      </w:pPr>
    </w:p>
    <w:p w:rsidR="00D06FFE" w:rsidRDefault="00D06FFE" w14:paraId="2EC2103E" w14:textId="1FA1B848">
      <w:pPr>
        <w:rPr>
          <w:rFonts w:asciiTheme="majorHAnsi" w:hAnsiTheme="majorHAnsi" w:cstheme="majorHAnsi"/>
          <w:color w:val="494949" w:themeColor="text2" w:themeTint="BF"/>
          <w:sz w:val="40"/>
          <w:szCs w:val="48"/>
        </w:rPr>
      </w:pPr>
      <w:r>
        <w:br w:type="page"/>
      </w:r>
    </w:p>
    <w:p w:rsidR="007F566F" w:rsidP="007F566F" w:rsidRDefault="007F566F" w14:paraId="45B10FAD" w14:textId="77777777">
      <w:pPr>
        <w:pStyle w:val="Heading1"/>
      </w:pPr>
      <w:bookmarkStart w:name="_Toc222995652" w:id="147"/>
      <w:bookmarkStart w:name="_Toc223336471" w:id="148"/>
      <w:r>
        <w:t>Appendix A – Password Policy Matrix</w:t>
      </w:r>
      <w:bookmarkEnd w:id="147"/>
      <w:bookmarkEnd w:id="148"/>
    </w:p>
    <w:tbl>
      <w:tblPr>
        <w:tblStyle w:val="TableGrid"/>
        <w:tblW w:w="9180" w:type="dxa"/>
        <w:tblLook w:val="04A0" w:firstRow="1" w:lastRow="0" w:firstColumn="1" w:lastColumn="0" w:noHBand="0" w:noVBand="1"/>
      </w:tblPr>
      <w:tblGrid>
        <w:gridCol w:w="2700"/>
        <w:gridCol w:w="6480"/>
      </w:tblGrid>
      <w:tr w:rsidRPr="007F566F" w:rsidR="007F566F" w:rsidTr="007F566F" w14:paraId="47350239" w14:textId="77777777">
        <w:trPr>
          <w:trHeight w:val="300"/>
        </w:trPr>
        <w:tc>
          <w:tcPr>
            <w:tcW w:w="2700" w:type="dxa"/>
            <w:shd w:val="clear" w:color="auto" w:fill="D1D1D1" w:themeFill="background2" w:themeFillShade="E6"/>
            <w:hideMark/>
          </w:tcPr>
          <w:p w:rsidRPr="007F566F" w:rsidR="007F566F" w:rsidP="00360470" w:rsidRDefault="007F566F" w14:paraId="34B3406E" w14:textId="77777777">
            <w:pPr>
              <w:widowControl w:val="0"/>
              <w:spacing w:line="360" w:lineRule="auto"/>
              <w:textAlignment w:val="baseline"/>
              <w:rPr>
                <w:rFonts w:eastAsia="Times New Roman" w:cs="Segoe UI"/>
                <w:b/>
                <w:bCs/>
                <w:color w:val="auto"/>
                <w:sz w:val="21"/>
                <w:szCs w:val="21"/>
                <w:lang w:bidi="kok-IN"/>
              </w:rPr>
            </w:pPr>
            <w:r>
              <w:rPr>
                <w:rFonts w:eastAsia="Times New Roman" w:cs="Calibri"/>
                <w:b/>
                <w:bCs/>
                <w:color w:val="auto"/>
                <w:sz w:val="21"/>
                <w:szCs w:val="21"/>
                <w:lang w:bidi="kok-IN"/>
              </w:rPr>
              <w:t>Property </w:t>
            </w:r>
          </w:p>
        </w:tc>
        <w:tc>
          <w:tcPr>
            <w:tcW w:w="6480" w:type="dxa"/>
            <w:shd w:val="clear" w:color="auto" w:fill="D1D1D1" w:themeFill="background2" w:themeFillShade="E6"/>
            <w:hideMark/>
          </w:tcPr>
          <w:p w:rsidRPr="007F566F" w:rsidR="007F566F" w:rsidP="00360470" w:rsidRDefault="007F566F" w14:paraId="5BBB9AF8" w14:textId="77777777">
            <w:pPr>
              <w:widowControl w:val="0"/>
              <w:spacing w:line="360" w:lineRule="auto"/>
              <w:textAlignment w:val="baseline"/>
              <w:rPr>
                <w:rFonts w:eastAsia="Times New Roman" w:cs="Segoe UI"/>
                <w:b/>
                <w:bCs/>
                <w:color w:val="auto"/>
                <w:sz w:val="21"/>
                <w:szCs w:val="21"/>
                <w:lang w:bidi="kok-IN"/>
              </w:rPr>
            </w:pPr>
            <w:r>
              <w:rPr>
                <w:rFonts w:eastAsia="Times New Roman" w:cs="Calibri"/>
                <w:b/>
                <w:bCs/>
                <w:color w:val="auto"/>
                <w:sz w:val="21"/>
                <w:szCs w:val="21"/>
                <w:lang w:bidi="kok-IN"/>
              </w:rPr>
              <w:t>Requirements </w:t>
            </w:r>
          </w:p>
        </w:tc>
      </w:tr>
      <w:tr w:rsidRPr="009257B0" w:rsidR="007F566F" w:rsidTr="007F566F" w14:paraId="5DBDA224" w14:textId="77777777">
        <w:trPr>
          <w:trHeight w:val="300"/>
        </w:trPr>
        <w:tc>
          <w:tcPr>
            <w:tcW w:w="2700" w:type="dxa"/>
            <w:hideMark/>
          </w:tcPr>
          <w:p w:rsidRPr="00644A8A" w:rsidR="007F566F" w:rsidP="00644A8A" w:rsidRDefault="007F566F" w14:paraId="57A30E49" w14:textId="77777777">
            <w:pPr>
              <w:pStyle w:val="BodyText"/>
              <w:rPr>
                <w:rFonts w:cs="Segoe UI"/>
              </w:rPr>
            </w:pPr>
            <w:r>
              <w:t>Characters allowed </w:t>
            </w:r>
          </w:p>
        </w:tc>
        <w:tc>
          <w:tcPr>
            <w:tcW w:w="6480" w:type="dxa"/>
            <w:hideMark/>
          </w:tcPr>
          <w:p w:rsidRPr="000F3962" w:rsidR="007F566F" w:rsidP="00921BA0" w:rsidRDefault="007F566F" w14:paraId="2567EE99" w14:textId="77777777">
            <w:pPr>
              <w:pStyle w:val="ListParagraph"/>
              <w:widowControl w:val="0"/>
              <w:numPr>
                <w:ilvl w:val="0"/>
                <w:numId w:val="30"/>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A – Z </w:t>
            </w:r>
          </w:p>
          <w:p w:rsidRPr="000F3962" w:rsidR="007F566F" w:rsidP="00921BA0" w:rsidRDefault="007F566F" w14:paraId="1F392286" w14:textId="77777777">
            <w:pPr>
              <w:pStyle w:val="ListParagraph"/>
              <w:widowControl w:val="0"/>
              <w:numPr>
                <w:ilvl w:val="0"/>
                <w:numId w:val="30"/>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a - z </w:t>
            </w:r>
          </w:p>
          <w:p w:rsidRPr="000F3962" w:rsidR="007F566F" w:rsidP="00921BA0" w:rsidRDefault="007F566F" w14:paraId="6DEE3855" w14:textId="77777777">
            <w:pPr>
              <w:pStyle w:val="ListParagraph"/>
              <w:widowControl w:val="0"/>
              <w:numPr>
                <w:ilvl w:val="0"/>
                <w:numId w:val="30"/>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0 – 9 </w:t>
            </w:r>
          </w:p>
          <w:p w:rsidRPr="000F3962" w:rsidR="007F566F" w:rsidP="00921BA0" w:rsidRDefault="007F566F" w14:paraId="66F403EC" w14:textId="77777777">
            <w:pPr>
              <w:pStyle w:val="ListParagraph"/>
              <w:widowControl w:val="0"/>
              <w:numPr>
                <w:ilvl w:val="0"/>
                <w:numId w:val="30"/>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 # $ % ^ &amp; * - _ ! + = [ ] { } | \ : ' , . ? / ` ~ " ( ) ; </w:t>
            </w:r>
          </w:p>
          <w:p w:rsidRPr="000F3962" w:rsidR="007F566F" w:rsidP="00921BA0" w:rsidRDefault="007F566F" w14:paraId="3A475611" w14:textId="77777777">
            <w:pPr>
              <w:pStyle w:val="ListParagraph"/>
              <w:widowControl w:val="0"/>
              <w:numPr>
                <w:ilvl w:val="0"/>
                <w:numId w:val="30"/>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blank space </w:t>
            </w:r>
          </w:p>
        </w:tc>
      </w:tr>
      <w:tr w:rsidRPr="009257B0" w:rsidR="007F566F" w:rsidTr="007F566F" w14:paraId="5FDCBA9C" w14:textId="77777777">
        <w:trPr>
          <w:trHeight w:val="300"/>
        </w:trPr>
        <w:tc>
          <w:tcPr>
            <w:tcW w:w="2700" w:type="dxa"/>
            <w:hideMark/>
          </w:tcPr>
          <w:p w:rsidRPr="00644A8A" w:rsidR="007F566F" w:rsidP="00644A8A" w:rsidRDefault="007F566F" w14:paraId="4F02225C" w14:textId="77777777">
            <w:pPr>
              <w:pStyle w:val="BodyText"/>
              <w:rPr>
                <w:rFonts w:cs="Segoe UI"/>
              </w:rPr>
            </w:pPr>
            <w:r>
              <w:t>Characters not allowed </w:t>
            </w:r>
          </w:p>
        </w:tc>
        <w:tc>
          <w:tcPr>
            <w:tcW w:w="6480" w:type="dxa"/>
            <w:hideMark/>
          </w:tcPr>
          <w:p w:rsidRPr="000F3962" w:rsidR="007F566F" w:rsidP="00360470" w:rsidRDefault="007F566F" w14:paraId="1FECF0C0" w14:textId="77777777">
            <w:pPr>
              <w:widowControl w:val="0"/>
              <w:spacing w:line="360" w:lineRule="auto"/>
              <w:textAlignment w:val="baseline"/>
              <w:rPr>
                <w:rFonts w:eastAsia="Times New Roman" w:cstheme="minorHAnsi"/>
                <w:sz w:val="21"/>
                <w:szCs w:val="21"/>
                <w:lang w:bidi="kok-IN"/>
              </w:rPr>
            </w:pPr>
            <w:r>
              <w:rPr>
                <w:rFonts w:eastAsia="Times New Roman" w:cstheme="minorHAnsi"/>
                <w:sz w:val="21"/>
                <w:szCs w:val="21"/>
                <w:lang w:bidi="kok-IN"/>
              </w:rPr>
              <w:t>Unicode characters. </w:t>
            </w:r>
          </w:p>
        </w:tc>
      </w:tr>
      <w:tr w:rsidRPr="009257B0" w:rsidR="007F566F" w:rsidTr="007F566F" w14:paraId="55F462FF" w14:textId="77777777">
        <w:trPr>
          <w:trHeight w:val="300"/>
        </w:trPr>
        <w:tc>
          <w:tcPr>
            <w:tcW w:w="2700" w:type="dxa"/>
            <w:hideMark/>
          </w:tcPr>
          <w:p w:rsidRPr="00644A8A" w:rsidR="007F566F" w:rsidP="00644A8A" w:rsidRDefault="007F566F" w14:paraId="31EFC9BD" w14:textId="77777777">
            <w:pPr>
              <w:pStyle w:val="BodyText"/>
              <w:rPr>
                <w:rFonts w:cs="Segoe UI"/>
              </w:rPr>
            </w:pPr>
            <w:r>
              <w:t>Password restrictions </w:t>
            </w:r>
          </w:p>
        </w:tc>
        <w:tc>
          <w:tcPr>
            <w:tcW w:w="6480" w:type="dxa"/>
            <w:hideMark/>
          </w:tcPr>
          <w:p w:rsidRPr="000F3962" w:rsidR="007F566F" w:rsidP="00921BA0" w:rsidRDefault="007F566F" w14:paraId="571B340C" w14:textId="77777777">
            <w:pPr>
              <w:pStyle w:val="ListParagraph"/>
              <w:widowControl w:val="0"/>
              <w:numPr>
                <w:ilvl w:val="0"/>
                <w:numId w:val="31"/>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A minimum of 14 characters and a maximum of 256 - characters. </w:t>
            </w:r>
          </w:p>
          <w:p w:rsidRPr="000F3962" w:rsidR="007F566F" w:rsidP="00921BA0" w:rsidRDefault="007F566F" w14:paraId="49A888C6" w14:textId="77777777">
            <w:pPr>
              <w:pStyle w:val="ListParagraph"/>
              <w:widowControl w:val="0"/>
              <w:numPr>
                <w:ilvl w:val="0"/>
                <w:numId w:val="31"/>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Requires three out of four of the following: </w:t>
            </w:r>
          </w:p>
          <w:p w:rsidRPr="000F3962" w:rsidR="007F566F" w:rsidP="00921BA0" w:rsidRDefault="007F566F" w14:paraId="6193FAA8" w14:textId="77777777">
            <w:pPr>
              <w:pStyle w:val="ListParagraph"/>
              <w:widowControl w:val="0"/>
              <w:numPr>
                <w:ilvl w:val="0"/>
                <w:numId w:val="32"/>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Lowercase characters. </w:t>
            </w:r>
          </w:p>
          <w:p w:rsidRPr="000F3962" w:rsidR="007F566F" w:rsidP="00921BA0" w:rsidRDefault="007F566F" w14:paraId="0503DA00" w14:textId="77777777">
            <w:pPr>
              <w:pStyle w:val="ListParagraph"/>
              <w:widowControl w:val="0"/>
              <w:numPr>
                <w:ilvl w:val="0"/>
                <w:numId w:val="32"/>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Uppercase characters. </w:t>
            </w:r>
          </w:p>
          <w:p w:rsidRPr="000F3962" w:rsidR="007F566F" w:rsidP="00921BA0" w:rsidRDefault="007F566F" w14:paraId="7FCED2BD" w14:textId="77777777">
            <w:pPr>
              <w:pStyle w:val="ListParagraph"/>
              <w:widowControl w:val="0"/>
              <w:numPr>
                <w:ilvl w:val="0"/>
                <w:numId w:val="32"/>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Numbers (0-9). </w:t>
            </w:r>
          </w:p>
          <w:p w:rsidRPr="000F3962" w:rsidR="007F566F" w:rsidP="00921BA0" w:rsidRDefault="007F566F" w14:paraId="3C77AB53" w14:textId="77777777">
            <w:pPr>
              <w:pStyle w:val="ListParagraph"/>
              <w:widowControl w:val="0"/>
              <w:numPr>
                <w:ilvl w:val="0"/>
                <w:numId w:val="32"/>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Symbols (see the previous password restrictions). </w:t>
            </w:r>
          </w:p>
        </w:tc>
      </w:tr>
      <w:tr w:rsidRPr="009257B0" w:rsidR="007F566F" w:rsidTr="007F566F" w14:paraId="7F98EA8B" w14:textId="77777777">
        <w:trPr>
          <w:trHeight w:val="300"/>
        </w:trPr>
        <w:tc>
          <w:tcPr>
            <w:tcW w:w="2700" w:type="dxa"/>
            <w:hideMark/>
          </w:tcPr>
          <w:p w:rsidRPr="00644A8A" w:rsidR="007F566F" w:rsidP="00644A8A" w:rsidRDefault="007F566F" w14:paraId="1B86B44B" w14:textId="77777777">
            <w:pPr>
              <w:pStyle w:val="BodyText"/>
              <w:rPr>
                <w:rFonts w:cs="Segoe UI"/>
              </w:rPr>
            </w:pPr>
            <w:r>
              <w:t>Password expiry duration (Maximum password age) </w:t>
            </w:r>
          </w:p>
        </w:tc>
        <w:tc>
          <w:tcPr>
            <w:tcW w:w="6480" w:type="dxa"/>
            <w:hideMark/>
          </w:tcPr>
          <w:p w:rsidRPr="000F3962" w:rsidR="007F566F" w:rsidP="00921BA0" w:rsidRDefault="007F566F" w14:paraId="19BF6B0E" w14:textId="77777777">
            <w:pPr>
              <w:pStyle w:val="ListParagraph"/>
              <w:widowControl w:val="0"/>
              <w:numPr>
                <w:ilvl w:val="0"/>
                <w:numId w:val="33"/>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Value: 365 days. </w:t>
            </w:r>
          </w:p>
          <w:p w:rsidRPr="000F3962" w:rsidR="007F566F" w:rsidP="00921BA0" w:rsidRDefault="007F566F" w14:paraId="5F7AA857" w14:textId="77777777">
            <w:pPr>
              <w:pStyle w:val="ListParagraph"/>
              <w:widowControl w:val="0"/>
              <w:numPr>
                <w:ilvl w:val="0"/>
                <w:numId w:val="33"/>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The value is configurable by using the Set-</w:t>
            </w:r>
            <w:r>
              <w:rPr>
                <w:rFonts w:eastAsia="Times New Roman" w:asciiTheme="minorHAnsi" w:hAnsiTheme="minorHAnsi" w:cstheme="minorHAnsi"/>
                <w:i/>
                <w:iCs/>
                <w:sz w:val="21"/>
                <w:szCs w:val="21"/>
                <w:lang w:bidi="kok-IN"/>
              </w:rPr>
              <w:t>MsolPasswordPolicy cmdlet</w:t>
            </w:r>
            <w:r>
              <w:rPr>
                <w:rFonts w:eastAsia="Times New Roman" w:asciiTheme="minorHAnsi" w:hAnsiTheme="minorHAnsi" w:cstheme="minorHAnsi"/>
                <w:sz w:val="21"/>
                <w:szCs w:val="21"/>
                <w:lang w:bidi="kok-IN"/>
              </w:rPr>
              <w:t xml:space="preserve"> from the Azure Active Directory Module for Windows PowerShell. </w:t>
            </w:r>
          </w:p>
        </w:tc>
      </w:tr>
      <w:tr w:rsidRPr="009257B0" w:rsidR="007F566F" w:rsidTr="007F566F" w14:paraId="372A201F" w14:textId="77777777">
        <w:trPr>
          <w:trHeight w:val="300"/>
        </w:trPr>
        <w:tc>
          <w:tcPr>
            <w:tcW w:w="2700" w:type="dxa"/>
            <w:hideMark/>
          </w:tcPr>
          <w:p w:rsidRPr="00644A8A" w:rsidR="007F566F" w:rsidP="00644A8A" w:rsidRDefault="007F566F" w14:paraId="286AC7A4" w14:textId="77777777">
            <w:pPr>
              <w:pStyle w:val="BodyText"/>
              <w:rPr>
                <w:rFonts w:cs="Segoe UI"/>
              </w:rPr>
            </w:pPr>
            <w:r>
              <w:t>Password expiry notification (When users are notified of password expiration) </w:t>
            </w:r>
          </w:p>
        </w:tc>
        <w:tc>
          <w:tcPr>
            <w:tcW w:w="6480" w:type="dxa"/>
            <w:hideMark/>
          </w:tcPr>
          <w:p w:rsidRPr="000F3962" w:rsidR="007F566F" w:rsidP="00921BA0" w:rsidRDefault="007F566F" w14:paraId="23799CD8" w14:textId="77777777">
            <w:pPr>
              <w:pStyle w:val="ListParagraph"/>
              <w:widowControl w:val="0"/>
              <w:numPr>
                <w:ilvl w:val="0"/>
                <w:numId w:val="34"/>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Default value: 14 days (before password expires). </w:t>
            </w:r>
          </w:p>
          <w:p w:rsidRPr="000F3962" w:rsidR="007F566F" w:rsidP="00921BA0" w:rsidRDefault="007F566F" w14:paraId="0B82E223" w14:textId="77777777">
            <w:pPr>
              <w:pStyle w:val="ListParagraph"/>
              <w:widowControl w:val="0"/>
              <w:numPr>
                <w:ilvl w:val="0"/>
                <w:numId w:val="34"/>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 xml:space="preserve">The value is configurable by using </w:t>
            </w:r>
            <w:r>
              <w:rPr>
                <w:rFonts w:eastAsia="Times New Roman" w:asciiTheme="minorHAnsi" w:hAnsiTheme="minorHAnsi" w:cstheme="minorHAnsi"/>
                <w:i/>
                <w:iCs/>
                <w:sz w:val="21"/>
                <w:szCs w:val="21"/>
                <w:lang w:bidi="kok-IN"/>
              </w:rPr>
              <w:t>the Set-MsolPasswordPolicy </w:t>
            </w:r>
            <w:r>
              <w:rPr>
                <w:rFonts w:eastAsia="Times New Roman" w:asciiTheme="minorHAnsi" w:hAnsiTheme="minorHAnsi" w:cstheme="minorHAnsi"/>
                <w:sz w:val="21"/>
                <w:szCs w:val="21"/>
                <w:lang w:bidi="kok-IN"/>
              </w:rPr>
              <w:t>cmdlet. </w:t>
            </w:r>
          </w:p>
        </w:tc>
      </w:tr>
      <w:tr w:rsidRPr="009257B0" w:rsidR="007F566F" w:rsidTr="007F566F" w14:paraId="2E4FC1DB" w14:textId="77777777">
        <w:trPr>
          <w:trHeight w:val="300"/>
        </w:trPr>
        <w:tc>
          <w:tcPr>
            <w:tcW w:w="2700" w:type="dxa"/>
            <w:hideMark/>
          </w:tcPr>
          <w:p w:rsidRPr="00644A8A" w:rsidR="007F566F" w:rsidP="00644A8A" w:rsidRDefault="007F566F" w14:paraId="661F2312" w14:textId="77777777">
            <w:pPr>
              <w:pStyle w:val="BodyText"/>
              <w:rPr>
                <w:rFonts w:cs="Segoe UI"/>
              </w:rPr>
            </w:pPr>
            <w:r>
              <w:t>Password expiry (Let passwords never expire) </w:t>
            </w:r>
          </w:p>
        </w:tc>
        <w:tc>
          <w:tcPr>
            <w:tcW w:w="6480" w:type="dxa"/>
            <w:hideMark/>
          </w:tcPr>
          <w:p w:rsidRPr="000F3962" w:rsidR="007F566F" w:rsidP="00921BA0" w:rsidRDefault="007F566F" w14:paraId="53915343" w14:textId="77777777">
            <w:pPr>
              <w:pStyle w:val="ListParagraph"/>
              <w:widowControl w:val="0"/>
              <w:numPr>
                <w:ilvl w:val="0"/>
                <w:numId w:val="35"/>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Default value: false (indicates that passwords have an expiration date). </w:t>
            </w:r>
          </w:p>
          <w:p w:rsidRPr="000F3962" w:rsidR="007F566F" w:rsidP="00921BA0" w:rsidRDefault="007F566F" w14:paraId="0934167F" w14:textId="77777777">
            <w:pPr>
              <w:pStyle w:val="ListParagraph"/>
              <w:widowControl w:val="0"/>
              <w:numPr>
                <w:ilvl w:val="0"/>
                <w:numId w:val="35"/>
              </w:numPr>
              <w:spacing w:before="0" w:after="0" w:line="360" w:lineRule="auto"/>
              <w:contextualSpacing/>
              <w:textAlignment w:val="baseline"/>
              <w:rPr>
                <w:rFonts w:eastAsia="Times New Roman" w:asciiTheme="minorHAnsi" w:hAnsiTheme="minorHAnsi" w:cstheme="minorHAnsi"/>
                <w:sz w:val="21"/>
                <w:szCs w:val="21"/>
                <w:lang w:bidi="kok-IN"/>
              </w:rPr>
            </w:pPr>
            <w:r>
              <w:rPr>
                <w:rFonts w:eastAsia="Times New Roman" w:asciiTheme="minorHAnsi" w:hAnsiTheme="minorHAnsi" w:cstheme="minorHAnsi"/>
                <w:sz w:val="21"/>
                <w:szCs w:val="21"/>
                <w:lang w:bidi="kok-IN"/>
              </w:rPr>
              <w:t>The value can be configured for individual user accounts by using the </w:t>
            </w:r>
            <w:r>
              <w:rPr>
                <w:rFonts w:eastAsia="Times New Roman" w:asciiTheme="minorHAnsi" w:hAnsiTheme="minorHAnsi" w:cstheme="minorHAnsi"/>
                <w:i/>
                <w:iCs/>
                <w:sz w:val="21"/>
                <w:szCs w:val="21"/>
                <w:lang w:bidi="kok-IN"/>
              </w:rPr>
              <w:t>Set</w:t>
            </w:r>
            <w:r>
              <w:rPr>
                <w:rFonts w:eastAsia="Times New Roman" w:asciiTheme="minorHAnsi" w:hAnsiTheme="minorHAnsi" w:cstheme="minorHAnsi"/>
                <w:sz w:val="21"/>
                <w:szCs w:val="21"/>
                <w:lang w:bidi="kok-IN"/>
              </w:rPr>
              <w:t>-</w:t>
            </w:r>
            <w:r>
              <w:rPr>
                <w:rFonts w:eastAsia="Times New Roman" w:asciiTheme="minorHAnsi" w:hAnsiTheme="minorHAnsi" w:cstheme="minorHAnsi"/>
                <w:i/>
                <w:iCs/>
                <w:sz w:val="21"/>
                <w:szCs w:val="21"/>
                <w:lang w:bidi="kok-IN"/>
              </w:rPr>
              <w:t>MsolUser</w:t>
            </w:r>
            <w:r>
              <w:rPr>
                <w:rFonts w:eastAsia="Times New Roman" w:asciiTheme="minorHAnsi" w:hAnsiTheme="minorHAnsi" w:cstheme="minorHAnsi"/>
                <w:sz w:val="21"/>
                <w:szCs w:val="21"/>
                <w:lang w:bidi="kok-IN"/>
              </w:rPr>
              <w:t> cmdlet. </w:t>
            </w:r>
          </w:p>
        </w:tc>
      </w:tr>
      <w:tr w:rsidRPr="009257B0" w:rsidR="007F566F" w:rsidTr="007F566F" w14:paraId="49EFF9F8" w14:textId="77777777">
        <w:trPr>
          <w:trHeight w:val="300"/>
        </w:trPr>
        <w:tc>
          <w:tcPr>
            <w:tcW w:w="2700" w:type="dxa"/>
            <w:hideMark/>
          </w:tcPr>
          <w:p w:rsidRPr="00644A8A" w:rsidR="007F566F" w:rsidP="00644A8A" w:rsidRDefault="007F566F" w14:paraId="44CCBF7B" w14:textId="77777777">
            <w:pPr>
              <w:pStyle w:val="BodyText"/>
              <w:rPr>
                <w:rFonts w:cs="Segoe UI"/>
              </w:rPr>
            </w:pPr>
            <w:r>
              <w:t>Password change history </w:t>
            </w:r>
          </w:p>
        </w:tc>
        <w:tc>
          <w:tcPr>
            <w:tcW w:w="6480" w:type="dxa"/>
            <w:hideMark/>
          </w:tcPr>
          <w:p w:rsidRPr="000F3962" w:rsidR="007F566F" w:rsidP="00360470" w:rsidRDefault="007F566F" w14:paraId="7DDAB21D" w14:textId="77777777">
            <w:pPr>
              <w:widowControl w:val="0"/>
              <w:spacing w:line="360" w:lineRule="auto"/>
              <w:textAlignment w:val="baseline"/>
              <w:rPr>
                <w:rFonts w:eastAsia="Times New Roman" w:cstheme="minorHAnsi"/>
                <w:sz w:val="21"/>
                <w:szCs w:val="21"/>
                <w:lang w:bidi="kok-IN"/>
              </w:rPr>
            </w:pPr>
            <w:r>
              <w:rPr>
                <w:rFonts w:eastAsia="Times New Roman" w:cstheme="minorHAnsi"/>
                <w:sz w:val="21"/>
                <w:szCs w:val="21"/>
                <w:lang w:bidi="kok-IN"/>
              </w:rPr>
              <w:t>The last 24 passwords </w:t>
            </w:r>
            <w:r>
              <w:rPr>
                <w:rFonts w:eastAsia="Times New Roman" w:cstheme="minorHAnsi"/>
                <w:i/>
                <w:iCs/>
                <w:sz w:val="21"/>
                <w:szCs w:val="21"/>
                <w:lang w:bidi="kok-IN"/>
              </w:rPr>
              <w:t>can't</w:t>
            </w:r>
            <w:r>
              <w:rPr>
                <w:rFonts w:eastAsia="Times New Roman" w:cstheme="minorHAnsi"/>
                <w:sz w:val="21"/>
                <w:szCs w:val="21"/>
                <w:lang w:bidi="kok-IN"/>
              </w:rPr>
              <w:t> be used again when the user changes a password. </w:t>
            </w:r>
          </w:p>
        </w:tc>
      </w:tr>
      <w:tr w:rsidRPr="009257B0" w:rsidR="007F566F" w:rsidTr="007F566F" w14:paraId="42741D59" w14:textId="77777777">
        <w:trPr>
          <w:trHeight w:val="300"/>
        </w:trPr>
        <w:tc>
          <w:tcPr>
            <w:tcW w:w="2700" w:type="dxa"/>
            <w:hideMark/>
          </w:tcPr>
          <w:p w:rsidRPr="00644A8A" w:rsidR="007F566F" w:rsidP="00644A8A" w:rsidRDefault="007F566F" w14:paraId="16558D9E" w14:textId="77777777">
            <w:pPr>
              <w:pStyle w:val="BodyText"/>
              <w:rPr>
                <w:rFonts w:cs="Segoe UI"/>
              </w:rPr>
            </w:pPr>
            <w:r>
              <w:t>Password reset history </w:t>
            </w:r>
          </w:p>
        </w:tc>
        <w:tc>
          <w:tcPr>
            <w:tcW w:w="6480" w:type="dxa"/>
            <w:hideMark/>
          </w:tcPr>
          <w:p w:rsidRPr="000F3962" w:rsidR="007F566F" w:rsidP="00360470" w:rsidRDefault="007F566F" w14:paraId="6B2696CD" w14:textId="77777777">
            <w:pPr>
              <w:widowControl w:val="0"/>
              <w:spacing w:line="360" w:lineRule="auto"/>
              <w:textAlignment w:val="baseline"/>
              <w:rPr>
                <w:rFonts w:eastAsia="Times New Roman" w:cstheme="minorHAnsi"/>
                <w:sz w:val="21"/>
                <w:szCs w:val="21"/>
                <w:lang w:bidi="kok-IN"/>
              </w:rPr>
            </w:pPr>
            <w:r>
              <w:rPr>
                <w:rFonts w:eastAsia="Times New Roman" w:cstheme="minorHAnsi"/>
                <w:sz w:val="21"/>
                <w:szCs w:val="21"/>
                <w:lang w:bidi="kok-IN"/>
              </w:rPr>
              <w:t>The last password </w:t>
            </w:r>
            <w:r>
              <w:rPr>
                <w:rFonts w:eastAsia="Times New Roman" w:cstheme="minorHAnsi"/>
                <w:i/>
                <w:iCs/>
                <w:sz w:val="21"/>
                <w:szCs w:val="21"/>
                <w:lang w:bidi="kok-IN"/>
              </w:rPr>
              <w:t>can</w:t>
            </w:r>
            <w:r>
              <w:rPr>
                <w:rFonts w:eastAsia="Times New Roman" w:cstheme="minorHAnsi"/>
                <w:sz w:val="21"/>
                <w:szCs w:val="21"/>
                <w:lang w:bidi="kok-IN"/>
              </w:rPr>
              <w:t> be used again when the user resets a forgotten password. </w:t>
            </w:r>
          </w:p>
        </w:tc>
      </w:tr>
    </w:tbl>
    <w:p w:rsidR="007F566F" w:rsidP="007F566F" w:rsidRDefault="007F566F" w14:paraId="7B96C84E" w14:textId="77777777">
      <w:pPr>
        <w:pStyle w:val="Heading1"/>
      </w:pPr>
    </w:p>
    <w:p w:rsidR="00243DF5" w:rsidRDefault="00243DF5" w14:paraId="1A518D93" w14:textId="7851FC16">
      <w:r>
        <w:br w:type="page"/>
      </w:r>
    </w:p>
    <w:p w:rsidRPr="009E1A44" w:rsidR="00243DF5" w:rsidP="00243DF5" w:rsidRDefault="00243DF5" w14:paraId="5FA15D40" w14:textId="1532211D">
      <w:pPr>
        <w:pStyle w:val="Heading1"/>
      </w:pPr>
      <w:bookmarkStart w:name="_Toc222995654" w:id="149"/>
      <w:bookmarkStart w:name="_Toc223336472" w:id="150"/>
      <w:r>
        <w:t xml:space="preserve">Appendix B - Terms of Use &amp; CUI Warning</w:t>
      </w:r>
      <w:bookmarkEnd w:id="149"/>
      <w:bookmarkEnd w:id="150"/>
      <w:r>
        <w:t xml:space="preserve"> </w:t>
      </w:r>
    </w:p>
    <w:p w:rsidRPr="006A5C9C" w:rsidR="00243DF5" w:rsidP="00D72481" w:rsidRDefault="00243DF5" w14:paraId="4C834ADF" w14:textId="77777777">
      <w:pPr>
        <w:pStyle w:val="BodyText"/>
      </w:pPr>
      <w:r>
        <w:t>The following Terms of Use and CUI warning messages will be used:</w:t>
      </w:r>
    </w:p>
    <w:p w:rsidRPr="00D72481" w:rsidR="00243DF5" w:rsidP="00D72481" w:rsidRDefault="00243DF5" w14:paraId="63DC390E" w14:textId="77777777">
      <w:pPr>
        <w:pStyle w:val="BodyText"/>
        <w:rPr>
          <w:b/>
          <w:bCs/>
        </w:rPr>
      </w:pPr>
      <w:r>
        <w:rPr>
          <w:b/>
          <w:bCs/>
        </w:rPr>
        <w:t>1. Authorized Use</w:t>
      </w:r>
    </w:p>
    <w:p w:rsidRPr="00D72481" w:rsidR="00243DF5" w:rsidP="00D72481" w:rsidRDefault="00243DF5" w14:paraId="1285CB72" w14:textId="002603A5">
      <w:pPr>
        <w:pStyle w:val="BodyText"/>
      </w:pPr>
      <w:r>
        <w:t xml:space="preserve">By accessing this system, you confirm that you are an authorized user acting solely for </w:t>
      </w:r>
      <w:sdt>
        <w:sdtPr>
          <w:alias w:val="Client Abbreviation"/>
          <w:tag w:val=""/>
          <w:id w:val="1001242916"/>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r>
        <w:t xml:space="preserve">’s business. Personal use, shared credentials, or third‑party access is prohibited.</w:t>
      </w:r>
    </w:p>
    <w:p w:rsidRPr="00D72481" w:rsidR="00243DF5" w:rsidP="00D72481" w:rsidRDefault="00243DF5" w14:paraId="31DA8378" w14:textId="77777777">
      <w:pPr>
        <w:pStyle w:val="BodyText"/>
        <w:rPr>
          <w:b/>
          <w:bCs/>
        </w:rPr>
      </w:pPr>
      <w:r>
        <w:rPr>
          <w:b/>
          <w:bCs/>
        </w:rPr>
        <w:t>2. Data Protection &amp; Confidentiality</w:t>
      </w:r>
    </w:p>
    <w:p w:rsidRPr="00D72481" w:rsidR="00243DF5" w:rsidP="00D72481" w:rsidRDefault="00243DF5" w14:paraId="26F26F22" w14:textId="77777777">
      <w:pPr>
        <w:pStyle w:val="BodyText"/>
      </w:pPr>
      <w:r>
        <w:t>All information processed, stored, or transmitted—including Controlled Unclassified Information (CUI)—is company‑confidential. You must:</w:t>
      </w:r>
    </w:p>
    <w:p w:rsidRPr="00D72481" w:rsidR="00243DF5" w:rsidP="00D72481" w:rsidRDefault="00243DF5" w14:paraId="3D9E2B57" w14:textId="77777777">
      <w:pPr>
        <w:pStyle w:val="BodyText"/>
      </w:pPr>
      <w:r>
        <w:t>Handle CUI in accordance with DFARS 252.204‑7012, NIST SP 800‑171, and company policy.</w:t>
      </w:r>
    </w:p>
    <w:p w:rsidRPr="00D72481" w:rsidR="00243DF5" w:rsidP="00D72481" w:rsidRDefault="00243DF5" w14:paraId="77F18716" w14:textId="77777777">
      <w:pPr>
        <w:pStyle w:val="BodyText"/>
      </w:pPr>
      <w:r>
        <w:t>Encrypt CUI at rest and in transit; never export it to personal devices or public cloud services.</w:t>
      </w:r>
    </w:p>
    <w:p w:rsidRPr="00D72481" w:rsidR="00243DF5" w:rsidP="00D72481" w:rsidRDefault="00243DF5" w14:paraId="07D85912" w14:textId="77777777">
      <w:pPr>
        <w:pStyle w:val="BodyText"/>
      </w:pPr>
      <w:r>
        <w:t>Share CUI only with individuals who have a demonstrable “need to know.”</w:t>
      </w:r>
    </w:p>
    <w:p w:rsidRPr="00D72481" w:rsidR="00243DF5" w:rsidP="00D72481" w:rsidRDefault="00243DF5" w14:paraId="11DDC79B" w14:textId="77777777">
      <w:pPr>
        <w:pStyle w:val="BodyText"/>
        <w:rPr>
          <w:b/>
          <w:bCs/>
        </w:rPr>
      </w:pPr>
      <w:r>
        <w:rPr>
          <w:b/>
          <w:bCs/>
        </w:rPr>
        <w:t>3. Security Requirements</w:t>
      </w:r>
    </w:p>
    <w:p w:rsidRPr="00D72481" w:rsidR="00243DF5" w:rsidP="00D72481" w:rsidRDefault="00243DF5" w14:paraId="043F4467" w14:textId="77777777">
      <w:pPr>
        <w:pStyle w:val="BodyText"/>
      </w:pPr>
      <w:r>
        <w:t>Maintain strong, unique passwords and complete multifactor authentication (MFA) when prompted.</w:t>
      </w:r>
    </w:p>
    <w:p w:rsidRPr="00D72481" w:rsidR="00243DF5" w:rsidP="00D72481" w:rsidRDefault="00243DF5" w14:paraId="0A2FD4A6" w14:textId="77777777">
      <w:pPr>
        <w:pStyle w:val="BodyText"/>
      </w:pPr>
      <w:r>
        <w:t>Use only company‑managed, compliant, or hybrid‑joined devices for access.</w:t>
      </w:r>
    </w:p>
    <w:p w:rsidRPr="00D72481" w:rsidR="00243DF5" w:rsidP="00D72481" w:rsidRDefault="00243DF5" w14:paraId="67FDA4BE" w14:textId="77777777">
      <w:pPr>
        <w:pStyle w:val="BodyText"/>
      </w:pPr>
      <w:r>
        <w:t xml:space="preserve">Immediately report lost devices, suspected breaches, or phishing attempts to the Security Operations Center (SOC) at [To-Be-Determined]@</w:t>
      </w:r>
      <w:sdt>
        <w:sdtPr>
          <w:alias w:val="Client Primary Domain"/>
          <w:tag w:val=""/>
          <w:id w:val="423781895"/>
          <w:placeholder>
            <w:docPart w:val="2B1D09EF8BBC4C77BE8E17590BB1F050"/>
          </w:placeholder>
          <w:dataBinding w:prefixMappings="xmlns:ec='urn:essendis:engagement-profile' " w:xpath="/ec:engagement[1]/ec:ClientDomain[1]" w:storeItemID="{E55E11D8-6A7D-4C25-9E68-2A3B8F0C4D91}"/>
          <w:text/>
        </w:sdtPr>
        <w:sdtContent>
          <w:r>
            <w:t>{{CLIENT_DOMAIN}}</w:t>
          </w:r>
        </w:sdtContent>
      </w:sdt>
      <w:r>
        <w:t xml:space="preserve"> or +1‑800[To BE DETERMINED].</w:t>
      </w:r>
    </w:p>
    <w:p w:rsidRPr="00D72481" w:rsidR="00243DF5" w:rsidP="00D72481" w:rsidRDefault="00243DF5" w14:paraId="08A5EEF5" w14:textId="77777777">
      <w:pPr>
        <w:pStyle w:val="BodyText"/>
        <w:rPr>
          <w:b/>
          <w:bCs/>
        </w:rPr>
      </w:pPr>
      <w:r>
        <w:rPr>
          <w:b/>
          <w:bCs/>
        </w:rPr>
        <w:t>4. Monitoring &amp; Privacy</w:t>
      </w:r>
    </w:p>
    <w:p w:rsidRPr="00D72481" w:rsidR="00243DF5" w:rsidP="00D72481" w:rsidRDefault="00243DF5" w14:paraId="60CCEFFD" w14:textId="77777777">
      <w:pPr>
        <w:pStyle w:val="BodyText"/>
      </w:pPr>
      <w:r>
        <w:t>System usage—including email, chat, and file activity—may be logged, monitored, and reviewed at any time. There is no expectation of personal privacy on this network.</w:t>
      </w:r>
    </w:p>
    <w:p w:rsidRPr="00D72481" w:rsidR="00243DF5" w:rsidP="00D72481" w:rsidRDefault="00243DF5" w14:paraId="311FA596" w14:textId="77777777">
      <w:pPr>
        <w:pStyle w:val="BodyText"/>
        <w:rPr>
          <w:b/>
          <w:bCs/>
        </w:rPr>
      </w:pPr>
      <w:r>
        <w:rPr>
          <w:b/>
          <w:bCs/>
        </w:rPr>
        <w:t>5. Consequences of Misuse</w:t>
      </w:r>
    </w:p>
    <w:p w:rsidRPr="00D72481" w:rsidR="00243DF5" w:rsidP="00D72481" w:rsidRDefault="00243DF5" w14:paraId="26203BD1" w14:textId="77777777">
      <w:pPr>
        <w:pStyle w:val="BodyText"/>
      </w:pPr>
      <w:r>
        <w:t>Unauthorized or negligent handling of company data or CUI may lead to disciplinary action, loss of access, termination, civil liability, and/or criminal prosecution under applicable law.</w:t>
      </w:r>
    </w:p>
    <w:p w:rsidRPr="00D72481" w:rsidR="001F68D4" w:rsidP="00D72481" w:rsidRDefault="00243DF5" w14:paraId="719174E4" w14:textId="375A3AC9">
      <w:pPr>
        <w:pStyle w:val="BodyText"/>
      </w:pPr>
      <w:r>
        <w:t>By selecting Accept, you acknowledge that you have read, understand, and agree to abide by these terms and all referenced policies. If you do not agree, select Decline and disconnect immediately.</w:t>
      </w:r>
    </w:p>
    <w:p w:rsidR="6459F347" w:rsidP="6EEFBEBC" w:rsidRDefault="6459F347" w14:paraId="443FE195" w14:textId="5BCD49F6">
      <w:pPr>
        <w:pStyle w:val="Heading1"/>
      </w:pPr>
      <w:r>
        <w:t>Object Naming</w:t>
      </w:r>
    </w:p>
    <w:p w:rsidR="6EEFBEBC" w:rsidRDefault="48A9EB92" w14:paraId="2A324500" w14:textId="595EC31B">
      <w:r>
        <w:t>Virtual Network: VNET-PROD-USGOVVA-01</w:t>
      </w:r>
    </w:p>
    <w:p w:rsidR="2C9FE146" w:rsidP="05A2FFBF" w:rsidRDefault="2C9FE146" w14:paraId="5A358643" w14:textId="0D9EECB5">
      <w:r>
        <w:tab/>
        <w:t>Virtual Subnet: SNET-PROD-SERVERS</w:t>
      </w:r>
    </w:p>
    <w:p w:rsidR="007F566F" w:rsidP="00C36EF6" w:rsidRDefault="00C36EF6" w14:paraId="7C40DE69" w14:textId="767F24C5">
      <w:pPr>
        <w:pStyle w:val="Heading1"/>
      </w:pPr>
      <w:bookmarkStart w:name="_Toc223336473" w:id="158"/>
      <w:r>
        <w:t>Change Log</w:t>
      </w:r>
      <w:bookmarkEnd w:id="158"/>
    </w:p>
    <w:tbl>
      <w:tblPr>
        <w:tblStyle w:val="TableGrid"/>
        <w:tblW w:w="0" w:type="auto"/>
        <w:tblLook w:val="04A0" w:firstRow="1" w:lastRow="0" w:firstColumn="1" w:lastColumn="0" w:noHBand="0" w:noVBand="1"/>
      </w:tblPr>
      <w:tblGrid>
        <w:gridCol w:w="1796"/>
        <w:gridCol w:w="1893"/>
        <w:gridCol w:w="6381"/>
      </w:tblGrid>
      <w:tr w:rsidRPr="0030125E" w:rsidR="00B00090" w:rsidTr="00B00090" w14:paraId="0727AFBC" w14:textId="77777777">
        <w:tc>
          <w:tcPr>
            <w:tcW w:w="1796" w:type="dxa"/>
          </w:tcPr>
          <w:p w:rsidRPr="0030125E" w:rsidR="00B00090" w:rsidP="00360470" w:rsidRDefault="00B00090" w14:paraId="56364015" w14:textId="48009A20">
            <w:pPr>
              <w:spacing w:line="360" w:lineRule="auto"/>
              <w:rPr>
                <w:b/>
                <w:bCs/>
                <w:sz w:val="21"/>
                <w:szCs w:val="21"/>
              </w:rPr>
            </w:pPr>
            <w:r>
              <w:rPr>
                <w:b/>
                <w:bCs/>
                <w:sz w:val="21"/>
                <w:szCs w:val="21"/>
              </w:rPr>
              <w:t>Date</w:t>
            </w:r>
          </w:p>
        </w:tc>
        <w:tc>
          <w:tcPr>
            <w:tcW w:w="1893" w:type="dxa"/>
          </w:tcPr>
          <w:p w:rsidRPr="0030125E" w:rsidR="00B00090" w:rsidP="00360470" w:rsidRDefault="00B00090" w14:paraId="3C2B2D9C" w14:textId="46E4E51C">
            <w:pPr>
              <w:spacing w:line="360" w:lineRule="auto"/>
              <w:rPr>
                <w:b/>
                <w:bCs/>
                <w:sz w:val="21"/>
                <w:szCs w:val="21"/>
              </w:rPr>
            </w:pPr>
            <w:r>
              <w:rPr>
                <w:b/>
                <w:bCs/>
                <w:sz w:val="21"/>
                <w:szCs w:val="21"/>
              </w:rPr>
              <w:t>Version</w:t>
            </w:r>
          </w:p>
        </w:tc>
        <w:tc>
          <w:tcPr>
            <w:tcW w:w="6381" w:type="dxa"/>
          </w:tcPr>
          <w:p w:rsidRPr="0030125E" w:rsidR="00B00090" w:rsidP="00360470" w:rsidRDefault="00B00090" w14:paraId="5F818712" w14:textId="4B1BB2D5">
            <w:pPr>
              <w:spacing w:line="360" w:lineRule="auto"/>
              <w:rPr>
                <w:b/>
                <w:bCs/>
                <w:sz w:val="21"/>
                <w:szCs w:val="21"/>
              </w:rPr>
            </w:pPr>
            <w:r>
              <w:rPr>
                <w:b/>
                <w:bCs/>
                <w:sz w:val="21"/>
                <w:szCs w:val="21"/>
              </w:rPr>
              <w:t>Comment</w:t>
            </w:r>
          </w:p>
        </w:tc>
      </w:tr>
      <w:tr w:rsidR="00B00090" w:rsidTr="00B00090" w14:paraId="54041670" w14:textId="77777777">
        <w:tc>
          <w:tcPr>
            <w:tcW w:w="1796" w:type="dxa"/>
          </w:tcPr>
          <w:p w:rsidR="00B00090" w:rsidP="00360470" w:rsidRDefault="00B00090" w14:paraId="4ED09104" w14:textId="155AACBE">
            <w:pPr>
              <w:spacing w:line="360" w:lineRule="auto"/>
              <w:rPr>
                <w:sz w:val="21"/>
                <w:szCs w:val="21"/>
              </w:rPr>
            </w:pPr>
            <w:r>
              <w:rPr>
                <w:sz w:val="21"/>
                <w:szCs w:val="21"/>
              </w:rPr>
              <w:t>3/2/26</w:t>
            </w:r>
          </w:p>
        </w:tc>
        <w:tc>
          <w:tcPr>
            <w:tcW w:w="1893" w:type="dxa"/>
          </w:tcPr>
          <w:p w:rsidRPr="00AE370B" w:rsidR="00B00090" w:rsidP="00360470" w:rsidRDefault="00B00090" w14:paraId="31761FED" w14:textId="59989D1F">
            <w:pPr>
              <w:spacing w:line="360" w:lineRule="auto"/>
              <w:rPr>
                <w:sz w:val="21"/>
                <w:szCs w:val="21"/>
              </w:rPr>
            </w:pPr>
            <w:r>
              <w:rPr>
                <w:sz w:val="21"/>
                <w:szCs w:val="21"/>
              </w:rPr>
              <w:t>0,9</w:t>
            </w:r>
          </w:p>
        </w:tc>
        <w:tc>
          <w:tcPr>
            <w:tcW w:w="6381" w:type="dxa"/>
          </w:tcPr>
          <w:p w:rsidRPr="00AE370B" w:rsidR="00B00090" w:rsidP="00360470" w:rsidRDefault="00B00090" w14:paraId="1BB39912" w14:textId="351327FF">
            <w:pPr>
              <w:spacing w:line="360" w:lineRule="auto"/>
              <w:rPr>
                <w:sz w:val="21"/>
                <w:szCs w:val="21"/>
              </w:rPr>
            </w:pPr>
            <w:r>
              <w:rPr>
                <w:sz w:val="21"/>
                <w:szCs w:val="21"/>
              </w:rPr>
              <w:t>Final Draft</w:t>
            </w:r>
          </w:p>
        </w:tc>
      </w:tr>
      <w:tr w:rsidR="00B00090" w:rsidTr="00B00090" w14:paraId="18B044D7" w14:textId="77777777">
        <w:tc>
          <w:tcPr>
            <w:tcW w:w="1796" w:type="dxa"/>
          </w:tcPr>
          <w:p w:rsidR="00B00090" w:rsidP="00360470" w:rsidRDefault="00B00090" w14:paraId="7459FEE8" w14:textId="4E714CD4">
            <w:pPr>
              <w:spacing w:line="360" w:lineRule="auto"/>
              <w:rPr>
                <w:sz w:val="21"/>
                <w:szCs w:val="21"/>
              </w:rPr>
            </w:pPr>
            <w:r>
              <w:rPr>
                <w:sz w:val="21"/>
                <w:szCs w:val="21"/>
              </w:rPr>
              <w:t>3/2/26</w:t>
            </w:r>
          </w:p>
        </w:tc>
        <w:tc>
          <w:tcPr>
            <w:tcW w:w="1893" w:type="dxa"/>
          </w:tcPr>
          <w:p w:rsidRPr="00AE370B" w:rsidR="00B00090" w:rsidP="00360470" w:rsidRDefault="00B00090" w14:paraId="2640BCBA" w14:textId="387B7C3D">
            <w:pPr>
              <w:spacing w:line="360" w:lineRule="auto"/>
              <w:rPr>
                <w:sz w:val="21"/>
                <w:szCs w:val="21"/>
              </w:rPr>
            </w:pPr>
            <w:r>
              <w:rPr>
                <w:sz w:val="21"/>
                <w:szCs w:val="21"/>
              </w:rPr>
              <w:t>1.0</w:t>
            </w:r>
          </w:p>
        </w:tc>
        <w:tc>
          <w:tcPr>
            <w:tcW w:w="6381" w:type="dxa"/>
          </w:tcPr>
          <w:p w:rsidR="00B00090" w:rsidP="00360470" w:rsidRDefault="00B00090" w14:paraId="1C94EF62" w14:textId="06435008">
            <w:pPr>
              <w:spacing w:line="360" w:lineRule="auto"/>
              <w:rPr>
                <w:sz w:val="21"/>
                <w:szCs w:val="21"/>
              </w:rPr>
            </w:pPr>
            <w:r>
              <w:rPr>
                <w:sz w:val="21"/>
                <w:szCs w:val="21"/>
              </w:rPr>
              <w:t>Reviewed with Eric and Jeremy and answered open questions</w:t>
            </w:r>
          </w:p>
        </w:tc>
      </w:tr>
    </w:tbl>
    <w:p w:rsidRPr="00820975" w:rsidR="00820975" w:rsidP="00820975" w:rsidRDefault="00820975" w14:paraId="1C3ED4CB" w14:textId="77777777"/>
    <w:p>
      <w:r>
        <w:br w:type="page"/>
      </w:r>
    </w:p>
    <w:p>
      <w:pPr>
        <w:pStyle w:val="Heading1"/>
      </w:pPr>
      <w:r>
        <w:t xml:space="preserve">Appendix C - Engagement Properties (REMOVE FROM DELIVERABLE)</w:t>
      </w:r>
    </w:p>
    <w:p>
      <w:pPr>
        <w:pStyle w:val="BodyText"/>
      </w:pPr>
      <w:r>
        <w:t xml:space="preserve">Fill in the Value column below; every reference in this document updates automatically (in desktop Word, values propagate when you click out of the cell). Delete this appendix before delivering — the values are retained in the document’s properties.</w:t>
      </w:r>
    </w:p>
    <w:tbl>
      <w:tblPr>
        <w:tblStyle w:val="TableGrid"/>
        <w:tblW w:w="9350" w:type="dxa"/>
        <w:tblLook w:val="04A0" w:firstRow="1" w:lastRow="0" w:firstColumn="1" w:lastColumn="0" w:noHBand="0" w:noVBand="1"/>
      </w:tblPr>
      <w:tblGrid>
        <w:gridCol w:w="2900"/>
        <w:gridCol w:w="3500"/>
        <w:gridCol w:w="2950"/>
      </w:tblGrid>
      <w:tr>
        <w:trPr>
          <w:trHeight w:val="400"/>
        </w:trPr>
        <w:tc>
          <w:tcPr>
            <w:tcW w:w="2900" w:type="dxa"/>
            <w:tcBorders>
              <w:bottom w:val="dotted" w:color="2D61A6" w:themeColor="accent1" w:sz="4" w:space="0"/>
            </w:tcBorders>
            <w:shd w:val="clear" w:color="auto" w:fill="D1D1D1" w:themeFill="background2" w:themeFillShade="E6"/>
          </w:tcPr>
          <w:p>
            <w:pPr>
              <w:pStyle w:val="BodyText"/>
            </w:pPr>
            <w:r>
              <w:rPr>
                <w:b/>
                <w:bCs/>
              </w:rPr>
              <w:t xml:space="preserve">Property</w:t>
            </w:r>
          </w:p>
        </w:tc>
        <w:tc>
          <w:tcPr>
            <w:tcW w:w="3500" w:type="dxa"/>
            <w:tcBorders>
              <w:bottom w:val="dotted" w:color="2D61A6" w:themeColor="accent1" w:sz="4" w:space="0"/>
            </w:tcBorders>
            <w:shd w:val="clear" w:color="auto" w:fill="D1D1D1" w:themeFill="background2" w:themeFillShade="E6"/>
          </w:tcPr>
          <w:p>
            <w:pPr>
              <w:pStyle w:val="BodyText"/>
            </w:pPr>
            <w:r>
              <w:rPr>
                <w:b/>
                <w:bCs/>
              </w:rPr>
              <w:t xml:space="preserve">Value</w:t>
            </w:r>
          </w:p>
        </w:tc>
        <w:tc>
          <w:tcPr>
            <w:tcW w:w="2950" w:type="dxa"/>
            <w:tcBorders>
              <w:bottom w:val="dotted" w:color="2D61A6" w:themeColor="accent1" w:sz="4" w:space="0"/>
            </w:tcBorders>
            <w:shd w:val="clear" w:color="auto" w:fill="D1D1D1" w:themeFill="background2" w:themeFillShade="E6"/>
          </w:tcPr>
          <w:p>
            <w:pPr>
              <w:pStyle w:val="BodyText"/>
            </w:pPr>
            <w:r>
              <w:rPr>
                <w:b/>
                <w:bCs/>
              </w:rPr>
              <w:t xml:space="preserve">Example</w:t>
            </w:r>
          </w:p>
        </w:tc>
      </w:tr>
      <w:tr>
        <w:trPr>
          <w:trHeight w:val="400"/>
        </w:trPr>
        <w:tc>
          <w:tcPr>
            <w:tcW w:w="2900" w:type="dxa"/>
            <w:tcBorders>
              <w:top w:val="dotted" w:color="2D61A6" w:themeColor="accent1" w:sz="4" w:space="0"/>
            </w:tcBorders>
          </w:tcPr>
          <w:p>
            <w:pPr>
              <w:pStyle w:val="BodyText"/>
            </w:pPr>
            <w:r>
              <w:t xml:space="preserve">Client Name</w:t>
            </w:r>
          </w:p>
        </w:tc>
        <w:tc>
          <w:tcPr>
            <w:tcW w:w="3500" w:type="dxa"/>
            <w:tcBorders>
              <w:top w:val="dotted" w:color="2D61A6" w:themeColor="accent1" w:sz="4" w:space="0"/>
            </w:tcBorders>
          </w:tcPr>
          <w:p>
            <w:pPr>
              <w:pStyle w:val="BodyText"/>
            </w:pPr>
            <w:sdt>
              <w:sdtPr>
                <w:alias w:val="Company"/>
                <w:tag w:val=""/>
                <w:id w:val="477567033"/>
                <w:placeholder>
                  <w:docPart w:val="2B1D09EF8BBC4C77BE8E17590BB1F050"/>
                </w:placeholder>
                <w:dataBinding w:prefixMappings="xmlns:ns0='http://schemas.openxmlformats.org/officeDocument/2006/extended-properties' " w:xpath="/ns0:Properties[1]/ns0:Company[1]" w:storeItemID="{6668398D-A668-4E3E-A5EB-62B293D839F1}"/>
                <w:text/>
              </w:sdtPr>
              <w:sdtContent>
                <w:r>
                  <w:t>{{CLIENT_NAME}}</w:t>
                </w:r>
              </w:sdtContent>
            </w:sdt>
          </w:p>
        </w:tc>
        <w:tc>
          <w:tcPr>
            <w:tcW w:w="2950" w:type="dxa"/>
            <w:tcBorders>
              <w:top w:val="dotted" w:color="2D61A6" w:themeColor="accent1" w:sz="4" w:space="0"/>
            </w:tcBorders>
          </w:tcPr>
          <w:p>
            <w:pPr>
              <w:pStyle w:val="BodyText"/>
            </w:pPr>
            <w:r>
              <w:t xml:space="preserve">Contoso Concrete LLC</w:t>
            </w:r>
          </w:p>
        </w:tc>
      </w:tr>
      <w:tr>
        <w:trPr>
          <w:trHeight w:val="400"/>
        </w:trPr>
        <w:tc>
          <w:tcPr>
            <w:tcW w:w="2900" w:type="dxa"/>
            <w:tcBorders>
              <w:top w:val="dotted" w:color="2D61A6" w:themeColor="accent1" w:sz="4" w:space="0"/>
            </w:tcBorders>
          </w:tcPr>
          <w:p>
            <w:pPr>
              <w:pStyle w:val="BodyText"/>
            </w:pPr>
            <w:r>
              <w:t xml:space="preserve">Client Abbreviation</w:t>
            </w:r>
          </w:p>
        </w:tc>
        <w:tc>
          <w:tcPr>
            <w:tcW w:w="3500" w:type="dxa"/>
            <w:tcBorders>
              <w:top w:val="dotted" w:color="2D61A6" w:themeColor="accent1" w:sz="4" w:space="0"/>
            </w:tcBorders>
          </w:tcPr>
          <w:p>
            <w:pPr>
              <w:pStyle w:val="BodyText"/>
            </w:pPr>
            <w:sdt>
              <w:sdtPr>
                <w:alias w:val="Client Abbreviation"/>
                <w:tag w:val=""/>
                <w:id w:val="2045310601"/>
                <w:placeholder>
                  <w:docPart w:val="2B1D09EF8BBC4C77BE8E17590BB1F050"/>
                </w:placeholder>
                <w:dataBinding w:prefixMappings="xmlns:ec='urn:essendis:engagement-profile' " w:xpath="/ec:engagement[1]/ec:ClientAbbr[1]" w:storeItemID="{E55E11D8-6A7D-4C25-9E68-2A3B8F0C4D91}"/>
                <w:text/>
              </w:sdtPr>
              <w:sdtContent>
                <w:r>
                  <w:t>{{CLIENT_ABBR}}</w:t>
                </w:r>
              </w:sdtContent>
            </w:sdt>
          </w:p>
        </w:tc>
        <w:tc>
          <w:tcPr>
            <w:tcW w:w="2950" w:type="dxa"/>
            <w:tcBorders>
              <w:top w:val="dotted" w:color="2D61A6" w:themeColor="accent1" w:sz="4" w:space="0"/>
            </w:tcBorders>
          </w:tcPr>
          <w:p>
            <w:pPr>
              <w:pStyle w:val="BodyText"/>
            </w:pPr>
            <w:r>
              <w:t xml:space="preserve">CC</w:t>
            </w:r>
          </w:p>
        </w:tc>
      </w:tr>
      <w:tr>
        <w:trPr>
          <w:trHeight w:val="400"/>
        </w:trPr>
        <w:tc>
          <w:tcPr>
            <w:tcW w:w="2900" w:type="dxa"/>
            <w:tcBorders>
              <w:top w:val="dotted" w:color="2D61A6" w:themeColor="accent1" w:sz="4" w:space="0"/>
            </w:tcBorders>
          </w:tcPr>
          <w:p>
            <w:pPr>
              <w:pStyle w:val="BodyText"/>
            </w:pPr>
            <w:r>
              <w:t xml:space="preserve">Client Primary Domain</w:t>
            </w:r>
          </w:p>
        </w:tc>
        <w:tc>
          <w:tcPr>
            <w:tcW w:w="3500" w:type="dxa"/>
            <w:tcBorders>
              <w:top w:val="dotted" w:color="2D61A6" w:themeColor="accent1" w:sz="4" w:space="0"/>
            </w:tcBorders>
          </w:tcPr>
          <w:p>
            <w:pPr>
              <w:pStyle w:val="BodyText"/>
            </w:pPr>
            <w:sdt>
              <w:sdtPr>
                <w:alias w:val="Client Primary Domain"/>
                <w:tag w:val=""/>
                <w:id w:val="1517628334"/>
                <w:placeholder>
                  <w:docPart w:val="2B1D09EF8BBC4C77BE8E17590BB1F050"/>
                </w:placeholder>
                <w:dataBinding w:prefixMappings="xmlns:ec='urn:essendis:engagement-profile' " w:xpath="/ec:engagement[1]/ec:ClientDomain[1]" w:storeItemID="{E55E11D8-6A7D-4C25-9E68-2A3B8F0C4D91}"/>
                <w:text/>
              </w:sdtPr>
              <w:sdtContent>
                <w:r>
                  <w:t>{{CLIENT_DOMAIN}}</w:t>
                </w:r>
              </w:sdtContent>
            </w:sdt>
          </w:p>
        </w:tc>
        <w:tc>
          <w:tcPr>
            <w:tcW w:w="2950" w:type="dxa"/>
            <w:tcBorders>
              <w:top w:val="dotted" w:color="2D61A6" w:themeColor="accent1" w:sz="4" w:space="0"/>
            </w:tcBorders>
          </w:tcPr>
          <w:p>
            <w:pPr>
              <w:pStyle w:val="BodyText"/>
            </w:pPr>
            <w:r>
              <w:t xml:space="preserve">contoso.com</w:t>
            </w:r>
          </w:p>
        </w:tc>
      </w:tr>
      <w:tr>
        <w:trPr>
          <w:trHeight w:val="400"/>
        </w:trPr>
        <w:tc>
          <w:tcPr>
            <w:tcW w:w="2900" w:type="dxa"/>
            <w:tcBorders>
              <w:top w:val="dotted" w:color="2D61A6" w:themeColor="accent1" w:sz="4" w:space="0"/>
            </w:tcBorders>
          </w:tcPr>
          <w:p>
            <w:pPr>
              <w:pStyle w:val="BodyText"/>
            </w:pPr>
            <w:r>
              <w:t xml:space="preserve">Client Tenant Subdomain</w:t>
            </w:r>
          </w:p>
        </w:tc>
        <w:tc>
          <w:tcPr>
            <w:tcW w:w="3500" w:type="dxa"/>
            <w:tcBorders>
              <w:top w:val="dotted" w:color="2D61A6" w:themeColor="accent1" w:sz="4" w:space="0"/>
            </w:tcBorders>
          </w:tcPr>
          <w:p>
            <w:pPr>
              <w:pStyle w:val="BodyText"/>
            </w:pPr>
            <w:sdt>
              <w:sdtPr>
                <w:alias w:val="Client Tenant Subdomain"/>
                <w:tag w:val=""/>
                <w:id w:val="685640730"/>
                <w:placeholder>
                  <w:docPart w:val="2B1D09EF8BBC4C77BE8E17590BB1F050"/>
                </w:placeholder>
                <w:dataBinding w:prefixMappings="xmlns:ec='urn:essendis:engagement-profile' " w:xpath="/ec:engagement[1]/ec:ClientTenant[1]" w:storeItemID="{E55E11D8-6A7D-4C25-9E68-2A3B8F0C4D91}"/>
                <w:text/>
              </w:sdtPr>
              <w:sdtContent>
                <w:r>
                  <w:t>{{CLIENT_TENANT}}</w:t>
                </w:r>
              </w:sdtContent>
            </w:sdt>
          </w:p>
        </w:tc>
        <w:tc>
          <w:tcPr>
            <w:tcW w:w="2950" w:type="dxa"/>
            <w:tcBorders>
              <w:top w:val="dotted" w:color="2D61A6" w:themeColor="accent1" w:sz="4" w:space="0"/>
            </w:tcBorders>
          </w:tcPr>
          <w:p>
            <w:pPr>
              <w:pStyle w:val="BodyText"/>
            </w:pPr>
            <w:r>
              <w:t xml:space="preserve">contoso</w:t>
            </w:r>
          </w:p>
        </w:tc>
      </w:tr>
      <w:tr>
        <w:trPr>
          <w:trHeight w:val="400"/>
        </w:trPr>
        <w:tc>
          <w:tcPr>
            <w:tcW w:w="2900" w:type="dxa"/>
            <w:tcBorders>
              <w:top w:val="dotted" w:color="2D61A6" w:themeColor="accent1" w:sz="4" w:space="0"/>
            </w:tcBorders>
          </w:tcPr>
          <w:p>
            <w:pPr>
              <w:pStyle w:val="BodyText"/>
            </w:pPr>
            <w:r>
              <w:t xml:space="preserve">Prepared By</w:t>
            </w:r>
          </w:p>
        </w:tc>
        <w:tc>
          <w:tcPr>
            <w:tcW w:w="3500" w:type="dxa"/>
            <w:tcBorders>
              <w:top w:val="dotted" w:color="2D61A6" w:themeColor="accent1" w:sz="4" w:space="0"/>
            </w:tcBorders>
          </w:tcPr>
          <w:p>
            <w:pPr>
              <w:pStyle w:val="BodyText"/>
            </w:pPr>
            <w:sdt>
              <w:sdtPr>
                <w:alias w:val="Prepared By"/>
                <w:tag w:val=""/>
                <w:id w:val="1814182451"/>
                <w:placeholder>
                  <w:docPart w:val="2B1D09EF8BBC4C77BE8E17590BB1F050"/>
                </w:placeholder>
                <w:dataBinding w:prefixMappings="xmlns:ec='urn:essendis:engagement-profile' " w:xpath="/ec:engagement[1]/ec:AuthorName[1]" w:storeItemID="{E55E11D8-6A7D-4C25-9E68-2A3B8F0C4D91}"/>
                <w:text/>
              </w:sdtPr>
              <w:sdtContent>
                <w:r>
                  <w:t>{{AUTHOR_NAME}}</w:t>
                </w:r>
              </w:sdtContent>
            </w:sdt>
          </w:p>
        </w:tc>
        <w:tc>
          <w:tcPr>
            <w:tcW w:w="2950" w:type="dxa"/>
            <w:tcBorders>
              <w:top w:val="dotted" w:color="2D61A6" w:themeColor="accent1" w:sz="4" w:space="0"/>
            </w:tcBorders>
          </w:tcPr>
          <w:p>
            <w:pPr>
              <w:pStyle w:val="BodyText"/>
            </w:pPr>
            <w:r>
              <w:t xml:space="preserve">Jane Smith</w:t>
            </w:r>
          </w:p>
        </w:tc>
      </w:tr>
      <w:tr>
        <w:trPr>
          <w:trHeight w:val="400"/>
        </w:trPr>
        <w:tc>
          <w:tcPr>
            <w:tcW w:w="2900" w:type="dxa"/>
            <w:tcBorders>
              <w:top w:val="dotted" w:color="2D61A6" w:themeColor="accent1" w:sz="4" w:space="0"/>
            </w:tcBorders>
          </w:tcPr>
          <w:p>
            <w:pPr>
              <w:pStyle w:val="BodyText"/>
            </w:pPr>
            <w:r>
              <w:t xml:space="preserve">Document Date</w:t>
            </w:r>
          </w:p>
        </w:tc>
        <w:tc>
          <w:tcPr>
            <w:tcW w:w="3500" w:type="dxa"/>
            <w:tcBorders>
              <w:top w:val="dotted" w:color="2D61A6" w:themeColor="accent1" w:sz="4" w:space="0"/>
            </w:tcBorders>
          </w:tcPr>
          <w:p>
            <w:pPr>
              <w:pStyle w:val="BodyText"/>
            </w:pPr>
            <w:sdt>
              <w:sdtPr>
                <w:alias w:val="Document Date"/>
                <w:tag w:val=""/>
                <w:id w:val="1085641569"/>
                <w:placeholder>
                  <w:docPart w:val="2B1D09EF8BBC4C77BE8E17590BB1F050"/>
                </w:placeholder>
                <w:dataBinding w:prefixMappings="xmlns:ec='urn:essendis:engagement-profile' " w:xpath="/ec:engagement[1]/ec:DocDate[1]" w:storeItemID="{E55E11D8-6A7D-4C25-9E68-2A3B8F0C4D91}"/>
                <w:text/>
              </w:sdtPr>
              <w:sdtContent>
                <w:r>
                  <w:t>{{DOC_DATE}}</w:t>
                </w:r>
              </w:sdtContent>
            </w:sdt>
          </w:p>
        </w:tc>
        <w:tc>
          <w:tcPr>
            <w:tcW w:w="2950" w:type="dxa"/>
            <w:tcBorders>
              <w:top w:val="dotted" w:color="2D61A6" w:themeColor="accent1" w:sz="4" w:space="0"/>
            </w:tcBorders>
          </w:tcPr>
          <w:p>
            <w:pPr>
              <w:pStyle w:val="BodyText"/>
            </w:pPr>
            <w:r>
              <w:t xml:space="preserve">9/1/2026</w:t>
            </w:r>
          </w:p>
        </w:tc>
      </w:tr>
    </w:tbl>
    <w:p>
      <w:pPr>
        <w:pStyle w:val="BodyText"/>
      </w:pPr>
    </w:p>
    <w:sectPr w:rsidRPr="00820975" w:rsidR="00820975" w:rsidSect="00991148">
      <w:headerReference w:type="default" r:id="rId24"/>
      <w:footerReference w:type="default" r:id="rId25"/>
      <w:headerReference w:type="first" r:id="rId26"/>
      <w:pgSz w:w="12240" w:h="15840" w:orient="portrait"/>
      <w:pgMar w:top="1440" w:right="1080" w:bottom="1440" w:left="108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222C" w:rsidP="00F86F3A" w:rsidRDefault="0080222C" w14:paraId="360F6D31" w14:textId="77777777">
      <w:pPr>
        <w:spacing w:before="0" w:after="0"/>
      </w:pPr>
      <w:r>
        <w:separator/>
      </w:r>
    </w:p>
  </w:endnote>
  <w:endnote w:type="continuationSeparator" w:id="0">
    <w:p w:rsidR="0080222C" w:rsidP="00F86F3A" w:rsidRDefault="0080222C" w14:paraId="1A735A73" w14:textId="7777777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embedRegular w:fontKey="{92BC8263-BFA0-4172-8EAF-E76AC752FCB5}" r:id="rId1"/>
    <w:embedBold w:fontKey="{44228306-A97D-4728-81B5-6140B37CCA0B}" r:id="rId2"/>
    <w:embedItalic w:fontKey="{FCE2B6B3-033B-40F3-B7E7-956DAE16D3FD}" r:id="rId3"/>
  </w:font>
  <w:font w:name="Aptos">
    <w:charset w:val="00"/>
    <w:family w:val="roman"/>
    <w:pitch w:val="default"/>
    <w:embedItalic w:fontKey="{E817985D-6BA5-4596-819C-796DEAA2F136}" w:subsetted="1" r:id="rId4"/>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embedRegular w:fontKey="{1442B27D-216A-4904-AAC1-D35613A3E486}" r:id="rId5"/>
    <w:embedBold w:fontKey="{87F43D2C-1AE4-4902-8CEE-4A83C0A76801}" r:id="rId6"/>
    <w:embedItalic w:fontKey="{0E7876D0-C827-40B5-931C-5C3F37E8D235}" r:id="rId7"/>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embedRegular w:fontKey="{C488987E-CA72-4875-9AD5-2CB240DCAA97}" w:subsetted="1" r:id="rId8"/>
  </w:font>
  <w:font w:name="Work Sans SemiBold">
    <w:charset w:val="00"/>
    <w:family w:val="auto"/>
    <w:pitch w:val="variable"/>
    <w:sig w:usb0="A00000FF" w:usb1="5000E07B" w:usb2="00000000" w:usb3="00000000" w:csb0="00000193" w:csb1="00000000"/>
    <w:embedRegular w:fontKey="{D4369BCE-5E16-4BEF-ACE3-91EBE0F193D2}" w:subsetted="1" r:id="rId9"/>
  </w:font>
  <w:font w:name="Georgia">
    <w:panose1 w:val="02040502050405020303"/>
    <w:charset w:val="00"/>
    <w:family w:val="roman"/>
    <w:pitch w:val="variable"/>
    <w:sig w:usb0="00000287" w:usb1="00000000" w:usb2="00000000" w:usb3="00000000" w:csb0="0000009F" w:csb1="00000000"/>
  </w:font>
  <w:font w:name="Segoe UI Light">
    <w:panose1 w:val="020B0502040204020203"/>
    <w:charset w:val="00"/>
    <w:family w:val="swiss"/>
    <w:pitch w:val="variable"/>
    <w:sig w:usb0="E4002EFF" w:usb1="C000E47F" w:usb2="00000009" w:usb3="00000000" w:csb0="000001FF" w:csb1="00000000"/>
    <w:embedRegular w:fontKey="{2166AFF7-EF0C-4F98-AB64-065277FA8B86}" r:id="rId10"/>
    <w:embedBold w:fontKey="{DD2E34CA-6E90-491B-953E-365BAA42310B}" r:id="rId11"/>
  </w:font>
  <w:font w:name="Arial">
    <w:panose1 w:val="020B0604020202020204"/>
    <w:charset w:val="00"/>
    <w:family w:val="swiss"/>
    <w:pitch w:val="variable"/>
    <w:sig w:usb0="E0002EFF" w:usb1="C000785B" w:usb2="00000009" w:usb3="00000000" w:csb0="000001FF" w:csb1="00000000"/>
    <w:embedRegular w:fontKey="{E76A783E-1D05-45F5-AC86-E96DC33AEAE3}" w:subsetted="1" r:id="rId12"/>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12D" w:rsidRDefault="00BD712D" w14:paraId="1C7A379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44A73" w:rsidR="00894DD0" w:rsidP="006D74BD" w:rsidRDefault="002F3A2C" w14:paraId="2BB9A74A" w14:textId="22F35A27">
    <w:pPr>
      <w:pStyle w:val="Footer"/>
      <w:spacing w:before="120"/>
    </w:pPr>
    <w:r>
      <w:rPr>
        <w:noProof/>
      </w:rPr>
      <mc:AlternateContent>
        <mc:Choice Requires="wps">
          <w:drawing>
            <wp:anchor distT="0" distB="0" distL="0" distR="0" simplePos="0" relativeHeight="251658241" behindDoc="1" locked="0" layoutInCell="1" allowOverlap="1" wp14:anchorId="25C12FAD" wp14:editId="64F7D04B">
              <wp:simplePos x="0" y="0"/>
              <wp:positionH relativeFrom="margin">
                <wp:posOffset>-22860</wp:posOffset>
              </wp:positionH>
              <wp:positionV relativeFrom="page">
                <wp:posOffset>9639300</wp:posOffset>
              </wp:positionV>
              <wp:extent cx="914400" cy="268941"/>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268941"/>
                      </a:xfrm>
                      <a:prstGeom prst="rect">
                        <a:avLst/>
                      </a:prstGeom>
                    </wps:spPr>
                    <wps:txbx>
                      <w:txbxContent>
                        <w:p w:rsidRPr="000D6DE8" w:rsidR="00244A73" w:rsidP="00244A73" w:rsidRDefault="00244A73" w14:paraId="3F5EA273" w14:textId="77777777">
                          <w:pPr>
                            <w:spacing w:before="16"/>
                            <w:ind w:left="20"/>
                            <w:rPr>
                              <w:color w:val="3A3A3A" w:themeColor="background2" w:themeShade="40"/>
                            </w:rPr>
                          </w:pPr>
                          <w:r w:rsidRPr="000D6DE8">
                            <w:rPr>
                              <w:color w:val="3A3A3A" w:themeColor="background2" w:themeShade="40"/>
                              <w:w w:val="105"/>
                            </w:rPr>
                            <w:t>Page</w:t>
                          </w:r>
                          <w:r w:rsidRPr="000D6DE8">
                            <w:rPr>
                              <w:color w:val="3A3A3A" w:themeColor="background2" w:themeShade="40"/>
                              <w:spacing w:val="-8"/>
                              <w:w w:val="105"/>
                            </w:rPr>
                            <w:t xml:space="preserve"> </w:t>
                          </w:r>
                          <w:r w:rsidRPr="000D6DE8">
                            <w:rPr>
                              <w:color w:val="3A3A3A" w:themeColor="background2" w:themeShade="40"/>
                              <w:w w:val="105"/>
                            </w:rPr>
                            <w:fldChar w:fldCharType="begin"/>
                          </w:r>
                          <w:r w:rsidRPr="000D6DE8">
                            <w:rPr>
                              <w:color w:val="3A3A3A" w:themeColor="background2" w:themeShade="40"/>
                              <w:w w:val="105"/>
                            </w:rPr>
                            <w:instrText xml:space="preserve"> PAGE </w:instrText>
                          </w:r>
                          <w:r w:rsidRPr="000D6DE8">
                            <w:rPr>
                              <w:color w:val="3A3A3A" w:themeColor="background2" w:themeShade="40"/>
                              <w:w w:val="105"/>
                            </w:rPr>
                            <w:fldChar w:fldCharType="separate"/>
                          </w:r>
                          <w:r w:rsidRPr="000D6DE8">
                            <w:rPr>
                              <w:color w:val="3A3A3A" w:themeColor="background2" w:themeShade="40"/>
                              <w:w w:val="105"/>
                            </w:rPr>
                            <w:t>10</w:t>
                          </w:r>
                          <w:r w:rsidRPr="000D6DE8">
                            <w:rPr>
                              <w:color w:val="3A3A3A" w:themeColor="background2" w:themeShade="40"/>
                              <w:w w:val="105"/>
                            </w:rPr>
                            <w:fldChar w:fldCharType="end"/>
                          </w:r>
                          <w:r w:rsidRPr="000D6DE8">
                            <w:rPr>
                              <w:color w:val="3A3A3A" w:themeColor="background2" w:themeShade="40"/>
                              <w:spacing w:val="-7"/>
                              <w:w w:val="105"/>
                            </w:rPr>
                            <w:t xml:space="preserve"> </w:t>
                          </w:r>
                          <w:r w:rsidRPr="000D6DE8">
                            <w:rPr>
                              <w:color w:val="3A3A3A" w:themeColor="background2" w:themeShade="40"/>
                              <w:w w:val="105"/>
                            </w:rPr>
                            <w:t>of</w:t>
                          </w:r>
                          <w:r w:rsidRPr="000D6DE8">
                            <w:rPr>
                              <w:color w:val="3A3A3A" w:themeColor="background2" w:themeShade="40"/>
                              <w:spacing w:val="23"/>
                              <w:w w:val="105"/>
                            </w:rPr>
                            <w:t xml:space="preserve"> </w:t>
                          </w:r>
                          <w:r w:rsidRPr="000D6DE8">
                            <w:rPr>
                              <w:color w:val="3A3A3A" w:themeColor="background2" w:themeShade="40"/>
                              <w:spacing w:val="-5"/>
                              <w:w w:val="105"/>
                            </w:rPr>
                            <w:fldChar w:fldCharType="begin"/>
                          </w:r>
                          <w:r w:rsidRPr="000D6DE8">
                            <w:rPr>
                              <w:color w:val="3A3A3A" w:themeColor="background2" w:themeShade="40"/>
                              <w:spacing w:val="-5"/>
                              <w:w w:val="105"/>
                            </w:rPr>
                            <w:instrText xml:space="preserve"> NUMPAGES </w:instrText>
                          </w:r>
                          <w:r w:rsidRPr="000D6DE8">
                            <w:rPr>
                              <w:color w:val="3A3A3A" w:themeColor="background2" w:themeShade="40"/>
                              <w:spacing w:val="-5"/>
                              <w:w w:val="105"/>
                            </w:rPr>
                            <w:fldChar w:fldCharType="separate"/>
                          </w:r>
                          <w:r w:rsidRPr="000D6DE8">
                            <w:rPr>
                              <w:color w:val="3A3A3A" w:themeColor="background2" w:themeShade="40"/>
                              <w:spacing w:val="-5"/>
                              <w:w w:val="105"/>
                            </w:rPr>
                            <w:t>31</w:t>
                          </w:r>
                          <w:r w:rsidRPr="000D6DE8">
                            <w:rPr>
                              <w:color w:val="3A3A3A" w:themeColor="background2" w:themeShade="40"/>
                              <w:spacing w:val="-5"/>
                              <w:w w:val="10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0528BC8">
            <v:shapetype id="_x0000_t202" coordsize="21600,21600" o:spt="202" path="m,l,21600r21600,l21600,xe" w14:anchorId="25C12FAD">
              <v:stroke joinstyle="miter"/>
              <v:path gradientshapeok="t" o:connecttype="rect"/>
            </v:shapetype>
            <v:shape id="Textbox 12" style="position:absolute;margin-left:-1.8pt;margin-top:759pt;width:1in;height:21.2pt;z-index:-251658239;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qpPmAEAACEDAAAOAAAAZHJzL2Uyb0RvYy54bWysUsFuGyEQvVfKPyDuMWvHipKV11HbqFWl&#10;qK2U9AMwC17UhSEM9q7/vgNe21V7i3KBYWZ4vPeG1cPoerbXES34hs9nFWfaK2it3zb818uX6zvO&#10;MEnfyh68bvhBI39YX31YDaHWC+igb3VkBOKxHkLDu5RCLQSqTjuJMwjaU9FAdDLRMW5FG+VA6K4X&#10;i6q6FQPENkRQGpGyj8ciXxd8Y7RKP4xBnVjfcOKWyhrLusmrWK9kvY0ydFZNNOQbWDhpPT16hnqU&#10;SbJdtP9BOasiIJg0U+AEGGOVLhpIzbz6R81zJ4MuWsgcDGeb8P1g1ff9c/gZWRo/wUgDLCIwPIH6&#10;jeSNGALWU0/2FGuk7ix0NNHlnSQwukjeHs5+6jExRcn7+XJZUUVRaXF7d7+cZ7/F5XKImL5qcCwH&#10;DY80rkJA7p8wHVtPLROX4/OZSBo3I7Ntw28yaM5soD2QlIGm2XB83cmoOeu/ebIrj/4UxFOwOQUx&#10;9Z+hfJCsyMPHXQJjC4EL7kSA5lAkTH8mD/rvc+m6/Oz1HwAAAP//AwBQSwMEFAAGAAgAAAAhAK34&#10;Nm3fAAAADAEAAA8AAABkcnMvZG93bnJldi54bWxMj0FPwzAMhe9I/IfISNy2dDCqUZpOE4ITEqIr&#10;B45p47XRGqc02Vb+Pe4Jbvbz0/P38u3kenHGMVhPClbLBARS442lVsFn9brYgAhRk9G9J1TwgwG2&#10;xfVVrjPjL1TieR9bwSEUMq2gi3HIpAxNh06HpR+Q+Hbwo9OR17GVZtQXDne9vEuSVDptiT90esDn&#10;Dpvj/uQU7L6ofLHf7/VHeShtVT0m9JYelbq9mXZPICJO8c8MMz6jQ8FMtT+RCaJXsLhP2cn6w2rD&#10;pWbHOlmDqGcp5UkWufxfovgFAAD//wMAUEsBAi0AFAAGAAgAAAAhALaDOJL+AAAA4QEAABMAAAAA&#10;AAAAAAAAAAAAAAAAAFtDb250ZW50X1R5cGVzXS54bWxQSwECLQAUAAYACAAAACEAOP0h/9YAAACU&#10;AQAACwAAAAAAAAAAAAAAAAAvAQAAX3JlbHMvLnJlbHNQSwECLQAUAAYACAAAACEA8tKqT5gBAAAh&#10;AwAADgAAAAAAAAAAAAAAAAAuAgAAZHJzL2Uyb0RvYy54bWxQSwECLQAUAAYACAAAACEArfg2bd8A&#10;AAAMAQAADwAAAAAAAAAAAAAAAADyAwAAZHJzL2Rvd25yZXYueG1sUEsFBgAAAAAEAAQA8wAAAP4E&#10;AAAAAA==&#10;">
              <v:textbox inset="0,0,0,0">
                <w:txbxContent>
                  <w:p w:rsidRPr="000D6DE8" w:rsidR="00244A73" w:rsidP="00244A73" w:rsidRDefault="00244A73" w14:paraId="3FC38D11" w14:textId="77777777">
                    <w:pPr>
                      <w:spacing w:before="16"/>
                      <w:ind w:left="20"/>
                      <w:rPr>
                        <w:color w:val="3A3A3A" w:themeColor="background2" w:themeShade="40"/>
                      </w:rPr>
                    </w:pPr>
                    <w:r w:rsidRPr="000D6DE8">
                      <w:rPr>
                        <w:color w:val="3A3A3A" w:themeColor="background2" w:themeShade="40"/>
                        <w:w w:val="105"/>
                      </w:rPr>
                      <w:t>Page</w:t>
                    </w:r>
                    <w:r w:rsidRPr="000D6DE8">
                      <w:rPr>
                        <w:color w:val="3A3A3A" w:themeColor="background2" w:themeShade="40"/>
                        <w:spacing w:val="-8"/>
                        <w:w w:val="105"/>
                      </w:rPr>
                      <w:t xml:space="preserve"> </w:t>
                    </w:r>
                    <w:r w:rsidRPr="000D6DE8">
                      <w:rPr>
                        <w:color w:val="3A3A3A" w:themeColor="background2" w:themeShade="40"/>
                        <w:w w:val="105"/>
                      </w:rPr>
                      <w:fldChar w:fldCharType="begin"/>
                    </w:r>
                    <w:r w:rsidRPr="000D6DE8">
                      <w:rPr>
                        <w:color w:val="3A3A3A" w:themeColor="background2" w:themeShade="40"/>
                        <w:w w:val="105"/>
                      </w:rPr>
                      <w:instrText xml:space="preserve"> PAGE </w:instrText>
                    </w:r>
                    <w:r w:rsidRPr="000D6DE8">
                      <w:rPr>
                        <w:color w:val="3A3A3A" w:themeColor="background2" w:themeShade="40"/>
                        <w:w w:val="105"/>
                      </w:rPr>
                      <w:fldChar w:fldCharType="separate"/>
                    </w:r>
                    <w:r w:rsidRPr="000D6DE8">
                      <w:rPr>
                        <w:color w:val="3A3A3A" w:themeColor="background2" w:themeShade="40"/>
                        <w:w w:val="105"/>
                      </w:rPr>
                      <w:t>10</w:t>
                    </w:r>
                    <w:r w:rsidRPr="000D6DE8">
                      <w:rPr>
                        <w:color w:val="3A3A3A" w:themeColor="background2" w:themeShade="40"/>
                        <w:w w:val="105"/>
                      </w:rPr>
                      <w:fldChar w:fldCharType="end"/>
                    </w:r>
                    <w:r w:rsidRPr="000D6DE8">
                      <w:rPr>
                        <w:color w:val="3A3A3A" w:themeColor="background2" w:themeShade="40"/>
                        <w:spacing w:val="-7"/>
                        <w:w w:val="105"/>
                      </w:rPr>
                      <w:t xml:space="preserve"> </w:t>
                    </w:r>
                    <w:r w:rsidRPr="000D6DE8">
                      <w:rPr>
                        <w:color w:val="3A3A3A" w:themeColor="background2" w:themeShade="40"/>
                        <w:w w:val="105"/>
                      </w:rPr>
                      <w:t>of</w:t>
                    </w:r>
                    <w:r w:rsidRPr="000D6DE8">
                      <w:rPr>
                        <w:color w:val="3A3A3A" w:themeColor="background2" w:themeShade="40"/>
                        <w:spacing w:val="23"/>
                        <w:w w:val="105"/>
                      </w:rPr>
                      <w:t xml:space="preserve"> </w:t>
                    </w:r>
                    <w:r w:rsidRPr="000D6DE8">
                      <w:rPr>
                        <w:color w:val="3A3A3A" w:themeColor="background2" w:themeShade="40"/>
                        <w:spacing w:val="-5"/>
                        <w:w w:val="105"/>
                      </w:rPr>
                      <w:fldChar w:fldCharType="begin"/>
                    </w:r>
                    <w:r w:rsidRPr="000D6DE8">
                      <w:rPr>
                        <w:color w:val="3A3A3A" w:themeColor="background2" w:themeShade="40"/>
                        <w:spacing w:val="-5"/>
                        <w:w w:val="105"/>
                      </w:rPr>
                      <w:instrText xml:space="preserve"> NUMPAGES </w:instrText>
                    </w:r>
                    <w:r w:rsidRPr="000D6DE8">
                      <w:rPr>
                        <w:color w:val="3A3A3A" w:themeColor="background2" w:themeShade="40"/>
                        <w:spacing w:val="-5"/>
                        <w:w w:val="105"/>
                      </w:rPr>
                      <w:fldChar w:fldCharType="separate"/>
                    </w:r>
                    <w:r w:rsidRPr="000D6DE8">
                      <w:rPr>
                        <w:color w:val="3A3A3A" w:themeColor="background2" w:themeShade="40"/>
                        <w:spacing w:val="-5"/>
                        <w:w w:val="105"/>
                      </w:rPr>
                      <w:t>31</w:t>
                    </w:r>
                    <w:r w:rsidRPr="000D6DE8">
                      <w:rPr>
                        <w:color w:val="3A3A3A" w:themeColor="background2" w:themeShade="40"/>
                        <w:spacing w:val="-5"/>
                        <w:w w:val="105"/>
                      </w:rPr>
                      <w:fldChar w:fldCharType="end"/>
                    </w:r>
                  </w:p>
                </w:txbxContent>
              </v:textbox>
              <w10:wrap anchorx="margin" anchory="page"/>
            </v:shape>
          </w:pict>
        </mc:Fallback>
      </mc:AlternateContent>
    </w:r>
    <w:r>
      <w:rPr>
        <w:noProof/>
      </w:rPr>
      <mc:AlternateContent>
        <mc:Choice Requires="wps">
          <w:drawing>
            <wp:anchor distT="0" distB="0" distL="0" distR="0" simplePos="0" relativeHeight="251658242" behindDoc="1" locked="0" layoutInCell="1" allowOverlap="1" wp14:anchorId="2229D633" wp14:editId="0062501B">
              <wp:simplePos x="0" y="0"/>
              <wp:positionH relativeFrom="margin">
                <wp:align>center</wp:align>
              </wp:positionH>
              <wp:positionV relativeFrom="page">
                <wp:posOffset>9639300</wp:posOffset>
              </wp:positionV>
              <wp:extent cx="3352800" cy="238125"/>
              <wp:effectExtent l="0" t="0" r="0" b="0"/>
              <wp:wrapNone/>
              <wp:docPr id="69232526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0" cy="238125"/>
                      </a:xfrm>
                      <a:prstGeom prst="rect">
                        <a:avLst/>
                      </a:prstGeom>
                    </wps:spPr>
                    <wps:txbx>
                      <w:txbxContent>
                        <w:p w:rsidRPr="00660D2D" w:rsidR="000C1F0B" w:rsidP="000C1F0B" w:rsidRDefault="00E95061" w14:paraId="3BD6D750" w14:textId="740C0915">
                          <w:pPr>
                            <w:spacing w:before="16"/>
                            <w:ind w:left="20"/>
                            <w:jc w:val="center"/>
                            <w:rPr>
                              <w:rStyle w:val="IntenseReference"/>
                            </w:rPr>
                          </w:pPr>
                          <w:r w:rsidRPr="00660D2D">
                            <w:rPr>
                              <w:rStyle w:val="IntenseReference"/>
                            </w:rPr>
                            <w:t>CONFIDENTIAL AND PROPRIETARY</w:t>
                          </w:r>
                        </w:p>
                      </w:txbxContent>
                    </wps:txbx>
                    <wps:bodyPr wrap="square" lIns="0" tIns="0" rIns="0" bIns="0" rtlCol="0" anchor="b"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6C1990F9">
            <v:shape id="Textbox 11" style="position:absolute;margin-left:0;margin-top:759pt;width:264pt;height:18.75pt;z-index:-251658238;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bottom"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yJzpQEAADsDAAAOAAAAZHJzL2Uyb0RvYy54bWysUsGO0zAQvSPxD5bvNGnKoipquoJdgZBW&#10;gLTLBziO3VjEHuNxm/TvGTtpi+CGuNhjz/j5vTezu5/swE4qoAHX8PWq5Ew5CZ1xh4Z/f/n4ZssZ&#10;RuE6MYBTDT8r5Pf71692o69VBT0MnQqMQBzWo294H6OviwJlr6zAFXjlKKkhWBHpGA5FF8RI6HYo&#10;qrJ8V4wQOh9AKkS6fZyTfJ/xtVYyftUaVWRDw4lbzGvIa5vWYr8T9SEI3xu50BD/wMIK4+jTK9Sj&#10;iIIdg/kLyhoZAEHHlQRbgNZGqqyB1KzLP9Q898KrrIXMQX+1Cf8frPxyevbfAovTB5iogVkE+ieQ&#10;P5C8KUaP9VKTPMUaqToJnXSwaScJjB6St+ern2qKTNLlZnNXbUtKScpVm+26ukuGF7fXPmD8pMCy&#10;FDQ8UL8yA3F6wjiXXkoWMvP/iUmc2omZruFvE2i6aaE7k5aR2tlw/HkUQXE2fHbkV+r9JQiXoL0E&#10;IQ4PME+IcLIHGpCWszl8iHlcklYH748RtMnMbh8uzKhDWdsyTWkEfj/nqtvM738BAAD//wMAUEsD&#10;BBQABgAIAAAAIQApfHZJ3QAAAAoBAAAPAAAAZHJzL2Rvd25yZXYueG1sTE/LboMwELxXyj9YW6m3&#10;xoQoTUoxEYrUQ5U+FNIPcPAWUPEaYUPo33c5tXuanVnNzqT7ybZixN43jhSslhEIpNKZhioFn+fn&#10;+x0IHzQZ3TpCBT/oYZ8tblKdGHelE45FqASbkE+0gjqELpHSlzVa7ZeuQ2Lty/VWB177SppeX9nc&#10;tjKOogdpdUP8odYdHmosv4vBKhjfbJy/lO+PsniN19vt+viRD0el7m6n/AlEwCn8HcMcn6NDxpku&#10;biDjRauAiwRmN6sdI9Y38QwuM8UDMkvl/wrZLwAAAP//AwBQSwECLQAUAAYACAAAACEAtoM4kv4A&#10;AADhAQAAEwAAAAAAAAAAAAAAAAAAAAAAW0NvbnRlbnRfVHlwZXNdLnhtbFBLAQItABQABgAIAAAA&#10;IQA4/SH/1gAAAJQBAAALAAAAAAAAAAAAAAAAAC8BAABfcmVscy8ucmVsc1BLAQItABQABgAIAAAA&#10;IQCbdyJzpQEAADsDAAAOAAAAAAAAAAAAAAAAAC4CAABkcnMvZTJvRG9jLnhtbFBLAQItABQABgAI&#10;AAAAIQApfHZJ3QAAAAoBAAAPAAAAAAAAAAAAAAAAAP8DAABkcnMvZG93bnJldi54bWxQSwUGAAAA&#10;AAQABADzAAAACQUAAAAA&#10;" w14:anchorId="2229D633">
              <v:textbox inset="0,0,0,0">
                <w:txbxContent>
                  <w:p w:rsidRPr="00660D2D" w:rsidR="000C1F0B" w:rsidP="000C1F0B" w:rsidRDefault="00E95061" w14:paraId="2BA076FF" w14:textId="740C0915">
                    <w:pPr>
                      <w:spacing w:before="16"/>
                      <w:ind w:left="20"/>
                      <w:jc w:val="center"/>
                      <w:rPr>
                        <w:rStyle w:val="IntenseReference"/>
                      </w:rPr>
                    </w:pPr>
                    <w:r w:rsidRPr="00660D2D">
                      <w:rPr>
                        <w:rStyle w:val="IntenseReference"/>
                      </w:rPr>
                      <w:t>CONFIDENTIAL AND PROPRIETARY</w:t>
                    </w:r>
                  </w:p>
                </w:txbxContent>
              </v:textbox>
              <w10:wrap anchorx="margin" anchory="page"/>
            </v:shape>
          </w:pict>
        </mc:Fallback>
      </mc:AlternateContent>
    </w:r>
    <w:r>
      <w:rPr>
        <w:noProof/>
      </w:rPr>
      <mc:AlternateContent>
        <mc:Choice Requires="wps">
          <w:drawing>
            <wp:anchor distT="0" distB="0" distL="0" distR="0" simplePos="0" relativeHeight="251658240" behindDoc="1" locked="0" layoutInCell="1" allowOverlap="1" wp14:anchorId="3E9538D2" wp14:editId="56A7D1D5">
              <wp:simplePos x="0" y="0"/>
              <wp:positionH relativeFrom="margin">
                <wp:align>center</wp:align>
              </wp:positionH>
              <wp:positionV relativeFrom="page">
                <wp:posOffset>9399793</wp:posOffset>
              </wp:positionV>
              <wp:extent cx="3990975" cy="2476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90975" cy="247650"/>
                      </a:xfrm>
                      <a:prstGeom prst="rect">
                        <a:avLst/>
                      </a:prstGeom>
                      <a:noFill/>
                    </wps:spPr>
                    <wps:txbx>
                      <w:txbxContent>
                        <w:p w:rsidRPr="0051357E" w:rsidR="00244A73" w:rsidP="00E10B22" w:rsidRDefault="002F3A2C" w14:paraId="28116BBB" w14:textId="02169609">
                          <w:pPr>
                            <w:spacing w:before="16"/>
                            <w:ind w:left="20"/>
                            <w:jc w:val="center"/>
                            <w:rPr>
                              <w:rFonts w:cstheme="minorHAnsi"/>
                              <w:color w:val="3A3A3A" w:themeColor="background2" w:themeShade="40"/>
                            </w:rPr>
                          </w:pPr>
                          <w:r w:rsidRPr="0051357E">
                            <w:rPr>
                              <w:rFonts w:cstheme="minorHAnsi"/>
                              <w:color w:val="3A3A3A" w:themeColor="background2" w:themeShade="40"/>
                              <w:w w:val="105"/>
                            </w:rPr>
                            <w:t>TITLE OR PURPOSE OF DOCUMENT</w:t>
                          </w:r>
                        </w:p>
                      </w:txbxContent>
                    </wps:txbx>
                    <wps:bodyPr wrap="square" lIns="0" tIns="27432" rIns="0" bIns="27432" rtlCol="0" anchor="b"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5AAB30D6">
            <v:shape id="_x0000_s1031" style="position:absolute;margin-left:0;margin-top:740.15pt;width:314.25pt;height:19.5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page;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qj8tAEAAE4DAAAOAAAAZHJzL2Uyb0RvYy54bWysU9tu2zAMfR/QfxD03th1m2Yx4hRriw4D&#10;im1A1w+QZSkWZouaqMTO34+Sc9nat2EvtERS5DmH9Opu7Du2Ux4N2IpfzXLOlJXQGLup+OuPp8uP&#10;nGEQthEdWFXxvUJ+t774sBpcqQpooWuUZ1TEYjm4irchuDLLULaqFzgDpywFNfheBLr6TdZ4MVD1&#10;vsuKPL/NBvCN8yAVInkfpyBfp/paKxm+aY0qsK7ihC0k65Oto83WK1FuvHCtkQcY4h9Q9MJYanoq&#10;9SiCYFtv3pXqjfSAoMNMQp+B1kaqxIHYXOVv2Ly0wqnEhcRBd5IJ/19Z+XX34r57FsZ7GGmAiQS6&#10;Z5A/kbTJBoflISdqiiVSdiQ6at/HL1Fg9JC03Z/0VGNgkpzXy2W+XMw5kxQrbha38yR4dn7tPIbP&#10;CnoWDxX3NK+EQOyeMcT+ojymxGYWnkzXHXFNUCKoMNYjM03F53Gg0VNDsydaA0224vhrK7zirPti&#10;Sbq4BulQLG6uC8780Vv/5Q3dA0xLI6xsgXam5mw6PoS0QROiT9sA2iSw58YH5WhoicNhweJW/HlP&#10;WeffYP0bAAD//wMAUEsDBBQABgAIAAAAIQBQPt5u3wAAAAoBAAAPAAAAZHJzL2Rvd25yZXYueG1s&#10;TI/NTsMwEITvSLyDtUhcKuo0/VGSxqkiJMQVSuDsxtskEK+j2G3Tt2c50ePOjGa/yXeT7cUZR985&#10;UrCYRyCQamc6ahRUHy9PCQgfNBndO0IFV/SwK+7vcp0Zd6F3PO9DI7iEfKYVtCEMmZS+btFqP3cD&#10;EntHN1od+BwbaUZ94XLbyziKNtLqjvhDqwd8brH+2Z+sgtW3NV+vs7h017aaZp9VWr7JVKnHh6nc&#10;ggg4hf8w/OEzOhTMdHAnMl70CnhIYHWVREsQ7G/iZA3iwNJ6kS5BFrm8nVD8AgAA//8DAFBLAQIt&#10;ABQABgAIAAAAIQC2gziS/gAAAOEBAAATAAAAAAAAAAAAAAAAAAAAAABbQ29udGVudF9UeXBlc10u&#10;eG1sUEsBAi0AFAAGAAgAAAAhADj9If/WAAAAlAEAAAsAAAAAAAAAAAAAAAAALwEAAF9yZWxzLy5y&#10;ZWxzUEsBAi0AFAAGAAgAAAAhAHMKqPy0AQAATgMAAA4AAAAAAAAAAAAAAAAALgIAAGRycy9lMm9E&#10;b2MueG1sUEsBAi0AFAAGAAgAAAAhAFA+3m7fAAAACgEAAA8AAAAAAAAAAAAAAAAADgQAAGRycy9k&#10;b3ducmV2LnhtbFBLBQYAAAAABAAEAPMAAAAaBQAAAAA=&#10;" w14:anchorId="3E9538D2">
              <v:textbox inset="0,2.16pt,0,2.16pt">
                <w:txbxContent>
                  <w:p w:rsidRPr="0051357E" w:rsidR="00244A73" w:rsidP="00E10B22" w:rsidRDefault="002F3A2C" w14:paraId="45EE1160" w14:textId="02169609">
                    <w:pPr>
                      <w:spacing w:before="16"/>
                      <w:ind w:left="20"/>
                      <w:jc w:val="center"/>
                      <w:rPr>
                        <w:rFonts w:cstheme="minorHAnsi"/>
                        <w:color w:val="3A3A3A" w:themeColor="background2" w:themeShade="40"/>
                      </w:rPr>
                    </w:pPr>
                    <w:r w:rsidRPr="0051357E">
                      <w:rPr>
                        <w:rFonts w:cstheme="minorHAnsi"/>
                        <w:color w:val="3A3A3A" w:themeColor="background2" w:themeShade="40"/>
                        <w:w w:val="105"/>
                      </w:rPr>
                      <w:t>TITLE OR PURPOSE OF DOCUMENT</w:t>
                    </w:r>
                  </w:p>
                </w:txbxContent>
              </v:textbox>
              <w10:wrap anchorx="margin" anchory="page"/>
            </v:shape>
          </w:pict>
        </mc:Fallback>
      </mc:AlternateContent>
    </w:r>
    <w:r w:rsidR="004374E4">
      <w:rPr>
        <w:noProof/>
        <w14:ligatures w14:val="standardContextual"/>
      </w:rPr>
      <w:drawing>
        <wp:anchor distT="0" distB="0" distL="114300" distR="114300" simplePos="0" relativeHeight="251658244" behindDoc="1" locked="0" layoutInCell="1" allowOverlap="1" wp14:anchorId="6E43924A" wp14:editId="17F814BD">
          <wp:simplePos x="0" y="0"/>
          <wp:positionH relativeFrom="margin">
            <wp:posOffset>5046345</wp:posOffset>
          </wp:positionH>
          <wp:positionV relativeFrom="paragraph">
            <wp:posOffset>65405</wp:posOffset>
          </wp:positionV>
          <wp:extent cx="908290" cy="174812"/>
          <wp:effectExtent l="0" t="0" r="6350" b="0"/>
          <wp:wrapNone/>
          <wp:docPr id="627451412" name="Picture 190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4890" name="Picture 1904"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16061" cy="176308"/>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DATE   \* MERGEFORMAT</w:instrText>
    </w:r>
    <w:r>
      <w:fldChar w:fldCharType="separate"/>
    </w:r>
    <w:r w:rsidR="00BB57D4">
      <w:rPr>
        <w:noProof/>
      </w:rPr>
      <w:t>5/28/2026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12D" w:rsidRDefault="00BD712D" w14:paraId="6B177D5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44A73" w:rsidR="00B4045F" w:rsidP="006D74BD" w:rsidRDefault="00CE147D" w14:paraId="2DF0DDA5" w14:textId="6CD657CB">
    <w:pPr>
      <w:pStyle w:val="Footer"/>
      <w:spacing w:before="120"/>
    </w:pPr>
    <w:r>
      <w:rPr>
        <w:noProof/>
      </w:rPr>
      <mc:AlternateContent>
        <mc:Choice Requires="wps">
          <w:drawing>
            <wp:anchor distT="0" distB="0" distL="0" distR="0" simplePos="0" relativeHeight="251658252" behindDoc="1" locked="0" layoutInCell="1" allowOverlap="1" wp14:anchorId="742B5057" wp14:editId="7891FAA6">
              <wp:simplePos x="0" y="0"/>
              <wp:positionH relativeFrom="margin">
                <wp:posOffset>1524000</wp:posOffset>
              </wp:positionH>
              <wp:positionV relativeFrom="page">
                <wp:posOffset>9515475</wp:posOffset>
              </wp:positionV>
              <wp:extent cx="3352800" cy="238125"/>
              <wp:effectExtent l="0" t="0" r="0" b="0"/>
              <wp:wrapNone/>
              <wp:docPr id="82602423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0" cy="238125"/>
                      </a:xfrm>
                      <a:prstGeom prst="rect">
                        <a:avLst/>
                      </a:prstGeom>
                    </wps:spPr>
                    <wps:txbx>
                      <w:txbxContent>
                        <w:p w:rsidRPr="00660D2D" w:rsidR="00B4045F" w:rsidP="000C1F0B" w:rsidRDefault="00B4045F" w14:paraId="69854268" w14:textId="77777777">
                          <w:pPr>
                            <w:spacing w:before="16"/>
                            <w:ind w:left="20"/>
                            <w:jc w:val="center"/>
                            <w:rPr>
                              <w:rStyle w:val="IntenseReference"/>
                            </w:rPr>
                          </w:pPr>
                          <w:r w:rsidRPr="00660D2D">
                            <w:rPr>
                              <w:rStyle w:val="IntenseReference"/>
                            </w:rPr>
                            <w:t>CONFIDENTIAL AND PROPRIETARY</w:t>
                          </w:r>
                        </w:p>
                      </w:txbxContent>
                    </wps:txbx>
                    <wps:bodyPr wrap="square" lIns="0" tIns="0" rIns="0" bIns="0" rtlCol="0" anchor="b"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0C42607">
            <v:shapetype id="_x0000_t202" coordsize="21600,21600" o:spt="202" path="m,l,21600r21600,l21600,xe" w14:anchorId="742B5057">
              <v:stroke joinstyle="miter"/>
              <v:path gradientshapeok="t" o:connecttype="rect"/>
            </v:shapetype>
            <v:shape id="_x0000_s1034" style="position:absolute;margin-left:120pt;margin-top:749.25pt;width:264pt;height:18.75pt;z-index:-251658228;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bottom"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nLppQEAADsDAAAOAAAAZHJzL2Uyb0RvYy54bWysUsGO2yAQvVfqPyDuDY6jrSIrzmq7q1aV&#10;Vm2lbT8AY4hRbYYyJHb+vgN2kqq9VXuBgRke772Z3f009OykA1pwNV+vCs60U9Bad6j5j+8f3205&#10;wyhdK3twuuZnjfx+//bNbvSVLqGDvtWBEYjDavQ172L0lRCoOj1IXIHXjpIGwiAjHcNBtEGOhD70&#10;oiyK92KE0PoASiPS7dOc5PuMb4xW8asxqCPra07cYl5DXpu0iv1OVocgfWfVQkP+B4tBWkefXqGe&#10;ZJTsGOw/UINVARBMXCkYBBhjlc4aSM26+EvNSye9zlrIHPRXm/D1YNWX04v/FlicPsBEDcwi0D+D&#10;+onkjRg9VktN8hQrpOokdDJhSDtJYPSQvD1f/dRTZIouN5u7cltQSlGu3GzX5V0yXNxe+4Dxk4aB&#10;paDmgfqVGcjTM8a59FKykJn/T0zi1EzMtjXfJtB000B7Ji0jtbPm+Osog+as/+zIr9T7SxAuQXMJ&#10;QuwfYZ4Q6VQHNCANZ3P4GPO4JK0OHo4RjM3Mbh8uzKhDWdsyTWkE/jznqtvM738DAAD//wMAUEsD&#10;BBQABgAIAAAAIQDeHMMt4gAAAA0BAAAPAAAAZHJzL2Rvd25yZXYueG1sTI/dToQwEIXvTXyHZky8&#10;c1thF1ikbIiJF2b9iegDdOkIRNoSWlh8e8crvZxzTs58pzisZmALTr53VsLtRgBD2zjd21bCx/vD&#10;TQbMB2W1GpxFCd/o4VBeXhQq1+5s33CpQ8uoxPpcSehCGHPOfdOhUX7jRrTkfbrJqEDn1HI9qTOV&#10;m4FHQiTcqN7Sh06NeN9h81XPRsLybKLqsXnZ8/opitM0Pr5W81HK66u1ugMWcA1/YfjFJ3Qoienk&#10;Zqs9GyREW0FbAhnbfbYDRpE0yUg6kbSLEwG8LPj/FeUPAAAA//8DAFBLAQItABQABgAIAAAAIQC2&#10;gziS/gAAAOEBAAATAAAAAAAAAAAAAAAAAAAAAABbQ29udGVudF9UeXBlc10ueG1sUEsBAi0AFAAG&#10;AAgAAAAhADj9If/WAAAAlAEAAAsAAAAAAAAAAAAAAAAALwEAAF9yZWxzLy5yZWxzUEsBAi0AFAAG&#10;AAgAAAAhACWecumlAQAAOwMAAA4AAAAAAAAAAAAAAAAALgIAAGRycy9lMm9Eb2MueG1sUEsBAi0A&#10;FAAGAAgAAAAhAN4cwy3iAAAADQEAAA8AAAAAAAAAAAAAAAAA/wMAAGRycy9kb3ducmV2LnhtbFBL&#10;BQYAAAAABAAEAPMAAAAOBQAAAAA=&#10;">
              <v:textbox inset="0,0,0,0">
                <w:txbxContent>
                  <w:p w:rsidRPr="00660D2D" w:rsidR="00B4045F" w:rsidP="000C1F0B" w:rsidRDefault="00B4045F" w14:paraId="0AF9B033" w14:textId="77777777">
                    <w:pPr>
                      <w:spacing w:before="16"/>
                      <w:ind w:left="20"/>
                      <w:jc w:val="center"/>
                      <w:rPr>
                        <w:rStyle w:val="IntenseReference"/>
                      </w:rPr>
                    </w:pPr>
                    <w:r w:rsidRPr="00660D2D">
                      <w:rPr>
                        <w:rStyle w:val="IntenseReference"/>
                      </w:rPr>
                      <w:t>CONFIDENTIAL AND PROPRIETARY</w:t>
                    </w:r>
                  </w:p>
                </w:txbxContent>
              </v:textbox>
              <w10:wrap anchorx="margin" anchory="page"/>
            </v:shape>
          </w:pict>
        </mc:Fallback>
      </mc:AlternateContent>
    </w:r>
    <w:r w:rsidR="00991148">
      <w:rPr>
        <w:noProof/>
        <w14:ligatures w14:val="standardContextual"/>
      </w:rPr>
      <w:drawing>
        <wp:anchor distT="0" distB="0" distL="114300" distR="114300" simplePos="0" relativeHeight="251658253" behindDoc="1" locked="0" layoutInCell="1" allowOverlap="1" wp14:anchorId="0BCBFD3F" wp14:editId="5F5C45EA">
          <wp:simplePos x="0" y="0"/>
          <wp:positionH relativeFrom="margin">
            <wp:posOffset>5549362</wp:posOffset>
          </wp:positionH>
          <wp:positionV relativeFrom="paragraph">
            <wp:posOffset>144780</wp:posOffset>
          </wp:positionV>
          <wp:extent cx="908290" cy="174812"/>
          <wp:effectExtent l="0" t="0" r="6350" b="0"/>
          <wp:wrapNone/>
          <wp:docPr id="2141234943" name="Picture 1904"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24890" name="Picture 1904"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908290" cy="174812"/>
                  </a:xfrm>
                  <a:prstGeom prst="rect">
                    <a:avLst/>
                  </a:prstGeom>
                </pic:spPr>
              </pic:pic>
            </a:graphicData>
          </a:graphic>
          <wp14:sizeRelH relativeFrom="margin">
            <wp14:pctWidth>0</wp14:pctWidth>
          </wp14:sizeRelH>
          <wp14:sizeRelV relativeFrom="margin">
            <wp14:pctHeight>0</wp14:pctHeight>
          </wp14:sizeRelV>
        </wp:anchor>
      </w:drawing>
    </w:r>
    <w:r w:rsidR="00B4045F">
      <w:rPr>
        <w:noProof/>
      </w:rPr>
      <mc:AlternateContent>
        <mc:Choice Requires="wps">
          <w:drawing>
            <wp:anchor distT="0" distB="0" distL="0" distR="0" simplePos="0" relativeHeight="251658251" behindDoc="1" locked="0" layoutInCell="1" allowOverlap="1" wp14:anchorId="0C73BB97" wp14:editId="6B12B5AE">
              <wp:simplePos x="0" y="0"/>
              <wp:positionH relativeFrom="margin">
                <wp:posOffset>-22860</wp:posOffset>
              </wp:positionH>
              <wp:positionV relativeFrom="page">
                <wp:posOffset>9639300</wp:posOffset>
              </wp:positionV>
              <wp:extent cx="914400" cy="268941"/>
              <wp:effectExtent l="0" t="0" r="0" b="0"/>
              <wp:wrapNone/>
              <wp:docPr id="896677059"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268941"/>
                      </a:xfrm>
                      <a:prstGeom prst="rect">
                        <a:avLst/>
                      </a:prstGeom>
                    </wps:spPr>
                    <wps:txbx>
                      <w:txbxContent>
                        <w:p w:rsidRPr="000D6DE8" w:rsidR="00B4045F" w:rsidP="00244A73" w:rsidRDefault="00B4045F" w14:paraId="4D03E780" w14:textId="77777777">
                          <w:pPr>
                            <w:spacing w:before="16"/>
                            <w:ind w:left="20"/>
                            <w:rPr>
                              <w:color w:val="3A3A3A" w:themeColor="background2" w:themeShade="40"/>
                            </w:rPr>
                          </w:pPr>
                          <w:r w:rsidRPr="000D6DE8">
                            <w:rPr>
                              <w:color w:val="3A3A3A" w:themeColor="background2" w:themeShade="40"/>
                              <w:w w:val="105"/>
                            </w:rPr>
                            <w:t>Page</w:t>
                          </w:r>
                          <w:r w:rsidRPr="000D6DE8">
                            <w:rPr>
                              <w:color w:val="3A3A3A" w:themeColor="background2" w:themeShade="40"/>
                              <w:spacing w:val="-8"/>
                              <w:w w:val="105"/>
                            </w:rPr>
                            <w:t xml:space="preserve"> </w:t>
                          </w:r>
                          <w:r w:rsidRPr="000D6DE8">
                            <w:rPr>
                              <w:color w:val="3A3A3A" w:themeColor="background2" w:themeShade="40"/>
                              <w:w w:val="105"/>
                            </w:rPr>
                            <w:fldChar w:fldCharType="begin"/>
                          </w:r>
                          <w:r w:rsidRPr="000D6DE8">
                            <w:rPr>
                              <w:color w:val="3A3A3A" w:themeColor="background2" w:themeShade="40"/>
                              <w:w w:val="105"/>
                            </w:rPr>
                            <w:instrText xml:space="preserve"> PAGE </w:instrText>
                          </w:r>
                          <w:r w:rsidRPr="000D6DE8">
                            <w:rPr>
                              <w:color w:val="3A3A3A" w:themeColor="background2" w:themeShade="40"/>
                              <w:w w:val="105"/>
                            </w:rPr>
                            <w:fldChar w:fldCharType="separate"/>
                          </w:r>
                          <w:r w:rsidRPr="000D6DE8">
                            <w:rPr>
                              <w:color w:val="3A3A3A" w:themeColor="background2" w:themeShade="40"/>
                              <w:w w:val="105"/>
                            </w:rPr>
                            <w:t>10</w:t>
                          </w:r>
                          <w:r w:rsidRPr="000D6DE8">
                            <w:rPr>
                              <w:color w:val="3A3A3A" w:themeColor="background2" w:themeShade="40"/>
                              <w:w w:val="105"/>
                            </w:rPr>
                            <w:fldChar w:fldCharType="end"/>
                          </w:r>
                          <w:r w:rsidRPr="000D6DE8">
                            <w:rPr>
                              <w:color w:val="3A3A3A" w:themeColor="background2" w:themeShade="40"/>
                              <w:spacing w:val="-7"/>
                              <w:w w:val="105"/>
                            </w:rPr>
                            <w:t xml:space="preserve"> </w:t>
                          </w:r>
                          <w:r w:rsidRPr="000D6DE8">
                            <w:rPr>
                              <w:color w:val="3A3A3A" w:themeColor="background2" w:themeShade="40"/>
                              <w:w w:val="105"/>
                            </w:rPr>
                            <w:t>of</w:t>
                          </w:r>
                          <w:r w:rsidRPr="000D6DE8">
                            <w:rPr>
                              <w:color w:val="3A3A3A" w:themeColor="background2" w:themeShade="40"/>
                              <w:spacing w:val="23"/>
                              <w:w w:val="105"/>
                            </w:rPr>
                            <w:t xml:space="preserve"> </w:t>
                          </w:r>
                          <w:r w:rsidRPr="000D6DE8">
                            <w:rPr>
                              <w:color w:val="3A3A3A" w:themeColor="background2" w:themeShade="40"/>
                              <w:spacing w:val="-5"/>
                              <w:w w:val="105"/>
                            </w:rPr>
                            <w:fldChar w:fldCharType="begin"/>
                          </w:r>
                          <w:r w:rsidRPr="000D6DE8">
                            <w:rPr>
                              <w:color w:val="3A3A3A" w:themeColor="background2" w:themeShade="40"/>
                              <w:spacing w:val="-5"/>
                              <w:w w:val="105"/>
                            </w:rPr>
                            <w:instrText xml:space="preserve"> NUMPAGES </w:instrText>
                          </w:r>
                          <w:r w:rsidRPr="000D6DE8">
                            <w:rPr>
                              <w:color w:val="3A3A3A" w:themeColor="background2" w:themeShade="40"/>
                              <w:spacing w:val="-5"/>
                              <w:w w:val="105"/>
                            </w:rPr>
                            <w:fldChar w:fldCharType="separate"/>
                          </w:r>
                          <w:r w:rsidRPr="000D6DE8">
                            <w:rPr>
                              <w:color w:val="3A3A3A" w:themeColor="background2" w:themeShade="40"/>
                              <w:spacing w:val="-5"/>
                              <w:w w:val="105"/>
                            </w:rPr>
                            <w:t>31</w:t>
                          </w:r>
                          <w:r w:rsidRPr="000D6DE8">
                            <w:rPr>
                              <w:color w:val="3A3A3A" w:themeColor="background2" w:themeShade="40"/>
                              <w:spacing w:val="-5"/>
                              <w:w w:val="10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30A1F135">
            <v:shape id="_x0000_s1035" style="position:absolute;margin-left:-1.8pt;margin-top:759pt;width:1in;height:21.2pt;z-index:-251658229;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HeXlgEAACEDAAAOAAAAZHJzL2Uyb0RvYy54bWysUsGO0zAQvSPxD5bv1GlVrXajpitgBUJa&#10;AdLCB7iO3VgkHjPjNunfM3bTFsENcRmPPePn99548zgNvThaJA+hkctFJYUNBlof9o38/u3Dm3sp&#10;KOnQ6h6CbeTJknzcvn61GWNtV9BB31oUDBKoHmMju5RirRSZzg6aFhBt4KIDHHTiLe5Vi3pk9KFX&#10;q6q6UyNgGxGMJeLTp3NRbgu+c9akL86RTaJvJHNLJWKJuxzVdqPrPerYeTPT0P/AYtA+8KNXqCed&#10;tDig/wtq8AaBwKWFgUGBc97YooHVLKs/1Lx0Otqihc2heLWJ/h+s+Xx8iV9RpOkdTDzAIoLiM5gf&#10;xN6oMVI992RPqSbuzkInh0NeWYLgi+zt6eqnnZIwfPiwXK8rrhgure7uH9bL7Le6XY5I6aOFQeSk&#10;kcjjKgT08ZnSufXSMnM5P5+JpGk3Cd/yKxk0n+ygPbGUkafZSPp50Gil6D8FtiuP/pLgJdldEkz9&#10;eygfJCsK8PaQwPlC4IY7E+A5FAnzn8mD/n1fum4/e/sLAAD//wMAUEsDBBQABgAIAAAAIQCt+DZt&#10;3wAAAAwBAAAPAAAAZHJzL2Rvd25yZXYueG1sTI9BT8MwDIXvSPyHyEjctnQwqlGaThOCExKiKweO&#10;aeO10RqnNNlW/j3uCW7289Pz9/Lt5HpxxjFYTwpWywQEUuONpVbBZ/W62IAIUZPRvSdU8IMBtsX1&#10;Va4z4y9U4nkfW8EhFDKtoItxyKQMTYdOh6UfkPh28KPTkdexlWbUFw53vbxLklQ6bYk/dHrA5w6b&#10;4/7kFOy+qHyx3+/1R3kobVU9JvSWHpW6vZl2TyAiTvHPDDM+o0PBTLU/kQmiV7C4T9nJ+sNqw6Vm&#10;xzpZg6hnKeVJFrn8X6L4BQAA//8DAFBLAQItABQABgAIAAAAIQC2gziS/gAAAOEBAAATAAAAAAAA&#10;AAAAAAAAAAAAAABbQ29udGVudF9UeXBlc10ueG1sUEsBAi0AFAAGAAgAAAAhADj9If/WAAAAlAEA&#10;AAsAAAAAAAAAAAAAAAAALwEAAF9yZWxzLy5yZWxzUEsBAi0AFAAGAAgAAAAhAMasd5eWAQAAIQMA&#10;AA4AAAAAAAAAAAAAAAAALgIAAGRycy9lMm9Eb2MueG1sUEsBAi0AFAAGAAgAAAAhAK34Nm3fAAAA&#10;DAEAAA8AAAAAAAAAAAAAAAAA8AMAAGRycy9kb3ducmV2LnhtbFBLBQYAAAAABAAEAPMAAAD8BAAA&#10;AAA=&#10;" w14:anchorId="0C73BB97">
              <v:textbox inset="0,0,0,0">
                <w:txbxContent>
                  <w:p w:rsidRPr="000D6DE8" w:rsidR="00B4045F" w:rsidP="00244A73" w:rsidRDefault="00B4045F" w14:paraId="36F25536" w14:textId="77777777">
                    <w:pPr>
                      <w:spacing w:before="16"/>
                      <w:ind w:left="20"/>
                      <w:rPr>
                        <w:color w:val="3A3A3A" w:themeColor="background2" w:themeShade="40"/>
                      </w:rPr>
                    </w:pPr>
                    <w:r w:rsidRPr="000D6DE8">
                      <w:rPr>
                        <w:color w:val="3A3A3A" w:themeColor="background2" w:themeShade="40"/>
                        <w:w w:val="105"/>
                      </w:rPr>
                      <w:t>Page</w:t>
                    </w:r>
                    <w:r w:rsidRPr="000D6DE8">
                      <w:rPr>
                        <w:color w:val="3A3A3A" w:themeColor="background2" w:themeShade="40"/>
                        <w:spacing w:val="-8"/>
                        <w:w w:val="105"/>
                      </w:rPr>
                      <w:t xml:space="preserve"> </w:t>
                    </w:r>
                    <w:r w:rsidRPr="000D6DE8">
                      <w:rPr>
                        <w:color w:val="3A3A3A" w:themeColor="background2" w:themeShade="40"/>
                        <w:w w:val="105"/>
                      </w:rPr>
                      <w:fldChar w:fldCharType="begin"/>
                    </w:r>
                    <w:r w:rsidRPr="000D6DE8">
                      <w:rPr>
                        <w:color w:val="3A3A3A" w:themeColor="background2" w:themeShade="40"/>
                        <w:w w:val="105"/>
                      </w:rPr>
                      <w:instrText xml:space="preserve"> PAGE </w:instrText>
                    </w:r>
                    <w:r w:rsidRPr="000D6DE8">
                      <w:rPr>
                        <w:color w:val="3A3A3A" w:themeColor="background2" w:themeShade="40"/>
                        <w:w w:val="105"/>
                      </w:rPr>
                      <w:fldChar w:fldCharType="separate"/>
                    </w:r>
                    <w:r w:rsidRPr="000D6DE8">
                      <w:rPr>
                        <w:color w:val="3A3A3A" w:themeColor="background2" w:themeShade="40"/>
                        <w:w w:val="105"/>
                      </w:rPr>
                      <w:t>10</w:t>
                    </w:r>
                    <w:r w:rsidRPr="000D6DE8">
                      <w:rPr>
                        <w:color w:val="3A3A3A" w:themeColor="background2" w:themeShade="40"/>
                        <w:w w:val="105"/>
                      </w:rPr>
                      <w:fldChar w:fldCharType="end"/>
                    </w:r>
                    <w:r w:rsidRPr="000D6DE8">
                      <w:rPr>
                        <w:color w:val="3A3A3A" w:themeColor="background2" w:themeShade="40"/>
                        <w:spacing w:val="-7"/>
                        <w:w w:val="105"/>
                      </w:rPr>
                      <w:t xml:space="preserve"> </w:t>
                    </w:r>
                    <w:r w:rsidRPr="000D6DE8">
                      <w:rPr>
                        <w:color w:val="3A3A3A" w:themeColor="background2" w:themeShade="40"/>
                        <w:w w:val="105"/>
                      </w:rPr>
                      <w:t>of</w:t>
                    </w:r>
                    <w:r w:rsidRPr="000D6DE8">
                      <w:rPr>
                        <w:color w:val="3A3A3A" w:themeColor="background2" w:themeShade="40"/>
                        <w:spacing w:val="23"/>
                        <w:w w:val="105"/>
                      </w:rPr>
                      <w:t xml:space="preserve"> </w:t>
                    </w:r>
                    <w:r w:rsidRPr="000D6DE8">
                      <w:rPr>
                        <w:color w:val="3A3A3A" w:themeColor="background2" w:themeShade="40"/>
                        <w:spacing w:val="-5"/>
                        <w:w w:val="105"/>
                      </w:rPr>
                      <w:fldChar w:fldCharType="begin"/>
                    </w:r>
                    <w:r w:rsidRPr="000D6DE8">
                      <w:rPr>
                        <w:color w:val="3A3A3A" w:themeColor="background2" w:themeShade="40"/>
                        <w:spacing w:val="-5"/>
                        <w:w w:val="105"/>
                      </w:rPr>
                      <w:instrText xml:space="preserve"> NUMPAGES </w:instrText>
                    </w:r>
                    <w:r w:rsidRPr="000D6DE8">
                      <w:rPr>
                        <w:color w:val="3A3A3A" w:themeColor="background2" w:themeShade="40"/>
                        <w:spacing w:val="-5"/>
                        <w:w w:val="105"/>
                      </w:rPr>
                      <w:fldChar w:fldCharType="separate"/>
                    </w:r>
                    <w:r w:rsidRPr="000D6DE8">
                      <w:rPr>
                        <w:color w:val="3A3A3A" w:themeColor="background2" w:themeShade="40"/>
                        <w:spacing w:val="-5"/>
                        <w:w w:val="105"/>
                      </w:rPr>
                      <w:t>31</w:t>
                    </w:r>
                    <w:r w:rsidRPr="000D6DE8">
                      <w:rPr>
                        <w:color w:val="3A3A3A" w:themeColor="background2" w:themeShade="40"/>
                        <w:spacing w:val="-5"/>
                        <w:w w:val="105"/>
                      </w:rPr>
                      <w:fldChar w:fldCharType="end"/>
                    </w:r>
                  </w:p>
                </w:txbxContent>
              </v:textbox>
              <w10:wrap anchorx="margin" anchory="page"/>
            </v:shape>
          </w:pict>
        </mc:Fallback>
      </mc:AlternateContent>
    </w:r>
    <w:r>
      <w:fldChar w:fldCharType="begin"/>
    </w:r>
    <w:r>
      <w:instrText>DATE   \* MERGEFORMAT</w:instrText>
    </w:r>
    <w:r>
      <w:fldChar w:fldCharType="separate"/>
    </w:r>
    <w:r w:rsidR="00BB57D4">
      <w:rPr>
        <w:noProof/>
      </w:rPr>
      <w:t>5/28/2026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222C" w:rsidP="00F86F3A" w:rsidRDefault="0080222C" w14:paraId="19A44963" w14:textId="77777777">
      <w:pPr>
        <w:spacing w:before="0" w:after="0"/>
      </w:pPr>
      <w:r>
        <w:separator/>
      </w:r>
    </w:p>
  </w:footnote>
  <w:footnote w:type="continuationSeparator" w:id="0">
    <w:p w:rsidR="0080222C" w:rsidP="00F86F3A" w:rsidRDefault="0080222C" w14:paraId="6E4B2BBA" w14:textId="7777777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12D" w:rsidRDefault="00BD712D" w14:paraId="39D5FCA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25512" w:rsidP="006E73A3" w:rsidRDefault="00660594" w14:paraId="34D6CFD3" w14:textId="4A395310">
    <w:pPr>
      <w:pStyle w:val="Header"/>
      <w:spacing w:before="120"/>
    </w:pPr>
    <w:r>
      <w:rPr>
        <w:noProof/>
      </w:rPr>
      <mc:AlternateContent>
        <mc:Choice Requires="wps">
          <w:drawing>
            <wp:anchor distT="0" distB="0" distL="0" distR="0" simplePos="0" relativeHeight="251658247" behindDoc="0" locked="0" layoutInCell="1" allowOverlap="1" wp14:anchorId="41C5A64F" wp14:editId="14347C16">
              <wp:simplePos x="0" y="0"/>
              <wp:positionH relativeFrom="margin">
                <wp:posOffset>0</wp:posOffset>
              </wp:positionH>
              <wp:positionV relativeFrom="page">
                <wp:posOffset>332740</wp:posOffset>
              </wp:positionV>
              <wp:extent cx="3585845" cy="21082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5845" cy="210820"/>
                      </a:xfrm>
                      <a:prstGeom prst="rect">
                        <a:avLst/>
                      </a:prstGeom>
                    </wps:spPr>
                    <wps:txbx>
                      <w:txbxContent>
                        <w:p w:rsidR="00126C67" w:rsidP="00644A8A" w:rsidRDefault="003F4A6B" w14:paraId="0F51A55C" w14:textId="0D963E79">
                          <w:pPr>
                            <w:pStyle w:val="BodyText"/>
                            <w:rPr>
                              <w:rStyle w:val="IntenseReference"/>
                            </w:rPr>
                          </w:pPr>
                          <w:sdt>
                            <w:sdtPr>
                              <w:rPr>
                                <w:rStyle w:val="IntenseReference"/>
                              </w:rPr>
                              <w:alias w:val="Company"/>
                              <w:tag w:val=""/>
                              <w:id w:val="776325019"/>
                              <w:placeholder>
                                <w:docPart w:val="2B1D09EF8BBC4C77BE8E17590BB1F050"/>
                              </w:placeholder>
                              <w:dataBinding w:prefixMappings="xmlns:ns0='http://schemas.openxmlformats.org/officeDocument/2006/extended-properties' " w:xpath="/ns0:Properties[1]/ns0:Company[1]" w:storeItemID="{6668398D-A668-4E3E-A5EB-62B293D839F1}"/>
                              <w:text/>
                            </w:sdtPr>
                            <w:sdtContent>
                              <w:r>
                                <w:rPr>
                                  <w:rStyle w:val="IntenseReference"/>
                                </w:rPr>
                                <w:t>{{CLIENT_NAME}}</w:t>
                              </w:r>
                            </w:sdtContent>
                          </w:sdt>
                          <w:r>
                            <w:rPr>
                              <w:rStyle w:val="IntenseReference"/>
                            </w:rPr>
                            <w:t xml:space="preserve"> </w:t>
                          </w:r>
                          <w:r w:rsidR="00F50A2F">
                            <w:rPr>
                              <w:rStyle w:val="IntenseReference"/>
                            </w:rPr>
                            <w:t>–</w:t>
                          </w:r>
                          <w:r>
                            <w:rPr>
                              <w:rStyle w:val="IntenseReference"/>
                            </w:rPr>
                            <w:t xml:space="preserve"> Azure</w:t>
                          </w:r>
                          <w:r w:rsidR="00F50A2F">
                            <w:rPr>
                              <w:rStyle w:val="IntenseReference"/>
                            </w:rPr>
                            <w:t xml:space="preserve"> Migration Design</w:t>
                          </w:r>
                        </w:p>
                        <w:p w:rsidRPr="00513808" w:rsidR="00F50A2F" w:rsidP="00644A8A" w:rsidRDefault="00F50A2F" w14:paraId="64B67FF2" w14:textId="77777777">
                          <w:pPr>
                            <w:pStyle w:val="BodyText"/>
                            <w:rPr>
                              <w:rStyle w:val="IntenseReference"/>
                              <w:b/>
                              <w:bCs/>
                            </w:rPr>
                          </w:pPr>
                        </w:p>
                      </w:txbxContent>
                    </wps:txbx>
                    <wps:bodyPr wrap="square" lIns="0" tIns="0" rIns="0" bIns="0" rtlCol="0">
                      <a:noAutofit/>
                    </wps:bodyPr>
                  </wps:wsp>
                </a:graphicData>
              </a:graphic>
            </wp:anchor>
          </w:drawing>
        </mc:Choice>
        <mc:Fallback xmlns:arto="http://schemas.microsoft.com/office/word/2006/arto" xmlns:a="http://schemas.openxmlformats.org/drawingml/2006/main">
          <w:pict w14:anchorId="278ADEB3">
            <v:shapetype id="_x0000_t202" coordsize="21600,21600" o:spt="202" path="m,l,21600r21600,l21600,xe" w14:anchorId="41C5A64F">
              <v:stroke joinstyle="miter"/>
              <v:path gradientshapeok="t" o:connecttype="rect"/>
            </v:shapetype>
            <v:shape id="Textbox 8" style="position:absolute;margin-left:0;margin-top:26.2pt;width:282.35pt;height:16.6pt;z-index:251658247;visibility:visible;mso-wrap-style:square;mso-wrap-distance-left:0;mso-wrap-distance-top:0;mso-wrap-distance-right:0;mso-wrap-distance-bottom:0;mso-position-horizontal:absolute;mso-position-horizontal-relative:margin;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x9dlAEAABsDAAAOAAAAZHJzL2Uyb0RvYy54bWysUsGO0zAQvSPxD5bv1GmhqIqaroAVCGkF&#10;SLt8gOvYTUTsMTNuk/49Y2/aIrghLuOxPX7z3htv7yY/iJNF6iE0crmopLDBQNuHQyO/P318tZGC&#10;kg6tHiDYRp4tybvdyxfbMdZ2BR0MrUXBIIHqMTaySynWSpHprNe0gGgDXzpArxNv8aBa1COj+0Gt&#10;quqtGgHbiGAsEZ/eP1/KXcF3zpr01TmySQyNZG6pRCxxn6PabXV9QB273sw09D+w8LoP3PQKda+T&#10;Fkfs/4LyvUEgcGlhwCtwrje2aGA1y+oPNY+djrZoYXMoXm2i/wdrvpwe4zcUaXoPEw+wiKD4AOYH&#10;sTdqjFTPNdlTqomrs9DJoc8rSxD8kL09X/20UxKGD1+vN+vNm7UUhu9Wy2qzKoar2+uIlD5Z8CIn&#10;jUSeV2GgTw+Ucn9dX0pmMs/9M5M07Scuyeke2jOLGHmOjaSfR41WiuFzYKPy0C8JXpL9JcE0fIDy&#10;NbKWAO+OCVxfOt9w5848gUJo/i15xL/vS9XtT+9+AQAA//8DAFBLAwQUAAYACAAAACEATYmewt0A&#10;AAAGAQAADwAAAGRycy9kb3ducmV2LnhtbEyPwU7DMBBE70j8g7VI3KhD1YQSsqkqBCckRBoOHJ14&#10;m1iN1yF22/D3mBM9jmY086bYzHYQJ5q8cYxwv0hAELdOG+4QPuvXuzUIHxRrNTgmhB/ysCmvrwqV&#10;a3fmik670IlYwj5XCH0IYy6lb3uyyi/cSBy9vZusClFOndSTOsdyO8hlkmTSKsNxoVcjPffUHnZH&#10;i7D94urFfL83H9W+MnX9mPBbdkC8vZm3TyACzeE/DH/4ER3KyNS4I2svBoR4JCCkyxWI6KbZ6gFE&#10;g7BOM5BlIS/xy18AAAD//wMAUEsBAi0AFAAGAAgAAAAhALaDOJL+AAAA4QEAABMAAAAAAAAAAAAA&#10;AAAAAAAAAFtDb250ZW50X1R5cGVzXS54bWxQSwECLQAUAAYACAAAACEAOP0h/9YAAACUAQAACwAA&#10;AAAAAAAAAAAAAAAvAQAAX3JlbHMvLnJlbHNQSwECLQAUAAYACAAAACEAOEMfXZQBAAAbAwAADgAA&#10;AAAAAAAAAAAAAAAuAgAAZHJzL2Uyb0RvYy54bWxQSwECLQAUAAYACAAAACEATYmewt0AAAAGAQAA&#10;DwAAAAAAAAAAAAAAAADuAwAAZHJzL2Rvd25yZXYueG1sUEsFBgAAAAAEAAQA8wAAAPgEAAAAAA==&#10;">
              <v:textbox inset="0,0,0,0">
                <w:txbxContent>
                  <w:p w:rsidR="00126C67" w:rsidP="00644A8A" w:rsidRDefault="003F4A6B" w14:paraId="018A2A32" w14:textId="0D963E79">
                    <w:pPr>
                      <w:pStyle w:val="BodyText"/>
                      <w:rPr>
                        <w:rStyle w:val="IntenseReference"/>
                      </w:rPr>
                    </w:pPr>
                    <w:sdt>
                      <w:sdtPr>
                        <w:rPr>
                          <w:rStyle w:val="IntenseReference"/>
                        </w:rPr>
                        <w:alias w:val="Company"/>
                        <w:tag w:val=""/>
                        <w:id w:val="1770425225"/>
                        <w:placeholder>
                          <w:docPart w:val="2B1D09EF8BBC4C77BE8E17590BB1F050"/>
                        </w:placeholder>
                        <w:dataBinding w:prefixMappings="xmlns:ns0='http://schemas.openxmlformats.org/officeDocument/2006/extended-properties' " w:xpath="/ns0:Properties[1]/ns0:Company[1]" w:storeItemID="{6668398D-A668-4E3E-A5EB-62B293D839F1}"/>
                        <w:text/>
                      </w:sdtPr>
                      <w:sdtContent>
                        <w:r>
                          <w:rPr>
                            <w:rStyle w:val="IntenseReference"/>
                          </w:rPr>
                          <w:t>{{CLIENT_NAME}}</w:t>
                        </w:r>
                      </w:sdtContent>
                    </w:sdt>
                    <w:r>
                      <w:rPr>
                        <w:rStyle w:val="IntenseReference"/>
                      </w:rPr>
                      <w:t xml:space="preserve"> </w:t>
                    </w:r>
                    <w:r w:rsidR="00F50A2F">
                      <w:rPr>
                        <w:rStyle w:val="IntenseReference"/>
                      </w:rPr>
                      <w:t>–</w:t>
                    </w:r>
                    <w:r>
                      <w:rPr>
                        <w:rStyle w:val="IntenseReference"/>
                      </w:rPr>
                      <w:t xml:space="preserve"> Azure</w:t>
                    </w:r>
                    <w:r w:rsidR="00F50A2F">
                      <w:rPr>
                        <w:rStyle w:val="IntenseReference"/>
                      </w:rPr>
                      <w:t xml:space="preserve"> Migration Design</w:t>
                    </w:r>
                  </w:p>
                  <w:p w:rsidRPr="00513808" w:rsidR="00F50A2F" w:rsidP="00644A8A" w:rsidRDefault="00F50A2F" w14:paraId="672A6659" w14:textId="77777777">
                    <w:pPr>
                      <w:pStyle w:val="BodyText"/>
                      <w:rPr>
                        <w:rStyle w:val="IntenseReference"/>
                        <w:b/>
                        <w:bCs/>
                      </w:rPr>
                    </w:pPr>
                  </w:p>
                </w:txbxContent>
              </v:textbox>
              <w10:wrap anchorx="margin" anchory="page"/>
            </v:shape>
          </w:pict>
        </mc:Fallback>
      </mc:AlternateContent>
    </w:r>
    <w:r>
      <w:rPr>
        <w:noProof/>
        <w14:ligatures w14:val="standardContextual"/>
      </w:rPr>
      <mc:AlternateContent>
        <mc:Choice Requires="wps">
          <w:drawing>
            <wp:anchor distT="0" distB="0" distL="114300" distR="114300" simplePos="0" relativeHeight="251658246" behindDoc="0" locked="0" layoutInCell="1" allowOverlap="1" wp14:anchorId="33A9DDD5" wp14:editId="4728A894">
              <wp:simplePos x="0" y="0"/>
              <wp:positionH relativeFrom="margin">
                <wp:posOffset>4438650</wp:posOffset>
              </wp:positionH>
              <wp:positionV relativeFrom="paragraph">
                <wp:posOffset>-202042</wp:posOffset>
              </wp:positionV>
              <wp:extent cx="1478280" cy="362585"/>
              <wp:effectExtent l="0" t="0" r="26670" b="18415"/>
              <wp:wrapNone/>
              <wp:docPr id="2072357735" name="Rectangle 15"/>
              <wp:cNvGraphicFramePr/>
              <a:graphic xmlns:a="http://schemas.openxmlformats.org/drawingml/2006/main">
                <a:graphicData uri="http://schemas.microsoft.com/office/word/2010/wordprocessingShape">
                  <wps:wsp>
                    <wps:cNvSpPr/>
                    <wps:spPr>
                      <a:xfrm>
                        <a:off x="0" y="0"/>
                        <a:ext cx="1478280" cy="362585"/>
                      </a:xfrm>
                      <a:prstGeom prst="rect">
                        <a:avLst/>
                      </a:prstGeom>
                      <a:solidFill>
                        <a:schemeClr val="bg2"/>
                      </a:solidFill>
                      <a:ln>
                        <a:solidFill>
                          <a:schemeClr val="bg2"/>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5E64E3" w:rsidP="005E64E3" w:rsidRDefault="005E64E3" w14:paraId="15234566" w14:textId="15243174">
                          <w:pPr>
                            <w:spacing w:before="100" w:beforeAutospacing="1" w:after="100" w:afterAutospacing="1"/>
                            <w:jc w:val="center"/>
                          </w:pPr>
                          <w:r>
                            <w:t>Client’s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61950724">
            <v:rect id="Rectangle 15" style="position:absolute;margin-left:349.5pt;margin-top:-15.9pt;width:116.4pt;height:28.5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7" fillcolor="#e8e8e8 [3214]" strokecolor="#e8e8e8 [3214]" strokeweight="1pt" w14:anchorId="33A9DD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P8mhQIAAJgFAAAOAAAAZHJzL2Uyb0RvYy54bWysVE1v2zAMvQ/YfxB0X/2xpM2COkWQIsOA&#10;oi3aDj0rshQbkEVNUmJnv36U7DhtV+xQ7GKLIvlIPpG8vOoaRfbCuhp0QbOzlBKhOZS13hb059P6&#10;y4wS55kumQItCnoQjl4tPn+6bM1c5FCBKoUlCKLdvDUFrbw38yRxvBINc2dghEalBNswj6LdJqVl&#10;LaI3KsnT9DxpwZbGAhfO4e11r6SLiC+l4P5OSic8UQXF3Hz82vjdhG+yuGTzrWWmqvmQBvtAFg2r&#10;NQYdoa6ZZ2Rn67+gmppbcCD9GYcmASlrLmINWE2WvqnmsWJGxFqQHGdGmtz/g+W3+0dzb5GG1ri5&#10;w2OoopO2CX/Mj3SRrMNIlug84XiZTS5m+Qw55aj7ep5PZ9PAZnLyNtb57wIaEg4FtfgYkSO2v3G+&#10;Nz2ahGAOVF2ua6WiEBpArJQle4ZPt9nmA/grK6U/5Ig5Bs/kVHI8+YMSAU/pByFJXWKReUw4duMp&#10;Gca50D7rVRUrRZ9jNk3T2FAIP3pEQiJgQJZY3Yg9ALwu9Ijd0zPYB1cRm3l0Tv+VWO88esTIoP3o&#10;3NQa7HsACqsaIvf2R5J6agJLvtt0yA2+f7AMNxsoD/eWWOiHyxm+rvHBb5jz98ziNGGP4Ibwd/iR&#10;CtqCwnCipAL7+737YI9NjlpKWpzOgrpfO2YFJeqHxvb/lk0mYZyjMJle5CjYl5rNS43eNSvALspw&#10;Fxkej8Heq+NRWmiecZEsQ1RUMc0xdkG5t0dh5futgauIi+UymuEIG+Zv9KPhATzwHBr6qXtm1gxd&#10;73FebuE4yWz+pvl72+CpYbnzIOs4GSdehxfA8Y+tNKyqsF9eytHqtFAXfwAAAP//AwBQSwMEFAAG&#10;AAgAAAAhABWW7ZXgAAAACgEAAA8AAABkcnMvZG93bnJldi54bWxMj8FOwzAMhu9IvEPkSdy2dJuY&#10;1lJ32pB24IDEyg4c0ya01RqnNGlX3h7Dhd1s+dfv70t3k23FaHrfOEJYLiIQhkqnG6oQzu/H+RaE&#10;D4q0ah0ZhG/jYZfd36Uq0e5KJzPmoRJcQj5RCHUIXSKlL2tjlV+4zhDfPl1vVeC1r6Tu1ZXLbStX&#10;UbSRVjXEH2rVmefalJd8sAgvlXw9D6e8OGw/xnH/VbSHt+iI+DCb9k8ggpnCfxh+8RkdMmYq3EDa&#10;ixZhE8fsEhDm6yU7cCL+GwqE1eMaZJbKW4XsBwAA//8DAFBLAQItABQABgAIAAAAIQC2gziS/gAA&#10;AOEBAAATAAAAAAAAAAAAAAAAAAAAAABbQ29udGVudF9UeXBlc10ueG1sUEsBAi0AFAAGAAgAAAAh&#10;ADj9If/WAAAAlAEAAAsAAAAAAAAAAAAAAAAALwEAAF9yZWxzLy5yZWxzUEsBAi0AFAAGAAgAAAAh&#10;AAHg/yaFAgAAmAUAAA4AAAAAAAAAAAAAAAAALgIAAGRycy9lMm9Eb2MueG1sUEsBAi0AFAAGAAgA&#10;AAAhABWW7ZXgAAAACgEAAA8AAAAAAAAAAAAAAAAA3wQAAGRycy9kb3ducmV2LnhtbFBLBQYAAAAA&#10;BAAEAPMAAADsBQAAAAA=&#10;">
              <v:textbox>
                <w:txbxContent>
                  <w:p w:rsidR="005E64E3" w:rsidP="005E64E3" w:rsidRDefault="005E64E3" w14:paraId="587AB49D" w14:textId="15243174">
                    <w:pPr>
                      <w:spacing w:before="100" w:beforeAutospacing="1" w:after="100" w:afterAutospacing="1"/>
                      <w:jc w:val="center"/>
                    </w:pPr>
                    <w:r>
                      <w:t>Client’s Logo</w:t>
                    </w:r>
                  </w:p>
                </w:txbxContent>
              </v:textbox>
              <w10:wrap anchorx="margin"/>
            </v:rect>
          </w:pict>
        </mc:Fallback>
      </mc:AlternateContent>
    </w:r>
    <w:r w:rsidR="00126C67">
      <w:rPr>
        <w:noProof/>
      </w:rPr>
      <mc:AlternateContent>
        <mc:Choice Requires="wps">
          <w:drawing>
            <wp:anchor distT="0" distB="0" distL="0" distR="0" simplePos="0" relativeHeight="251658245" behindDoc="1" locked="0" layoutInCell="1" allowOverlap="1" wp14:anchorId="6BCB862E" wp14:editId="50E47158">
              <wp:simplePos x="0" y="0"/>
              <wp:positionH relativeFrom="page">
                <wp:posOffset>11546840</wp:posOffset>
              </wp:positionH>
              <wp:positionV relativeFrom="page">
                <wp:posOffset>318770</wp:posOffset>
              </wp:positionV>
              <wp:extent cx="707390" cy="1968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7390" cy="196850"/>
                      </a:xfrm>
                      <a:prstGeom prst="rect">
                        <a:avLst/>
                      </a:prstGeom>
                    </wps:spPr>
                    <wps:txbx>
                      <w:txbxContent>
                        <w:p w:rsidR="00126C67" w:rsidP="00126C67" w:rsidRDefault="00126C67" w14:paraId="36CDC6D5" w14:textId="77777777">
                          <w:pPr>
                            <w:spacing w:before="18"/>
                            <w:ind w:left="20"/>
                          </w:pPr>
                          <w:r>
                            <w:rPr>
                              <w:color w:val="747474"/>
                              <w:spacing w:val="-2"/>
                              <w:w w:val="110"/>
                              <w:sz w:val="22"/>
                            </w:rPr>
                            <w:t>Client</w:t>
                          </w:r>
                          <w:r>
                            <w:rPr>
                              <w:color w:val="747474"/>
                              <w:spacing w:val="-3"/>
                              <w:w w:val="110"/>
                              <w:sz w:val="22"/>
                            </w:rPr>
                            <w:t xml:space="preserve"> </w:t>
                          </w:r>
                          <w:r>
                            <w:rPr>
                              <w:color w:val="747474"/>
                              <w:spacing w:val="-4"/>
                              <w:w w:val="110"/>
                              <w:sz w:val="22"/>
                            </w:rPr>
                            <w:t>Logo</w:t>
                          </w:r>
                        </w:p>
                      </w:txbxContent>
                    </wps:txbx>
                    <wps:bodyPr wrap="square" lIns="0" tIns="0" rIns="0" bIns="0" rtlCol="0">
                      <a:noAutofit/>
                    </wps:bodyPr>
                  </wps:wsp>
                </a:graphicData>
              </a:graphic>
            </wp:anchor>
          </w:drawing>
        </mc:Choice>
        <mc:Fallback xmlns:arto="http://schemas.microsoft.com/office/word/2006/arto" xmlns:a="http://schemas.openxmlformats.org/drawingml/2006/main">
          <w:pict w14:anchorId="677A7DEB">
            <v:shape id="Textbox 7" style="position:absolute;margin-left:909.2pt;margin-top:25.1pt;width:55.7pt;height:15.5pt;z-index:-251658235;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jCzmAEAACEDAAAOAAAAZHJzL2Uyb0RvYy54bWysUtuO0zAQfUfiHyy/06RF7CVqugJWIKQV&#10;IC18gOvYjUXsMTNuk/49Y2/aot03xIsz8YyPz8Xru8kP4mCQHIRWLhe1FCZo6FzYtfLnj09vbqSg&#10;pEKnBgimlUdD8m7z+tV6jI1ZQQ9DZ1AwSKBmjK3sU4pNVZHujVe0gGgCNy2gV4l/cVd1qEZG90O1&#10;quuragTsIoI2RLx7/9SUm4JvrdHpm7VkkhhaydxSWbGs27xWm7Vqdqhi7/RMQ/0DC69c4EvPUPcq&#10;KbFH9wLKO41AYNNCg6/AWqdN0cBqlvUzNY+9iqZoYXMonm2i/wervx4e43cUafoAEwdYRFB8AP2L&#10;2JtqjNTMM9lTaoins9DJos9fliD4IHt7PPtppiQ0b17X129vuaO5tby9unlX/K4uhyNS+mzAi1y0&#10;EjmuQkAdHijl61VzGpm5PF2fiaRpOwnXtXKVQ8w7W+iOLGXkNFtJv/cKjRTDl8B25ehPBZ6K7anA&#10;NHyE8kCyogDv9wmsKwQuuDMBzqHwmt9MDvrv/zJ1edmbPwAAAP//AwBQSwMEFAAGAAgAAAAhAKQG&#10;Yl7fAAAACwEAAA8AAABkcnMvZG93bnJldi54bWxMj8FOwzAQRO9I/IO1SNyonQiqJMSpKgQnJEQa&#10;Dhyd2E2sxusQu234e7Ynehzt0+ybcrO4kZ3MHKxHCclKADPYeW2xl/DVvD1kwEJUqNXo0Uj4NQE2&#10;1e1NqQrtz1ib0y72jEowFErCEONUcB66wTgVVn4ySLe9n52KFOee61mdqdyNPBVizZ2ySB8GNZmX&#10;wXSH3dFJ2H5j/Wp/PtrPel/bpskFvq8PUt7fLdtnYNEs8R+Giz6pQ0VOrT+iDmyknCXZI7ESnkQK&#10;7ELkaU5rWglZkgKvSn69ofoDAAD//wMAUEsBAi0AFAAGAAgAAAAhALaDOJL+AAAA4QEAABMAAAAA&#10;AAAAAAAAAAAAAAAAAFtDb250ZW50X1R5cGVzXS54bWxQSwECLQAUAAYACAAAACEAOP0h/9YAAACU&#10;AQAACwAAAAAAAAAAAAAAAAAvAQAAX3JlbHMvLnJlbHNQSwECLQAUAAYACAAAACEA6PIws5gBAAAh&#10;AwAADgAAAAAAAAAAAAAAAAAuAgAAZHJzL2Uyb0RvYy54bWxQSwECLQAUAAYACAAAACEApAZiXt8A&#10;AAALAQAADwAAAAAAAAAAAAAAAADyAwAAZHJzL2Rvd25yZXYueG1sUEsFBgAAAAAEAAQA8wAAAP4E&#10;AAAAAA==&#10;" w14:anchorId="6BCB862E">
              <v:textbox inset="0,0,0,0">
                <w:txbxContent>
                  <w:p w:rsidR="00126C67" w:rsidP="00126C67" w:rsidRDefault="00126C67" w14:paraId="48936F7B" w14:textId="77777777">
                    <w:pPr>
                      <w:spacing w:before="18"/>
                      <w:ind w:left="20"/>
                    </w:pPr>
                    <w:r>
                      <w:rPr>
                        <w:color w:val="747474"/>
                        <w:spacing w:val="-2"/>
                        <w:w w:val="110"/>
                        <w:sz w:val="22"/>
                      </w:rPr>
                      <w:t>Client</w:t>
                    </w:r>
                    <w:r>
                      <w:rPr>
                        <w:color w:val="747474"/>
                        <w:spacing w:val="-3"/>
                        <w:w w:val="110"/>
                        <w:sz w:val="22"/>
                      </w:rPr>
                      <w:t xml:space="preserve"> </w:t>
                    </w:r>
                    <w:r>
                      <w:rPr>
                        <w:color w:val="747474"/>
                        <w:spacing w:val="-4"/>
                        <w:w w:val="110"/>
                        <w:sz w:val="22"/>
                      </w:rPr>
                      <w:t>Logo</w:t>
                    </w:r>
                  </w:p>
                </w:txbxContent>
              </v:textbox>
              <w10:wrap anchorx="page" anchory="page"/>
            </v:shape>
          </w:pict>
        </mc:Fallback>
      </mc:AlternateContent>
    </w:r>
    <w:r w:rsidRPr="00DA24FD" w:rsidR="005A05E0">
      <w:rPr>
        <w:noProof/>
        <w14:ligatures w14:val="standardContextual"/>
      </w:rPr>
      <mc:AlternateContent>
        <mc:Choice Requires="wps">
          <w:drawing>
            <wp:anchor distT="0" distB="0" distL="114300" distR="114300" simplePos="0" relativeHeight="251658243" behindDoc="0" locked="0" layoutInCell="1" allowOverlap="1" wp14:anchorId="57B29D53" wp14:editId="66DD1FDF">
              <wp:simplePos x="0" y="0"/>
              <wp:positionH relativeFrom="margin">
                <wp:posOffset>6985</wp:posOffset>
              </wp:positionH>
              <wp:positionV relativeFrom="page">
                <wp:posOffset>842010</wp:posOffset>
              </wp:positionV>
              <wp:extent cx="5943600" cy="0"/>
              <wp:effectExtent l="0" t="38100" r="57150" b="57150"/>
              <wp:wrapNone/>
              <wp:docPr id="789126778"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43600" cy="0"/>
                      </a:xfrm>
                      <a:prstGeom prst="line">
                        <a:avLst/>
                      </a:prstGeom>
                      <a:ln w="12700">
                        <a:gradFill flip="none" rotWithShape="1">
                          <a:gsLst>
                            <a:gs pos="0">
                              <a:schemeClr val="accent2">
                                <a:lumMod val="20000"/>
                                <a:lumOff val="80000"/>
                              </a:schemeClr>
                            </a:gs>
                            <a:gs pos="100000">
                              <a:schemeClr val="accent3"/>
                            </a:gs>
                          </a:gsLst>
                          <a:lin ang="0" scaled="1"/>
                          <a:tileRect/>
                        </a:gradFill>
                        <a:prstDash val="solid"/>
                        <a:headEnd type="none" w="med" len="med"/>
                        <a:tailEnd type="oval" w="med" len="med"/>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xmlns:arto="http://schemas.microsoft.com/office/word/2006/arto" xmlns:a="http://schemas.openxmlformats.org/drawingml/2006/main">
          <w:pict w14:anchorId="6C06B440">
            <v:line id="Straight Connector 14" style="position:absolute;z-index:25167155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o:spid="_x0000_s1026" strokeweight="1pt" from=".55pt,66.3pt" to="468.55pt,66.3pt" w14:anchorId="24F6F2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xfFWwIAAEcFAAAOAAAAZHJzL2Uyb0RvYy54bWysVE1vGyEQvVfqf0Dcm7WdNk1XXucQN72k&#10;bZS06pnA4EVlAQHxx7/vDNhrK5GiqupldxnmvXnzGHZ+tR0sW0NMxruOT88mnIGTXhm36vjPHzfv&#10;LjlLWTglrHfQ8R0kfrV4+2a+CS3MfO+tgsiQxKV2Ezre5xzapkmyh0GkMx/A4ab2cRAZl3HVqCg2&#10;yD7YZjaZXDQbH1WIXkJKGF3WTb4o/FqDzN+1TpCZ7Thqy+UZy/ORns1iLtpVFKE3ci9D/IOKQRiH&#10;RUeqpciCPUXzgmowMvrkdT6Tfmi81kZC6QG7mU6edfPQiwClFzQnhdGm9P9o5bf1tbuLJF1u3UO4&#10;9fJ3QlOaTUjtuEmLFGraVseB0lE72xYjd6ORsM1MYvDDp/fnFxP0Wx72GtEegCGm/AX8wOij49Y4&#10;6lG0Yn2bMpUW7SGFwtaxDU7W7CPy0RoPS90Ya5m2BgfG4VhxFn3+ZXJfDMPkmpiQryASCx49q/gy&#10;WnBtI1sLHAohJbg8Kwj7NHz1qsZxuLBgGQ8M4xDV8OUhjCpHpqJ5lU5rTSnvlYLnRI0chCqvvVZ0&#10;gwm6O2heksKConaKjGws3ONA74F7G6go2bUUqa8Sk7dGVUgPQn12iuVdwLtXrUIzB1CcWcALS1+V&#10;XBh7zPRoDSfbX2SiVutQ8nEiylfeWSAl1t2DZkbhDFRLR49O3T40X7IJpvE8R+BfuLbPJyiUSz6C&#10;69G/WnVElMre5RE8GOdjmYRnBHlbzgCb1zX/4EDtmyx49Gp3F+lsaIW3tZ5r/bPQ7+B0XbKO/7/F&#10;HwAAAP//AwBQSwMEFAAGAAgAAAAhAAlwbx3ZAAAACQEAAA8AAABkcnMvZG93bnJldi54bWxMT01L&#10;w0AQvQv+h2UEL2I3bSFqzKaIoAc9tfYHTLPTbDQ7G7KbNvn3jiDoaXgfvHmv3Ey+UycaYhvYwHKR&#10;gSKug225MbD/eLm9BxUTssUuMBmYKcKmurwosbDhzFs67VKjJIRjgQZcSn2hdawdeYyL0BOLdgyD&#10;xyRwaLQd8CzhvtOrLMu1x5blg8Oenh3VX7vRG8hfj9s69837582I837u3yw5NOb6anp6BJVoSn9m&#10;+Kkv1aGSTocwso2qE7wUo5z1Kgcl+sP6TpjDL6OrUv9fUH0DAAD//wMAUEsBAi0AFAAGAAgAAAAh&#10;ALaDOJL+AAAA4QEAABMAAAAAAAAAAAAAAAAAAAAAAFtDb250ZW50X1R5cGVzXS54bWxQSwECLQAU&#10;AAYACAAAACEAOP0h/9YAAACUAQAACwAAAAAAAAAAAAAAAAAvAQAAX3JlbHMvLnJlbHNQSwECLQAU&#10;AAYACAAAACEA7uMXxVsCAABHBQAADgAAAAAAAAAAAAAAAAAuAgAAZHJzL2Uyb0RvYy54bWxQSwEC&#10;LQAUAAYACAAAACEACXBvHdkAAAAJAQAADwAAAAAAAAAAAAAAAAC1BAAAZHJzL2Rvd25yZXYueG1s&#10;UEsFBgAAAAAEAAQA8wAAALsFAAAAAA==&#10;">
              <v:stroke joinstyle="miter" endarrow="oval"/>
              <o:lock v:ext="edit" shapetype="f"/>
              <w10:wrap anchorx="margin" anchory="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712D" w:rsidRDefault="00BD712D" w14:paraId="01FDFAF5"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8211E" w:rsidP="006E73A3" w:rsidRDefault="006B3269" w14:paraId="3C1E07E5" w14:textId="6A145F6E">
    <w:pPr>
      <w:pStyle w:val="Header"/>
      <w:spacing w:before="120"/>
    </w:pPr>
    <w:r>
      <w:rPr>
        <w:noProof/>
      </w:rPr>
      <mc:AlternateContent>
        <mc:Choice Requires="wps">
          <w:drawing>
            <wp:anchor distT="0" distB="0" distL="0" distR="0" simplePos="0" relativeHeight="251658250" behindDoc="0" locked="0" layoutInCell="1" allowOverlap="1" wp14:anchorId="6721A073" wp14:editId="4115B686">
              <wp:simplePos x="0" y="0"/>
              <wp:positionH relativeFrom="margin">
                <wp:posOffset>0</wp:posOffset>
              </wp:positionH>
              <wp:positionV relativeFrom="page">
                <wp:posOffset>330200</wp:posOffset>
              </wp:positionV>
              <wp:extent cx="5613400" cy="346710"/>
              <wp:effectExtent l="0" t="0" r="0" b="0"/>
              <wp:wrapNone/>
              <wp:docPr id="467760879"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3400" cy="346710"/>
                      </a:xfrm>
                      <a:prstGeom prst="rect">
                        <a:avLst/>
                      </a:prstGeom>
                    </wps:spPr>
                    <wps:txbx>
                      <w:txbxContent>
                        <w:p w:rsidR="0058211E" w:rsidP="00644A8A" w:rsidRDefault="002A2A4F" w14:paraId="42B38C46" w14:textId="0938DB1F">
                          <w:pPr>
                            <w:pStyle w:val="BodyText"/>
                            <w:rPr>
                              <w:rStyle w:val="IntenseReference"/>
                            </w:rPr>
                          </w:pPr>
                          <w:sdt>
                            <w:sdtPr>
                              <w:rPr>
                                <w:rStyle w:val="IntenseReference"/>
                              </w:rPr>
                              <w:alias w:val="Company"/>
                              <w:tag w:val=""/>
                              <w:id w:val="-2076425153"/>
                              <w:placeholder>
                                <w:docPart w:val="2B1D09EF8BBC4C77BE8E17590BB1F050"/>
                              </w:placeholder>
                              <w:dataBinding w:prefixMappings="xmlns:ns0='http://schemas.openxmlformats.org/officeDocument/2006/extended-properties' " w:xpath="/ns0:Properties[1]/ns0:Company[1]" w:storeItemID="{6668398D-A668-4E3E-A5EB-62B293D839F1}"/>
                              <w:text/>
                            </w:sdtPr>
                            <w:sdtContent>
                              <w:r w:rsidR="00CB53D1">
                                <w:rPr>
                                  <w:rStyle w:val="IntenseReference"/>
                                </w:rPr>
                                <w:t>{{CLIENT_NAME}}</w:t>
                              </w:r>
                            </w:sdtContent>
                          </w:sdt>
                          <w:r w:rsidR="00CB53D1">
                            <w:rPr>
                              <w:rStyle w:val="IntenseReference"/>
                            </w:rPr>
                            <w:t xml:space="preserve"> - </w:t>
                          </w:r>
                          <w:sdt>
                            <w:sdtPr>
                              <w:rPr>
                                <w:rStyle w:val="IntenseReference"/>
                              </w:rPr>
                              <w:alias w:val="Subject"/>
                              <w:tag w:val=""/>
                              <w:id w:val="524214312"/>
                              <w:placeholder>
                                <w:docPart w:val="36401BDBF941459B801B6B0F9A8E9D9B"/>
                              </w:placeholder>
                              <w:dataBinding w:prefixMappings="xmlns:ns0='http://purl.org/dc/elements/1.1/' xmlns:ns1='http://schemas.openxmlformats.org/package/2006/metadata/core-properties' " w:xpath="/ns1:coreProperties[1]/ns0:subject[1]" w:storeItemID="{6C3C8BC8-F283-45AE-878A-BAB7291924A1}"/>
                              <w:text/>
                            </w:sdtPr>
                            <w:sdtContent>
                              <w:r w:rsidR="00CB53D1">
                                <w:rPr>
                                  <w:rStyle w:val="IntenseReference"/>
                                </w:rPr>
                                <w:t>Microsoft Government Cloud Migration Design</w:t>
                              </w:r>
                            </w:sdtContent>
                          </w:sdt>
                        </w:p>
                        <w:p w:rsidRPr="00513808" w:rsidR="0058211E" w:rsidP="00644A8A" w:rsidRDefault="0058211E" w14:paraId="7D193AAF" w14:textId="77777777">
                          <w:pPr>
                            <w:pStyle w:val="BodyText"/>
                            <w:rPr>
                              <w:rStyle w:val="IntenseReference"/>
                              <w:b/>
                              <w:bCs/>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1F59204">
            <v:shapetype id="_x0000_t202" coordsize="21600,21600" o:spt="202" path="m,l,21600r21600,l21600,xe" w14:anchorId="6721A073">
              <v:stroke joinstyle="miter"/>
              <v:path gradientshapeok="t" o:connecttype="rect"/>
            </v:shapetype>
            <v:shape id="_x0000_s1032" style="position:absolute;margin-left:0;margin-top:26pt;width:442pt;height:27.3pt;z-index:25165825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DWAmQEAACIDAAAOAAAAZHJzL2Uyb0RvYy54bWysUl9v0zAQf0fiO1h+p0m3UVDUdAImENIE&#10;k8Y+gOvYjUXsM3duk357zl7aInibeHEuvvPPvz9e305+EAeD5CC0crmopTBBQ+fCrpVPPz6/eS8F&#10;JRU6NUAwrTwakreb16/WY2zMFfQwdAYFgwRqxtjKPqXYVBXp3nhFC4gmcNMCepX4F3dVh2pkdD9U&#10;V3W9qkbALiJoQ8S7d89NuSn41hqdvltLJomhlcwtlRXLus1rtVmrZocq9k7PNNQLWHjlAl96hrpT&#10;SYk9un+gvNMIBDYtNPgKrHXaFA2sZln/peaxV9EULWwOxbNN9P9g9bfDY3xAkaaPMHGARQTFe9A/&#10;ib2pxkjNPJM9pYZ4OgudLPr8ZQmCD7K3x7OfZkpC8+bb1fL6puaW5t71zerdshheXU5HpPTFgBe5&#10;aCVyXoWBOtxTyver5jQyk3m+PzNJ03YSrmvlKqeYd7bQHVnLyHG2kn7tFRophq+B/crZnwo8FdtT&#10;gWn4BOWFZEkBPuwTWFcIXHBnAhxE4TU/mpz0n/9l6vK0N78BAAD//wMAUEsDBBQABgAIAAAAIQAQ&#10;Y0033AAAAAcBAAAPAAAAZHJzL2Rvd25yZXYueG1sTI9BT8MwDIXvSPyHyEjcWMIEVSlNpwnBCQnR&#10;lQPHtPHaaI1Tmmwr/x5zgpNtvafn75WbxY/ihHN0gTTcrhQIpC5YR72Gj+blJgcRkyFrxkCo4Rsj&#10;bKrLi9IUNpypxtMu9YJDKBZGw5DSVEgZuwG9iaswIbG2D7M3ic+5l3Y2Zw73o1wrlUlvHPGHwUz4&#10;NGB32B29hu0n1c/u6619r/e1a5oHRa/ZQevrq2X7CCLhkv7M8IvP6FAxUxuOZKMYNXCRpOF+zZPV&#10;PL/jpWWbyjKQVSn/81c/AAAA//8DAFBLAQItABQABgAIAAAAIQC2gziS/gAAAOEBAAATAAAAAAAA&#10;AAAAAAAAAAAAAABbQ29udGVudF9UeXBlc10ueG1sUEsBAi0AFAAGAAgAAAAhADj9If/WAAAAlAEA&#10;AAsAAAAAAAAAAAAAAAAALwEAAF9yZWxzLy5yZWxzUEsBAi0AFAAGAAgAAAAhAIoQNYCZAQAAIgMA&#10;AA4AAAAAAAAAAAAAAAAALgIAAGRycy9lMm9Eb2MueG1sUEsBAi0AFAAGAAgAAAAhABBjTTfcAAAA&#10;BwEAAA8AAAAAAAAAAAAAAAAA8wMAAGRycy9kb3ducmV2LnhtbFBLBQYAAAAABAAEAPMAAAD8BAAA&#10;AAA=&#10;">
              <v:textbox inset="0,0,0,0">
                <w:txbxContent>
                  <w:p w:rsidR="0058211E" w:rsidP="00644A8A" w:rsidRDefault="00360470" w14:paraId="48048549" w14:textId="0938DB1F">
                    <w:pPr>
                      <w:pStyle w:val="BodyText"/>
                      <w:rPr>
                        <w:rStyle w:val="IntenseReference"/>
                      </w:rPr>
                    </w:pPr>
                    <w:sdt>
                      <w:sdtPr>
                        <w:id w:val="2138628504"/>
                        <w:rPr>
                          <w:rStyle w:val="IntenseReference"/>
                        </w:rPr>
                        <w:alias w:val="Company"/>
                        <w:tag w:val=""/>
                        <w:id w:val="-2076425153"/>
                        <w:placeholder>
                          <w:docPart w:val="2B1D09EF8BBC4C77BE8E17590BB1F050"/>
                        </w:placeholder>
                        <w:dataBinding w:prefixMappings="xmlns:ns0='http://schemas.openxmlformats.org/officeDocument/2006/extended-properties' " w:xpath="/ns0:Properties[1]/ns0:Company[1]" w:storeItemID="{6668398D-A668-4E3E-A5EB-62B293D839F1}"/>
                        <w:text/>
                      </w:sdtPr>
                      <w:sdtContent>
                        <w:r w:rsidR="00CB53D1">
                          <w:rPr>
                            <w:rStyle w:val="IntenseReference"/>
                          </w:rPr>
                          <w:t>{{CLIENT_NAME}}</w:t>
                        </w:r>
                      </w:sdtContent>
                    </w:sdt>
                    <w:r w:rsidR="00CB53D1">
                      <w:rPr>
                        <w:rStyle w:val="IntenseReference"/>
                      </w:rPr>
                      <w:t xml:space="preserve"> - </w:t>
                    </w:r>
                    <w:sdt>
                      <w:sdtPr>
                        <w:id w:val="1274818758"/>
                        <w:rPr>
                          <w:rStyle w:val="IntenseReference"/>
                        </w:rPr>
                        <w:alias w:val="Subject"/>
                        <w:tag w:val=""/>
                        <w:id w:val="524214312"/>
                        <w:placeholder>
                          <w:docPart w:val="36401BDBF941459B801B6B0F9A8E9D9B"/>
                        </w:placeholder>
                        <w:dataBinding w:prefixMappings="xmlns:ns0='http://purl.org/dc/elements/1.1/' xmlns:ns1='http://schemas.openxmlformats.org/package/2006/metadata/core-properties' " w:xpath="/ns1:coreProperties[1]/ns0:subject[1]" w:storeItemID="{6C3C8BC8-F283-45AE-878A-BAB7291924A1}"/>
                        <w:text/>
                      </w:sdtPr>
                      <w:sdtContent>
                        <w:r w:rsidR="00CB53D1">
                          <w:rPr>
                            <w:rStyle w:val="IntenseReference"/>
                          </w:rPr>
                          <w:t>Microsoft Government Cloud Migration Design</w:t>
                        </w:r>
                      </w:sdtContent>
                    </w:sdt>
                  </w:p>
                  <w:p w:rsidRPr="00513808" w:rsidR="0058211E" w:rsidP="00644A8A" w:rsidRDefault="0058211E" w14:paraId="0A37501D" w14:textId="77777777">
                    <w:pPr>
                      <w:pStyle w:val="BodyText"/>
                      <w:rPr>
                        <w:rStyle w:val="IntenseReference"/>
                        <w:b/>
                        <w:bCs/>
                      </w:rPr>
                    </w:pPr>
                  </w:p>
                </w:txbxContent>
              </v:textbox>
              <w10:wrap anchorx="margin" anchory="page"/>
            </v:shape>
          </w:pict>
        </mc:Fallback>
      </mc:AlternateContent>
    </w:r>
    <w:r w:rsidRPr="00DA24FD" w:rsidR="00E05F6A">
      <w:rPr>
        <w:noProof/>
        <w14:ligatures w14:val="standardContextual"/>
      </w:rPr>
      <mc:AlternateContent>
        <mc:Choice Requires="wps">
          <w:drawing>
            <wp:anchor distT="0" distB="0" distL="114300" distR="114300" simplePos="0" relativeHeight="251658248" behindDoc="0" locked="0" layoutInCell="1" allowOverlap="1" wp14:anchorId="1CD422B2" wp14:editId="18B321CA">
              <wp:simplePos x="0" y="0"/>
              <wp:positionH relativeFrom="margin">
                <wp:posOffset>9526</wp:posOffset>
              </wp:positionH>
              <wp:positionV relativeFrom="page">
                <wp:posOffset>838200</wp:posOffset>
              </wp:positionV>
              <wp:extent cx="6362700" cy="0"/>
              <wp:effectExtent l="0" t="38100" r="57150" b="57150"/>
              <wp:wrapNone/>
              <wp:docPr id="889399766"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62700" cy="0"/>
                      </a:xfrm>
                      <a:prstGeom prst="line">
                        <a:avLst/>
                      </a:prstGeom>
                      <a:ln w="12700">
                        <a:gradFill flip="none" rotWithShape="1">
                          <a:gsLst>
                            <a:gs pos="0">
                              <a:schemeClr val="accent2">
                                <a:lumMod val="20000"/>
                                <a:lumOff val="80000"/>
                              </a:schemeClr>
                            </a:gs>
                            <a:gs pos="100000">
                              <a:schemeClr val="accent3"/>
                            </a:gs>
                          </a:gsLst>
                          <a:lin ang="0" scaled="1"/>
                          <a:tileRect/>
                        </a:gradFill>
                        <a:prstDash val="solid"/>
                        <a:headEnd type="none" w="med" len="med"/>
                        <a:tailEnd type="oval" w="med" len="med"/>
                      </a:ln>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w14:anchorId="22579A9B">
            <v:line id="Straight Connector 14" style="position:absolute;z-index:251680768;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o:spid="_x0000_s1026" strokeweight="1pt" from=".75pt,66pt" to="501.75pt,66pt" w14:anchorId="01BD9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hDzVwIAAEcFAAAOAAAAZHJzL2Uyb0RvYy54bWysVE1vGyEQvVfqf0Dcm7UdyY1WtnOIm17S&#10;NkpS9Uxg8KKygIDY63/fGbDXVlNFVdULuwzz8ebNg8X10Fu2hZiMd0s+vZhwBk56Zdxmyb8/3X64&#10;4ixl4ZSw3sGS7yHx69X7d4tdaGHmO28VRIZJXGp3Ycm7nEPbNEl20It04QM4PNQ+9iLjNm4aFcUO&#10;s/e2mU0m82bnowrRS0gJret6yFclv9Yg8zetE2Rmlxyx5bLGsj7T2qwWot1EETojDzDEP6DohXFY&#10;dEy1Flmwl2hepeqNjD55nS+k7xuvtZFQesBuppPfunnsRIDSC5KTwkhT+n9p5dftjbuPBF0O7jHc&#10;efkzISnNLqR2PKRNCtVt0LEnd8TOhkLkfiQShswkGueX89nHCfItj2eNaI+BIab8GXzP6GfJrXHU&#10;o2jF9i5lKi3aowuZrWM7VFbJR3sclro11jJtDQrGoaw4iz7/MLkrhKFzHUXCfCUiseCRs0kxF2nB&#10;jY1sK1AUQkpweVaO7Ev/xatqR3FhA0UeaEYRVfPV0Ywox0wF8yad15qS3xsFLyk15qCo8jlgRTaY&#10;oLuD5CUpLChqp8DIxsIDCvoQeKCBihJda5G6CjF5a1QN6UCoT06xvA949ypVSGYPijMLeGHpryYX&#10;xp48PVLDifZXnojVOoR8UkT5y3sLhMS6B9DMKNRApXTk6JztY/PFm8I0znMM/AvWDv4UCuWSj8F1&#10;9G9WHSNKZe/yGNwb5+OfRJKHMgNsXlf/IwO1b6Lg2av9faTZ0A5va51rfVnoOTjfF6/T+7f6BQAA&#10;//8DAFBLAwQUAAYACAAAACEAHZn7AdkAAAAKAQAADwAAAGRycy9kb3ducmV2LnhtbExP20rDQBB9&#10;F/yHZQRfxG5sMUjMpoigD/rUywdMs9NsNDsbsps2+XunIOjTcC6cOadcT75TJxpiG9jAwyIDRVwH&#10;23JjYL97u38CFROyxS4wGZgpwrq6viqxsOHMGzptU6MkhGOBBlxKfaF1rB15jIvQE4t2DIPHJHBo&#10;tB3wLOG+08ssy7XHluWDw55eHdXf29EbyN+Pmzr3zefX3Yjzfu4/LDk05vZmenkGlWhKf2a41Jfq&#10;UEmnQxjZRtUJfhSjnNVSJl30LFsJdfildFXq/xOqHwAAAP//AwBQSwECLQAUAAYACAAAACEAtoM4&#10;kv4AAADhAQAAEwAAAAAAAAAAAAAAAAAAAAAAW0NvbnRlbnRfVHlwZXNdLnhtbFBLAQItABQABgAI&#10;AAAAIQA4/SH/1gAAAJQBAAALAAAAAAAAAAAAAAAAAC8BAABfcmVscy8ucmVsc1BLAQItABQABgAI&#10;AAAAIQCkrhDzVwIAAEcFAAAOAAAAAAAAAAAAAAAAAC4CAABkcnMvZTJvRG9jLnhtbFBLAQItABQA&#10;BgAIAAAAIQAdmfsB2QAAAAoBAAAPAAAAAAAAAAAAAAAAALEEAABkcnMvZG93bnJldi54bWxQSwUG&#10;AAAAAAQABADzAAAAtwUAAAAA&#10;">
              <v:stroke joinstyle="miter" endarrow="oval"/>
              <o:lock v:ext="edit" shapetype="f"/>
              <w10:wrap anchorx="margin" anchory="page"/>
            </v:line>
          </w:pict>
        </mc:Fallback>
      </mc:AlternateContent>
    </w:r>
    <w:r w:rsidRPr="005A78E2" w:rsidR="00E05F6A">
      <w:rPr>
        <w:noProof/>
      </w:rPr>
      <w:drawing>
        <wp:anchor distT="0" distB="0" distL="114300" distR="114300" simplePos="0" relativeHeight="251658254" behindDoc="1" locked="0" layoutInCell="1" allowOverlap="1" wp14:anchorId="50A55B0E" wp14:editId="33AB3374">
          <wp:simplePos x="0" y="0"/>
          <wp:positionH relativeFrom="column">
            <wp:posOffset>5467350</wp:posOffset>
          </wp:positionH>
          <wp:positionV relativeFrom="paragraph">
            <wp:posOffset>-514350</wp:posOffset>
          </wp:positionV>
          <wp:extent cx="1047750" cy="1047750"/>
          <wp:effectExtent l="0" t="0" r="0" b="0"/>
          <wp:wrapNone/>
          <wp:docPr id="347057396" name="Picture 11" descr="Cli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Client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211E">
      <w:rPr>
        <w:noProof/>
      </w:rPr>
      <mc:AlternateContent>
        <mc:Choice Requires="wps">
          <w:drawing>
            <wp:anchor distT="0" distB="0" distL="0" distR="0" simplePos="0" relativeHeight="251658249" behindDoc="1" locked="0" layoutInCell="1" allowOverlap="1" wp14:anchorId="7324D8F5" wp14:editId="729BE216">
              <wp:simplePos x="0" y="0"/>
              <wp:positionH relativeFrom="page">
                <wp:posOffset>11546840</wp:posOffset>
              </wp:positionH>
              <wp:positionV relativeFrom="page">
                <wp:posOffset>318770</wp:posOffset>
              </wp:positionV>
              <wp:extent cx="707390" cy="196850"/>
              <wp:effectExtent l="0" t="0" r="0" b="0"/>
              <wp:wrapNone/>
              <wp:docPr id="42510332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7390" cy="196850"/>
                      </a:xfrm>
                      <a:prstGeom prst="rect">
                        <a:avLst/>
                      </a:prstGeom>
                    </wps:spPr>
                    <wps:txbx>
                      <w:txbxContent>
                        <w:p w:rsidR="0058211E" w:rsidP="00126C67" w:rsidRDefault="0058211E" w14:paraId="682DB24C" w14:textId="77777777">
                          <w:pPr>
                            <w:spacing w:before="18"/>
                            <w:ind w:left="20"/>
                          </w:pPr>
                          <w:r>
                            <w:rPr>
                              <w:color w:val="747474"/>
                              <w:spacing w:val="-2"/>
                              <w:w w:val="110"/>
                              <w:sz w:val="22"/>
                            </w:rPr>
                            <w:t>Client</w:t>
                          </w:r>
                          <w:r>
                            <w:rPr>
                              <w:color w:val="747474"/>
                              <w:spacing w:val="-3"/>
                              <w:w w:val="110"/>
                              <w:sz w:val="22"/>
                            </w:rPr>
                            <w:t xml:space="preserve"> </w:t>
                          </w:r>
                          <w:r>
                            <w:rPr>
                              <w:color w:val="747474"/>
                              <w:spacing w:val="-4"/>
                              <w:w w:val="110"/>
                              <w:sz w:val="22"/>
                            </w:rPr>
                            <w:t>Logo</w:t>
                          </w:r>
                        </w:p>
                      </w:txbxContent>
                    </wps:txbx>
                    <wps:bodyPr wrap="square" lIns="0" tIns="0" rIns="0" bIns="0" rtlCol="0">
                      <a:noAutofit/>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05560838">
            <v:shape id="_x0000_s1033" style="position:absolute;margin-left:909.2pt;margin-top:25.1pt;width:55.7pt;height:15.5pt;z-index:-251658231;visibility:visible;mso-wrap-style:square;mso-wrap-distance-left:0;mso-wrap-distance-top:0;mso-wrap-distance-right:0;mso-wrap-distance-bottom:0;mso-position-horizontal:absolute;mso-position-horizontal-relative:page;mso-position-vertical:absolute;mso-position-vertical-relative:page;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V7fmQEAACEDAAAOAAAAZHJzL2Uyb0RvYy54bWysUttuEzEQfUfqP1h+b3bTil5W2VTQCoRU&#10;AVLhAxyvnbVYe8yMk938PWN3kyB4Q7zYY8/4zDlnvHqY/CD2BslBaOVyUUthgobOhW0rv3/7cHkn&#10;BSUVOjVAMK08GJIP64s3qzE25gp6GDqDgkECNWNsZZ9SbKqKdG+8ogVEEzhpAb1KfMRt1aEaGd0P&#10;1VVd31QjYBcRtCHi26fXpFwXfGuNTl+sJZPE0ErmlsqKZd3ktVqvVLNFFXunZxrqH1h45QI3PUE9&#10;qaTEDt1fUN5pBAKbFhp8BdY6bYoGVrOs/1Dz0qtoihY2h+LJJvp/sPrz/iV+RZGm9zDxAIsIis+g&#10;fxB7U42Rmrkme0oNcXUWOln0eWcJgh+yt4eTn2ZKQvPlbX17fc8Zzanl/c3d2+J3dX4ckdJHA17k&#10;oJXI4yoE1P6ZUm6vmmPJzOW1fSaSps0kXMdd8hDzzQa6A0sZeZqtpJ87hUaK4VNgu/LojwEeg80x&#10;wDQ8QvkgWVGAd7sE1hUCZ9yZAM+h8Jr/TB707+dSdf7Z618AAAD//wMAUEsDBBQABgAIAAAAIQCk&#10;BmJe3wAAAAsBAAAPAAAAZHJzL2Rvd25yZXYueG1sTI/BTsMwEETvSPyDtUjcqJ0IqiTEqSoEJyRE&#10;Gg4cndhNrMbrELtt+Hu2J3oc7dPsm3KzuJGdzBysRwnJSgAz2HltsZfw1bw9ZMBCVKjV6NFI+DUB&#10;NtXtTakK7c9Ym9Mu9oxKMBRKwhDjVHAeusE4FVZ+Mki3vZ+dihTnnutZnancjTwVYs2dskgfBjWZ&#10;l8F0h93RSdh+Y/1qfz7az3pf26bJBb6vD1Le3y3bZ2DRLPEfhos+qUNFTq0/og5spJwl2SOxEp5E&#10;CuxC5GlOa1oJWZICr0p+vaH6AwAA//8DAFBLAQItABQABgAIAAAAIQC2gziS/gAAAOEBAAATAAAA&#10;AAAAAAAAAAAAAAAAAABbQ29udGVudF9UeXBlc10ueG1sUEsBAi0AFAAGAAgAAAAhADj9If/WAAAA&#10;lAEAAAsAAAAAAAAAAAAAAAAALwEAAF9yZWxzLy5yZWxzUEsBAi0AFAAGAAgAAAAhAPJNXt+ZAQAA&#10;IQMAAA4AAAAAAAAAAAAAAAAALgIAAGRycy9lMm9Eb2MueG1sUEsBAi0AFAAGAAgAAAAhAKQGYl7f&#10;AAAACwEAAA8AAAAAAAAAAAAAAAAA8wMAAGRycy9kb3ducmV2LnhtbFBLBQYAAAAABAAEAPMAAAD/&#10;BAAAAAA=&#10;" w14:anchorId="7324D8F5">
              <v:textbox inset="0,0,0,0">
                <w:txbxContent>
                  <w:p w:rsidR="0058211E" w:rsidP="00126C67" w:rsidRDefault="0058211E" w14:paraId="0CD53808" w14:textId="77777777">
                    <w:pPr>
                      <w:spacing w:before="18"/>
                      <w:ind w:left="20"/>
                    </w:pPr>
                    <w:r>
                      <w:rPr>
                        <w:color w:val="747474"/>
                        <w:spacing w:val="-2"/>
                        <w:w w:val="110"/>
                        <w:sz w:val="22"/>
                      </w:rPr>
                      <w:t>Client</w:t>
                    </w:r>
                    <w:r>
                      <w:rPr>
                        <w:color w:val="747474"/>
                        <w:spacing w:val="-3"/>
                        <w:w w:val="110"/>
                        <w:sz w:val="22"/>
                      </w:rPr>
                      <w:t xml:space="preserve"> </w:t>
                    </w:r>
                    <w:r>
                      <w:rPr>
                        <w:color w:val="747474"/>
                        <w:spacing w:val="-4"/>
                        <w:w w:val="110"/>
                        <w:sz w:val="22"/>
                      </w:rPr>
                      <w:t>Logo</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50ABC" w:rsidRDefault="00850ABC" w14:paraId="265DC77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1320"/>
    <w:multiLevelType w:val="multilevel"/>
    <w:tmpl w:val="A7120D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0E1818"/>
    <w:multiLevelType w:val="multilevel"/>
    <w:tmpl w:val="2B1ADF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BD0E23"/>
    <w:multiLevelType w:val="multilevel"/>
    <w:tmpl w:val="EB8E2A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75080B"/>
    <w:multiLevelType w:val="hybridMultilevel"/>
    <w:tmpl w:val="6FFA5E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DDD0906"/>
    <w:multiLevelType w:val="multilevel"/>
    <w:tmpl w:val="DCCC25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7222CA"/>
    <w:multiLevelType w:val="multilevel"/>
    <w:tmpl w:val="AF4C8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3BA0942"/>
    <w:multiLevelType w:val="multilevel"/>
    <w:tmpl w:val="CB7017B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33644F"/>
    <w:multiLevelType w:val="multilevel"/>
    <w:tmpl w:val="CA1047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55177A"/>
    <w:multiLevelType w:val="multilevel"/>
    <w:tmpl w:val="A630E9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8D27292"/>
    <w:multiLevelType w:val="multilevel"/>
    <w:tmpl w:val="59988C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A3E6914"/>
    <w:multiLevelType w:val="multilevel"/>
    <w:tmpl w:val="011E2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DEC3094"/>
    <w:multiLevelType w:val="multilevel"/>
    <w:tmpl w:val="AA7247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E9B4B22"/>
    <w:multiLevelType w:val="multilevel"/>
    <w:tmpl w:val="22EE45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FEF38BF"/>
    <w:multiLevelType w:val="multilevel"/>
    <w:tmpl w:val="83CE03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04C29EE"/>
    <w:multiLevelType w:val="multilevel"/>
    <w:tmpl w:val="8522EE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0D6695E"/>
    <w:multiLevelType w:val="multilevel"/>
    <w:tmpl w:val="1990F2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3BA4F2D"/>
    <w:multiLevelType w:val="multilevel"/>
    <w:tmpl w:val="602011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4521ACC"/>
    <w:multiLevelType w:val="multilevel"/>
    <w:tmpl w:val="6420B0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CB96B94"/>
    <w:multiLevelType w:val="multilevel"/>
    <w:tmpl w:val="9730B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1EA1814"/>
    <w:multiLevelType w:val="multilevel"/>
    <w:tmpl w:val="D0D4CD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2B21F33"/>
    <w:multiLevelType w:val="multilevel"/>
    <w:tmpl w:val="43627D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6702906"/>
    <w:multiLevelType w:val="multilevel"/>
    <w:tmpl w:val="FC2CB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7185E7C"/>
    <w:multiLevelType w:val="multilevel"/>
    <w:tmpl w:val="7818931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Segoe UI Semilight" w:hAnsi="Segoe UI Semilight" w:cs="Segoe UI Semilight" w:eastAsiaTheme="minorHAns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EC55D46"/>
    <w:multiLevelType w:val="hybridMultilevel"/>
    <w:tmpl w:val="36A0EB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14240D8"/>
    <w:multiLevelType w:val="multilevel"/>
    <w:tmpl w:val="DA964E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4827E5D"/>
    <w:multiLevelType w:val="multilevel"/>
    <w:tmpl w:val="0A7207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FE5747"/>
    <w:multiLevelType w:val="multilevel"/>
    <w:tmpl w:val="00B20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1932FD0"/>
    <w:multiLevelType w:val="multilevel"/>
    <w:tmpl w:val="EAF0B2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536B76FF"/>
    <w:multiLevelType w:val="multilevel"/>
    <w:tmpl w:val="E8DE2B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4917582"/>
    <w:multiLevelType w:val="multilevel"/>
    <w:tmpl w:val="A99C572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5FC77AD"/>
    <w:multiLevelType w:val="multilevel"/>
    <w:tmpl w:val="EEC0ED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63E4507"/>
    <w:multiLevelType w:val="hybridMultilevel"/>
    <w:tmpl w:val="C77C89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40E31E3"/>
    <w:multiLevelType w:val="hybridMultilevel"/>
    <w:tmpl w:val="5686C5B8"/>
    <w:lvl w:ilvl="0" w:tplc="003C73F0">
      <w:start w:val="2"/>
      <w:numFmt w:val="bullet"/>
      <w:lvlText w:val="-"/>
      <w:lvlJc w:val="left"/>
      <w:pPr>
        <w:ind w:left="1080" w:hanging="360"/>
      </w:pPr>
      <w:rPr>
        <w:rFonts w:hint="default" w:ascii="Aptos" w:hAnsi="Aptos" w:eastAsia="Times New Roman" w:cs="Calibr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3" w15:restartNumberingAfterBreak="0">
    <w:nsid w:val="642F3935"/>
    <w:multiLevelType w:val="multilevel"/>
    <w:tmpl w:val="CF2097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5374763"/>
    <w:multiLevelType w:val="hybridMultilevel"/>
    <w:tmpl w:val="A6C2D8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7FA1F7B"/>
    <w:multiLevelType w:val="hybridMultilevel"/>
    <w:tmpl w:val="4ACCFDD8"/>
    <w:lvl w:ilvl="0" w:tplc="F6F6D932">
      <w:start w:val="1"/>
      <w:numFmt w:val="bullet"/>
      <w:pStyle w:val="ListParagraph"/>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84E4892"/>
    <w:multiLevelType w:val="multilevel"/>
    <w:tmpl w:val="862602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7" w15:restartNumberingAfterBreak="0">
    <w:nsid w:val="68AE2638"/>
    <w:multiLevelType w:val="multilevel"/>
    <w:tmpl w:val="D38E8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DEC3806"/>
    <w:multiLevelType w:val="multilevel"/>
    <w:tmpl w:val="F4EC8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E93F6F"/>
    <w:multiLevelType w:val="multilevel"/>
    <w:tmpl w:val="7D6062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0E13A72"/>
    <w:multiLevelType w:val="hybridMultilevel"/>
    <w:tmpl w:val="4EF8F15E"/>
    <w:lvl w:ilvl="0" w:tplc="065AF646">
      <w:start w:val="1"/>
      <w:numFmt w:val="bullet"/>
      <w:pStyle w:val="ListTA"/>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1A50F1C"/>
    <w:multiLevelType w:val="hybridMultilevel"/>
    <w:tmpl w:val="A98CF1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2DE09BF"/>
    <w:multiLevelType w:val="hybridMultilevel"/>
    <w:tmpl w:val="283293A6"/>
    <w:lvl w:ilvl="0" w:tplc="779C2A20">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32514C3"/>
    <w:multiLevelType w:val="multilevel"/>
    <w:tmpl w:val="5492BF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5395B32"/>
    <w:multiLevelType w:val="multilevel"/>
    <w:tmpl w:val="C12643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9A747C7"/>
    <w:multiLevelType w:val="hybridMultilevel"/>
    <w:tmpl w:val="134CC6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02965095">
    <w:abstractNumId w:val="35"/>
  </w:num>
  <w:num w:numId="2" w16cid:durableId="1885409974">
    <w:abstractNumId w:val="40"/>
  </w:num>
  <w:num w:numId="3" w16cid:durableId="1825706150">
    <w:abstractNumId w:val="42"/>
  </w:num>
  <w:num w:numId="4" w16cid:durableId="203103878">
    <w:abstractNumId w:val="44"/>
  </w:num>
  <w:num w:numId="5" w16cid:durableId="957105182">
    <w:abstractNumId w:val="20"/>
  </w:num>
  <w:num w:numId="6" w16cid:durableId="1532841409">
    <w:abstractNumId w:val="0"/>
  </w:num>
  <w:num w:numId="7" w16cid:durableId="1195192677">
    <w:abstractNumId w:val="8"/>
  </w:num>
  <w:num w:numId="8" w16cid:durableId="1429615193">
    <w:abstractNumId w:val="10"/>
  </w:num>
  <w:num w:numId="9" w16cid:durableId="643121583">
    <w:abstractNumId w:val="25"/>
  </w:num>
  <w:num w:numId="10" w16cid:durableId="1944532569">
    <w:abstractNumId w:val="17"/>
  </w:num>
  <w:num w:numId="11" w16cid:durableId="754285475">
    <w:abstractNumId w:val="18"/>
  </w:num>
  <w:num w:numId="12" w16cid:durableId="654265212">
    <w:abstractNumId w:val="37"/>
  </w:num>
  <w:num w:numId="13" w16cid:durableId="773401279">
    <w:abstractNumId w:val="12"/>
  </w:num>
  <w:num w:numId="14" w16cid:durableId="503545310">
    <w:abstractNumId w:val="26"/>
  </w:num>
  <w:num w:numId="15" w16cid:durableId="472451925">
    <w:abstractNumId w:val="24"/>
  </w:num>
  <w:num w:numId="16" w16cid:durableId="753162338">
    <w:abstractNumId w:val="2"/>
  </w:num>
  <w:num w:numId="17" w16cid:durableId="1040544745">
    <w:abstractNumId w:val="43"/>
  </w:num>
  <w:num w:numId="18" w16cid:durableId="1675693492">
    <w:abstractNumId w:val="5"/>
  </w:num>
  <w:num w:numId="19" w16cid:durableId="943656936">
    <w:abstractNumId w:val="38"/>
  </w:num>
  <w:num w:numId="20" w16cid:durableId="141164688">
    <w:abstractNumId w:val="1"/>
  </w:num>
  <w:num w:numId="21" w16cid:durableId="473377083">
    <w:abstractNumId w:val="7"/>
  </w:num>
  <w:num w:numId="22" w16cid:durableId="910500335">
    <w:abstractNumId w:val="22"/>
  </w:num>
  <w:num w:numId="23" w16cid:durableId="751127993">
    <w:abstractNumId w:val="16"/>
  </w:num>
  <w:num w:numId="24" w16cid:durableId="139034014">
    <w:abstractNumId w:val="33"/>
  </w:num>
  <w:num w:numId="25" w16cid:durableId="389691968">
    <w:abstractNumId w:val="13"/>
  </w:num>
  <w:num w:numId="26" w16cid:durableId="356346300">
    <w:abstractNumId w:val="15"/>
  </w:num>
  <w:num w:numId="27" w16cid:durableId="431634991">
    <w:abstractNumId w:val="9"/>
  </w:num>
  <w:num w:numId="28" w16cid:durableId="1420902374">
    <w:abstractNumId w:val="21"/>
  </w:num>
  <w:num w:numId="29" w16cid:durableId="1693456745">
    <w:abstractNumId w:val="39"/>
  </w:num>
  <w:num w:numId="30" w16cid:durableId="72168579">
    <w:abstractNumId w:val="31"/>
  </w:num>
  <w:num w:numId="31" w16cid:durableId="1344938479">
    <w:abstractNumId w:val="3"/>
  </w:num>
  <w:num w:numId="32" w16cid:durableId="1267537790">
    <w:abstractNumId w:val="32"/>
  </w:num>
  <w:num w:numId="33" w16cid:durableId="1566379898">
    <w:abstractNumId w:val="45"/>
  </w:num>
  <w:num w:numId="34" w16cid:durableId="255017583">
    <w:abstractNumId w:val="41"/>
  </w:num>
  <w:num w:numId="35" w16cid:durableId="889878213">
    <w:abstractNumId w:val="23"/>
  </w:num>
  <w:num w:numId="36" w16cid:durableId="643197979">
    <w:abstractNumId w:val="4"/>
  </w:num>
  <w:num w:numId="37" w16cid:durableId="248853000">
    <w:abstractNumId w:val="6"/>
  </w:num>
  <w:num w:numId="38" w16cid:durableId="1880239699">
    <w:abstractNumId w:val="14"/>
  </w:num>
  <w:num w:numId="39" w16cid:durableId="554588808">
    <w:abstractNumId w:val="29"/>
  </w:num>
  <w:num w:numId="40" w16cid:durableId="948586689">
    <w:abstractNumId w:val="30"/>
  </w:num>
  <w:num w:numId="41" w16cid:durableId="39256968">
    <w:abstractNumId w:val="28"/>
  </w:num>
  <w:num w:numId="42" w16cid:durableId="2056463349">
    <w:abstractNumId w:val="27"/>
  </w:num>
  <w:num w:numId="43" w16cid:durableId="433131868">
    <w:abstractNumId w:val="11"/>
  </w:num>
  <w:num w:numId="44" w16cid:durableId="1216089924">
    <w:abstractNumId w:val="19"/>
  </w:num>
  <w:num w:numId="45" w16cid:durableId="451363107">
    <w:abstractNumId w:val="36"/>
  </w:num>
  <w:num w:numId="46" w16cid:durableId="635259170">
    <w:abstractNumId w:val="34"/>
  </w:num>
  <w:numIdMacAtCleanup w:val="4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embedTrueTypeFonts/>
  <w:embedSystemFonts/>
  <w:saveSubsetFonts/>
  <w:trackRevisions w:val="true"/>
  <w:defaultTabStop w:val="720"/>
  <w:drawingGridHorizontalSpacing w:val="1440"/>
  <w:drawingGridVerticalSpacing w:val="1440"/>
  <w:displayHorizont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DA7"/>
    <w:rsid w:val="00000409"/>
    <w:rsid w:val="000017CF"/>
    <w:rsid w:val="00006503"/>
    <w:rsid w:val="000068A3"/>
    <w:rsid w:val="00007BDF"/>
    <w:rsid w:val="00007DD0"/>
    <w:rsid w:val="000100D1"/>
    <w:rsid w:val="0001046E"/>
    <w:rsid w:val="000126DD"/>
    <w:rsid w:val="00012A03"/>
    <w:rsid w:val="00013ED0"/>
    <w:rsid w:val="00014EC9"/>
    <w:rsid w:val="00015007"/>
    <w:rsid w:val="00017260"/>
    <w:rsid w:val="000179E0"/>
    <w:rsid w:val="00017D07"/>
    <w:rsid w:val="00020DB7"/>
    <w:rsid w:val="000212D2"/>
    <w:rsid w:val="00031271"/>
    <w:rsid w:val="00031923"/>
    <w:rsid w:val="00032EA8"/>
    <w:rsid w:val="00032FE2"/>
    <w:rsid w:val="00034F5B"/>
    <w:rsid w:val="000368E5"/>
    <w:rsid w:val="00036F41"/>
    <w:rsid w:val="000372D0"/>
    <w:rsid w:val="00037C11"/>
    <w:rsid w:val="00037F7E"/>
    <w:rsid w:val="0004033F"/>
    <w:rsid w:val="0004046D"/>
    <w:rsid w:val="00042630"/>
    <w:rsid w:val="00042DF9"/>
    <w:rsid w:val="00045593"/>
    <w:rsid w:val="00045738"/>
    <w:rsid w:val="00046855"/>
    <w:rsid w:val="0004729A"/>
    <w:rsid w:val="000475E6"/>
    <w:rsid w:val="00047E19"/>
    <w:rsid w:val="00050B40"/>
    <w:rsid w:val="00052975"/>
    <w:rsid w:val="00054C0C"/>
    <w:rsid w:val="0005605D"/>
    <w:rsid w:val="000579FF"/>
    <w:rsid w:val="0006158D"/>
    <w:rsid w:val="0006213B"/>
    <w:rsid w:val="00063663"/>
    <w:rsid w:val="00065932"/>
    <w:rsid w:val="00066BAC"/>
    <w:rsid w:val="00067425"/>
    <w:rsid w:val="0007063C"/>
    <w:rsid w:val="00071E49"/>
    <w:rsid w:val="00072604"/>
    <w:rsid w:val="00075587"/>
    <w:rsid w:val="000769E8"/>
    <w:rsid w:val="000774BE"/>
    <w:rsid w:val="000775CD"/>
    <w:rsid w:val="00081FB0"/>
    <w:rsid w:val="000845B5"/>
    <w:rsid w:val="00084AAC"/>
    <w:rsid w:val="00085D67"/>
    <w:rsid w:val="00086220"/>
    <w:rsid w:val="000865AF"/>
    <w:rsid w:val="0008750A"/>
    <w:rsid w:val="00095223"/>
    <w:rsid w:val="000958CE"/>
    <w:rsid w:val="00095F84"/>
    <w:rsid w:val="000A07E5"/>
    <w:rsid w:val="000A2333"/>
    <w:rsid w:val="000A28B8"/>
    <w:rsid w:val="000A393C"/>
    <w:rsid w:val="000A3EB7"/>
    <w:rsid w:val="000A4D96"/>
    <w:rsid w:val="000A5A7B"/>
    <w:rsid w:val="000A738D"/>
    <w:rsid w:val="000B1C74"/>
    <w:rsid w:val="000B3869"/>
    <w:rsid w:val="000B70FF"/>
    <w:rsid w:val="000C029A"/>
    <w:rsid w:val="000C02B5"/>
    <w:rsid w:val="000C1DC0"/>
    <w:rsid w:val="000C1F0B"/>
    <w:rsid w:val="000C3E75"/>
    <w:rsid w:val="000C790C"/>
    <w:rsid w:val="000D0C7B"/>
    <w:rsid w:val="000D25F2"/>
    <w:rsid w:val="000D319C"/>
    <w:rsid w:val="000D38D9"/>
    <w:rsid w:val="000D4D92"/>
    <w:rsid w:val="000D6B9F"/>
    <w:rsid w:val="000D6DE8"/>
    <w:rsid w:val="000D78FB"/>
    <w:rsid w:val="000E14F8"/>
    <w:rsid w:val="000E22A7"/>
    <w:rsid w:val="000E246C"/>
    <w:rsid w:val="000E39E0"/>
    <w:rsid w:val="000E6D1D"/>
    <w:rsid w:val="000E7D41"/>
    <w:rsid w:val="000E7EA0"/>
    <w:rsid w:val="000F1C4C"/>
    <w:rsid w:val="000F3758"/>
    <w:rsid w:val="000F3962"/>
    <w:rsid w:val="000F3BA2"/>
    <w:rsid w:val="000F4D17"/>
    <w:rsid w:val="000F59F4"/>
    <w:rsid w:val="000F5C2C"/>
    <w:rsid w:val="000F74AD"/>
    <w:rsid w:val="001038E1"/>
    <w:rsid w:val="0010555E"/>
    <w:rsid w:val="00106092"/>
    <w:rsid w:val="00107722"/>
    <w:rsid w:val="00111AF2"/>
    <w:rsid w:val="0011246A"/>
    <w:rsid w:val="00116623"/>
    <w:rsid w:val="0012093B"/>
    <w:rsid w:val="0012102D"/>
    <w:rsid w:val="001212B0"/>
    <w:rsid w:val="0012179F"/>
    <w:rsid w:val="00122120"/>
    <w:rsid w:val="00126C67"/>
    <w:rsid w:val="00130765"/>
    <w:rsid w:val="001348B9"/>
    <w:rsid w:val="00134B11"/>
    <w:rsid w:val="00136634"/>
    <w:rsid w:val="00136AF3"/>
    <w:rsid w:val="00141BC3"/>
    <w:rsid w:val="00143FAE"/>
    <w:rsid w:val="001464A3"/>
    <w:rsid w:val="00146C54"/>
    <w:rsid w:val="00147A54"/>
    <w:rsid w:val="001504A4"/>
    <w:rsid w:val="00154E6B"/>
    <w:rsid w:val="0015501C"/>
    <w:rsid w:val="0015573E"/>
    <w:rsid w:val="00156248"/>
    <w:rsid w:val="0016022B"/>
    <w:rsid w:val="001615E7"/>
    <w:rsid w:val="00162C90"/>
    <w:rsid w:val="001666C2"/>
    <w:rsid w:val="00167339"/>
    <w:rsid w:val="00167547"/>
    <w:rsid w:val="001724CF"/>
    <w:rsid w:val="00173399"/>
    <w:rsid w:val="001738B6"/>
    <w:rsid w:val="00173C02"/>
    <w:rsid w:val="001742BC"/>
    <w:rsid w:val="00174785"/>
    <w:rsid w:val="00174935"/>
    <w:rsid w:val="00175039"/>
    <w:rsid w:val="001773C5"/>
    <w:rsid w:val="00177617"/>
    <w:rsid w:val="00180A34"/>
    <w:rsid w:val="00182795"/>
    <w:rsid w:val="00182848"/>
    <w:rsid w:val="001856F9"/>
    <w:rsid w:val="00191D0B"/>
    <w:rsid w:val="0019477C"/>
    <w:rsid w:val="00197132"/>
    <w:rsid w:val="00197E5E"/>
    <w:rsid w:val="001A029A"/>
    <w:rsid w:val="001A029E"/>
    <w:rsid w:val="001A0580"/>
    <w:rsid w:val="001A19A4"/>
    <w:rsid w:val="001A3ABB"/>
    <w:rsid w:val="001A51A0"/>
    <w:rsid w:val="001A6825"/>
    <w:rsid w:val="001A6E85"/>
    <w:rsid w:val="001B0011"/>
    <w:rsid w:val="001B10DF"/>
    <w:rsid w:val="001B145A"/>
    <w:rsid w:val="001B3B9E"/>
    <w:rsid w:val="001B4954"/>
    <w:rsid w:val="001B51B5"/>
    <w:rsid w:val="001B66A7"/>
    <w:rsid w:val="001B68FE"/>
    <w:rsid w:val="001B7464"/>
    <w:rsid w:val="001C12FA"/>
    <w:rsid w:val="001C159D"/>
    <w:rsid w:val="001C1A22"/>
    <w:rsid w:val="001C1DD4"/>
    <w:rsid w:val="001C2C47"/>
    <w:rsid w:val="001C71B4"/>
    <w:rsid w:val="001C7DCD"/>
    <w:rsid w:val="001D0590"/>
    <w:rsid w:val="001D1131"/>
    <w:rsid w:val="001D20FF"/>
    <w:rsid w:val="001D3B29"/>
    <w:rsid w:val="001D6AFA"/>
    <w:rsid w:val="001D7C06"/>
    <w:rsid w:val="001E09B2"/>
    <w:rsid w:val="001E2E3D"/>
    <w:rsid w:val="001E4357"/>
    <w:rsid w:val="001E591B"/>
    <w:rsid w:val="001E5D02"/>
    <w:rsid w:val="001E7B20"/>
    <w:rsid w:val="001F095A"/>
    <w:rsid w:val="001F1E14"/>
    <w:rsid w:val="001F62AE"/>
    <w:rsid w:val="001F68D4"/>
    <w:rsid w:val="001F759F"/>
    <w:rsid w:val="00201275"/>
    <w:rsid w:val="00202934"/>
    <w:rsid w:val="00203092"/>
    <w:rsid w:val="002047D0"/>
    <w:rsid w:val="0020591D"/>
    <w:rsid w:val="00207175"/>
    <w:rsid w:val="0021094F"/>
    <w:rsid w:val="00210D4E"/>
    <w:rsid w:val="002118BC"/>
    <w:rsid w:val="00212317"/>
    <w:rsid w:val="002132E9"/>
    <w:rsid w:val="00213BBD"/>
    <w:rsid w:val="00214B02"/>
    <w:rsid w:val="00217374"/>
    <w:rsid w:val="002175FD"/>
    <w:rsid w:val="0023214B"/>
    <w:rsid w:val="00232AE0"/>
    <w:rsid w:val="00236642"/>
    <w:rsid w:val="002366BD"/>
    <w:rsid w:val="00237A71"/>
    <w:rsid w:val="00243DF5"/>
    <w:rsid w:val="00244169"/>
    <w:rsid w:val="00244957"/>
    <w:rsid w:val="00244A73"/>
    <w:rsid w:val="00245B52"/>
    <w:rsid w:val="00246051"/>
    <w:rsid w:val="00246718"/>
    <w:rsid w:val="002508DC"/>
    <w:rsid w:val="0025301E"/>
    <w:rsid w:val="00254750"/>
    <w:rsid w:val="00254A8A"/>
    <w:rsid w:val="002552BE"/>
    <w:rsid w:val="00255BF6"/>
    <w:rsid w:val="00256997"/>
    <w:rsid w:val="0026095A"/>
    <w:rsid w:val="00262515"/>
    <w:rsid w:val="00262D0D"/>
    <w:rsid w:val="0026481C"/>
    <w:rsid w:val="0026531A"/>
    <w:rsid w:val="002667C6"/>
    <w:rsid w:val="0027049A"/>
    <w:rsid w:val="002727D0"/>
    <w:rsid w:val="002736B3"/>
    <w:rsid w:val="00275002"/>
    <w:rsid w:val="00275BF4"/>
    <w:rsid w:val="00277EE6"/>
    <w:rsid w:val="00281B77"/>
    <w:rsid w:val="00282331"/>
    <w:rsid w:val="00287A19"/>
    <w:rsid w:val="002901B6"/>
    <w:rsid w:val="00290D6E"/>
    <w:rsid w:val="00294757"/>
    <w:rsid w:val="00294B4B"/>
    <w:rsid w:val="00295BA3"/>
    <w:rsid w:val="002969EC"/>
    <w:rsid w:val="002A0FCE"/>
    <w:rsid w:val="002A19DA"/>
    <w:rsid w:val="002A1C84"/>
    <w:rsid w:val="002A2A4F"/>
    <w:rsid w:val="002A4FDE"/>
    <w:rsid w:val="002A5165"/>
    <w:rsid w:val="002A575F"/>
    <w:rsid w:val="002A5A46"/>
    <w:rsid w:val="002A65C9"/>
    <w:rsid w:val="002A77C0"/>
    <w:rsid w:val="002B0C58"/>
    <w:rsid w:val="002B167D"/>
    <w:rsid w:val="002B2336"/>
    <w:rsid w:val="002B37FC"/>
    <w:rsid w:val="002B6DE8"/>
    <w:rsid w:val="002B742B"/>
    <w:rsid w:val="002C05DF"/>
    <w:rsid w:val="002C07B2"/>
    <w:rsid w:val="002C12E9"/>
    <w:rsid w:val="002C178D"/>
    <w:rsid w:val="002C2949"/>
    <w:rsid w:val="002C2CFB"/>
    <w:rsid w:val="002C4185"/>
    <w:rsid w:val="002C438C"/>
    <w:rsid w:val="002C5190"/>
    <w:rsid w:val="002C7A48"/>
    <w:rsid w:val="002D3B25"/>
    <w:rsid w:val="002D479F"/>
    <w:rsid w:val="002D4895"/>
    <w:rsid w:val="002D4C32"/>
    <w:rsid w:val="002D4CA1"/>
    <w:rsid w:val="002D504A"/>
    <w:rsid w:val="002D51DF"/>
    <w:rsid w:val="002D57EE"/>
    <w:rsid w:val="002E0569"/>
    <w:rsid w:val="002E0EB1"/>
    <w:rsid w:val="002E11C2"/>
    <w:rsid w:val="002E21EA"/>
    <w:rsid w:val="002E538F"/>
    <w:rsid w:val="002E650B"/>
    <w:rsid w:val="002E77C0"/>
    <w:rsid w:val="002F1258"/>
    <w:rsid w:val="002F2737"/>
    <w:rsid w:val="002F350E"/>
    <w:rsid w:val="002F3550"/>
    <w:rsid w:val="002F3A2C"/>
    <w:rsid w:val="002F43E4"/>
    <w:rsid w:val="002F63D3"/>
    <w:rsid w:val="003011D9"/>
    <w:rsid w:val="0030125E"/>
    <w:rsid w:val="003030FB"/>
    <w:rsid w:val="003038A8"/>
    <w:rsid w:val="00304185"/>
    <w:rsid w:val="003043CC"/>
    <w:rsid w:val="003055CE"/>
    <w:rsid w:val="003071EE"/>
    <w:rsid w:val="00307D41"/>
    <w:rsid w:val="0031099C"/>
    <w:rsid w:val="00313BB2"/>
    <w:rsid w:val="00315FEE"/>
    <w:rsid w:val="00317062"/>
    <w:rsid w:val="0031752D"/>
    <w:rsid w:val="003218BC"/>
    <w:rsid w:val="00322D75"/>
    <w:rsid w:val="003241C9"/>
    <w:rsid w:val="003252BA"/>
    <w:rsid w:val="00327F1E"/>
    <w:rsid w:val="0033224C"/>
    <w:rsid w:val="00332D4C"/>
    <w:rsid w:val="00333157"/>
    <w:rsid w:val="00333CEC"/>
    <w:rsid w:val="0033422D"/>
    <w:rsid w:val="00334404"/>
    <w:rsid w:val="0033524D"/>
    <w:rsid w:val="003355AA"/>
    <w:rsid w:val="00335697"/>
    <w:rsid w:val="0034502B"/>
    <w:rsid w:val="003513EF"/>
    <w:rsid w:val="00352449"/>
    <w:rsid w:val="0035293B"/>
    <w:rsid w:val="0035460C"/>
    <w:rsid w:val="00354B1A"/>
    <w:rsid w:val="0035605F"/>
    <w:rsid w:val="00360470"/>
    <w:rsid w:val="00361D2F"/>
    <w:rsid w:val="003620FE"/>
    <w:rsid w:val="003631D8"/>
    <w:rsid w:val="00363715"/>
    <w:rsid w:val="0036375C"/>
    <w:rsid w:val="0036471E"/>
    <w:rsid w:val="0036612C"/>
    <w:rsid w:val="00367AC2"/>
    <w:rsid w:val="00372829"/>
    <w:rsid w:val="00372F76"/>
    <w:rsid w:val="003774FB"/>
    <w:rsid w:val="00377804"/>
    <w:rsid w:val="00377AD4"/>
    <w:rsid w:val="00377FA9"/>
    <w:rsid w:val="00381651"/>
    <w:rsid w:val="0038439E"/>
    <w:rsid w:val="003843F5"/>
    <w:rsid w:val="00384608"/>
    <w:rsid w:val="00386CF9"/>
    <w:rsid w:val="003906FA"/>
    <w:rsid w:val="00392ABE"/>
    <w:rsid w:val="00392F37"/>
    <w:rsid w:val="00393BC0"/>
    <w:rsid w:val="0039452D"/>
    <w:rsid w:val="00397BA2"/>
    <w:rsid w:val="003A16F2"/>
    <w:rsid w:val="003A17C9"/>
    <w:rsid w:val="003A19E8"/>
    <w:rsid w:val="003A58D9"/>
    <w:rsid w:val="003A6457"/>
    <w:rsid w:val="003B03EC"/>
    <w:rsid w:val="003B09B2"/>
    <w:rsid w:val="003B1C6A"/>
    <w:rsid w:val="003B206D"/>
    <w:rsid w:val="003B2227"/>
    <w:rsid w:val="003B2E40"/>
    <w:rsid w:val="003B3023"/>
    <w:rsid w:val="003B3639"/>
    <w:rsid w:val="003B3D49"/>
    <w:rsid w:val="003C36B1"/>
    <w:rsid w:val="003C4445"/>
    <w:rsid w:val="003D16A7"/>
    <w:rsid w:val="003D24F7"/>
    <w:rsid w:val="003D4F6B"/>
    <w:rsid w:val="003D5148"/>
    <w:rsid w:val="003D53F5"/>
    <w:rsid w:val="003D7934"/>
    <w:rsid w:val="003E1F69"/>
    <w:rsid w:val="003E21FC"/>
    <w:rsid w:val="003E2FD8"/>
    <w:rsid w:val="003E34CE"/>
    <w:rsid w:val="003E52FE"/>
    <w:rsid w:val="003E5329"/>
    <w:rsid w:val="003E5C8C"/>
    <w:rsid w:val="003E6866"/>
    <w:rsid w:val="003E7672"/>
    <w:rsid w:val="003E7821"/>
    <w:rsid w:val="003F0A74"/>
    <w:rsid w:val="003F0F24"/>
    <w:rsid w:val="003F3171"/>
    <w:rsid w:val="003F4A6B"/>
    <w:rsid w:val="003F563D"/>
    <w:rsid w:val="003F675C"/>
    <w:rsid w:val="003F7340"/>
    <w:rsid w:val="00402468"/>
    <w:rsid w:val="00402DCC"/>
    <w:rsid w:val="00402F0E"/>
    <w:rsid w:val="004035C8"/>
    <w:rsid w:val="0040375F"/>
    <w:rsid w:val="004051EA"/>
    <w:rsid w:val="00407E05"/>
    <w:rsid w:val="00410F61"/>
    <w:rsid w:val="00410FA0"/>
    <w:rsid w:val="00411176"/>
    <w:rsid w:val="00413700"/>
    <w:rsid w:val="004138EF"/>
    <w:rsid w:val="00413C32"/>
    <w:rsid w:val="004168CE"/>
    <w:rsid w:val="00416AA1"/>
    <w:rsid w:val="004207E7"/>
    <w:rsid w:val="00422090"/>
    <w:rsid w:val="00424DC6"/>
    <w:rsid w:val="00426B29"/>
    <w:rsid w:val="00430088"/>
    <w:rsid w:val="00430DCA"/>
    <w:rsid w:val="00431595"/>
    <w:rsid w:val="00431FE6"/>
    <w:rsid w:val="004320EF"/>
    <w:rsid w:val="004371CB"/>
    <w:rsid w:val="004374E4"/>
    <w:rsid w:val="00437638"/>
    <w:rsid w:val="00440657"/>
    <w:rsid w:val="00441E8D"/>
    <w:rsid w:val="00443C8C"/>
    <w:rsid w:val="00446ED9"/>
    <w:rsid w:val="004479AB"/>
    <w:rsid w:val="00453CBB"/>
    <w:rsid w:val="004540FF"/>
    <w:rsid w:val="004541A4"/>
    <w:rsid w:val="00455997"/>
    <w:rsid w:val="00455AF1"/>
    <w:rsid w:val="0045603A"/>
    <w:rsid w:val="00456A7A"/>
    <w:rsid w:val="00461067"/>
    <w:rsid w:val="004631EB"/>
    <w:rsid w:val="004660A6"/>
    <w:rsid w:val="00471213"/>
    <w:rsid w:val="00473267"/>
    <w:rsid w:val="0047331A"/>
    <w:rsid w:val="00475311"/>
    <w:rsid w:val="00475634"/>
    <w:rsid w:val="004768A6"/>
    <w:rsid w:val="004815D0"/>
    <w:rsid w:val="00482AC3"/>
    <w:rsid w:val="00484A13"/>
    <w:rsid w:val="0048658A"/>
    <w:rsid w:val="00487789"/>
    <w:rsid w:val="00491A2B"/>
    <w:rsid w:val="004928DB"/>
    <w:rsid w:val="00492FC4"/>
    <w:rsid w:val="00493C77"/>
    <w:rsid w:val="0049471E"/>
    <w:rsid w:val="004953B3"/>
    <w:rsid w:val="00497E9B"/>
    <w:rsid w:val="004A0FF7"/>
    <w:rsid w:val="004A28FA"/>
    <w:rsid w:val="004A2AEA"/>
    <w:rsid w:val="004A4E3D"/>
    <w:rsid w:val="004A4EE8"/>
    <w:rsid w:val="004A5234"/>
    <w:rsid w:val="004A54F4"/>
    <w:rsid w:val="004B0877"/>
    <w:rsid w:val="004B2231"/>
    <w:rsid w:val="004B3882"/>
    <w:rsid w:val="004B50EC"/>
    <w:rsid w:val="004B50FA"/>
    <w:rsid w:val="004B572E"/>
    <w:rsid w:val="004B7521"/>
    <w:rsid w:val="004C12CA"/>
    <w:rsid w:val="004C1E70"/>
    <w:rsid w:val="004C33CD"/>
    <w:rsid w:val="004C5BBD"/>
    <w:rsid w:val="004D0AB4"/>
    <w:rsid w:val="004D2DA7"/>
    <w:rsid w:val="004D2F29"/>
    <w:rsid w:val="004D3E9D"/>
    <w:rsid w:val="004D44CB"/>
    <w:rsid w:val="004D4A87"/>
    <w:rsid w:val="004D6CEF"/>
    <w:rsid w:val="004E0CB0"/>
    <w:rsid w:val="004E4235"/>
    <w:rsid w:val="004E42C5"/>
    <w:rsid w:val="004E4679"/>
    <w:rsid w:val="004E700F"/>
    <w:rsid w:val="004E7AB5"/>
    <w:rsid w:val="004E7C61"/>
    <w:rsid w:val="004F0C30"/>
    <w:rsid w:val="004F1EBB"/>
    <w:rsid w:val="004F242B"/>
    <w:rsid w:val="004F3A64"/>
    <w:rsid w:val="004F78DF"/>
    <w:rsid w:val="00500183"/>
    <w:rsid w:val="00500C2A"/>
    <w:rsid w:val="005015E0"/>
    <w:rsid w:val="005053FB"/>
    <w:rsid w:val="00505C6C"/>
    <w:rsid w:val="005066D6"/>
    <w:rsid w:val="0050743C"/>
    <w:rsid w:val="005077A0"/>
    <w:rsid w:val="0050793F"/>
    <w:rsid w:val="005079DF"/>
    <w:rsid w:val="00510260"/>
    <w:rsid w:val="00511346"/>
    <w:rsid w:val="0051357E"/>
    <w:rsid w:val="00513808"/>
    <w:rsid w:val="005155C6"/>
    <w:rsid w:val="00521C0D"/>
    <w:rsid w:val="00521DDE"/>
    <w:rsid w:val="00530ADE"/>
    <w:rsid w:val="00531512"/>
    <w:rsid w:val="00533208"/>
    <w:rsid w:val="005339AD"/>
    <w:rsid w:val="00534446"/>
    <w:rsid w:val="005346E2"/>
    <w:rsid w:val="005348CA"/>
    <w:rsid w:val="00534B38"/>
    <w:rsid w:val="00534E84"/>
    <w:rsid w:val="00535F58"/>
    <w:rsid w:val="00535FD8"/>
    <w:rsid w:val="005411FB"/>
    <w:rsid w:val="00542019"/>
    <w:rsid w:val="00543025"/>
    <w:rsid w:val="005444A8"/>
    <w:rsid w:val="005453A4"/>
    <w:rsid w:val="00545DEB"/>
    <w:rsid w:val="00547A9D"/>
    <w:rsid w:val="00553B26"/>
    <w:rsid w:val="00553FDF"/>
    <w:rsid w:val="005551E2"/>
    <w:rsid w:val="00555B91"/>
    <w:rsid w:val="00555C01"/>
    <w:rsid w:val="00556268"/>
    <w:rsid w:val="005566DA"/>
    <w:rsid w:val="00557053"/>
    <w:rsid w:val="0055728F"/>
    <w:rsid w:val="00557F19"/>
    <w:rsid w:val="005601FD"/>
    <w:rsid w:val="00560651"/>
    <w:rsid w:val="00560C05"/>
    <w:rsid w:val="00561796"/>
    <w:rsid w:val="00562348"/>
    <w:rsid w:val="00563E44"/>
    <w:rsid w:val="0056751C"/>
    <w:rsid w:val="00570231"/>
    <w:rsid w:val="0057116D"/>
    <w:rsid w:val="0057153D"/>
    <w:rsid w:val="00571F85"/>
    <w:rsid w:val="00574443"/>
    <w:rsid w:val="00574A1C"/>
    <w:rsid w:val="00575B52"/>
    <w:rsid w:val="005761E2"/>
    <w:rsid w:val="00577E8C"/>
    <w:rsid w:val="005801DE"/>
    <w:rsid w:val="00580733"/>
    <w:rsid w:val="005810C8"/>
    <w:rsid w:val="0058211E"/>
    <w:rsid w:val="00582AF9"/>
    <w:rsid w:val="0058333F"/>
    <w:rsid w:val="00583400"/>
    <w:rsid w:val="00585808"/>
    <w:rsid w:val="00590724"/>
    <w:rsid w:val="0059132D"/>
    <w:rsid w:val="00592D96"/>
    <w:rsid w:val="005947B1"/>
    <w:rsid w:val="005A05E0"/>
    <w:rsid w:val="005A1722"/>
    <w:rsid w:val="005A181A"/>
    <w:rsid w:val="005A1E06"/>
    <w:rsid w:val="005A2242"/>
    <w:rsid w:val="005A22AA"/>
    <w:rsid w:val="005A4BFF"/>
    <w:rsid w:val="005A68ED"/>
    <w:rsid w:val="005A78E2"/>
    <w:rsid w:val="005B116F"/>
    <w:rsid w:val="005B5884"/>
    <w:rsid w:val="005C0101"/>
    <w:rsid w:val="005C0D8B"/>
    <w:rsid w:val="005C445A"/>
    <w:rsid w:val="005C5864"/>
    <w:rsid w:val="005C6947"/>
    <w:rsid w:val="005D007C"/>
    <w:rsid w:val="005D0B4A"/>
    <w:rsid w:val="005D2879"/>
    <w:rsid w:val="005D6E68"/>
    <w:rsid w:val="005D7728"/>
    <w:rsid w:val="005D7784"/>
    <w:rsid w:val="005E09F2"/>
    <w:rsid w:val="005E56D5"/>
    <w:rsid w:val="005E64E3"/>
    <w:rsid w:val="005F309C"/>
    <w:rsid w:val="005F431E"/>
    <w:rsid w:val="005F4BD0"/>
    <w:rsid w:val="005F4C79"/>
    <w:rsid w:val="005F4F31"/>
    <w:rsid w:val="005F51BB"/>
    <w:rsid w:val="005F570C"/>
    <w:rsid w:val="005F6066"/>
    <w:rsid w:val="005F7C03"/>
    <w:rsid w:val="00601B2B"/>
    <w:rsid w:val="006046E9"/>
    <w:rsid w:val="00604E93"/>
    <w:rsid w:val="006053A7"/>
    <w:rsid w:val="006057D6"/>
    <w:rsid w:val="00605D84"/>
    <w:rsid w:val="00606487"/>
    <w:rsid w:val="00607B7F"/>
    <w:rsid w:val="0061009D"/>
    <w:rsid w:val="00610CF6"/>
    <w:rsid w:val="00611272"/>
    <w:rsid w:val="0061545E"/>
    <w:rsid w:val="006164CF"/>
    <w:rsid w:val="00617E85"/>
    <w:rsid w:val="006209CA"/>
    <w:rsid w:val="00620DD8"/>
    <w:rsid w:val="006217E7"/>
    <w:rsid w:val="00625055"/>
    <w:rsid w:val="00625CA5"/>
    <w:rsid w:val="006264F9"/>
    <w:rsid w:val="00627D35"/>
    <w:rsid w:val="00630C06"/>
    <w:rsid w:val="006311D1"/>
    <w:rsid w:val="006335E8"/>
    <w:rsid w:val="00635CC4"/>
    <w:rsid w:val="0063619B"/>
    <w:rsid w:val="00636CA9"/>
    <w:rsid w:val="00637A47"/>
    <w:rsid w:val="00641C28"/>
    <w:rsid w:val="006429D7"/>
    <w:rsid w:val="00643407"/>
    <w:rsid w:val="00643C85"/>
    <w:rsid w:val="00643DD3"/>
    <w:rsid w:val="00644A8A"/>
    <w:rsid w:val="00644CAC"/>
    <w:rsid w:val="006450A8"/>
    <w:rsid w:val="00646739"/>
    <w:rsid w:val="00646948"/>
    <w:rsid w:val="006477F5"/>
    <w:rsid w:val="00650870"/>
    <w:rsid w:val="00652494"/>
    <w:rsid w:val="00653226"/>
    <w:rsid w:val="006543CB"/>
    <w:rsid w:val="0065444F"/>
    <w:rsid w:val="00654749"/>
    <w:rsid w:val="0065630F"/>
    <w:rsid w:val="00660594"/>
    <w:rsid w:val="00660D2D"/>
    <w:rsid w:val="00662555"/>
    <w:rsid w:val="00663790"/>
    <w:rsid w:val="0066389C"/>
    <w:rsid w:val="00663F9A"/>
    <w:rsid w:val="0066467D"/>
    <w:rsid w:val="00664A74"/>
    <w:rsid w:val="00666CE9"/>
    <w:rsid w:val="00667323"/>
    <w:rsid w:val="00670108"/>
    <w:rsid w:val="00670EC3"/>
    <w:rsid w:val="0067317C"/>
    <w:rsid w:val="00673533"/>
    <w:rsid w:val="00673771"/>
    <w:rsid w:val="00674C14"/>
    <w:rsid w:val="00680CE9"/>
    <w:rsid w:val="006816C4"/>
    <w:rsid w:val="006818F0"/>
    <w:rsid w:val="00681C75"/>
    <w:rsid w:val="00682035"/>
    <w:rsid w:val="00683950"/>
    <w:rsid w:val="00685B02"/>
    <w:rsid w:val="00691B6A"/>
    <w:rsid w:val="00691D3E"/>
    <w:rsid w:val="0069236E"/>
    <w:rsid w:val="00692C34"/>
    <w:rsid w:val="00693778"/>
    <w:rsid w:val="006959AE"/>
    <w:rsid w:val="00696EE7"/>
    <w:rsid w:val="006A150D"/>
    <w:rsid w:val="006A16D9"/>
    <w:rsid w:val="006A2E70"/>
    <w:rsid w:val="006A3584"/>
    <w:rsid w:val="006A4476"/>
    <w:rsid w:val="006A51C8"/>
    <w:rsid w:val="006A5623"/>
    <w:rsid w:val="006A5E95"/>
    <w:rsid w:val="006B0D4F"/>
    <w:rsid w:val="006B2096"/>
    <w:rsid w:val="006B3269"/>
    <w:rsid w:val="006B35A6"/>
    <w:rsid w:val="006B3F06"/>
    <w:rsid w:val="006B438F"/>
    <w:rsid w:val="006B461C"/>
    <w:rsid w:val="006B59F7"/>
    <w:rsid w:val="006B6BEF"/>
    <w:rsid w:val="006C1D69"/>
    <w:rsid w:val="006C1E3A"/>
    <w:rsid w:val="006C3DB3"/>
    <w:rsid w:val="006C5A47"/>
    <w:rsid w:val="006C5D31"/>
    <w:rsid w:val="006C689E"/>
    <w:rsid w:val="006D0BAD"/>
    <w:rsid w:val="006D112F"/>
    <w:rsid w:val="006D23F8"/>
    <w:rsid w:val="006D2424"/>
    <w:rsid w:val="006D281B"/>
    <w:rsid w:val="006D3117"/>
    <w:rsid w:val="006D687E"/>
    <w:rsid w:val="006D74BD"/>
    <w:rsid w:val="006E031C"/>
    <w:rsid w:val="006E1078"/>
    <w:rsid w:val="006E28DF"/>
    <w:rsid w:val="006E31CA"/>
    <w:rsid w:val="006E3D31"/>
    <w:rsid w:val="006E4E43"/>
    <w:rsid w:val="006E59E7"/>
    <w:rsid w:val="006E73A3"/>
    <w:rsid w:val="006F258A"/>
    <w:rsid w:val="006F267C"/>
    <w:rsid w:val="006F374F"/>
    <w:rsid w:val="006F40C3"/>
    <w:rsid w:val="006F524C"/>
    <w:rsid w:val="006F5BB3"/>
    <w:rsid w:val="006F5BBC"/>
    <w:rsid w:val="0070027B"/>
    <w:rsid w:val="007011A0"/>
    <w:rsid w:val="007019BE"/>
    <w:rsid w:val="007023B7"/>
    <w:rsid w:val="00702971"/>
    <w:rsid w:val="007036AB"/>
    <w:rsid w:val="00703A2F"/>
    <w:rsid w:val="00703F99"/>
    <w:rsid w:val="007066FA"/>
    <w:rsid w:val="00707319"/>
    <w:rsid w:val="00707D8D"/>
    <w:rsid w:val="0071016E"/>
    <w:rsid w:val="00710490"/>
    <w:rsid w:val="00710C93"/>
    <w:rsid w:val="00712035"/>
    <w:rsid w:val="0071236A"/>
    <w:rsid w:val="00712AD0"/>
    <w:rsid w:val="00720F04"/>
    <w:rsid w:val="007231E0"/>
    <w:rsid w:val="007233E8"/>
    <w:rsid w:val="00734296"/>
    <w:rsid w:val="00736725"/>
    <w:rsid w:val="0073692E"/>
    <w:rsid w:val="00737966"/>
    <w:rsid w:val="00740721"/>
    <w:rsid w:val="00740DC9"/>
    <w:rsid w:val="00743DAD"/>
    <w:rsid w:val="007500AB"/>
    <w:rsid w:val="007505F6"/>
    <w:rsid w:val="00751233"/>
    <w:rsid w:val="007527E2"/>
    <w:rsid w:val="00752A24"/>
    <w:rsid w:val="00753A5C"/>
    <w:rsid w:val="00755014"/>
    <w:rsid w:val="007611EA"/>
    <w:rsid w:val="0076135B"/>
    <w:rsid w:val="0076184B"/>
    <w:rsid w:val="0076509B"/>
    <w:rsid w:val="00765ADF"/>
    <w:rsid w:val="00766759"/>
    <w:rsid w:val="007703F3"/>
    <w:rsid w:val="00770449"/>
    <w:rsid w:val="00776ACA"/>
    <w:rsid w:val="00777365"/>
    <w:rsid w:val="007809D5"/>
    <w:rsid w:val="00781CE1"/>
    <w:rsid w:val="00782130"/>
    <w:rsid w:val="00782937"/>
    <w:rsid w:val="0078326A"/>
    <w:rsid w:val="0078574F"/>
    <w:rsid w:val="0078582B"/>
    <w:rsid w:val="00785C61"/>
    <w:rsid w:val="00785D88"/>
    <w:rsid w:val="00787C2B"/>
    <w:rsid w:val="007902B5"/>
    <w:rsid w:val="0079104B"/>
    <w:rsid w:val="007942B6"/>
    <w:rsid w:val="00794DC4"/>
    <w:rsid w:val="00796EEF"/>
    <w:rsid w:val="007A054D"/>
    <w:rsid w:val="007A2471"/>
    <w:rsid w:val="007A2E4D"/>
    <w:rsid w:val="007A3464"/>
    <w:rsid w:val="007A45DF"/>
    <w:rsid w:val="007A489C"/>
    <w:rsid w:val="007A6DAD"/>
    <w:rsid w:val="007A7653"/>
    <w:rsid w:val="007B13CD"/>
    <w:rsid w:val="007B4BF7"/>
    <w:rsid w:val="007B7093"/>
    <w:rsid w:val="007C12FB"/>
    <w:rsid w:val="007C3605"/>
    <w:rsid w:val="007C46B8"/>
    <w:rsid w:val="007C4D05"/>
    <w:rsid w:val="007C776A"/>
    <w:rsid w:val="007D0902"/>
    <w:rsid w:val="007D14EB"/>
    <w:rsid w:val="007D2222"/>
    <w:rsid w:val="007D4BA2"/>
    <w:rsid w:val="007D4F4B"/>
    <w:rsid w:val="007D6834"/>
    <w:rsid w:val="007D6DE9"/>
    <w:rsid w:val="007E01F1"/>
    <w:rsid w:val="007E3BA0"/>
    <w:rsid w:val="007E4E27"/>
    <w:rsid w:val="007E5B58"/>
    <w:rsid w:val="007F0950"/>
    <w:rsid w:val="007F1406"/>
    <w:rsid w:val="007F566F"/>
    <w:rsid w:val="008004DC"/>
    <w:rsid w:val="00800561"/>
    <w:rsid w:val="00801C0B"/>
    <w:rsid w:val="0080222C"/>
    <w:rsid w:val="00802F71"/>
    <w:rsid w:val="00802FB9"/>
    <w:rsid w:val="008063EC"/>
    <w:rsid w:val="00806753"/>
    <w:rsid w:val="008074B3"/>
    <w:rsid w:val="00807747"/>
    <w:rsid w:val="00807D00"/>
    <w:rsid w:val="00807F88"/>
    <w:rsid w:val="0081172D"/>
    <w:rsid w:val="0081199A"/>
    <w:rsid w:val="0081259A"/>
    <w:rsid w:val="008139AE"/>
    <w:rsid w:val="00813D10"/>
    <w:rsid w:val="00814141"/>
    <w:rsid w:val="008144C8"/>
    <w:rsid w:val="008166C0"/>
    <w:rsid w:val="0081673F"/>
    <w:rsid w:val="008167F9"/>
    <w:rsid w:val="008176D5"/>
    <w:rsid w:val="008178F9"/>
    <w:rsid w:val="00817A7C"/>
    <w:rsid w:val="00820975"/>
    <w:rsid w:val="0082299A"/>
    <w:rsid w:val="00823CC0"/>
    <w:rsid w:val="00825512"/>
    <w:rsid w:val="0082656A"/>
    <w:rsid w:val="00831A2B"/>
    <w:rsid w:val="008320E4"/>
    <w:rsid w:val="00837BE4"/>
    <w:rsid w:val="0084037D"/>
    <w:rsid w:val="00841F12"/>
    <w:rsid w:val="00842804"/>
    <w:rsid w:val="00842FCC"/>
    <w:rsid w:val="00843569"/>
    <w:rsid w:val="00844C2C"/>
    <w:rsid w:val="0084567F"/>
    <w:rsid w:val="008472B1"/>
    <w:rsid w:val="00850ABC"/>
    <w:rsid w:val="00853478"/>
    <w:rsid w:val="00854A48"/>
    <w:rsid w:val="0086131A"/>
    <w:rsid w:val="008652B3"/>
    <w:rsid w:val="0086582C"/>
    <w:rsid w:val="00867B43"/>
    <w:rsid w:val="00873F42"/>
    <w:rsid w:val="008753E0"/>
    <w:rsid w:val="00875FF2"/>
    <w:rsid w:val="00880FDC"/>
    <w:rsid w:val="008819E9"/>
    <w:rsid w:val="0088376A"/>
    <w:rsid w:val="00884AEF"/>
    <w:rsid w:val="00887F89"/>
    <w:rsid w:val="008945C2"/>
    <w:rsid w:val="00894DD0"/>
    <w:rsid w:val="00894E95"/>
    <w:rsid w:val="0089575A"/>
    <w:rsid w:val="00896665"/>
    <w:rsid w:val="008A0A2F"/>
    <w:rsid w:val="008A0D2B"/>
    <w:rsid w:val="008A21BE"/>
    <w:rsid w:val="008A3637"/>
    <w:rsid w:val="008A3CFC"/>
    <w:rsid w:val="008A3E59"/>
    <w:rsid w:val="008A64A6"/>
    <w:rsid w:val="008A6A6F"/>
    <w:rsid w:val="008B01EC"/>
    <w:rsid w:val="008B0B82"/>
    <w:rsid w:val="008B1EAB"/>
    <w:rsid w:val="008B21DD"/>
    <w:rsid w:val="008B324B"/>
    <w:rsid w:val="008B384B"/>
    <w:rsid w:val="008B3E5D"/>
    <w:rsid w:val="008C1F77"/>
    <w:rsid w:val="008C4863"/>
    <w:rsid w:val="008D16A6"/>
    <w:rsid w:val="008D202F"/>
    <w:rsid w:val="008D27B8"/>
    <w:rsid w:val="008D3319"/>
    <w:rsid w:val="008D5A19"/>
    <w:rsid w:val="008D7C5C"/>
    <w:rsid w:val="008E0172"/>
    <w:rsid w:val="008E1352"/>
    <w:rsid w:val="008E6D14"/>
    <w:rsid w:val="008F1B97"/>
    <w:rsid w:val="008F449B"/>
    <w:rsid w:val="008F47AE"/>
    <w:rsid w:val="008F4BBD"/>
    <w:rsid w:val="008F63FF"/>
    <w:rsid w:val="008F7819"/>
    <w:rsid w:val="009007E4"/>
    <w:rsid w:val="009040F3"/>
    <w:rsid w:val="009041AA"/>
    <w:rsid w:val="00912421"/>
    <w:rsid w:val="009131BF"/>
    <w:rsid w:val="00920D3B"/>
    <w:rsid w:val="00921BA0"/>
    <w:rsid w:val="00922A22"/>
    <w:rsid w:val="00923096"/>
    <w:rsid w:val="009230DB"/>
    <w:rsid w:val="0092332B"/>
    <w:rsid w:val="0092379B"/>
    <w:rsid w:val="00925B46"/>
    <w:rsid w:val="00925EB9"/>
    <w:rsid w:val="009266F1"/>
    <w:rsid w:val="009276C1"/>
    <w:rsid w:val="00927E03"/>
    <w:rsid w:val="0093066F"/>
    <w:rsid w:val="00931878"/>
    <w:rsid w:val="00933A0D"/>
    <w:rsid w:val="009347D6"/>
    <w:rsid w:val="009352EF"/>
    <w:rsid w:val="009367A6"/>
    <w:rsid w:val="009406AB"/>
    <w:rsid w:val="00942436"/>
    <w:rsid w:val="009450ED"/>
    <w:rsid w:val="009453E8"/>
    <w:rsid w:val="009475CE"/>
    <w:rsid w:val="00947F90"/>
    <w:rsid w:val="00950372"/>
    <w:rsid w:val="00951C98"/>
    <w:rsid w:val="009520C5"/>
    <w:rsid w:val="00953A0E"/>
    <w:rsid w:val="00954C50"/>
    <w:rsid w:val="00954EE7"/>
    <w:rsid w:val="009550C9"/>
    <w:rsid w:val="00955149"/>
    <w:rsid w:val="00956007"/>
    <w:rsid w:val="00961667"/>
    <w:rsid w:val="0096252E"/>
    <w:rsid w:val="00963C6E"/>
    <w:rsid w:val="009660B9"/>
    <w:rsid w:val="0096775B"/>
    <w:rsid w:val="00970454"/>
    <w:rsid w:val="0097051B"/>
    <w:rsid w:val="009713F7"/>
    <w:rsid w:val="00975137"/>
    <w:rsid w:val="00975CC5"/>
    <w:rsid w:val="00980041"/>
    <w:rsid w:val="00981061"/>
    <w:rsid w:val="00981DEA"/>
    <w:rsid w:val="00982A45"/>
    <w:rsid w:val="00982F22"/>
    <w:rsid w:val="009834B2"/>
    <w:rsid w:val="009855C8"/>
    <w:rsid w:val="00985BF4"/>
    <w:rsid w:val="0099083E"/>
    <w:rsid w:val="00991148"/>
    <w:rsid w:val="009912F3"/>
    <w:rsid w:val="00992F21"/>
    <w:rsid w:val="00993533"/>
    <w:rsid w:val="00994E1D"/>
    <w:rsid w:val="0099785B"/>
    <w:rsid w:val="0099792B"/>
    <w:rsid w:val="009A09E5"/>
    <w:rsid w:val="009A0AF5"/>
    <w:rsid w:val="009A19A1"/>
    <w:rsid w:val="009A1DA8"/>
    <w:rsid w:val="009A1F95"/>
    <w:rsid w:val="009A6496"/>
    <w:rsid w:val="009A7F42"/>
    <w:rsid w:val="009B01C1"/>
    <w:rsid w:val="009B0A24"/>
    <w:rsid w:val="009B277F"/>
    <w:rsid w:val="009B482C"/>
    <w:rsid w:val="009B4A3B"/>
    <w:rsid w:val="009B5CA1"/>
    <w:rsid w:val="009B60A9"/>
    <w:rsid w:val="009C1B06"/>
    <w:rsid w:val="009C2ABD"/>
    <w:rsid w:val="009D4950"/>
    <w:rsid w:val="009D49B1"/>
    <w:rsid w:val="009D700C"/>
    <w:rsid w:val="009E1E21"/>
    <w:rsid w:val="009E520C"/>
    <w:rsid w:val="009E5CB4"/>
    <w:rsid w:val="009F1604"/>
    <w:rsid w:val="009F2141"/>
    <w:rsid w:val="009F2984"/>
    <w:rsid w:val="009F2BA2"/>
    <w:rsid w:val="009F46B6"/>
    <w:rsid w:val="00A005E3"/>
    <w:rsid w:val="00A00903"/>
    <w:rsid w:val="00A01D88"/>
    <w:rsid w:val="00A04001"/>
    <w:rsid w:val="00A05973"/>
    <w:rsid w:val="00A0653E"/>
    <w:rsid w:val="00A11712"/>
    <w:rsid w:val="00A117FE"/>
    <w:rsid w:val="00A11AE7"/>
    <w:rsid w:val="00A121E1"/>
    <w:rsid w:val="00A123E9"/>
    <w:rsid w:val="00A14C69"/>
    <w:rsid w:val="00A229FC"/>
    <w:rsid w:val="00A2394F"/>
    <w:rsid w:val="00A25037"/>
    <w:rsid w:val="00A25249"/>
    <w:rsid w:val="00A264AA"/>
    <w:rsid w:val="00A26EBD"/>
    <w:rsid w:val="00A27EC0"/>
    <w:rsid w:val="00A30A75"/>
    <w:rsid w:val="00A30EBF"/>
    <w:rsid w:val="00A31358"/>
    <w:rsid w:val="00A31A70"/>
    <w:rsid w:val="00A31CF9"/>
    <w:rsid w:val="00A3224A"/>
    <w:rsid w:val="00A34206"/>
    <w:rsid w:val="00A347B2"/>
    <w:rsid w:val="00A34C2B"/>
    <w:rsid w:val="00A40352"/>
    <w:rsid w:val="00A40ABF"/>
    <w:rsid w:val="00A43339"/>
    <w:rsid w:val="00A442A1"/>
    <w:rsid w:val="00A4488D"/>
    <w:rsid w:val="00A44D4D"/>
    <w:rsid w:val="00A44EFE"/>
    <w:rsid w:val="00A4540F"/>
    <w:rsid w:val="00A45621"/>
    <w:rsid w:val="00A45A87"/>
    <w:rsid w:val="00A45E1D"/>
    <w:rsid w:val="00A51360"/>
    <w:rsid w:val="00A52A2D"/>
    <w:rsid w:val="00A52C4E"/>
    <w:rsid w:val="00A532F9"/>
    <w:rsid w:val="00A56EA8"/>
    <w:rsid w:val="00A6057E"/>
    <w:rsid w:val="00A60627"/>
    <w:rsid w:val="00A62977"/>
    <w:rsid w:val="00A65120"/>
    <w:rsid w:val="00A658F5"/>
    <w:rsid w:val="00A66055"/>
    <w:rsid w:val="00A70637"/>
    <w:rsid w:val="00A70658"/>
    <w:rsid w:val="00A706A5"/>
    <w:rsid w:val="00A74305"/>
    <w:rsid w:val="00A75396"/>
    <w:rsid w:val="00A766B5"/>
    <w:rsid w:val="00A776B1"/>
    <w:rsid w:val="00A82DC6"/>
    <w:rsid w:val="00A84CCA"/>
    <w:rsid w:val="00A859F4"/>
    <w:rsid w:val="00A86B3B"/>
    <w:rsid w:val="00A87118"/>
    <w:rsid w:val="00A87255"/>
    <w:rsid w:val="00A90217"/>
    <w:rsid w:val="00A91042"/>
    <w:rsid w:val="00A94001"/>
    <w:rsid w:val="00A95A4E"/>
    <w:rsid w:val="00A95F5A"/>
    <w:rsid w:val="00A963D5"/>
    <w:rsid w:val="00A97254"/>
    <w:rsid w:val="00A973EF"/>
    <w:rsid w:val="00AA06E5"/>
    <w:rsid w:val="00AA0703"/>
    <w:rsid w:val="00AA07AB"/>
    <w:rsid w:val="00AA0F1E"/>
    <w:rsid w:val="00AA0FB3"/>
    <w:rsid w:val="00AA61F4"/>
    <w:rsid w:val="00AA62C1"/>
    <w:rsid w:val="00AB06BE"/>
    <w:rsid w:val="00AB0778"/>
    <w:rsid w:val="00AB2119"/>
    <w:rsid w:val="00AB5A82"/>
    <w:rsid w:val="00AD16F0"/>
    <w:rsid w:val="00AD1D4C"/>
    <w:rsid w:val="00AD20D5"/>
    <w:rsid w:val="00AD32F3"/>
    <w:rsid w:val="00AD57AB"/>
    <w:rsid w:val="00AD602C"/>
    <w:rsid w:val="00AD649D"/>
    <w:rsid w:val="00AD74F0"/>
    <w:rsid w:val="00AD794C"/>
    <w:rsid w:val="00AE0375"/>
    <w:rsid w:val="00AE1862"/>
    <w:rsid w:val="00AE5866"/>
    <w:rsid w:val="00AF26DB"/>
    <w:rsid w:val="00AF3142"/>
    <w:rsid w:val="00AF587A"/>
    <w:rsid w:val="00AF5EB0"/>
    <w:rsid w:val="00AF7249"/>
    <w:rsid w:val="00B00090"/>
    <w:rsid w:val="00B014E5"/>
    <w:rsid w:val="00B01D87"/>
    <w:rsid w:val="00B03BA3"/>
    <w:rsid w:val="00B0572E"/>
    <w:rsid w:val="00B065F8"/>
    <w:rsid w:val="00B06D9C"/>
    <w:rsid w:val="00B10556"/>
    <w:rsid w:val="00B105F3"/>
    <w:rsid w:val="00B106F5"/>
    <w:rsid w:val="00B14262"/>
    <w:rsid w:val="00B172C9"/>
    <w:rsid w:val="00B21D60"/>
    <w:rsid w:val="00B231BB"/>
    <w:rsid w:val="00B2388E"/>
    <w:rsid w:val="00B27AED"/>
    <w:rsid w:val="00B33C02"/>
    <w:rsid w:val="00B33ED4"/>
    <w:rsid w:val="00B341EF"/>
    <w:rsid w:val="00B34946"/>
    <w:rsid w:val="00B34C24"/>
    <w:rsid w:val="00B36F4A"/>
    <w:rsid w:val="00B4045F"/>
    <w:rsid w:val="00B40A10"/>
    <w:rsid w:val="00B4275B"/>
    <w:rsid w:val="00B4333C"/>
    <w:rsid w:val="00B43783"/>
    <w:rsid w:val="00B43A02"/>
    <w:rsid w:val="00B50406"/>
    <w:rsid w:val="00B50528"/>
    <w:rsid w:val="00B51302"/>
    <w:rsid w:val="00B516AB"/>
    <w:rsid w:val="00B55613"/>
    <w:rsid w:val="00B612F5"/>
    <w:rsid w:val="00B6233C"/>
    <w:rsid w:val="00B62734"/>
    <w:rsid w:val="00B62F71"/>
    <w:rsid w:val="00B6373D"/>
    <w:rsid w:val="00B647FA"/>
    <w:rsid w:val="00B66DDA"/>
    <w:rsid w:val="00B722DB"/>
    <w:rsid w:val="00B72AF2"/>
    <w:rsid w:val="00B72C20"/>
    <w:rsid w:val="00B72C2A"/>
    <w:rsid w:val="00B73960"/>
    <w:rsid w:val="00B805A7"/>
    <w:rsid w:val="00B80A8F"/>
    <w:rsid w:val="00B8329E"/>
    <w:rsid w:val="00B83B80"/>
    <w:rsid w:val="00B85789"/>
    <w:rsid w:val="00B859DA"/>
    <w:rsid w:val="00B85DCA"/>
    <w:rsid w:val="00B91B73"/>
    <w:rsid w:val="00B9206D"/>
    <w:rsid w:val="00B9302A"/>
    <w:rsid w:val="00B938E7"/>
    <w:rsid w:val="00B94138"/>
    <w:rsid w:val="00B953A9"/>
    <w:rsid w:val="00BA125A"/>
    <w:rsid w:val="00BA3257"/>
    <w:rsid w:val="00BA3BA3"/>
    <w:rsid w:val="00BA6F2F"/>
    <w:rsid w:val="00BA7DDD"/>
    <w:rsid w:val="00BB49A0"/>
    <w:rsid w:val="00BB5487"/>
    <w:rsid w:val="00BB551A"/>
    <w:rsid w:val="00BB57D4"/>
    <w:rsid w:val="00BC0F49"/>
    <w:rsid w:val="00BC1997"/>
    <w:rsid w:val="00BC3DF9"/>
    <w:rsid w:val="00BC525E"/>
    <w:rsid w:val="00BC638D"/>
    <w:rsid w:val="00BD1C09"/>
    <w:rsid w:val="00BD2318"/>
    <w:rsid w:val="00BD292B"/>
    <w:rsid w:val="00BD2ADE"/>
    <w:rsid w:val="00BD3F3E"/>
    <w:rsid w:val="00BD472E"/>
    <w:rsid w:val="00BD6EB5"/>
    <w:rsid w:val="00BD712D"/>
    <w:rsid w:val="00BE0584"/>
    <w:rsid w:val="00BE12B3"/>
    <w:rsid w:val="00BE33F6"/>
    <w:rsid w:val="00BE3483"/>
    <w:rsid w:val="00BE3534"/>
    <w:rsid w:val="00BE5712"/>
    <w:rsid w:val="00BF02FB"/>
    <w:rsid w:val="00BF22A1"/>
    <w:rsid w:val="00BF3304"/>
    <w:rsid w:val="00BF3801"/>
    <w:rsid w:val="00C02559"/>
    <w:rsid w:val="00C04126"/>
    <w:rsid w:val="00C04E9D"/>
    <w:rsid w:val="00C056F1"/>
    <w:rsid w:val="00C0614C"/>
    <w:rsid w:val="00C06397"/>
    <w:rsid w:val="00C06ECC"/>
    <w:rsid w:val="00C11535"/>
    <w:rsid w:val="00C12747"/>
    <w:rsid w:val="00C12AF1"/>
    <w:rsid w:val="00C149E8"/>
    <w:rsid w:val="00C1643D"/>
    <w:rsid w:val="00C20F55"/>
    <w:rsid w:val="00C22C92"/>
    <w:rsid w:val="00C26398"/>
    <w:rsid w:val="00C27510"/>
    <w:rsid w:val="00C307D7"/>
    <w:rsid w:val="00C30E77"/>
    <w:rsid w:val="00C31379"/>
    <w:rsid w:val="00C31D10"/>
    <w:rsid w:val="00C3565F"/>
    <w:rsid w:val="00C35BC2"/>
    <w:rsid w:val="00C35DC4"/>
    <w:rsid w:val="00C35F6D"/>
    <w:rsid w:val="00C36EF6"/>
    <w:rsid w:val="00C3757A"/>
    <w:rsid w:val="00C4004E"/>
    <w:rsid w:val="00C41B56"/>
    <w:rsid w:val="00C41DB1"/>
    <w:rsid w:val="00C41E57"/>
    <w:rsid w:val="00C444B2"/>
    <w:rsid w:val="00C44834"/>
    <w:rsid w:val="00C4489E"/>
    <w:rsid w:val="00C44D5E"/>
    <w:rsid w:val="00C4579D"/>
    <w:rsid w:val="00C46DB0"/>
    <w:rsid w:val="00C47A72"/>
    <w:rsid w:val="00C503D2"/>
    <w:rsid w:val="00C5064F"/>
    <w:rsid w:val="00C50E94"/>
    <w:rsid w:val="00C51F2F"/>
    <w:rsid w:val="00C52531"/>
    <w:rsid w:val="00C55B94"/>
    <w:rsid w:val="00C61687"/>
    <w:rsid w:val="00C6318C"/>
    <w:rsid w:val="00C6461E"/>
    <w:rsid w:val="00C66457"/>
    <w:rsid w:val="00C74C8C"/>
    <w:rsid w:val="00C753D7"/>
    <w:rsid w:val="00C75614"/>
    <w:rsid w:val="00C762CD"/>
    <w:rsid w:val="00C766B0"/>
    <w:rsid w:val="00C77733"/>
    <w:rsid w:val="00C80137"/>
    <w:rsid w:val="00C81F1C"/>
    <w:rsid w:val="00C82C7A"/>
    <w:rsid w:val="00C86AEF"/>
    <w:rsid w:val="00C90091"/>
    <w:rsid w:val="00C9064F"/>
    <w:rsid w:val="00C9161F"/>
    <w:rsid w:val="00C920F9"/>
    <w:rsid w:val="00C93164"/>
    <w:rsid w:val="00C94D8A"/>
    <w:rsid w:val="00C95679"/>
    <w:rsid w:val="00C97EF7"/>
    <w:rsid w:val="00CA1363"/>
    <w:rsid w:val="00CA1AEC"/>
    <w:rsid w:val="00CA2B59"/>
    <w:rsid w:val="00CA5F34"/>
    <w:rsid w:val="00CA74BC"/>
    <w:rsid w:val="00CB1D08"/>
    <w:rsid w:val="00CB3A18"/>
    <w:rsid w:val="00CB404E"/>
    <w:rsid w:val="00CB4B10"/>
    <w:rsid w:val="00CB53D1"/>
    <w:rsid w:val="00CB7B16"/>
    <w:rsid w:val="00CC1C0E"/>
    <w:rsid w:val="00CC2FA0"/>
    <w:rsid w:val="00CC63B9"/>
    <w:rsid w:val="00CD0167"/>
    <w:rsid w:val="00CD0671"/>
    <w:rsid w:val="00CD134B"/>
    <w:rsid w:val="00CD1437"/>
    <w:rsid w:val="00CD3B53"/>
    <w:rsid w:val="00CD4471"/>
    <w:rsid w:val="00CD45E6"/>
    <w:rsid w:val="00CD4E97"/>
    <w:rsid w:val="00CD57FE"/>
    <w:rsid w:val="00CD7A46"/>
    <w:rsid w:val="00CD7CC6"/>
    <w:rsid w:val="00CE06D2"/>
    <w:rsid w:val="00CE0A20"/>
    <w:rsid w:val="00CE0F4F"/>
    <w:rsid w:val="00CE147D"/>
    <w:rsid w:val="00CE2EC6"/>
    <w:rsid w:val="00CE3F59"/>
    <w:rsid w:val="00CE7BD2"/>
    <w:rsid w:val="00CF09C8"/>
    <w:rsid w:val="00CF3BAD"/>
    <w:rsid w:val="00CF76F9"/>
    <w:rsid w:val="00CF7710"/>
    <w:rsid w:val="00D00CFF"/>
    <w:rsid w:val="00D013DF"/>
    <w:rsid w:val="00D035A5"/>
    <w:rsid w:val="00D038AD"/>
    <w:rsid w:val="00D043CE"/>
    <w:rsid w:val="00D04585"/>
    <w:rsid w:val="00D04E56"/>
    <w:rsid w:val="00D06445"/>
    <w:rsid w:val="00D06D54"/>
    <w:rsid w:val="00D06FFE"/>
    <w:rsid w:val="00D07A22"/>
    <w:rsid w:val="00D10DA5"/>
    <w:rsid w:val="00D10F0F"/>
    <w:rsid w:val="00D11809"/>
    <w:rsid w:val="00D12D9A"/>
    <w:rsid w:val="00D13191"/>
    <w:rsid w:val="00D14BB9"/>
    <w:rsid w:val="00D17A7C"/>
    <w:rsid w:val="00D21959"/>
    <w:rsid w:val="00D23734"/>
    <w:rsid w:val="00D24AA3"/>
    <w:rsid w:val="00D265A1"/>
    <w:rsid w:val="00D27727"/>
    <w:rsid w:val="00D3020F"/>
    <w:rsid w:val="00D30BF8"/>
    <w:rsid w:val="00D314A8"/>
    <w:rsid w:val="00D31772"/>
    <w:rsid w:val="00D3255A"/>
    <w:rsid w:val="00D32F86"/>
    <w:rsid w:val="00D348E9"/>
    <w:rsid w:val="00D34903"/>
    <w:rsid w:val="00D35083"/>
    <w:rsid w:val="00D35F25"/>
    <w:rsid w:val="00D360CB"/>
    <w:rsid w:val="00D4181A"/>
    <w:rsid w:val="00D437D0"/>
    <w:rsid w:val="00D44B76"/>
    <w:rsid w:val="00D451ED"/>
    <w:rsid w:val="00D45263"/>
    <w:rsid w:val="00D45C14"/>
    <w:rsid w:val="00D45FF6"/>
    <w:rsid w:val="00D505A2"/>
    <w:rsid w:val="00D51064"/>
    <w:rsid w:val="00D51B89"/>
    <w:rsid w:val="00D52881"/>
    <w:rsid w:val="00D56F15"/>
    <w:rsid w:val="00D60FD3"/>
    <w:rsid w:val="00D61103"/>
    <w:rsid w:val="00D653E1"/>
    <w:rsid w:val="00D65966"/>
    <w:rsid w:val="00D7162E"/>
    <w:rsid w:val="00D72481"/>
    <w:rsid w:val="00D74CBD"/>
    <w:rsid w:val="00D75B0F"/>
    <w:rsid w:val="00D77B3F"/>
    <w:rsid w:val="00D8207B"/>
    <w:rsid w:val="00D83C9F"/>
    <w:rsid w:val="00D848EE"/>
    <w:rsid w:val="00D861C4"/>
    <w:rsid w:val="00D9140B"/>
    <w:rsid w:val="00D9375E"/>
    <w:rsid w:val="00D954CB"/>
    <w:rsid w:val="00DA0835"/>
    <w:rsid w:val="00DA1607"/>
    <w:rsid w:val="00DA1CCA"/>
    <w:rsid w:val="00DA24FD"/>
    <w:rsid w:val="00DA2E2B"/>
    <w:rsid w:val="00DA2EAB"/>
    <w:rsid w:val="00DA5905"/>
    <w:rsid w:val="00DA5FA3"/>
    <w:rsid w:val="00DA6ECB"/>
    <w:rsid w:val="00DB13F8"/>
    <w:rsid w:val="00DB232E"/>
    <w:rsid w:val="00DB2349"/>
    <w:rsid w:val="00DB2E38"/>
    <w:rsid w:val="00DB419D"/>
    <w:rsid w:val="00DB568F"/>
    <w:rsid w:val="00DB5FA3"/>
    <w:rsid w:val="00DB73F8"/>
    <w:rsid w:val="00DC03FF"/>
    <w:rsid w:val="00DC097D"/>
    <w:rsid w:val="00DC13E5"/>
    <w:rsid w:val="00DC1430"/>
    <w:rsid w:val="00DC4BF0"/>
    <w:rsid w:val="00DC5FE4"/>
    <w:rsid w:val="00DD0DB1"/>
    <w:rsid w:val="00DD160B"/>
    <w:rsid w:val="00DD1867"/>
    <w:rsid w:val="00DD284A"/>
    <w:rsid w:val="00DD31D6"/>
    <w:rsid w:val="00DD3FCA"/>
    <w:rsid w:val="00DD629A"/>
    <w:rsid w:val="00DD6A94"/>
    <w:rsid w:val="00DD7BF9"/>
    <w:rsid w:val="00DE213A"/>
    <w:rsid w:val="00DE23B3"/>
    <w:rsid w:val="00DE2E77"/>
    <w:rsid w:val="00DE3526"/>
    <w:rsid w:val="00DE4EE2"/>
    <w:rsid w:val="00DE53F6"/>
    <w:rsid w:val="00DE5A40"/>
    <w:rsid w:val="00DE626C"/>
    <w:rsid w:val="00DF0318"/>
    <w:rsid w:val="00DF1BBF"/>
    <w:rsid w:val="00DF1DE1"/>
    <w:rsid w:val="00DF4680"/>
    <w:rsid w:val="00E01878"/>
    <w:rsid w:val="00E0211F"/>
    <w:rsid w:val="00E04ABE"/>
    <w:rsid w:val="00E05627"/>
    <w:rsid w:val="00E05C7A"/>
    <w:rsid w:val="00E05F6A"/>
    <w:rsid w:val="00E05F9E"/>
    <w:rsid w:val="00E10B22"/>
    <w:rsid w:val="00E11156"/>
    <w:rsid w:val="00E129BE"/>
    <w:rsid w:val="00E1496F"/>
    <w:rsid w:val="00E15543"/>
    <w:rsid w:val="00E17C0A"/>
    <w:rsid w:val="00E20136"/>
    <w:rsid w:val="00E2139A"/>
    <w:rsid w:val="00E24601"/>
    <w:rsid w:val="00E246F7"/>
    <w:rsid w:val="00E262C1"/>
    <w:rsid w:val="00E26DE9"/>
    <w:rsid w:val="00E27BCD"/>
    <w:rsid w:val="00E30ED9"/>
    <w:rsid w:val="00E3103E"/>
    <w:rsid w:val="00E32317"/>
    <w:rsid w:val="00E324AE"/>
    <w:rsid w:val="00E33558"/>
    <w:rsid w:val="00E367BB"/>
    <w:rsid w:val="00E368B3"/>
    <w:rsid w:val="00E3749F"/>
    <w:rsid w:val="00E37621"/>
    <w:rsid w:val="00E40B5E"/>
    <w:rsid w:val="00E41386"/>
    <w:rsid w:val="00E448E3"/>
    <w:rsid w:val="00E4667E"/>
    <w:rsid w:val="00E467B5"/>
    <w:rsid w:val="00E504AB"/>
    <w:rsid w:val="00E519F4"/>
    <w:rsid w:val="00E52A4D"/>
    <w:rsid w:val="00E52B65"/>
    <w:rsid w:val="00E52DB1"/>
    <w:rsid w:val="00E576BF"/>
    <w:rsid w:val="00E57F7D"/>
    <w:rsid w:val="00E60149"/>
    <w:rsid w:val="00E61F7B"/>
    <w:rsid w:val="00E62DA9"/>
    <w:rsid w:val="00E644B6"/>
    <w:rsid w:val="00E66A34"/>
    <w:rsid w:val="00E67529"/>
    <w:rsid w:val="00E70DC2"/>
    <w:rsid w:val="00E7198A"/>
    <w:rsid w:val="00E71EEE"/>
    <w:rsid w:val="00E72802"/>
    <w:rsid w:val="00E7287F"/>
    <w:rsid w:val="00E73059"/>
    <w:rsid w:val="00E73102"/>
    <w:rsid w:val="00E751C7"/>
    <w:rsid w:val="00E76F05"/>
    <w:rsid w:val="00E8093E"/>
    <w:rsid w:val="00E8217F"/>
    <w:rsid w:val="00E826D5"/>
    <w:rsid w:val="00E83B96"/>
    <w:rsid w:val="00E85206"/>
    <w:rsid w:val="00E87CB4"/>
    <w:rsid w:val="00E914B3"/>
    <w:rsid w:val="00E91BC2"/>
    <w:rsid w:val="00E92668"/>
    <w:rsid w:val="00E94436"/>
    <w:rsid w:val="00E95061"/>
    <w:rsid w:val="00E960FA"/>
    <w:rsid w:val="00EA3B0B"/>
    <w:rsid w:val="00EA537D"/>
    <w:rsid w:val="00EA5E2F"/>
    <w:rsid w:val="00EA613A"/>
    <w:rsid w:val="00EB0119"/>
    <w:rsid w:val="00EB0EAB"/>
    <w:rsid w:val="00EB13EF"/>
    <w:rsid w:val="00EB25D8"/>
    <w:rsid w:val="00EC76BB"/>
    <w:rsid w:val="00ED064C"/>
    <w:rsid w:val="00ED19E3"/>
    <w:rsid w:val="00ED2C56"/>
    <w:rsid w:val="00ED400C"/>
    <w:rsid w:val="00ED42F3"/>
    <w:rsid w:val="00ED499D"/>
    <w:rsid w:val="00ED4C09"/>
    <w:rsid w:val="00ED4FFC"/>
    <w:rsid w:val="00ED6D4A"/>
    <w:rsid w:val="00ED7FE1"/>
    <w:rsid w:val="00EE2CCB"/>
    <w:rsid w:val="00EE5830"/>
    <w:rsid w:val="00EE5F5D"/>
    <w:rsid w:val="00EE605B"/>
    <w:rsid w:val="00EF0FB3"/>
    <w:rsid w:val="00EF15DB"/>
    <w:rsid w:val="00EF2C7D"/>
    <w:rsid w:val="00EF3E6E"/>
    <w:rsid w:val="00EF41B6"/>
    <w:rsid w:val="00EF5705"/>
    <w:rsid w:val="00EF6029"/>
    <w:rsid w:val="00EF730B"/>
    <w:rsid w:val="00EF797B"/>
    <w:rsid w:val="00F009AA"/>
    <w:rsid w:val="00F0492F"/>
    <w:rsid w:val="00F04DE7"/>
    <w:rsid w:val="00F056D6"/>
    <w:rsid w:val="00F05992"/>
    <w:rsid w:val="00F0626D"/>
    <w:rsid w:val="00F13832"/>
    <w:rsid w:val="00F152AB"/>
    <w:rsid w:val="00F1538F"/>
    <w:rsid w:val="00F15DF8"/>
    <w:rsid w:val="00F17C78"/>
    <w:rsid w:val="00F17F23"/>
    <w:rsid w:val="00F22C02"/>
    <w:rsid w:val="00F233E7"/>
    <w:rsid w:val="00F24A5F"/>
    <w:rsid w:val="00F25B7C"/>
    <w:rsid w:val="00F25EE5"/>
    <w:rsid w:val="00F26A75"/>
    <w:rsid w:val="00F274B6"/>
    <w:rsid w:val="00F275D6"/>
    <w:rsid w:val="00F32CDB"/>
    <w:rsid w:val="00F3688F"/>
    <w:rsid w:val="00F37274"/>
    <w:rsid w:val="00F4201E"/>
    <w:rsid w:val="00F42094"/>
    <w:rsid w:val="00F42CC4"/>
    <w:rsid w:val="00F4301A"/>
    <w:rsid w:val="00F43717"/>
    <w:rsid w:val="00F46037"/>
    <w:rsid w:val="00F50A2F"/>
    <w:rsid w:val="00F51C99"/>
    <w:rsid w:val="00F522A0"/>
    <w:rsid w:val="00F53E3B"/>
    <w:rsid w:val="00F547B7"/>
    <w:rsid w:val="00F55099"/>
    <w:rsid w:val="00F5546F"/>
    <w:rsid w:val="00F565D7"/>
    <w:rsid w:val="00F571F1"/>
    <w:rsid w:val="00F6200E"/>
    <w:rsid w:val="00F62516"/>
    <w:rsid w:val="00F7247A"/>
    <w:rsid w:val="00F76014"/>
    <w:rsid w:val="00F76A88"/>
    <w:rsid w:val="00F80082"/>
    <w:rsid w:val="00F81F85"/>
    <w:rsid w:val="00F86F3A"/>
    <w:rsid w:val="00F908BD"/>
    <w:rsid w:val="00F90971"/>
    <w:rsid w:val="00F90BE6"/>
    <w:rsid w:val="00F9284D"/>
    <w:rsid w:val="00F95B16"/>
    <w:rsid w:val="00F95B4F"/>
    <w:rsid w:val="00FA0BDF"/>
    <w:rsid w:val="00FA2C3E"/>
    <w:rsid w:val="00FA5616"/>
    <w:rsid w:val="00FA6D07"/>
    <w:rsid w:val="00FA7273"/>
    <w:rsid w:val="00FA7864"/>
    <w:rsid w:val="00FB10EB"/>
    <w:rsid w:val="00FB32AB"/>
    <w:rsid w:val="00FB3D33"/>
    <w:rsid w:val="00FB4640"/>
    <w:rsid w:val="00FB6631"/>
    <w:rsid w:val="00FB78AB"/>
    <w:rsid w:val="00FC003F"/>
    <w:rsid w:val="00FC06F7"/>
    <w:rsid w:val="00FC07BB"/>
    <w:rsid w:val="00FC1F73"/>
    <w:rsid w:val="00FC205E"/>
    <w:rsid w:val="00FC2D68"/>
    <w:rsid w:val="00FC3D46"/>
    <w:rsid w:val="00FC4558"/>
    <w:rsid w:val="00FC6E50"/>
    <w:rsid w:val="00FC745A"/>
    <w:rsid w:val="00FD1D01"/>
    <w:rsid w:val="00FD2998"/>
    <w:rsid w:val="00FD4940"/>
    <w:rsid w:val="00FD5E8C"/>
    <w:rsid w:val="00FD68B3"/>
    <w:rsid w:val="00FE154B"/>
    <w:rsid w:val="00FE41CC"/>
    <w:rsid w:val="00FE4C6D"/>
    <w:rsid w:val="00FE518C"/>
    <w:rsid w:val="00FE63EA"/>
    <w:rsid w:val="00FF055A"/>
    <w:rsid w:val="00FF1E20"/>
    <w:rsid w:val="00FF3317"/>
    <w:rsid w:val="00FF3DBE"/>
    <w:rsid w:val="00FF4080"/>
    <w:rsid w:val="00FF767A"/>
    <w:rsid w:val="02B82E66"/>
    <w:rsid w:val="04CD557E"/>
    <w:rsid w:val="05A2FFBF"/>
    <w:rsid w:val="09EE80D6"/>
    <w:rsid w:val="0D5BA31A"/>
    <w:rsid w:val="23653660"/>
    <w:rsid w:val="2C9FE146"/>
    <w:rsid w:val="3E78FC97"/>
    <w:rsid w:val="45C4BEEC"/>
    <w:rsid w:val="48A9EB92"/>
    <w:rsid w:val="4BFB26D7"/>
    <w:rsid w:val="4C5E263B"/>
    <w:rsid w:val="6459F347"/>
    <w:rsid w:val="649093E5"/>
    <w:rsid w:val="6EB78481"/>
    <w:rsid w:val="6EEFBEBC"/>
    <w:rsid w:val="72067C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ACCD7"/>
  <w14:discardImageEditingData/>
  <w14:defaultImageDpi w14:val="330"/>
  <w15:chartTrackingRefBased/>
  <w15:docId w15:val="{F62F8A57-6684-453F-9E17-1D79B1C75D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before="2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1A3ABB"/>
    <w:rPr>
      <w:color w:val="0D0D0D" w:themeColor="text1"/>
      <w:kern w:val="0"/>
      <w:sz w:val="20"/>
      <w:szCs w:val="20"/>
      <w14:ligatures w14:val="none"/>
    </w:rPr>
  </w:style>
  <w:style w:type="paragraph" w:styleId="Heading1">
    <w:name w:val="heading 1"/>
    <w:basedOn w:val="Normal"/>
    <w:next w:val="Normal"/>
    <w:link w:val="Heading1Char"/>
    <w:autoRedefine/>
    <w:uiPriority w:val="9"/>
    <w:qFormat/>
    <w:rsid w:val="00A6057E"/>
    <w:pPr>
      <w:widowControl w:val="0"/>
      <w:spacing w:before="0" w:after="0" w:line="360" w:lineRule="auto"/>
      <w:outlineLvl w:val="0"/>
    </w:pPr>
    <w:rPr>
      <w:rFonts w:asciiTheme="majorHAnsi" w:hAnsiTheme="majorHAnsi" w:cstheme="majorHAnsi"/>
      <w:color w:val="494949" w:themeColor="text2" w:themeTint="BF"/>
      <w:sz w:val="40"/>
      <w:szCs w:val="48"/>
    </w:rPr>
  </w:style>
  <w:style w:type="paragraph" w:styleId="Heading2">
    <w:name w:val="heading 2"/>
    <w:basedOn w:val="Normal"/>
    <w:next w:val="Normal"/>
    <w:link w:val="Heading2Char"/>
    <w:autoRedefine/>
    <w:uiPriority w:val="9"/>
    <w:unhideWhenUsed/>
    <w:qFormat/>
    <w:rsid w:val="00A6057E"/>
    <w:pPr>
      <w:pBdr>
        <w:bottom w:val="single" w:color="2D61A6" w:themeColor="accent1" w:sz="4" w:space="1"/>
      </w:pBdr>
      <w:outlineLvl w:val="1"/>
    </w:pPr>
    <w:rPr>
      <w:rFonts w:asciiTheme="majorHAnsi" w:hAnsiTheme="majorHAnsi"/>
      <w:color w:val="2D61A6" w:themeColor="accent1"/>
      <w:sz w:val="36"/>
      <w:szCs w:val="36"/>
    </w:rPr>
  </w:style>
  <w:style w:type="paragraph" w:styleId="Heading3">
    <w:name w:val="heading 3"/>
    <w:basedOn w:val="Normal"/>
    <w:next w:val="Normal"/>
    <w:link w:val="Heading3Char"/>
    <w:autoRedefine/>
    <w:uiPriority w:val="9"/>
    <w:unhideWhenUsed/>
    <w:qFormat/>
    <w:rsid w:val="006E3D31"/>
    <w:pPr>
      <w:widowControl w:val="0"/>
      <w:pBdr>
        <w:bottom w:val="single" w:color="F28627" w:themeColor="accent3" w:sz="4" w:space="1"/>
      </w:pBdr>
      <w:outlineLvl w:val="2"/>
    </w:pPr>
    <w:rPr>
      <w:rFonts w:asciiTheme="majorHAnsi" w:hAnsiTheme="majorHAnsi" w:cstheme="majorHAnsi"/>
      <w:color w:val="3A3A3A" w:themeColor="background2" w:themeShade="40"/>
      <w:sz w:val="32"/>
      <w:szCs w:val="22"/>
    </w:rPr>
  </w:style>
  <w:style w:type="paragraph" w:styleId="Heading4">
    <w:name w:val="heading 4"/>
    <w:basedOn w:val="Normal"/>
    <w:next w:val="Normal"/>
    <w:link w:val="Heading4Char"/>
    <w:autoRedefine/>
    <w:uiPriority w:val="9"/>
    <w:unhideWhenUsed/>
    <w:qFormat/>
    <w:rsid w:val="00D7162E"/>
    <w:pPr>
      <w:widowControl w:val="0"/>
      <w:pBdr>
        <w:bottom w:val="dotted" w:color="2D61A6" w:themeColor="accent1" w:sz="4" w:space="1"/>
      </w:pBdr>
      <w:spacing w:line="360" w:lineRule="auto"/>
      <w:outlineLvl w:val="3"/>
    </w:pPr>
    <w:rPr>
      <w:rFonts w:eastAsiaTheme="minorEastAsia" w:cstheme="minorHAnsi"/>
      <w:color w:val="auto"/>
      <w:sz w:val="28"/>
      <w:szCs w:val="21"/>
    </w:rPr>
  </w:style>
  <w:style w:type="paragraph" w:styleId="Heading5">
    <w:name w:val="heading 5"/>
    <w:basedOn w:val="Normal"/>
    <w:next w:val="Normal"/>
    <w:link w:val="Heading5Char"/>
    <w:autoRedefine/>
    <w:uiPriority w:val="9"/>
    <w:unhideWhenUsed/>
    <w:qFormat/>
    <w:rsid w:val="00141BC3"/>
    <w:pPr>
      <w:pBdr>
        <w:bottom w:val="dotted" w:color="2D61A6" w:themeColor="accent1" w:sz="4" w:space="1"/>
      </w:pBdr>
      <w:outlineLvl w:val="4"/>
    </w:pPr>
    <w:rPr>
      <w:rFonts w:cstheme="majorHAnsi"/>
      <w:color w:val="494949" w:themeColor="text2" w:themeTint="BF"/>
      <w:sz w:val="24"/>
      <w:szCs w:val="28"/>
    </w:rPr>
  </w:style>
  <w:style w:type="paragraph" w:styleId="Heading6">
    <w:name w:val="heading 6"/>
    <w:basedOn w:val="Normal"/>
    <w:next w:val="Normal"/>
    <w:link w:val="Heading6Char"/>
    <w:autoRedefine/>
    <w:uiPriority w:val="9"/>
    <w:unhideWhenUsed/>
    <w:qFormat/>
    <w:rsid w:val="005079DF"/>
    <w:pPr>
      <w:spacing w:before="360" w:after="0"/>
      <w:outlineLvl w:val="5"/>
    </w:pPr>
    <w:rPr>
      <w:rFonts w:cstheme="minorHAnsi"/>
      <w:sz w:val="24"/>
      <w:szCs w:val="24"/>
    </w:rPr>
  </w:style>
  <w:style w:type="paragraph" w:styleId="Heading7">
    <w:name w:val="heading 7"/>
    <w:basedOn w:val="Normal"/>
    <w:next w:val="Normal"/>
    <w:link w:val="Heading7Char"/>
    <w:uiPriority w:val="9"/>
    <w:semiHidden/>
    <w:unhideWhenUsed/>
    <w:rsid w:val="004D2DA7"/>
    <w:pPr>
      <w:keepNext/>
      <w:keepLines/>
      <w:spacing w:before="40" w:after="0"/>
      <w:outlineLvl w:val="6"/>
    </w:pPr>
    <w:rPr>
      <w:rFonts w:eastAsiaTheme="majorEastAsia" w:cstheme="majorBidi"/>
      <w:color w:val="616161" w:themeColor="text1" w:themeTint="A6"/>
      <w:sz w:val="30"/>
    </w:rPr>
  </w:style>
  <w:style w:type="paragraph" w:styleId="Heading8">
    <w:name w:val="heading 8"/>
    <w:basedOn w:val="Normal"/>
    <w:next w:val="Normal"/>
    <w:link w:val="Heading8Char"/>
    <w:uiPriority w:val="9"/>
    <w:semiHidden/>
    <w:unhideWhenUsed/>
    <w:qFormat/>
    <w:rsid w:val="004D2DA7"/>
    <w:pPr>
      <w:keepNext/>
      <w:keepLines/>
      <w:spacing w:after="0"/>
      <w:outlineLvl w:val="7"/>
    </w:pPr>
    <w:rPr>
      <w:rFonts w:eastAsiaTheme="majorEastAsia" w:cstheme="majorBidi"/>
      <w:i/>
      <w:iCs/>
      <w:color w:val="323232" w:themeColor="text1" w:themeTint="D8"/>
      <w:sz w:val="30"/>
    </w:rPr>
  </w:style>
  <w:style w:type="paragraph" w:styleId="Heading9">
    <w:name w:val="heading 9"/>
    <w:basedOn w:val="Normal"/>
    <w:next w:val="Normal"/>
    <w:link w:val="Heading9Char"/>
    <w:uiPriority w:val="9"/>
    <w:semiHidden/>
    <w:unhideWhenUsed/>
    <w:qFormat/>
    <w:rsid w:val="004D2DA7"/>
    <w:pPr>
      <w:keepNext/>
      <w:keepLines/>
      <w:spacing w:after="0"/>
      <w:outlineLvl w:val="8"/>
    </w:pPr>
    <w:rPr>
      <w:rFonts w:eastAsiaTheme="majorEastAsia" w:cstheme="majorBidi"/>
      <w:color w:val="323232" w:themeColor="text1" w:themeTint="D8"/>
      <w:sz w:val="3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A6057E"/>
    <w:rPr>
      <w:rFonts w:asciiTheme="majorHAnsi" w:hAnsiTheme="majorHAnsi"/>
      <w:color w:val="2D61A6" w:themeColor="accent1"/>
      <w:kern w:val="0"/>
      <w:sz w:val="36"/>
      <w:szCs w:val="36"/>
      <w14:ligatures w14:val="none"/>
    </w:rPr>
  </w:style>
  <w:style w:type="character" w:styleId="Heading1Char" w:customStyle="1">
    <w:name w:val="Heading 1 Char"/>
    <w:basedOn w:val="DefaultParagraphFont"/>
    <w:link w:val="Heading1"/>
    <w:uiPriority w:val="9"/>
    <w:rsid w:val="00A6057E"/>
    <w:rPr>
      <w:rFonts w:asciiTheme="majorHAnsi" w:hAnsiTheme="majorHAnsi" w:cstheme="majorHAnsi"/>
      <w:color w:val="494949" w:themeColor="text2" w:themeTint="BF"/>
      <w:kern w:val="0"/>
      <w:sz w:val="40"/>
      <w:szCs w:val="48"/>
      <w14:ligatures w14:val="none"/>
    </w:rPr>
  </w:style>
  <w:style w:type="character" w:styleId="Heading3Char" w:customStyle="1">
    <w:name w:val="Heading 3 Char"/>
    <w:basedOn w:val="DefaultParagraphFont"/>
    <w:link w:val="Heading3"/>
    <w:uiPriority w:val="9"/>
    <w:rsid w:val="006E3D31"/>
    <w:rPr>
      <w:rFonts w:asciiTheme="majorHAnsi" w:hAnsiTheme="majorHAnsi" w:cstheme="majorHAnsi"/>
      <w:color w:val="3A3A3A" w:themeColor="background2" w:themeShade="40"/>
      <w:kern w:val="0"/>
      <w:sz w:val="32"/>
      <w:szCs w:val="22"/>
      <w14:ligatures w14:val="none"/>
    </w:rPr>
  </w:style>
  <w:style w:type="paragraph" w:styleId="Subtitle">
    <w:name w:val="Subtitle"/>
    <w:basedOn w:val="Normal"/>
    <w:next w:val="Normal"/>
    <w:link w:val="SubtitleChar"/>
    <w:autoRedefine/>
    <w:uiPriority w:val="11"/>
    <w:rsid w:val="00D13191"/>
    <w:pPr>
      <w:spacing w:before="100"/>
    </w:pPr>
    <w:rPr>
      <w:rFonts w:eastAsiaTheme="minorEastAsia"/>
      <w:spacing w:val="10"/>
      <w:sz w:val="30"/>
    </w:rPr>
  </w:style>
  <w:style w:type="character" w:styleId="SubtitleChar" w:customStyle="1">
    <w:name w:val="Subtitle Char"/>
    <w:basedOn w:val="DefaultParagraphFont"/>
    <w:link w:val="Subtitle"/>
    <w:uiPriority w:val="11"/>
    <w:rsid w:val="00D13191"/>
    <w:rPr>
      <w:color w:val="0D0D0D" w:themeColor="text1"/>
      <w:spacing w:val="10"/>
      <w:sz w:val="28"/>
    </w:rPr>
  </w:style>
  <w:style w:type="character" w:styleId="Heading4Char" w:customStyle="1">
    <w:name w:val="Heading 4 Char"/>
    <w:basedOn w:val="DefaultParagraphFont"/>
    <w:link w:val="Heading4"/>
    <w:uiPriority w:val="9"/>
    <w:rsid w:val="00D7162E"/>
    <w:rPr>
      <w:rFonts w:eastAsiaTheme="minorEastAsia" w:cstheme="minorHAnsi"/>
      <w:kern w:val="0"/>
      <w:sz w:val="28"/>
      <w:szCs w:val="21"/>
      <w14:ligatures w14:val="none"/>
    </w:rPr>
  </w:style>
  <w:style w:type="character" w:styleId="Heading5Char" w:customStyle="1">
    <w:name w:val="Heading 5 Char"/>
    <w:basedOn w:val="DefaultParagraphFont"/>
    <w:link w:val="Heading5"/>
    <w:uiPriority w:val="9"/>
    <w:rsid w:val="00141BC3"/>
    <w:rPr>
      <w:rFonts w:cstheme="majorHAnsi"/>
      <w:color w:val="494949" w:themeColor="text2" w:themeTint="BF"/>
      <w:kern w:val="0"/>
      <w:szCs w:val="28"/>
      <w14:ligatures w14:val="none"/>
    </w:rPr>
  </w:style>
  <w:style w:type="character" w:styleId="Heading6Char" w:customStyle="1">
    <w:name w:val="Heading 6 Char"/>
    <w:basedOn w:val="DefaultParagraphFont"/>
    <w:link w:val="Heading6"/>
    <w:uiPriority w:val="9"/>
    <w:rsid w:val="005079DF"/>
    <w:rPr>
      <w:rFonts w:cstheme="minorHAnsi"/>
      <w:color w:val="0D0D0D" w:themeColor="text1"/>
      <w:kern w:val="0"/>
      <w14:ligatures w14:val="none"/>
    </w:rPr>
  </w:style>
  <w:style w:type="paragraph" w:styleId="ListParagraph">
    <w:name w:val="List Paragraph"/>
    <w:aliases w:val="Numbered List Paragraph,Indent,Ha,Table Bullet,Normal Bullet,Sidebar,tb,table bullet,Bullet List,Paragraph Bullets,List Paragraph1,FooterText,New bullet,Dot pt,No Spacing1,List Paragraph Char Char Char,Indicator Text,Numbered Para 1"/>
    <w:basedOn w:val="Normal"/>
    <w:link w:val="ListParagraphChar"/>
    <w:autoRedefine/>
    <w:uiPriority w:val="34"/>
    <w:qFormat/>
    <w:rsid w:val="00A442A1"/>
    <w:pPr>
      <w:numPr>
        <w:numId w:val="1"/>
      </w:numPr>
      <w:spacing w:before="180" w:after="200" w:line="216" w:lineRule="auto"/>
    </w:pPr>
    <w:rPr>
      <w:rFonts w:ascii="Work Sans SemiBold" w:hAnsi="Work Sans SemiBold" w:eastAsiaTheme="minorEastAsia"/>
      <w:color w:val="auto"/>
      <w:szCs w:val="24"/>
    </w:rPr>
  </w:style>
  <w:style w:type="character" w:styleId="Heading7Char" w:customStyle="1">
    <w:name w:val="Heading 7 Char"/>
    <w:basedOn w:val="DefaultParagraphFont"/>
    <w:link w:val="Heading7"/>
    <w:uiPriority w:val="9"/>
    <w:semiHidden/>
    <w:rsid w:val="004D2DA7"/>
    <w:rPr>
      <w:rFonts w:eastAsiaTheme="majorEastAsia" w:cstheme="majorBidi"/>
      <w:color w:val="616161" w:themeColor="text1" w:themeTint="A6"/>
      <w:kern w:val="0"/>
      <w:sz w:val="30"/>
      <w:szCs w:val="20"/>
      <w14:ligatures w14:val="none"/>
    </w:rPr>
  </w:style>
  <w:style w:type="character" w:styleId="Heading8Char" w:customStyle="1">
    <w:name w:val="Heading 8 Char"/>
    <w:basedOn w:val="DefaultParagraphFont"/>
    <w:link w:val="Heading8"/>
    <w:uiPriority w:val="9"/>
    <w:semiHidden/>
    <w:rsid w:val="004D2DA7"/>
    <w:rPr>
      <w:rFonts w:eastAsiaTheme="majorEastAsia" w:cstheme="majorBidi"/>
      <w:i/>
      <w:iCs/>
      <w:color w:val="323232" w:themeColor="text1" w:themeTint="D8"/>
      <w:kern w:val="0"/>
      <w:sz w:val="30"/>
      <w:szCs w:val="20"/>
      <w14:ligatures w14:val="none"/>
    </w:rPr>
  </w:style>
  <w:style w:type="character" w:styleId="Heading9Char" w:customStyle="1">
    <w:name w:val="Heading 9 Char"/>
    <w:basedOn w:val="DefaultParagraphFont"/>
    <w:link w:val="Heading9"/>
    <w:uiPriority w:val="9"/>
    <w:semiHidden/>
    <w:rsid w:val="004D2DA7"/>
    <w:rPr>
      <w:rFonts w:eastAsiaTheme="majorEastAsia" w:cstheme="majorBidi"/>
      <w:color w:val="323232" w:themeColor="text1" w:themeTint="D8"/>
      <w:kern w:val="0"/>
      <w:sz w:val="30"/>
      <w:szCs w:val="20"/>
      <w14:ligatures w14:val="none"/>
    </w:rPr>
  </w:style>
  <w:style w:type="paragraph" w:styleId="Title">
    <w:name w:val="Title"/>
    <w:basedOn w:val="Normal"/>
    <w:next w:val="Normal"/>
    <w:link w:val="TitleChar"/>
    <w:uiPriority w:val="10"/>
    <w:rsid w:val="004D2DA7"/>
    <w:pPr>
      <w:spacing w:after="80"/>
      <w:contextualSpacing/>
    </w:pPr>
    <w:rPr>
      <w:rFonts w:asciiTheme="majorHAnsi" w:hAnsiTheme="majorHAnsi" w:eastAsiaTheme="majorEastAsia" w:cstheme="majorBidi"/>
      <w:color w:val="auto"/>
      <w:spacing w:val="-10"/>
      <w:kern w:val="28"/>
      <w:sz w:val="56"/>
      <w:szCs w:val="56"/>
    </w:rPr>
  </w:style>
  <w:style w:type="character" w:styleId="TitleChar" w:customStyle="1">
    <w:name w:val="Title Char"/>
    <w:basedOn w:val="DefaultParagraphFont"/>
    <w:link w:val="Title"/>
    <w:uiPriority w:val="10"/>
    <w:rsid w:val="004D2DA7"/>
    <w:rPr>
      <w:rFonts w:asciiTheme="majorHAnsi" w:hAnsiTheme="majorHAnsi" w:eastAsiaTheme="majorEastAsia" w:cstheme="majorBidi"/>
      <w:spacing w:val="-10"/>
      <w:kern w:val="28"/>
      <w:sz w:val="56"/>
      <w:szCs w:val="56"/>
      <w14:ligatures w14:val="none"/>
    </w:rPr>
  </w:style>
  <w:style w:type="paragraph" w:styleId="Quote">
    <w:name w:val="Quote"/>
    <w:basedOn w:val="Normal"/>
    <w:next w:val="Normal"/>
    <w:link w:val="QuoteChar"/>
    <w:uiPriority w:val="29"/>
    <w:rsid w:val="004D2DA7"/>
    <w:pPr>
      <w:spacing w:before="160" w:after="160"/>
      <w:jc w:val="center"/>
    </w:pPr>
    <w:rPr>
      <w:rFonts w:eastAsiaTheme="minorEastAsia"/>
      <w:i/>
      <w:iCs/>
      <w:color w:val="494949" w:themeColor="text1" w:themeTint="BF"/>
      <w:sz w:val="30"/>
    </w:rPr>
  </w:style>
  <w:style w:type="character" w:styleId="QuoteChar" w:customStyle="1">
    <w:name w:val="Quote Char"/>
    <w:basedOn w:val="DefaultParagraphFont"/>
    <w:link w:val="Quote"/>
    <w:uiPriority w:val="29"/>
    <w:rsid w:val="004D2DA7"/>
    <w:rPr>
      <w:rFonts w:eastAsiaTheme="minorEastAsia"/>
      <w:i/>
      <w:iCs/>
      <w:color w:val="494949" w:themeColor="text1" w:themeTint="BF"/>
      <w:kern w:val="0"/>
      <w:sz w:val="30"/>
      <w:szCs w:val="20"/>
      <w14:ligatures w14:val="none"/>
    </w:rPr>
  </w:style>
  <w:style w:type="character" w:styleId="IntenseEmphasis">
    <w:name w:val="Intense Emphasis"/>
    <w:basedOn w:val="DefaultParagraphFont"/>
    <w:uiPriority w:val="21"/>
    <w:rsid w:val="004D2DA7"/>
    <w:rPr>
      <w:i/>
      <w:iCs/>
      <w:color w:val="21487C" w:themeColor="accent1" w:themeShade="BF"/>
    </w:rPr>
  </w:style>
  <w:style w:type="paragraph" w:styleId="IntenseQuote">
    <w:name w:val="Intense Quote"/>
    <w:basedOn w:val="Normal"/>
    <w:next w:val="Normal"/>
    <w:link w:val="IntenseQuoteChar"/>
    <w:uiPriority w:val="30"/>
    <w:rsid w:val="004D2DA7"/>
    <w:pPr>
      <w:pBdr>
        <w:top w:val="single" w:color="21487C" w:themeColor="accent1" w:themeShade="BF" w:sz="4" w:space="10"/>
        <w:bottom w:val="single" w:color="21487C" w:themeColor="accent1" w:themeShade="BF" w:sz="4" w:space="10"/>
      </w:pBdr>
      <w:spacing w:before="360" w:after="360"/>
      <w:ind w:left="864" w:right="864"/>
      <w:jc w:val="center"/>
    </w:pPr>
    <w:rPr>
      <w:rFonts w:eastAsiaTheme="minorEastAsia"/>
      <w:i/>
      <w:iCs/>
      <w:color w:val="21487C" w:themeColor="accent1" w:themeShade="BF"/>
      <w:sz w:val="30"/>
    </w:rPr>
  </w:style>
  <w:style w:type="character" w:styleId="IntenseQuoteChar" w:customStyle="1">
    <w:name w:val="Intense Quote Char"/>
    <w:basedOn w:val="DefaultParagraphFont"/>
    <w:link w:val="IntenseQuote"/>
    <w:uiPriority w:val="30"/>
    <w:rsid w:val="004D2DA7"/>
    <w:rPr>
      <w:rFonts w:eastAsiaTheme="minorEastAsia"/>
      <w:i/>
      <w:iCs/>
      <w:color w:val="21487C" w:themeColor="accent1" w:themeShade="BF"/>
      <w:kern w:val="0"/>
      <w:sz w:val="30"/>
      <w:szCs w:val="20"/>
      <w14:ligatures w14:val="none"/>
    </w:rPr>
  </w:style>
  <w:style w:type="character" w:styleId="IntenseReference">
    <w:name w:val="Intense Reference"/>
    <w:basedOn w:val="DefaultParagraphFont"/>
    <w:uiPriority w:val="32"/>
    <w:qFormat/>
    <w:rsid w:val="00D06445"/>
    <w:rPr>
      <w:rFonts w:asciiTheme="majorHAnsi" w:hAnsiTheme="majorHAnsi" w:cstheme="majorHAnsi"/>
      <w:smallCaps/>
      <w:color w:val="3A3A3A" w:themeColor="background2" w:themeShade="40"/>
      <w:spacing w:val="5"/>
    </w:rPr>
  </w:style>
  <w:style w:type="paragraph" w:styleId="Header">
    <w:name w:val="header"/>
    <w:basedOn w:val="Normal"/>
    <w:link w:val="HeaderChar"/>
    <w:uiPriority w:val="99"/>
    <w:unhideWhenUsed/>
    <w:rsid w:val="00F86F3A"/>
    <w:pPr>
      <w:tabs>
        <w:tab w:val="center" w:pos="4680"/>
        <w:tab w:val="right" w:pos="9360"/>
      </w:tabs>
      <w:spacing w:after="0"/>
    </w:pPr>
  </w:style>
  <w:style w:type="character" w:styleId="HeaderChar" w:customStyle="1">
    <w:name w:val="Header Char"/>
    <w:basedOn w:val="DefaultParagraphFont"/>
    <w:link w:val="Header"/>
    <w:uiPriority w:val="99"/>
    <w:rsid w:val="001A3ABB"/>
    <w:rPr>
      <w:color w:val="0D0D0D" w:themeColor="text1"/>
      <w:kern w:val="0"/>
      <w:sz w:val="20"/>
      <w:szCs w:val="20"/>
      <w14:ligatures w14:val="none"/>
    </w:rPr>
  </w:style>
  <w:style w:type="paragraph" w:styleId="Footer">
    <w:name w:val="footer"/>
    <w:basedOn w:val="Normal"/>
    <w:link w:val="FooterChar"/>
    <w:uiPriority w:val="99"/>
    <w:unhideWhenUsed/>
    <w:rsid w:val="00F86F3A"/>
    <w:pPr>
      <w:tabs>
        <w:tab w:val="center" w:pos="4680"/>
        <w:tab w:val="right" w:pos="9360"/>
      </w:tabs>
      <w:spacing w:after="0"/>
    </w:pPr>
  </w:style>
  <w:style w:type="character" w:styleId="FooterChar" w:customStyle="1">
    <w:name w:val="Footer Char"/>
    <w:basedOn w:val="DefaultParagraphFont"/>
    <w:link w:val="Footer"/>
    <w:uiPriority w:val="99"/>
    <w:rsid w:val="00F86F3A"/>
    <w:rPr>
      <w:color w:val="0D0D0D" w:themeColor="text1"/>
      <w:kern w:val="0"/>
      <w:sz w:val="20"/>
      <w:szCs w:val="20"/>
      <w14:ligatures w14:val="none"/>
    </w:rPr>
  </w:style>
  <w:style w:type="character" w:styleId="PlaceholderText">
    <w:name w:val="Placeholder Text"/>
    <w:basedOn w:val="DefaultParagraphFont"/>
    <w:uiPriority w:val="99"/>
    <w:semiHidden/>
    <w:rsid w:val="00C47A72"/>
    <w:rPr>
      <w:color w:val="666666"/>
    </w:rPr>
  </w:style>
  <w:style w:type="character" w:styleId="Style1" w:customStyle="1">
    <w:name w:val="Style1"/>
    <w:basedOn w:val="DefaultParagraphFont"/>
    <w:uiPriority w:val="1"/>
    <w:rsid w:val="00C95679"/>
    <w:rPr>
      <w:rFonts w:asciiTheme="minorHAnsi" w:hAnsiTheme="minorHAnsi"/>
      <w:sz w:val="22"/>
    </w:rPr>
  </w:style>
  <w:style w:type="paragraph" w:styleId="NoSpacing">
    <w:name w:val="No Spacing"/>
    <w:link w:val="NoSpacingChar"/>
    <w:uiPriority w:val="1"/>
    <w:rsid w:val="00CC63B9"/>
    <w:pPr>
      <w:spacing w:after="0"/>
    </w:pPr>
    <w:rPr>
      <w:color w:val="0D0D0D" w:themeColor="text1"/>
      <w:kern w:val="0"/>
      <w:sz w:val="22"/>
      <w:szCs w:val="22"/>
      <w14:ligatures w14:val="none"/>
    </w:rPr>
  </w:style>
  <w:style w:type="paragraph" w:styleId="Normal1" w:customStyle="1">
    <w:name w:val="Normal1"/>
    <w:basedOn w:val="Normal"/>
    <w:link w:val="NORMALChar"/>
    <w:autoRedefine/>
    <w:rsid w:val="00D8207B"/>
    <w:rPr>
      <w:sz w:val="24"/>
    </w:rPr>
  </w:style>
  <w:style w:type="character" w:styleId="NoSpacingChar" w:customStyle="1">
    <w:name w:val="No Spacing Char"/>
    <w:basedOn w:val="DefaultParagraphFont"/>
    <w:link w:val="NoSpacing"/>
    <w:uiPriority w:val="1"/>
    <w:rsid w:val="00CC63B9"/>
    <w:rPr>
      <w:color w:val="0D0D0D" w:themeColor="text1"/>
      <w:kern w:val="0"/>
      <w:sz w:val="22"/>
      <w:szCs w:val="22"/>
      <w14:ligatures w14:val="none"/>
    </w:rPr>
  </w:style>
  <w:style w:type="character" w:styleId="NORMALChar" w:customStyle="1">
    <w:name w:val="NORMAL Char"/>
    <w:basedOn w:val="NoSpacingChar"/>
    <w:link w:val="Normal1"/>
    <w:rsid w:val="00D8207B"/>
    <w:rPr>
      <w:color w:val="0D0D0D" w:themeColor="text1"/>
      <w:kern w:val="0"/>
      <w:sz w:val="22"/>
      <w:szCs w:val="20"/>
      <w14:ligatures w14:val="none"/>
    </w:rPr>
  </w:style>
  <w:style w:type="character" w:styleId="ListParagraphChar" w:customStyle="1">
    <w:name w:val="List Paragraph Char"/>
    <w:aliases w:val="Numbered List Paragraph Char,Indent Char,Ha Char,Table Bullet Char,Normal Bullet Char,Sidebar Char,tb Char,table bullet Char,Bullet List Char,Paragraph Bullets Char,List Paragraph1 Char,FooterText Char,New bullet Char,Dot pt Char"/>
    <w:basedOn w:val="DefaultParagraphFont"/>
    <w:link w:val="ListParagraph"/>
    <w:uiPriority w:val="34"/>
    <w:qFormat/>
    <w:rsid w:val="00A442A1"/>
    <w:rPr>
      <w:rFonts w:ascii="Work Sans SemiBold" w:hAnsi="Work Sans SemiBold" w:eastAsiaTheme="minorEastAsia"/>
      <w:kern w:val="0"/>
      <w:sz w:val="20"/>
      <w14:ligatures w14:val="none"/>
    </w:rPr>
  </w:style>
  <w:style w:type="paragraph" w:styleId="CoverSubheading" w:customStyle="1">
    <w:name w:val="Cover Subheading"/>
    <w:basedOn w:val="Normal"/>
    <w:rsid w:val="00DE5A40"/>
    <w:pPr>
      <w:spacing w:before="0" w:after="0" w:line="276" w:lineRule="auto"/>
    </w:pPr>
    <w:rPr>
      <w:rFonts w:eastAsiaTheme="majorEastAsia" w:cstheme="majorBidi"/>
      <w:b/>
      <w:color w:val="FFFFFF" w:themeColor="background1"/>
      <w:sz w:val="28"/>
      <w:szCs w:val="26"/>
    </w:rPr>
  </w:style>
  <w:style w:type="paragraph" w:styleId="CoverTitle" w:customStyle="1">
    <w:name w:val="Cover Title"/>
    <w:unhideWhenUsed/>
    <w:rsid w:val="00DE5A40"/>
    <w:pPr>
      <w:spacing w:before="0" w:after="160"/>
    </w:pPr>
    <w:rPr>
      <w:rFonts w:ascii="Georgia" w:hAnsi="Georgia" w:eastAsiaTheme="majorEastAsia" w:cstheme="majorBidi"/>
      <w:color w:val="FFFFFF" w:themeColor="background1"/>
      <w:spacing w:val="-10"/>
      <w:kern w:val="28"/>
      <w:sz w:val="48"/>
      <w:szCs w:val="48"/>
      <w14:ligatures w14:val="none"/>
    </w:rPr>
  </w:style>
  <w:style w:type="table" w:styleId="TableGrid">
    <w:name w:val="Table Grid"/>
    <w:basedOn w:val="TableNormal"/>
    <w:uiPriority w:val="39"/>
    <w:rsid w:val="008B3E5D"/>
    <w:pPr>
      <w:spacing w:before="0"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E1F69"/>
    <w:rPr>
      <w:color w:val="F28627" w:themeColor="hyperlink"/>
      <w:u w:val="single"/>
    </w:rPr>
  </w:style>
  <w:style w:type="character" w:styleId="UnresolvedMention">
    <w:name w:val="Unresolved Mention"/>
    <w:basedOn w:val="DefaultParagraphFont"/>
    <w:uiPriority w:val="99"/>
    <w:semiHidden/>
    <w:unhideWhenUsed/>
    <w:rsid w:val="003E1F69"/>
    <w:rPr>
      <w:color w:val="605E5C"/>
      <w:shd w:val="clear" w:color="auto" w:fill="E1DFDD"/>
    </w:rPr>
  </w:style>
  <w:style w:type="character" w:styleId="LineNumber">
    <w:name w:val="line number"/>
    <w:basedOn w:val="DefaultParagraphFont"/>
    <w:uiPriority w:val="99"/>
    <w:semiHidden/>
    <w:unhideWhenUsed/>
    <w:rsid w:val="002B2336"/>
  </w:style>
  <w:style w:type="paragraph" w:styleId="Callout" w:customStyle="1">
    <w:name w:val="Callout"/>
    <w:autoRedefine/>
    <w:rsid w:val="00F25EE5"/>
    <w:pPr>
      <w:spacing w:before="0" w:after="0"/>
    </w:pPr>
    <w:rPr>
      <w:rFonts w:asciiTheme="majorHAnsi" w:hAnsiTheme="majorHAnsi" w:eastAsiaTheme="majorEastAsia" w:cstheme="majorBidi"/>
      <w:bCs/>
      <w:color w:val="0D0D0D" w:themeColor="text2"/>
      <w:kern w:val="0"/>
      <w:sz w:val="28"/>
      <w:szCs w:val="28"/>
      <w:lang w:val="en-GB"/>
      <w14:ligatures w14:val="none"/>
    </w:rPr>
  </w:style>
  <w:style w:type="paragraph" w:styleId="ListTA" w:customStyle="1">
    <w:name w:val="List TA"/>
    <w:basedOn w:val="Normal"/>
    <w:link w:val="ListTAChar"/>
    <w:autoRedefine/>
    <w:qFormat/>
    <w:rsid w:val="00FE518C"/>
    <w:pPr>
      <w:numPr>
        <w:numId w:val="2"/>
      </w:numPr>
      <w:spacing w:before="0" w:line="360" w:lineRule="auto"/>
      <w:contextualSpacing/>
    </w:pPr>
    <w:rPr>
      <w:sz w:val="22"/>
    </w:rPr>
  </w:style>
  <w:style w:type="character" w:styleId="ListTAChar" w:customStyle="1">
    <w:name w:val="List TA Char"/>
    <w:basedOn w:val="DefaultParagraphFont"/>
    <w:link w:val="ListTA"/>
    <w:rsid w:val="00FE518C"/>
    <w:rPr>
      <w:color w:val="0D0D0D" w:themeColor="text1"/>
      <w:kern w:val="0"/>
      <w:sz w:val="22"/>
      <w:szCs w:val="20"/>
      <w14:ligatures w14:val="none"/>
    </w:rPr>
  </w:style>
  <w:style w:type="table" w:styleId="PlainTable5">
    <w:name w:val="Plain Table 5"/>
    <w:basedOn w:val="TableNormal"/>
    <w:uiPriority w:val="45"/>
    <w:rsid w:val="00A95A4E"/>
    <w:pPr>
      <w:spacing w:before="0" w:after="0"/>
    </w:pPr>
    <w:rPr>
      <w:kern w:val="0"/>
      <w:sz w:val="22"/>
      <w:szCs w:val="22"/>
      <w14:ligatures w14:val="none"/>
    </w:rPr>
    <w:tblPr>
      <w:tblStyleRowBandSize w:val="1"/>
      <w:tblStyleColBandSize w:val="1"/>
    </w:tblPr>
    <w:tblStylePr w:type="firstRow">
      <w:rPr>
        <w:rFonts w:asciiTheme="majorHAnsi" w:hAnsiTheme="majorHAnsi" w:eastAsiaTheme="majorEastAsia" w:cstheme="majorBidi"/>
        <w:i/>
        <w:iCs/>
        <w:sz w:val="26"/>
      </w:rPr>
      <w:tblPr/>
      <w:tcPr>
        <w:tcBorders>
          <w:bottom w:val="single" w:color="858585"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58585"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58585"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58585"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rsid w:val="00A95A4E"/>
    <w:rPr>
      <w:b/>
      <w:bCs/>
    </w:rPr>
  </w:style>
  <w:style w:type="paragraph" w:styleId="TOCHeading">
    <w:name w:val="TOC Heading"/>
    <w:basedOn w:val="Heading1"/>
    <w:next w:val="Normal"/>
    <w:uiPriority w:val="39"/>
    <w:unhideWhenUsed/>
    <w:qFormat/>
    <w:rsid w:val="003E34CE"/>
    <w:pPr>
      <w:keepNext/>
      <w:keepLines/>
      <w:spacing w:line="259" w:lineRule="auto"/>
      <w:outlineLvl w:val="9"/>
    </w:pPr>
    <w:rPr>
      <w:rFonts w:eastAsiaTheme="majorEastAsia" w:cstheme="majorBidi"/>
      <w:color w:val="2D61A6" w:themeColor="accent1"/>
      <w:sz w:val="32"/>
      <w:szCs w:val="32"/>
      <w14:textFill>
        <w14:solidFill>
          <w14:schemeClr w14:val="accent1">
            <w14:lumMod w14:val="75000"/>
            <w14:lumMod w14:val="75000"/>
            <w14:lumOff w14:val="25000"/>
          </w14:schemeClr>
        </w14:solidFill>
      </w14:textFill>
    </w:rPr>
  </w:style>
  <w:style w:type="paragraph" w:styleId="TOC2">
    <w:name w:val="toc 2"/>
    <w:basedOn w:val="Normal"/>
    <w:next w:val="Normal"/>
    <w:autoRedefine/>
    <w:uiPriority w:val="39"/>
    <w:unhideWhenUsed/>
    <w:rsid w:val="00246051"/>
    <w:pPr>
      <w:tabs>
        <w:tab w:val="right" w:leader="dot" w:pos="9360"/>
      </w:tabs>
      <w:spacing w:after="100"/>
      <w:ind w:left="200"/>
    </w:pPr>
  </w:style>
  <w:style w:type="paragraph" w:styleId="TOC3">
    <w:name w:val="toc 3"/>
    <w:basedOn w:val="Normal"/>
    <w:next w:val="Normal"/>
    <w:autoRedefine/>
    <w:uiPriority w:val="39"/>
    <w:unhideWhenUsed/>
    <w:rsid w:val="00313BB2"/>
    <w:pPr>
      <w:tabs>
        <w:tab w:val="right" w:leader="dot" w:pos="9000"/>
      </w:tabs>
      <w:spacing w:after="100"/>
      <w:ind w:left="400"/>
    </w:pPr>
    <w:rPr>
      <w:noProof/>
      <w:color w:val="3A3A3A" w:themeColor="background2" w:themeShade="40"/>
      <w:sz w:val="24"/>
      <w:szCs w:val="24"/>
    </w:rPr>
  </w:style>
  <w:style w:type="character" w:styleId="PageNumber">
    <w:name w:val="page number"/>
    <w:basedOn w:val="DefaultParagraphFont"/>
    <w:uiPriority w:val="99"/>
    <w:semiHidden/>
    <w:unhideWhenUsed/>
    <w:rsid w:val="00A0653E"/>
    <w:rPr>
      <w:b w:val="0"/>
    </w:rPr>
  </w:style>
  <w:style w:type="paragraph" w:styleId="TOC1">
    <w:name w:val="toc 1"/>
    <w:basedOn w:val="Normal"/>
    <w:next w:val="Normal"/>
    <w:link w:val="TOC1Char"/>
    <w:autoRedefine/>
    <w:uiPriority w:val="39"/>
    <w:unhideWhenUsed/>
    <w:rsid w:val="007D6DE9"/>
    <w:pPr>
      <w:spacing w:after="100"/>
    </w:pPr>
  </w:style>
  <w:style w:type="paragraph" w:styleId="TOC4">
    <w:name w:val="toc 4"/>
    <w:basedOn w:val="Normal"/>
    <w:next w:val="Normal"/>
    <w:autoRedefine/>
    <w:uiPriority w:val="39"/>
    <w:unhideWhenUsed/>
    <w:rsid w:val="007D6DE9"/>
    <w:pPr>
      <w:spacing w:after="100"/>
      <w:ind w:left="600"/>
    </w:pPr>
  </w:style>
  <w:style w:type="paragraph" w:styleId="TOC5">
    <w:name w:val="toc 5"/>
    <w:basedOn w:val="Normal"/>
    <w:next w:val="Normal"/>
    <w:autoRedefine/>
    <w:uiPriority w:val="39"/>
    <w:unhideWhenUsed/>
    <w:rsid w:val="007D6DE9"/>
    <w:pPr>
      <w:spacing w:after="100"/>
      <w:ind w:left="800"/>
    </w:pPr>
  </w:style>
  <w:style w:type="paragraph" w:styleId="TableParagraph" w:customStyle="1">
    <w:name w:val="Table Paragraph"/>
    <w:basedOn w:val="Normal"/>
    <w:autoRedefine/>
    <w:uiPriority w:val="1"/>
    <w:rsid w:val="007D6834"/>
    <w:pPr>
      <w:widowControl w:val="0"/>
      <w:autoSpaceDE w:val="0"/>
      <w:autoSpaceDN w:val="0"/>
      <w:spacing w:before="0" w:after="0"/>
      <w:ind w:left="110"/>
    </w:pPr>
    <w:rPr>
      <w:rFonts w:eastAsia="Calibri" w:cs="Calibri"/>
      <w:color w:val="auto"/>
      <w:sz w:val="24"/>
      <w:szCs w:val="22"/>
    </w:rPr>
  </w:style>
  <w:style w:type="paragraph" w:styleId="BodyText">
    <w:name w:val="Body Text"/>
    <w:basedOn w:val="Normal"/>
    <w:link w:val="BodyTextChar"/>
    <w:autoRedefine/>
    <w:uiPriority w:val="1"/>
    <w:qFormat/>
    <w:rsid w:val="00644A8A"/>
    <w:pPr>
      <w:widowControl w:val="0"/>
      <w:spacing w:before="120" w:after="0" w:line="360" w:lineRule="auto"/>
    </w:pPr>
    <w:rPr>
      <w:rFonts w:eastAsia="Times New Roman" w:cstheme="minorHAnsi"/>
      <w:sz w:val="22"/>
      <w:szCs w:val="22"/>
      <w:lang w:bidi="kok-IN"/>
    </w:rPr>
  </w:style>
  <w:style w:type="character" w:styleId="BodyTextChar" w:customStyle="1">
    <w:name w:val="Body Text Char"/>
    <w:basedOn w:val="DefaultParagraphFont"/>
    <w:link w:val="BodyText"/>
    <w:uiPriority w:val="1"/>
    <w:rsid w:val="00644A8A"/>
    <w:rPr>
      <w:rFonts w:eastAsia="Times New Roman" w:cstheme="minorHAnsi"/>
      <w:color w:val="0D0D0D" w:themeColor="text1"/>
      <w:kern w:val="0"/>
      <w:sz w:val="22"/>
      <w:szCs w:val="22"/>
      <w:lang w:bidi="kok-IN"/>
      <w14:ligatures w14:val="none"/>
    </w:rPr>
  </w:style>
  <w:style w:type="character" w:styleId="SubtleReference">
    <w:name w:val="Subtle Reference"/>
    <w:aliases w:val="Table Title 1"/>
    <w:basedOn w:val="DefaultParagraphFont"/>
    <w:uiPriority w:val="31"/>
    <w:rsid w:val="001C159D"/>
    <w:rPr>
      <w:color w:val="3A3A3A" w:themeColor="background2" w:themeShade="40"/>
    </w:rPr>
  </w:style>
  <w:style w:type="paragraph" w:styleId="TableLabel" w:customStyle="1">
    <w:name w:val="Table Label"/>
    <w:basedOn w:val="TableParagraph"/>
    <w:link w:val="TableLabelChar"/>
    <w:autoRedefine/>
    <w:rsid w:val="009041AA"/>
    <w:pPr>
      <w:spacing w:before="35" w:line="363" w:lineRule="exact"/>
      <w:ind w:left="0"/>
    </w:pPr>
    <w:rPr>
      <w:rFonts w:asciiTheme="majorHAnsi" w:hAnsiTheme="majorHAnsi" w:cstheme="majorHAnsi"/>
      <w:bCs/>
      <w:szCs w:val="24"/>
    </w:rPr>
  </w:style>
  <w:style w:type="character" w:styleId="TOC1Char" w:customStyle="1">
    <w:name w:val="TOC 1 Char"/>
    <w:basedOn w:val="DefaultParagraphFont"/>
    <w:link w:val="TOC1"/>
    <w:uiPriority w:val="39"/>
    <w:rsid w:val="007809D5"/>
    <w:rPr>
      <w:color w:val="0D0D0D" w:themeColor="text1"/>
      <w:kern w:val="0"/>
      <w:sz w:val="20"/>
      <w:szCs w:val="20"/>
      <w14:ligatures w14:val="none"/>
    </w:rPr>
  </w:style>
  <w:style w:type="character" w:styleId="TableLabelChar" w:customStyle="1">
    <w:name w:val="Table Label Char"/>
    <w:basedOn w:val="TOC1Char"/>
    <w:link w:val="TableLabel"/>
    <w:rsid w:val="009041AA"/>
    <w:rPr>
      <w:rFonts w:eastAsia="Calibri" w:asciiTheme="majorHAnsi" w:hAnsiTheme="majorHAnsi" w:cstheme="majorHAnsi"/>
      <w:bCs/>
      <w:color w:val="0D0D0D" w:themeColor="text1"/>
      <w:kern w:val="0"/>
      <w:sz w:val="20"/>
      <w:szCs w:val="20"/>
      <w14:ligatures w14:val="none"/>
    </w:rPr>
  </w:style>
  <w:style w:type="paragraph" w:styleId="Cover1" w:customStyle="1">
    <w:name w:val="Cover 1"/>
    <w:basedOn w:val="Heading1"/>
    <w:link w:val="Cover1Char"/>
    <w:rsid w:val="0086131A"/>
  </w:style>
  <w:style w:type="character" w:styleId="Cover1Char" w:customStyle="1">
    <w:name w:val="Cover 1 Char"/>
    <w:basedOn w:val="Heading1Char"/>
    <w:link w:val="Cover1"/>
    <w:rsid w:val="0086131A"/>
    <w:rPr>
      <w:rFonts w:asciiTheme="majorHAnsi" w:hAnsiTheme="majorHAnsi" w:cstheme="majorHAnsi"/>
      <w:color w:val="494949" w:themeColor="text2" w:themeTint="BF"/>
      <w:kern w:val="0"/>
      <w:sz w:val="48"/>
      <w:szCs w:val="48"/>
      <w14:ligatures w14:val="none"/>
    </w:rPr>
  </w:style>
  <w:style w:type="table" w:styleId="PlainTable4">
    <w:name w:val="Plain Table 4"/>
    <w:basedOn w:val="TableNormal"/>
    <w:uiPriority w:val="44"/>
    <w:rsid w:val="003B09B2"/>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uiPriority w:val="33"/>
    <w:rsid w:val="002D4C32"/>
    <w:rPr>
      <w:b/>
      <w:bCs/>
      <w:i/>
      <w:iCs/>
      <w:spacing w:val="5"/>
    </w:rPr>
  </w:style>
  <w:style w:type="table" w:styleId="ListTable3">
    <w:name w:val="List Table 3"/>
    <w:basedOn w:val="TableNormal"/>
    <w:uiPriority w:val="48"/>
    <w:rsid w:val="005F570C"/>
    <w:pPr>
      <w:spacing w:after="0"/>
    </w:pPr>
    <w:tblPr>
      <w:tblStyleRowBandSize w:val="1"/>
      <w:tblStyleColBandSize w:val="1"/>
      <w:tblBorders>
        <w:top w:val="single" w:color="0D0D0D" w:themeColor="text1" w:sz="4" w:space="0"/>
        <w:left w:val="single" w:color="0D0D0D" w:themeColor="text1" w:sz="4" w:space="0"/>
        <w:bottom w:val="single" w:color="0D0D0D" w:themeColor="text1" w:sz="4" w:space="0"/>
        <w:right w:val="single" w:color="0D0D0D" w:themeColor="text1" w:sz="4" w:space="0"/>
      </w:tblBorders>
    </w:tblPr>
    <w:tblStylePr w:type="firstRow">
      <w:rPr>
        <w:b/>
        <w:bCs/>
        <w:color w:val="FFFFFF" w:themeColor="background1"/>
      </w:rPr>
      <w:tblPr/>
      <w:tcPr>
        <w:shd w:val="clear" w:color="auto" w:fill="0D0D0D" w:themeFill="text1"/>
      </w:tcPr>
    </w:tblStylePr>
    <w:tblStylePr w:type="lastRow">
      <w:rPr>
        <w:b/>
        <w:bCs/>
      </w:rPr>
      <w:tblPr/>
      <w:tcPr>
        <w:tcBorders>
          <w:top w:val="double" w:color="0D0D0D"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D0D0D" w:themeColor="text1" w:sz="4" w:space="0"/>
          <w:right w:val="single" w:color="0D0D0D" w:themeColor="text1" w:sz="4" w:space="0"/>
        </w:tcBorders>
      </w:tcPr>
    </w:tblStylePr>
    <w:tblStylePr w:type="band1Horz">
      <w:tblPr/>
      <w:tcPr>
        <w:tcBorders>
          <w:top w:val="single" w:color="0D0D0D" w:themeColor="text1" w:sz="4" w:space="0"/>
          <w:bottom w:val="single" w:color="0D0D0D"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D0D0D" w:themeColor="text1" w:sz="4" w:space="0"/>
          <w:left w:val="nil"/>
        </w:tcBorders>
      </w:tcPr>
    </w:tblStylePr>
    <w:tblStylePr w:type="swCell">
      <w:tblPr/>
      <w:tcPr>
        <w:tcBorders>
          <w:top w:val="double" w:color="0D0D0D" w:themeColor="text1" w:sz="4" w:space="0"/>
          <w:right w:val="nil"/>
        </w:tcBorders>
      </w:tcPr>
    </w:tblStylePr>
  </w:style>
  <w:style w:type="table" w:styleId="TableGridLight">
    <w:name w:val="Grid Table Light"/>
    <w:basedOn w:val="TableNormal"/>
    <w:uiPriority w:val="40"/>
    <w:rsid w:val="00E368B3"/>
    <w:pPr>
      <w:spacing w:after="0"/>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CommentReference">
    <w:name w:val="Comment Reference"/>
    <w:basedOn w:val="DefaultParagraphFont"/>
    <w:uiPriority w:val="99"/>
    <w:semiHidden/>
    <w:unhideWhenUsed/>
    <w:rsid w:val="005C0101"/>
    <w:rPr>
      <w:sz w:val="16"/>
      <w:szCs w:val="16"/>
    </w:rPr>
  </w:style>
  <w:style w:type="paragraph" w:styleId="CommentText">
    <w:name w:val="Comment Text"/>
    <w:basedOn w:val="Normal"/>
    <w:link w:val="CommentTextChar"/>
    <w:uiPriority w:val="99"/>
    <w:unhideWhenUsed/>
    <w:rsid w:val="005C0101"/>
  </w:style>
  <w:style w:type="character" w:styleId="CommentTextChar" w:customStyle="1">
    <w:name w:val="Comment Text Char"/>
    <w:basedOn w:val="DefaultParagraphFont"/>
    <w:link w:val="CommentText"/>
    <w:uiPriority w:val="99"/>
    <w:rsid w:val="005C0101"/>
    <w:rPr>
      <w:color w:val="0D0D0D" w:themeColor="text1"/>
      <w:kern w:val="0"/>
      <w:sz w:val="20"/>
      <w:szCs w:val="20"/>
      <w14:ligatures w14:val="none"/>
    </w:rPr>
  </w:style>
  <w:style w:type="paragraph" w:styleId="CommentSubject">
    <w:name w:val="Comment Subject"/>
    <w:basedOn w:val="CommentText"/>
    <w:next w:val="CommentText"/>
    <w:link w:val="CommentSubjectChar"/>
    <w:uiPriority w:val="99"/>
    <w:semiHidden/>
    <w:unhideWhenUsed/>
    <w:rsid w:val="005C0101"/>
    <w:rPr>
      <w:b/>
      <w:bCs/>
    </w:rPr>
  </w:style>
  <w:style w:type="character" w:styleId="CommentSubjectChar" w:customStyle="1">
    <w:name w:val="Comment Subject Char"/>
    <w:basedOn w:val="CommentTextChar"/>
    <w:link w:val="CommentSubject"/>
    <w:uiPriority w:val="99"/>
    <w:semiHidden/>
    <w:rsid w:val="005C0101"/>
    <w:rPr>
      <w:b/>
      <w:bCs/>
      <w:color w:val="0D0D0D" w:themeColor="text1"/>
      <w:kern w:val="0"/>
      <w:sz w:val="20"/>
      <w:szCs w:val="20"/>
      <w14:ligatures w14:val="none"/>
    </w:rPr>
  </w:style>
  <w:style w:type="table" w:styleId="GridTable1Light">
    <w:name w:val="Grid Table 1 Light"/>
    <w:basedOn w:val="TableNormal"/>
    <w:uiPriority w:val="46"/>
    <w:rsid w:val="004B3882"/>
    <w:pPr>
      <w:spacing w:after="0"/>
    </w:pPr>
    <w:tblPr>
      <w:tblStyleRowBandSize w:val="1"/>
      <w:tblStyleColBandSize w:val="1"/>
      <w:tblBorders>
        <w:top w:val="single" w:color="9E9E9E" w:themeColor="text1" w:themeTint="66" w:sz="4" w:space="0"/>
        <w:left w:val="single" w:color="9E9E9E" w:themeColor="text1" w:themeTint="66" w:sz="4" w:space="0"/>
        <w:bottom w:val="single" w:color="9E9E9E" w:themeColor="text1" w:themeTint="66" w:sz="4" w:space="0"/>
        <w:right w:val="single" w:color="9E9E9E" w:themeColor="text1" w:themeTint="66" w:sz="4" w:space="0"/>
        <w:insideH w:val="single" w:color="9E9E9E" w:themeColor="text1" w:themeTint="66" w:sz="4" w:space="0"/>
        <w:insideV w:val="single" w:color="9E9E9E" w:themeColor="text1" w:themeTint="66" w:sz="4" w:space="0"/>
      </w:tblBorders>
    </w:tblPr>
    <w:tblStylePr w:type="firstRow">
      <w:rPr>
        <w:b/>
        <w:bCs/>
      </w:rPr>
      <w:tblPr/>
      <w:tcPr>
        <w:tcBorders>
          <w:bottom w:val="single" w:color="6D6D6D" w:themeColor="text1" w:themeTint="99" w:sz="12" w:space="0"/>
        </w:tcBorders>
      </w:tcPr>
    </w:tblStylePr>
    <w:tblStylePr w:type="lastRow">
      <w:rPr>
        <w:b/>
        <w:bCs/>
      </w:rPr>
      <w:tblPr/>
      <w:tcPr>
        <w:tcBorders>
          <w:top w:val="double" w:color="6D6D6D" w:themeColor="text1" w:themeTint="99" w:sz="2" w:space="0"/>
        </w:tcBorders>
      </w:tcPr>
    </w:tblStylePr>
    <w:tblStylePr w:type="firstCol">
      <w:rPr>
        <w:b/>
        <w:bCs/>
      </w:rPr>
    </w:tblStylePr>
    <w:tblStylePr w:type="lastCol">
      <w:rPr>
        <w:b/>
        <w:bCs/>
      </w:rPr>
    </w:tblStylePr>
  </w:style>
  <w:style w:type="paragraph" w:styleId="paragraph" w:customStyle="1">
    <w:name w:val="paragraph"/>
    <w:basedOn w:val="Normal"/>
    <w:rsid w:val="0004046D"/>
    <w:pPr>
      <w:spacing w:before="100" w:beforeAutospacing="1" w:after="100" w:afterAutospacing="1"/>
    </w:pPr>
    <w:rPr>
      <w:rFonts w:ascii="Times New Roman" w:hAnsi="Times New Roman" w:eastAsia="Times New Roman" w:cs="Times New Roman"/>
      <w:color w:val="auto"/>
      <w:sz w:val="24"/>
      <w:szCs w:val="24"/>
      <w:lang w:bidi="kok-IN"/>
    </w:rPr>
  </w:style>
  <w:style w:type="character" w:styleId="normaltextrun" w:customStyle="1">
    <w:name w:val="normaltextrun"/>
    <w:basedOn w:val="DefaultParagraphFont"/>
    <w:rsid w:val="0004046D"/>
  </w:style>
  <w:style w:type="character" w:styleId="eop" w:customStyle="1">
    <w:name w:val="eop"/>
    <w:basedOn w:val="DefaultParagraphFont"/>
    <w:rsid w:val="0004046D"/>
  </w:style>
  <w:style w:type="paragraph" w:styleId="TOC6">
    <w:name w:val="toc 6"/>
    <w:basedOn w:val="Normal"/>
    <w:next w:val="Normal"/>
    <w:autoRedefine/>
    <w:uiPriority w:val="39"/>
    <w:unhideWhenUsed/>
    <w:rsid w:val="0073692E"/>
    <w:pPr>
      <w:spacing w:before="0" w:after="100" w:line="278" w:lineRule="auto"/>
      <w:ind w:left="1200"/>
    </w:pPr>
    <w:rPr>
      <w:rFonts w:eastAsiaTheme="minorEastAsia"/>
      <w:color w:val="auto"/>
      <w:kern w:val="2"/>
      <w:sz w:val="24"/>
      <w:szCs w:val="24"/>
      <w14:ligatures w14:val="standardContextual"/>
    </w:rPr>
  </w:style>
  <w:style w:type="paragraph" w:styleId="TOC7">
    <w:name w:val="toc 7"/>
    <w:basedOn w:val="Normal"/>
    <w:next w:val="Normal"/>
    <w:autoRedefine/>
    <w:uiPriority w:val="39"/>
    <w:unhideWhenUsed/>
    <w:rsid w:val="0073692E"/>
    <w:pPr>
      <w:spacing w:before="0" w:after="100" w:line="278" w:lineRule="auto"/>
      <w:ind w:left="1440"/>
    </w:pPr>
    <w:rPr>
      <w:rFonts w:eastAsiaTheme="minorEastAsia"/>
      <w:color w:val="auto"/>
      <w:kern w:val="2"/>
      <w:sz w:val="24"/>
      <w:szCs w:val="24"/>
      <w14:ligatures w14:val="standardContextual"/>
    </w:rPr>
  </w:style>
  <w:style w:type="paragraph" w:styleId="TOC8">
    <w:name w:val="toc 8"/>
    <w:basedOn w:val="Normal"/>
    <w:next w:val="Normal"/>
    <w:autoRedefine/>
    <w:uiPriority w:val="39"/>
    <w:unhideWhenUsed/>
    <w:rsid w:val="0073692E"/>
    <w:pPr>
      <w:spacing w:before="0" w:after="100" w:line="278" w:lineRule="auto"/>
      <w:ind w:left="1680"/>
    </w:pPr>
    <w:rPr>
      <w:rFonts w:eastAsiaTheme="minorEastAsia"/>
      <w:color w:val="auto"/>
      <w:kern w:val="2"/>
      <w:sz w:val="24"/>
      <w:szCs w:val="24"/>
      <w14:ligatures w14:val="standardContextual"/>
    </w:rPr>
  </w:style>
  <w:style w:type="paragraph" w:styleId="TOC9">
    <w:name w:val="toc 9"/>
    <w:basedOn w:val="Normal"/>
    <w:next w:val="Normal"/>
    <w:autoRedefine/>
    <w:uiPriority w:val="39"/>
    <w:unhideWhenUsed/>
    <w:rsid w:val="0073692E"/>
    <w:pPr>
      <w:spacing w:before="0" w:after="100" w:line="278" w:lineRule="auto"/>
      <w:ind w:left="1920"/>
    </w:pPr>
    <w:rPr>
      <w:rFonts w:eastAsiaTheme="minorEastAsia"/>
      <w:color w:val="auto"/>
      <w:kern w:val="2"/>
      <w:sz w:val="24"/>
      <w:szCs w:val="24"/>
      <w14:ligatures w14:val="standardContextual"/>
    </w:rPr>
  </w:style>
  <w:style w:type="paragraph" w:styleId="NormalWeb">
    <w:name w:val="Normal (Web)"/>
    <w:basedOn w:val="Normal"/>
    <w:uiPriority w:val="99"/>
    <w:semiHidden/>
    <w:unhideWhenUsed/>
    <w:rsid w:val="00710C93"/>
    <w:pPr>
      <w:spacing w:before="100" w:beforeAutospacing="1" w:after="100" w:afterAutospacing="1"/>
    </w:pPr>
    <w:rPr>
      <w:rFonts w:ascii="Times New Roman" w:hAnsi="Times New Roman" w:eastAsia="Times New Roman" w:cs="Times New Roman"/>
      <w:color w:val="auto"/>
      <w:sz w:val="24"/>
      <w:szCs w:val="24"/>
    </w:rPr>
  </w:style>
  <w:style w:type="paragraph" w:styleId="Revision">
    <w:name w:val="Revision"/>
    <w:hidden/>
    <w:uiPriority w:val="99"/>
    <w:semiHidden/>
    <w:rsid w:val="00BB57D4"/>
    <w:pPr>
      <w:spacing w:before="0" w:after="0"/>
    </w:pPr>
    <w:rPr>
      <w:color w:val="0D0D0D" w:themeColor="text1"/>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12333">
      <w:bodyDiv w:val="1"/>
      <w:marLeft w:val="0"/>
      <w:marRight w:val="0"/>
      <w:marTop w:val="0"/>
      <w:marBottom w:val="0"/>
      <w:divBdr>
        <w:top w:val="none" w:sz="0" w:space="0" w:color="auto"/>
        <w:left w:val="none" w:sz="0" w:space="0" w:color="auto"/>
        <w:bottom w:val="none" w:sz="0" w:space="0" w:color="auto"/>
        <w:right w:val="none" w:sz="0" w:space="0" w:color="auto"/>
      </w:divBdr>
    </w:div>
    <w:div w:id="973292760">
      <w:bodyDiv w:val="1"/>
      <w:marLeft w:val="0"/>
      <w:marRight w:val="0"/>
      <w:marTop w:val="0"/>
      <w:marBottom w:val="0"/>
      <w:divBdr>
        <w:top w:val="none" w:sz="0" w:space="0" w:color="auto"/>
        <w:left w:val="none" w:sz="0" w:space="0" w:color="auto"/>
        <w:bottom w:val="none" w:sz="0" w:space="0" w:color="auto"/>
        <w:right w:val="none" w:sz="0" w:space="0" w:color="auto"/>
      </w:divBdr>
    </w:div>
    <w:div w:id="1069617417">
      <w:bodyDiv w:val="1"/>
      <w:marLeft w:val="0"/>
      <w:marRight w:val="0"/>
      <w:marTop w:val="0"/>
      <w:marBottom w:val="0"/>
      <w:divBdr>
        <w:top w:val="none" w:sz="0" w:space="0" w:color="auto"/>
        <w:left w:val="none" w:sz="0" w:space="0" w:color="auto"/>
        <w:bottom w:val="none" w:sz="0" w:space="0" w:color="auto"/>
        <w:right w:val="none" w:sz="0" w:space="0" w:color="auto"/>
      </w:divBdr>
    </w:div>
    <w:div w:id="166863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endnotes" Target="endnotes.xml" Id="rId13" /><Relationship Type="http://schemas.openxmlformats.org/officeDocument/2006/relationships/header" Target="header2.xml" Id="rId18" /><Relationship Type="http://schemas.openxmlformats.org/officeDocument/2006/relationships/header" Target="header5.xml" Id="rId26"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customXml" Target="../customXml/item7.xml" Id="rId7" /><Relationship Type="http://schemas.openxmlformats.org/officeDocument/2006/relationships/customXml" Target="../customXml/item8.xml" Id="rId30" /><Relationship Type="http://schemas.openxmlformats.org/officeDocument/2006/relationships/footnotes" Target="footnotes.xml" Id="rId12" /><Relationship Type="http://schemas.openxmlformats.org/officeDocument/2006/relationships/header" Target="header1.xml" Id="rId17" /><Relationship Type="http://schemas.openxmlformats.org/officeDocument/2006/relationships/footer" Target="footer4.xml" Id="rId25"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footer" Target="footer2.xm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webSettings" Target="webSettings.xml" Id="rId11" /><Relationship Type="http://schemas.openxmlformats.org/officeDocument/2006/relationships/header" Target="header4.xml" Id="rId24" /><Relationship Type="http://schemas.openxmlformats.org/officeDocument/2006/relationships/customXml" Target="../customXml/item5.xml" Id="rId5" /><Relationship Type="http://schemas.openxmlformats.org/officeDocument/2006/relationships/image" Target="media/image2.png" Id="rId15" /><Relationship Type="http://schemas.openxmlformats.org/officeDocument/2006/relationships/glossaryDocument" Target="glossary/document.xml" Id="rId28" /><Relationship Type="http://schemas.openxmlformats.org/officeDocument/2006/relationships/settings" Target="setting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styles" Target="styles.xml" Id="rId9" /><Relationship Type="http://schemas.openxmlformats.org/officeDocument/2006/relationships/image" Target="media/image1.png" Id="rId14" /><Relationship Type="http://schemas.openxmlformats.org/officeDocument/2006/relationships/footer" Target="footer3.xml" Id="rId22" /><Relationship Type="http://schemas.openxmlformats.org/officeDocument/2006/relationships/fontTable" Target="fontTable.xml" Id="rId27"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19ADBAF2B045F9B6A8A95B4F5200C6"/>
        <w:category>
          <w:name w:val="General"/>
          <w:gallery w:val="placeholder"/>
        </w:category>
        <w:types>
          <w:type w:val="bbPlcHdr"/>
        </w:types>
        <w:behaviors>
          <w:behavior w:val="content"/>
        </w:behaviors>
        <w:guid w:val="{86AA009F-BEEA-49B8-A441-B1A60942CD70}"/>
      </w:docPartPr>
      <w:docPartBody>
        <w:p xmlns:wp14="http://schemas.microsoft.com/office/word/2010/wordml" w:rsidR="00571FCA" w:rsidP="002F2737" w:rsidRDefault="002F2737" w14:paraId="4E1093B4" wp14:textId="77777777">
          <w:pPr>
            <w:pStyle w:val="E019ADBAF2B045F9B6A8A95B4F5200C6"/>
          </w:pPr>
          <w:r w:rsidRPr="00CC4594">
            <w:rPr>
              <w:rStyle w:val="PlaceholderText"/>
            </w:rPr>
            <w:t>[Subject]</w:t>
          </w:r>
        </w:p>
      </w:docPartBody>
    </w:docPart>
    <w:docPart>
      <w:docPartPr>
        <w:name w:val="F30CAC44AB274423BE92E548155606FD"/>
        <w:category>
          <w:name w:val="General"/>
          <w:gallery w:val="placeholder"/>
        </w:category>
        <w:types>
          <w:type w:val="bbPlcHdr"/>
        </w:types>
        <w:behaviors>
          <w:behavior w:val="content"/>
        </w:behaviors>
        <w:guid w:val="{194A2C19-B686-4AA2-962B-9B72640DED98}"/>
      </w:docPartPr>
      <w:docPartBody>
        <w:p xmlns:wp14="http://schemas.microsoft.com/office/word/2010/wordml" w:rsidR="00571FCA" w:rsidP="002F2737" w:rsidRDefault="002F2737" w14:paraId="4C3E277F" wp14:textId="77777777">
          <w:pPr>
            <w:pStyle w:val="F30CAC44AB274423BE92E548155606FD"/>
          </w:pPr>
          <w:r w:rsidRPr="00635C7A">
            <w:rPr>
              <w:rStyle w:val="PlaceholderText"/>
            </w:rPr>
            <w:t>Click or tap here to enter text.</w:t>
          </w:r>
        </w:p>
      </w:docPartBody>
    </w:docPart>
    <w:docPart>
      <w:docPartPr>
        <w:name w:val="D9E7B3EA1FF540CD86129DC48EDFDF4B"/>
        <w:category>
          <w:name w:val="General"/>
          <w:gallery w:val="placeholder"/>
        </w:category>
        <w:types>
          <w:type w:val="bbPlcHdr"/>
        </w:types>
        <w:behaviors>
          <w:behavior w:val="content"/>
        </w:behaviors>
        <w:guid w:val="{1A51ACBA-E3E1-4E27-B582-8A0649D3B47D}"/>
      </w:docPartPr>
      <w:docPartBody>
        <w:p xmlns:wp14="http://schemas.microsoft.com/office/word/2010/wordml" w:rsidR="00571FCA" w:rsidP="002F2737" w:rsidRDefault="002F2737" w14:paraId="1FAA1D2C" wp14:textId="77777777">
          <w:pPr>
            <w:pStyle w:val="D9E7B3EA1FF540CD86129DC48EDFDF4B"/>
          </w:pPr>
          <w:r w:rsidRPr="009E0808">
            <w:rPr>
              <w:rStyle w:val="PlaceholderText"/>
            </w:rPr>
            <w:t>[Author]</w:t>
          </w:r>
        </w:p>
      </w:docPartBody>
    </w:docPart>
    <w:docPart>
      <w:docPartPr>
        <w:name w:val="787454FF55AB4DCEA10A0CCCD7B538F9"/>
        <w:category>
          <w:name w:val="General"/>
          <w:gallery w:val="placeholder"/>
        </w:category>
        <w:types>
          <w:type w:val="bbPlcHdr"/>
        </w:types>
        <w:behaviors>
          <w:behavior w:val="content"/>
        </w:behaviors>
        <w:guid w:val="{AA536659-33FB-4965-A786-A9E12BC597F4}"/>
      </w:docPartPr>
      <w:docPartBody>
        <w:p xmlns:wp14="http://schemas.microsoft.com/office/word/2010/wordml" w:rsidR="00571FCA" w:rsidP="002F2737" w:rsidRDefault="002F2737" w14:paraId="2F4AFEC7" wp14:textId="77777777">
          <w:pPr>
            <w:pStyle w:val="787454FF55AB4DCEA10A0CCCD7B538F9"/>
          </w:pPr>
          <w:r w:rsidRPr="009E0808">
            <w:rPr>
              <w:rStyle w:val="PlaceholderText"/>
            </w:rPr>
            <w:t>[Publish Date]</w:t>
          </w:r>
        </w:p>
      </w:docPartBody>
    </w:docPart>
    <w:docPart>
      <w:docPartPr>
        <w:name w:val="9287F050078A46FD8D232B2AADDC7649"/>
        <w:category>
          <w:name w:val="General"/>
          <w:gallery w:val="placeholder"/>
        </w:category>
        <w:types>
          <w:type w:val="bbPlcHdr"/>
        </w:types>
        <w:behaviors>
          <w:behavior w:val="content"/>
        </w:behaviors>
        <w:guid w:val="{A41EC37A-255F-4827-8A53-1F0D112724D7}"/>
      </w:docPartPr>
      <w:docPartBody>
        <w:p xmlns:wp14="http://schemas.microsoft.com/office/word/2010/wordml" w:rsidR="0036085E" w:rsidRDefault="006A16D9" w14:paraId="165223A2" wp14:textId="77777777">
          <w:r w:rsidRPr="00A34B15">
            <w:rPr>
              <w:rStyle w:val="PlaceholderText"/>
            </w:rPr>
            <w:t>[Company]</w:t>
          </w:r>
        </w:p>
      </w:docPartBody>
    </w:docPart>
    <w:docPart>
      <w:docPartPr>
        <w:name w:val="2B1D09EF8BBC4C77BE8E17590BB1F050"/>
        <w:category>
          <w:name w:val="General"/>
          <w:gallery w:val="placeholder"/>
        </w:category>
        <w:types>
          <w:type w:val="bbPlcHdr"/>
        </w:types>
        <w:behaviors>
          <w:behavior w:val="content"/>
        </w:behaviors>
        <w:guid w:val="{D397356A-AC77-46BE-856A-64676C31171D}"/>
      </w:docPartPr>
      <w:docPartBody>
        <w:p xmlns:wp14="http://schemas.microsoft.com/office/word/2010/wordml" w:rsidR="0036085E" w:rsidRDefault="006A16D9" w14:paraId="3E4F6973" wp14:textId="77777777">
          <w:r w:rsidRPr="00A34B15">
            <w:rPr>
              <w:rStyle w:val="PlaceholderText"/>
            </w:rPr>
            <w:t>[Company]</w:t>
          </w:r>
        </w:p>
      </w:docPartBody>
    </w:docPart>
    <w:docPart>
      <w:docPartPr>
        <w:name w:val="36401BDBF941459B801B6B0F9A8E9D9B"/>
        <w:category>
          <w:name w:val="General"/>
          <w:gallery w:val="placeholder"/>
        </w:category>
        <w:types>
          <w:type w:val="bbPlcHdr"/>
        </w:types>
        <w:behaviors>
          <w:behavior w:val="content"/>
        </w:behaviors>
        <w:guid w:val="{F714C6BB-C4CC-41AE-893C-12BE207AFBB8}"/>
      </w:docPartPr>
      <w:docPartBody>
        <w:p xmlns:wp14="http://schemas.microsoft.com/office/word/2010/wordml" w:rsidR="0036085E" w:rsidRDefault="006A16D9" w14:paraId="7AC0A374" wp14:textId="77777777">
          <w:r w:rsidRPr="00A34B15">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Aptos">
    <w:charset w:val="00"/>
    <w:family w:val="roman"/>
    <w:pitch w:val="default"/>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Work Sans SemiBold">
    <w:charset w:val="00"/>
    <w:family w:val="auto"/>
    <w:pitch w:val="variable"/>
    <w:sig w:usb0="A00000FF" w:usb1="5000E07B" w:usb2="00000000" w:usb3="00000000" w:csb0="00000193" w:csb1="00000000"/>
  </w:font>
  <w:font w:name="Georgia">
    <w:panose1 w:val="02040502050405020303"/>
    <w:charset w:val="00"/>
    <w:family w:val="roman"/>
    <w:pitch w:val="variable"/>
    <w:sig w:usb0="00000287" w:usb1="00000000"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58F"/>
    <w:rsid w:val="0004033F"/>
    <w:rsid w:val="0007070B"/>
    <w:rsid w:val="000D38D9"/>
    <w:rsid w:val="00177617"/>
    <w:rsid w:val="00182386"/>
    <w:rsid w:val="001F1E14"/>
    <w:rsid w:val="002242C3"/>
    <w:rsid w:val="002601CE"/>
    <w:rsid w:val="002C02BD"/>
    <w:rsid w:val="002F2737"/>
    <w:rsid w:val="0036085E"/>
    <w:rsid w:val="00363715"/>
    <w:rsid w:val="0036375C"/>
    <w:rsid w:val="003B4BF0"/>
    <w:rsid w:val="004035C8"/>
    <w:rsid w:val="004A4EE8"/>
    <w:rsid w:val="005155C6"/>
    <w:rsid w:val="0057153D"/>
    <w:rsid w:val="00571FCA"/>
    <w:rsid w:val="00594B95"/>
    <w:rsid w:val="006A16D9"/>
    <w:rsid w:val="006A383C"/>
    <w:rsid w:val="006B35A6"/>
    <w:rsid w:val="006C5D31"/>
    <w:rsid w:val="006E1D99"/>
    <w:rsid w:val="0079715C"/>
    <w:rsid w:val="007C776A"/>
    <w:rsid w:val="009A5483"/>
    <w:rsid w:val="00A30EBF"/>
    <w:rsid w:val="00A61CF1"/>
    <w:rsid w:val="00A63127"/>
    <w:rsid w:val="00A73C81"/>
    <w:rsid w:val="00AB63B8"/>
    <w:rsid w:val="00B04C0B"/>
    <w:rsid w:val="00B35876"/>
    <w:rsid w:val="00C228BF"/>
    <w:rsid w:val="00CF31A9"/>
    <w:rsid w:val="00D14F31"/>
    <w:rsid w:val="00DD3FCA"/>
    <w:rsid w:val="00EF5705"/>
    <w:rsid w:val="00F056D6"/>
    <w:rsid w:val="00F45328"/>
    <w:rsid w:val="00FA158F"/>
    <w:rsid w:val="00FF3A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autoRedefine/>
    <w:uiPriority w:val="9"/>
    <w:unhideWhenUsed/>
    <w:qFormat/>
    <w:rsid w:val="00AB63B8"/>
    <w:pPr>
      <w:spacing w:before="100" w:after="200" w:line="240" w:lineRule="auto"/>
      <w:outlineLvl w:val="3"/>
    </w:pPr>
    <w:rPr>
      <w:rFonts w:ascii="Work Sans SemiBold" w:eastAsiaTheme="minorHAnsi" w:hAnsi="Work Sans SemiBold"/>
      <w:caps/>
      <w:color w:val="323E4F" w:themeColor="text2" w:themeShade="BF"/>
      <w:spacing w:val="10"/>
      <w:sz w:val="3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16D9"/>
    <w:rPr>
      <w:color w:val="666666"/>
    </w:rPr>
  </w:style>
  <w:style w:type="paragraph" w:styleId="NoSpacing">
    <w:name w:val="No Spacing"/>
    <w:uiPriority w:val="1"/>
    <w:qFormat/>
    <w:rsid w:val="0007070B"/>
    <w:pPr>
      <w:spacing w:after="0" w:line="240" w:lineRule="auto"/>
    </w:pPr>
  </w:style>
  <w:style w:type="character" w:customStyle="1" w:styleId="Heading4Char">
    <w:name w:val="Heading 4 Char"/>
    <w:basedOn w:val="DefaultParagraphFont"/>
    <w:link w:val="Heading4"/>
    <w:uiPriority w:val="9"/>
    <w:rsid w:val="00AB63B8"/>
    <w:rPr>
      <w:rFonts w:ascii="Work Sans SemiBold" w:eastAsiaTheme="minorHAnsi" w:hAnsi="Work Sans SemiBold"/>
      <w:caps/>
      <w:color w:val="323E4F" w:themeColor="text2" w:themeShade="BF"/>
      <w:spacing w:val="10"/>
      <w:sz w:val="32"/>
      <w:szCs w:val="28"/>
    </w:rPr>
  </w:style>
  <w:style w:type="paragraph" w:customStyle="1" w:styleId="E019ADBAF2B045F9B6A8A95B4F5200C6">
    <w:name w:val="E019ADBAF2B045F9B6A8A95B4F5200C6"/>
    <w:rsid w:val="002F2737"/>
  </w:style>
  <w:style w:type="paragraph" w:customStyle="1" w:styleId="F30CAC44AB274423BE92E548155606FD">
    <w:name w:val="F30CAC44AB274423BE92E548155606FD"/>
    <w:rsid w:val="002F2737"/>
  </w:style>
  <w:style w:type="paragraph" w:customStyle="1" w:styleId="D9E7B3EA1FF540CD86129DC48EDFDF4B">
    <w:name w:val="D9E7B3EA1FF540CD86129DC48EDFDF4B"/>
    <w:rsid w:val="002F2737"/>
  </w:style>
  <w:style w:type="paragraph" w:customStyle="1" w:styleId="787454FF55AB4DCEA10A0CCCD7B538F9">
    <w:name w:val="787454FF55AB4DCEA10A0CCCD7B538F9"/>
    <w:rsid w:val="002F27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Essendis">
      <a:dk1>
        <a:srgbClr val="0D0D0D"/>
      </a:dk1>
      <a:lt1>
        <a:sysClr val="window" lastClr="FFFFFF"/>
      </a:lt1>
      <a:dk2>
        <a:srgbClr val="0D0D0D"/>
      </a:dk2>
      <a:lt2>
        <a:srgbClr val="E8E8E8"/>
      </a:lt2>
      <a:accent1>
        <a:srgbClr val="2D61A6"/>
      </a:accent1>
      <a:accent2>
        <a:srgbClr val="F2C879"/>
      </a:accent2>
      <a:accent3>
        <a:srgbClr val="F28627"/>
      </a:accent3>
      <a:accent4>
        <a:srgbClr val="D94929"/>
      </a:accent4>
      <a:accent5>
        <a:srgbClr val="2D61A6"/>
      </a:accent5>
      <a:accent6>
        <a:srgbClr val="F2C879"/>
      </a:accent6>
      <a:hlink>
        <a:srgbClr val="F28627"/>
      </a:hlink>
      <a:folHlink>
        <a:srgbClr val="D94929"/>
      </a:folHlink>
    </a:clrScheme>
    <a:fontScheme name="Essendis">
      <a:majorFont>
        <a:latin typeface="Segoe UI Semibold"/>
        <a:ea typeface=""/>
        <a:cs typeface=""/>
      </a:majorFont>
      <a:minorFont>
        <a:latin typeface="Segoe UI Semi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2026-03-02T00:00:00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4d1a91c-5647-4fc9-81ce-80e3bf43bbd0" xsi:nil="true"/>
    <lcf76f155ced4ddcb4097134ff3c332f xmlns="2a42379b-d235-44ee-bc3e-06f436cd2d0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4109C60E821144B9D6603ED7F795F72" ma:contentTypeVersion="10" ma:contentTypeDescription="Create a new document." ma:contentTypeScope="" ma:versionID="5e1d329f7746fda35dffedd2d7ee89b6">
  <xsd:schema xmlns:xsd="http://www.w3.org/2001/XMLSchema" xmlns:xs="http://www.w3.org/2001/XMLSchema" xmlns:p="http://schemas.microsoft.com/office/2006/metadata/properties" xmlns:ns2="2a42379b-d235-44ee-bc3e-06f436cd2d06" xmlns:ns3="14d1a91c-5647-4fc9-81ce-80e3bf43bbd0" targetNamespace="http://schemas.microsoft.com/office/2006/metadata/properties" ma:root="true" ma:fieldsID="07b6af5cf807e22eac1ec4faedb35441" ns2:_="" ns3:_="">
    <xsd:import namespace="2a42379b-d235-44ee-bc3e-06f436cd2d06"/>
    <xsd:import namespace="14d1a91c-5647-4fc9-81ce-80e3bf43bb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42379b-d235-44ee-bc3e-06f436cd2d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6d59ee-be4c-4f35-a179-f2db102cba4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d1a91c-5647-4fc9-81ce-80e3bf43bb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0c232a-92f8-417f-b117-0d224b381e28}" ma:internalName="TaxCatchAll" ma:showField="CatchAllData" ma:web="14d1a91c-5647-4fc9-81ce-80e3bf43bb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documentPropertyPlaceholders xmlns="http://schema.officeatwork.com/2022/documentPropertyPlaceholders">
  <placeholders>officeatworkDocumentPart:U2FsdGVkX19HlyDu2RUZ/WhtbgW0RL9dph96iNNR6wtaXRUYsZ0GdsQxqScX2nr+vHXopKeZ4UQPjY9fL+8h2H9geZEXn82a25mIW/FBQ0AmSS18TZt3eaozpSnZTpNn07Z6jEytTVQFATMtHVOBnjwNtjHNKLeyFZIKVvxQl12K6+DcIAuWJrPjszbLJ4HDwP0BkE6A7OAybM8IM3uIcWI2eTEAWf2Hljaj7/1dbNfGGJiTKDd7gI30NnySfFca</placeholders>
</documentPropertyPlaceholder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designSettings xmlns="http://schema.officeatwork365.com/2015/designSettings">
  <settings>officeatworkDocumentPart:U2FsdGVkX19wDEzGKALf7UqJ8PeMFe6ZDdmjzfx3V6y0XNsDsvSN+DcYZRT1cOGFa5QvPRGBQMYHB8P2I/HmGoOBK20GgndW4+T+7hx2kOCbbqUeJayHcBb97u46vqG/qqffLNYehHFNzXAH6mdr9/XSf4k5shffbe7fGceoe0rNRcY0uVF5Aa9Q2QxlvbjQDyLJSazx2VtGktbxc2nsFcEqXbHQPpYoCgoCmKOguGYnOxu5NZ7bgoZYeYYFfwTILtWEWTomy6V9rSXDK6C/a5yolrg36CQ0IAVA6YjUy/9IEzY3V2MsurJ1BAFXeFs2QSCLhkfBwMX2R78WXXtKDmALVymBZ8F+YGoLa/VQAn8z1Bb4x3u9v/UMdvC2aNnHyqz/gqnvRLCjaOJiI0cLPHk4cqEld6oVrVaCQ1HyY5vOJwq/dAoSsGOQUTXw+boj/CQgXrRGBX2AHlSPAvdylXvQQQNBU8tJI8vMooeQ+2mHA8Soe5Jn+U670OeXM3ieOpZgOR8mCTsIK5AArFer9287DFREfCo3oCjhFVn9y0cr4wQTJPmZqHXZuaEC9or2EIpcV8AQz7vQCMcpnnPRAEu5s8uEEu3IsPWtE3avC3lHgRNAuhKWTBaX6xI8PeMMwOWHmkOtvkFjsDNFS5rtG8vIbivX1H6MZqaGrq6jCEwFCYHQFfj9WSJDMSzND2kPA2d7JwkaCg8qSS5iGgSpNk0Hig/Ta9VCr7LpdGsCVQh9Z4WNyo+sjKBTSBR2mG6tEEceAWDF93l01N2YcCptJ0cyIFbkPCqqhfgidp7aYlvDpgq0+L/Vtrp67GBDUkkavECFB/nd1n4b1nxdxRRzfxoJROJgfs0yocHqsFmmCbbonzQ4TK6qwWDNx4PKmWwFWapdjaIL6uOBt79hKYaee5R6Jo5LU2Ngl+S9IEu3BmIlSXxYt9cUMQODZn4oYChLwebzGRx1oaMEVFUDqhIl4YIHqcNjSnrthuOMr9ngOU/NWY7QrXUAB6bfY87gGcEa8ZBWXhaxesHZ5zmAGyues6r12lT9MC/F+MzDSyEMPm1wXOKYKRrihi9ygkYHkx+1tf04Zxmw/KDCrl8UdCFrqxW8BdsMTJ875Yio1FQ7jKo0lKvDyx1/takIFm7Imt+ZpnH7teTh+IC1e/cNn3f6irTitraShHdaTN2BzbNpO1pG7D9NkknOZlwBdwVTF5cXkeB1kIEb4yLz0xeAipFrxHw+ubsRRH0BpsPRdo3zQdqlnx8MEhSqY1jWX+AFVhsQEI3j+PWJJpHL7TUD5fJlVzmCWt4D+UhRPG8OcJILb3LES+WMCbODjd2Kex/eiaQRww10qwxMT6GLf+OQnPb6p3ZUyBn0ESbrNwbvIKzzgc42FUsQ89qY2aoDCoaMcXduf1LwCJCEU0zf9wjiyK7V94nDljWAafo1fgo1KD456Gtvtkr02tu5JY6fyKnabmnwnOVXycDUfE++qOxgdZuh85RJz0hgJo61s10TEemh+TE63f3BzrVc42QKanVpU+WPNpcRfUP6mBOfK7QDmP9fwQM60HrcOt7zBZ8Z3PY9me8hxFqhIn3SzgD51n68agA3Jzw87J8hAbw2145Tsp6E1VjfAwKUkUvUaorehkYrxuKQO00pbuFeW2K8/vp0Tgliq1zpusxDH2Djn8Bv6SeZamQDldmO4s60gA4cD5cwrrHSFezLfyW+VaC2B/yflM0SjTb18F/LkwCLflhDgb+VOpdgVk+wNbVWD+TQLeD8KX1vqUqsGV976zfiieG9liB5gIJ+9AqAlftWjLqz4iDYK4pkW4DqnwX6Gmj2Fn9GLL6IQb5NIAys6CLv6gjV++8hoVUbcdc0tZOCulYoXLEpPdDIOuUnCS5QqVBqw1amEsZkDe/h/IV6WW0jm/wKJeUVqghuh+zos1QZMQ7bMjdzItsozcdDB3CyFQ1Cy51WixVuxgQ3WwlQgm4X1lB3jRwgwGh3Lx1pJQpFgDcB8tzMEB3cmZv5w9811CyPCkOsczv9cBdKoKKUtlMqR7RW+XeC3RUfBTTXjbaJa1a/UuQ+4OfG+ZmDZN4s48Ems0HodhyF5uUnj7yVEuewXqEPvZ0NLU9FzihM7HXM7qAjdP+5aCfkFRPeH4nX14Wru/FMX0VTkaMh4STLBlsVVm4NiH8RWTghen9U/J+FExr9ARLd6FUf8E/l/4kmVqhOzVm8z0/5t6IudTC6ZOCVECQW4ofDxVk/H+74w9m6Tc3shLTJQWEq+aKIp98e7kf45CqAVA1jPxbQ+c+Fwiye5r/VKre5ZJdBoz6nXVLPnuUO/DIasBn8ueeghq0zfbPJC/ocuOCyZcuG7RalnoIctoR3cAGtZ5gBTiyHRWeznlZK1eyS9yIoS/uXU8AZdx0GGoic2vXbXJf1QurZntJXeSJj6QtKpeWVUmp7Vgpv/4lbEE8ihwu56vUjkpN2oAHH4dHozz2FmKmy45aeSoUUS++v+FD7Qj/GPsLwxxulAZdRgo9ayYNY//4PRpRD7GaMQWCqD1UzKAUGE9B1IpGItApuOoNoCwsrYUfdzl6JhyFthXvo2smRI2ijbiwxxxkXUpGfoIyGONc8XpV37h5lxlDT8//hRh888gx0e7+voinf6AQQaPLR5jijJFHCEFGtABwEbBn1xGuhmK73S4MdXAlg4E/zjT4buJWZxIq66bawQAKky6tQX0p/Ce8fRvU8tXHolWe28oCR3kL40FpZbmn2ne2zaW+dCvIv/KU2a4vYhTibr49PA2tNoYPYJT0tVJ7oHe66A82UmD9j7I9t1vwoG4916j/mfhklfdsgrxl1N0cnB5RNBRVoyD1VdG8XbrwTMs9y2Frxz/tdrtexdCd8fQ1SjYQmolaM5kFR5aKj3fxZ7pxYcIyxQCGAWuIma5hFlba7KKl/vfM8FfEIfjQFJWFgVreyNT1tZqra19ndR8XPVMglSpA5uR3KxfRhm3vuPTX1DffZ6e3sXsJqrgkrCtUN69KttW+HobH5r7zQCmaka5m1gp5TmdSiACxzVedLsFRDhBlTpQRrHiXL3gyJ8i2od2xNZ1KbrAg391xWNrATNs0MPAXBpB7mDdA5pbAGAUxq5VHAGl+CMFNirWKvsHeKmoqVDJ+YwRJD0DZHDJyg8xbdWG56Y13VbM1kHJLhkbJebQHVThXTU610b1SjjyM7FoBCUJOFcNVmMkDSaGOd6cmXtaI+vhkctJl7lh1kmrvK1wLfmwPQhimlQPGqbpQemQ85J8H/plsYC+je5/A4eatm/K3aML/6gfmaMWhgVlXOH2ulD7vFxfQLE/QuJPpAuSEjyzNXuUqxmz2PLMqWtsVVbLL1ADMbSdPCYu7OZ+oHj7Ai7rfSvHv+4LOYbrtGNgicKmvolh53gsmJoT0/Kj7J2coGCXZRuMGImtJXHhw8DJpp8FGwZZsqQH+6PLRqIQ2Ys0yUWNG/TSoOn+JcAeRtjZZlkttX5Ho7Ska4numnBT02PuYnWodhwBaC53K6GxVaD+ANRX13vSgLIax6C07XKPMre7YKVfZmgYwAOdzaZlHgwt14tUVbZ0IE0g88sfPay/IwuVmX+jTBS9sBU5mYwWoGGf9j+vOrBEPiQf68wkcEWe5c0Lya+kYVLXQDOulp1wWKs1mwyfwDJd7TPHiJFBkiXI1LO6PbUyCkMemQDZTnvNglbSwCMR1AZN4n2AhWOfoLihjedIdKnwH8e8lbSKmhRfe/+rtcJ2xzbLCtoiA9LjUz1DBrLmNVWcF2HyWuQZmFTXqBbYcdHLm3nXJMd5y8Acw+gjkEMHEu2Z0HDRnCQ40dkAj2mY/JE2+/7iaQdtqoy/tJ6McEaopZLUlYstWmqgYxWid82SAXXkm6G6WspEDbrgiW7vECCE+Bl5XQDfjlHp0MMrfSFiiNkUl21B+1jAmxItuPKGut+D0clE9ykEL+q+KJjsT4RsKfhyLRJWrCaBmMrpkce0Zkz9Y2z4cI9LkhMI8BK9ZiaZCa/SjbQpy0b/MGjXbCzepq5nduu+1m8pPHcAaPKiGFLOIgAdRS2HIyOFLm+Pprd/+jpRKoLUGE7I9CFTWfdHEUgW4gwkQ0KRxcMFYH8OTlFzOKnYrzemwnAI1ZWyp6/uUjDAes5g9VLD/bEp2CJ0o0+86b4h4os8dRib5sQe4asEB8+MYaY6ph3OAKSogxmmFTd9jbPjDRh8Nr0F1zSuErXppNVrpjLKyCWX+cRvtQ4BHVOR4t5hkImRtGQRObjQvvJ4kyrh3at3SnG1RXbLrlBWJy5/54/Q7dmo9AVb8fwBVpxp2JOVwnSZj8DiUOmHz3C4Gb9xh0JVyf6fa6OJrd3iNwhpBHxC8UEsQ+zeBOTL3Sz9i+O87nHG43/pvPxQJHnCkILp1hwF589ae0L7KaRF4Qhj+O/3PzpaWBpvpzN+JF5dalKoOTw7T5roaQRIRZtxdb5iQPSdOW2HiAaYwm6WAZhVVCdKYAl6ojlKdhCVIJNtAOdtsFtrv7NPFTdUFXBpFlm+lR7iPZzyUEwg++0Q2BbCO8rYzC0K6UxBPBNgPajCf8hVXPsAq96l21PbXIS8rBqbBUVvc0lEBXVNIsHg2fJAtt7MQuVJZ6bfEQbLRfy1uUZ7NJ81ae9Gb0Sle8xUdfMshNb8kYuhFUyblvtfleqrQAJd7QVzIPNYxE0GS4mjrUdakr3bKUjEuDCBansvAFkb+yfq5iG7qGnP2rjdzDgAkJffKax9TnUiYm03srJoKeOt15HJgeYOIhPpCQbKyz4hDJIZv3xInKRvjUJYqNLtX1VJ1P3078tz5aDtWuPV6t2yuhMFRzLjPZ0Pw82eFDYjFnDlVzKG+xGFvsybTWGhIL6TkU0EfQFFiok2Fus+vK1/kFK+vjb5aszBAyro+jCGvtJi7MpRE4V6/kfcbuHuaM4mcqDFydkQkcH9NnmK5Yo6m1XnoxjLoZf/3lJgRS5HZeu3gzoCuG/NJM0dq6Q18ifK5zGhVGuo4CO++tI2n8zKh/PXKQgKH83VV+g5atvOSjVuJmVet0iei6ALDE8QjH7KL/X34kfA01f/YHUQEwBQOAlHfw9Vr7WE1jXdBq2nxHCCnhR2kJ1uGxlIg70uIFTpmB7F5XmYCFe6snhWIxbGkjDYvm5ohl3hpU1q6SrPx0mKMj5tN5+eRssMT1R3VxY9W87y5rLA3YZUf7iCzaM8bRWTWBniYhoz0knQLEOpnVuc/EWihNFURilfJ1YOzCTtG2EplV0qxCVYmsmDxiDMlb8KRwbLirHYmAsqgM3IscGREGBDzCj/FgyHRPyoCl6JAyOySrJfT8I4QYlIHiNpesBc2a/sh+bZDKFOodSNEj1JVLJjGy7pA+qyh5smDrrF/C6r5MbkSNIiZ6auKGh3TqqCVlURTSZYSfteaQWjenNPyPH1e3xZh1RQmE+8CdeRtY24ZPeNOfQmIeBwecgfVS5PWltl5KHLPr9DYIVjsfzUUHnC4FJnn1XSwUNo6AbR+OLhYtfziyJLJzfR2zywF968O/gB7q9mel3aH/P8juojuE9jPOlZVuh01oEhRLK3gkPxpNx1+gIvnMh+jPjo0azJfxCzW6BFBpmTLcEFQ0wfLL+2CRXwhfZiTg2Y/c398wfxp0XXGAXN4vjkwWo2kVZKSzu6smDHbvcO071RHrq6QdgQDThvfulI2FuL4OTM5lizMtm4bwGlLb/1XOL7P7ohXMElAgMKr/Cyz9xBNjBUYSxvveZj9TC+vsWfzkllJ+5pYnEPCaZRnSw7LeOtyMQ6jZ6fv4x3dv97LMm96qsNuSN4keyRLBOdVgPrQ+5wYJ2fGiK8d88gKb6+X+1COQsAG4aQUzhremH1ptv7hUBgFMzeby5AnTiP3+hKDv1xpQ3M98Yau5Pn6Fvhp+MtRA9nypt8lB+j4ZTFChUObqAqg7diOE71kZ+OS9ldG1HLz+95BpuKp8TWPtvUtjdLeRbaOD/UzUpbzEG0nqjFOiVcRPwjy7O6P5i+MYO48wqQ44SDoamWY0JQ6DEO9L5Z0graILf6Gy3VzoCG2GZp99pdgyvDVRmNnngx/ORILVOoRJs2WKcLGaibISq1UcZBNPNTmRUbUPcpGCpl9adSBreZfhPv2JnCXunuN0DU9lRt1SZ7rEOtqhchdYlVQmOlkC0p/nla+y4XW92WZk6GbgcvvkncJBqqyBBMpL3+k//6qzUS82OEcXVidH5SChDzXR2lIRGex3O0QinYo7wSdBmcBehsQEvNxsNzWNwVjp2FoAGjFBlG10eijf83wUQjtKJNmlwx4z1/cFsSnwjlqIJAi08YFyQyU6S9t/sTDYgiJWEmZIHhCWRcBg24n0PJvg5olgJEHEVJwZ4TT9v4PXf7V20tOAKHiKKfNqpyzuINZkZx3obhCAGzDrC/Y70O9+rbliaIH2dm/lXQ42C0G1uJ6Ec4NFDP/tE6oPcGSbM8H1RLSzMxe1K3IzBC+l5+GQhEYA3rqAbLk1hWVRFjSGFh+TdimpsNvZrp8r0v5i53DJpbVEWXOvG1bLhzL3rRt00kaB0AmrsHDDPtkUyYmu9uNcSZKKjFDNfrY6FgXF3HMb4jQ49ARUUgNAHRhigVd8uSfmyekxOGZXdxwRQPiPmm39eBSzJidIxobZaYito+g53FB497JfmbVTwefm0e/Z3awnG9/O64ss/4magtbtaJVlePwWEgFEqw312o4NRmjQnN/Zox3Hub+rbmQGTnatQIyKfxvQ1S+mauHpKhroCzjG7eNncL0h6o5q3WOg5ffMX6ixAbaLJ2DBNqIqoP/1wHwd25+4bWO/PwyMHgSE4yZVjBpUPO2t1sXjDZzedseUehWA7MkfzcvqbIf6Q8WkXFmUcfy8B6VQ16sMmnagXlxAcAYNTSvDEFEf7RLeRCO1BYdn/yMxxCq6BAzpuYlvYbrHckncZfmgUB+T/zW7QhxwNd8RzkYCO9nBPG+gqCxcBDUdVUCqTVPHW4Bg8361RMxJiHdidG+3rqtivc15V+La/VJemiR/z+aSdCceBK2TTycW6LarmZxYB9pi0ZpsfEjIsufYt11BqM4hIXQeo9EUVrP/jY2qvVDFmdI4Tz6ob/Q0JlDtGfd2pOkzcZH1ssWVWjWL8yf3xFn3Ex3/ovfF6s3+1gbq/En0nNpit6FFkqmmIG1Yw14LXEFjsEg7wbU7q+CMlLcNWzknjjsfsaITjU2NM8bh4tdRs7uKqYSeKUXrW4dDZ6yFPBsP/iX7V2wx706YymZ0CxbhmrhG2qGbgMnpFUmN7rIUs4Sesce5kz+8wOtbEw17Z+y9dtmnHCbcwLrW4+2+yKxHSGshUeXujZJ9E7b/5tW71Goq3Z/7gJ29P4eVnCXHVYDHT0vCmrKiQVp8A263243Hf2P9MTWQSMNckH5F5pNL2nWASqs6FkfdXwOjflBhjK/7cbiDtwMUXWTZ6ko/dQX4DXC9YqBB9daHxyGQp3xoNIKKSQa94+kGS/YUaZj5LU9ZnoVQ6OkXbXTJEPU+zwInEXaFrblyQTgDpgaaYqV9xMj9iydfbMNn2yI7oJ8GOpkCFQOLr6oKXJ1AB8p8XGU/XuBypPKu8ugCY+Bq2ndeftcOGgf3MmFuoMZBXOy2U9fQsk7lX40s0a0cOhUxoqTag8cXMalhaFrsqeQMHHsdAFzzMb4U0WC8GIXkX0GldZjVjaf+3pnqduxm84AKu1YAnhEKkwOeytlK3tLkMrJiBN00BY12Pc+/IA4bgcRJh1YV32BPRQ9itRvggByOpxWxpHYUdkFPIzmgbs+IWXea+440K9ngQ/YRLVz6/0Fj25W4Yx910FUzJDBWMov4ACnOJv58Ruvg5wRYC4TZwjqYImeHIMU4FBreowRMuHlEU4SbBajtL+wAfO6pASxl28YTWgYy2mkmWSzpDtZM7+zKXI9J18QO+ePOilBViuVvunexJlPGTWi/11IbGLaZ9LarrZ/UOS1WivW+bcNnJZBXkSlxEWyqDVihLI22zrIiCxIJCAVuWyrHwQbFRis3/4bXnJHJ9TN8j96yVjxTzfxemtBfntSOiN9sSsTxQNqYctJysdP2otBFiCgkIT90e5200LvJwIWpBa08GyAzdKWurhb9H7NjZGS3w32EbLlCny/y5m6YzwADQMbxfCCoA27oOcVYMxEGRDFvkSN4AIGOi8ra89FSfdtksLxtGAdOOpbeJxQT2zSLvLpkraEgCSO3l1uR+6MHuSBUJgy1Sl3iKyT6zSMjomunK2H14Mo6EH4A+bUTrc+cXR6bdp3z/BYBajMclXq2Bb1HLwVNNO1Ah17PMaYfWus0vRteoUj7eUZhVbYP+YsizJivbkyLtMRKcLj0PWbUoCNK7kel07gc356wXdKWaWfiXaM5hiKjCdhYV4b66p0gZ5mXUBdMCKrgTrtjI8MowLnVTQ1OlfDETg1ss+ZpTycWlGHxWyFiXpYiTF42vZ0SZZlu09fFVOqaZj3bir0u6HlWqyT0oGAZoI47XD5dNtX5yY4Fy4No+yQv7WWfjuFWWx7Q87HSqI7kNkcRAB4a+/gDxVwtNTYpfkjMa12IPk9VRCsX0F5qMzxNAiX9IoGAGHOil8uM3oCEE10McI1piI2BHWdhGXqMsXv7vUuefmXmeRfhR3/PLdFEnQD/qPEC/Ecijr6g2M9q5hFzaYCGsJHISdxHGHlZQWtMbi8LwlUJndVKxpQ+iYltXeEf6Vi4jZ7541KPEjxtB+5hhGQJhTSRlcjZtCBNIV1luED6uXYMDpH6dfIZVCkXXzjMVCz6eJE1Qfg/L4DTY9nIWIVfIQ1gm/9QfGy6G6VlhRvrFEnTFZFc7yP0+9WQlLaQaaG7I7zS4T7LH/KtR0PRI912vwnecOURgF/BLDGfSmBPrUx16Ty2ZknVD/K7rqIIQUkA38qdLdutgZX8u/sI95XlxDtDgpA1eY8Ro17kqGmPVWz8Dye/V1G581sm5Uy8K82NJDGPcGr0/2VcX3oeW9gXKTRHUm9/4MSxDtNS/oSjs471zZxO+Cr7crWgAhsfA5T+GphH9vzmUBDKgIBYqrVTysSqjpvtVylGUdF7Y4g6dI49/zHqyv2psidFlaDuzawCCGCvyAXEYBywZS61ivUtxEIcO3LlWgOiSLBIAedYoQglKzz4EurU91XvGPCmgyQtokxG5q59rcGXThe6vYCZBkDnIf5CQzgabkBwpF8kg/+yUK2eEoK0EeXmJnTuDwyREXcmdY8jvlnLzY7osapNxXOHNP5x56ULyjY/MR+zMRyvk370SnyXE8dNX2VSGRx0xaIikb4TdXmEtAEl7s03ghadFzDhqh2zIaQBcDtj4ATXNwnYLDJQffIzja9D77Bsl+rn9cN7lQCx9EuguGHtNxrHi+LQjd0vBmM7d1fCKQKBoL+VpNpjobchzXeuKa6rgEsRvvFZr01+OUC41DdmJUwzNNm9o84FkdrvVCjD1rEcS6ZbMO9G7ae2x+kVeHMfZp9j9XhbbmK3hsjgVpL7L/lM7tEJzRO0+nmSMinbBigd6/jVqKwecjwEaJSN8vMXHZXqcf2DDN65yNIbluPbpoRZU7kQF5yBe+w3NAHRfBX2UPhFl4cL/oVvO23wqzL0J3Zxa72IKGUAkglusI0Qxxf6884ImESY5tVsvZj3tSwtX6bjeU4m2KoMeQObDPeyvbQFMx/HEULXK9Qaj3Oorjop+C8+pDI/UKnFew9AjRj9IHjQHkSKgpKva1pbBC5+WuRsAuRUoqs5hQs/Ekv1EBMAML/tj49JOkoTA7uBJp6nnc8uK9B2SxUIC2O48Kd9sT0Vz3TZaye2JPkhI0uc7BBNCpQLzFDPJm8DN1ZqeYTixoBj9CC02LuxKOH0SGJ0axpmYzxxJMdvhbQAgqbDuYoy3qLwEz1ssrHnQfRr6xWrn/AR9uh5iwBI9F+0v8QQx28gtz0gfD4/Rh2lK5gc66VggqARlMg1olRf0j0FxJmB4njhhRWGiEaOhBNLVVeIAGYUDShb3bDLMqcVWS1vApGffnHf9V2f+/731nps9PS11Xl2C7jYy+LG0MjBTPY2lmKFQFUlkjMTuql106cUB4q1jpTUDU/7kMHo76hA7Z/LSiVMl0h8IyN7EwhiRIyH6dV+sWB3sWrDoTiy1CtLCrGhZFPdIjETO0nDena1z3/BJgWOLd6wtRaCsVo15UAtI3KrRcO7vmmbCFE7Cl0qUJKPySi9VNmb6pckJ6wM3d26LxNidE+7ttt+Nz/iN5pjE7IvuoIUcYp5QGov2FW3a2bn+LG1/u7obr1Mxq6uCRQe7au36ICpNNiJPagyXYV6mbYeCN3qYGfj2kISle+JiB+JF2FuAI4CHzQ7xQC6LvAfEsEu0xrhIDDo0LCQRh+V87BE1TVZvE7TsqBRiU+j0+fCfGxPG08T415jRBVIn/hpPZXXDFCbIMX/4i+N7iHkgH4IV6ccfYvJMHecTS4PXR5JZd78JLm7KL97MxvABzP3+M9RxS6CpYvuN847PR3PCMFvmMsgYdZjo1zunNZmXwYIRMe6XTBT9FX60SNTKFbSbyLkMMZuZuoFOullvi53K/Hlj6+fbJFJJr+xhzDwmAkQk7fUXhv3UwYeoQoZ50/vwhpX1D6mhgk3cWP1Vssk2O6nIzilyiFy4dSURmY1cHgDfpwEU3QRQCxIEJYZTpgaVdd4bR+repBtzZMASuLFahH4HL72S3OcteyK+noUOJLRB6YRaxwZDJbg/Mcemc/KQa9QoKCJoWGjfTGwqz8PajKqk6pTEYsgw5GM18DRtIo6R4En+Y77NlWAXsqRRsFIrPD5E4pAn2+A2JkZZ+UZ5XLiAHePl+P5M0d41NtUx8ODylUAynRMtN8LmDUh7uxq99d7VTXPNA6dBQdHJJ/HMH40J1of4TWkIl8U9GAV65rnFqIy6wO8eirug54tRR/FKNLW9wiSXF5PbzdNsN4LT5cCE++/hNr8L+585QoZjq8eM7HdBm7lavkyDTNLv42LNB1EA4O/d75w+nkAxN4nPDA0inHghcywM086cs470y8cvfpTl3ybmBdQyk7R5ogBPXIN7pH5tT+sXIEVME31R/I6Fx/hAz5ucRgfgODFfjLe1FxQIKlVbsRa1GeABPP+Ucvt/bL2J4HaP6e1EcOVBskeIdnOCYXxrYyiGS81Tlen7cczfpmpmSYBa8PmhTIJQaQdsNqrxpEIMw1e6Kcq1NRn8Kd42TSLvswP1qTt8eRJNHImRz7DQklm46UlgrhUdR7NogQq/SIYM7fXbACM7Mv+yUTKTIUwwqBBeZ3mS5teFYcpTiPFwNb+/4m05kUV2hRx1DRYCWvJezuiV+krgkuWkQlZyZ6MPE80ZIhHoGeedhXFx2iUnj4rIklWQ3BGT0tvzPFwsI2ohYcvm8YQE8a8LNakXMRs97rpVVvRT+DzfECZRUg+gTinA3CWWsE9v3RcXniRWeISE2b8tE5R6K8YP5Vq1l26WMDOWy6jHfhNvLNbVr4PuWO4DiNTztRSfm97SDcgCoUPem0DruAxr/qYAPjbVDsryftrgHZKgsM14S4t7qqSpAGcJNEKIhfEwZT2nP5TQJ5sKJvk9fYjSkxm0JEP+OxHsCCRLH2XIitd2vT5AY9Cat7Wg17ezLvOfsO+OK4kVNITLj17hvWECtqAFkuwxG6nxJ7XhoYNzHuK9S7zSRuu82j/EZlP6V9dvhs4x24olXRbRg+zLoszSjTy7HgkzC5ninQdroSRRxsoU/OD90DT23J7HnTfjHxIazH2wy209w44eoNx9p/aP5hI+/t3X6bsRqA3YDwZcbdnsHlOlgoegeotxuabj+JAD1UPW2dFJTnoY9qdC1RNHL4QR0QX6D796gH/ReGHaV7gv4Ug9EyoB7ITId8PTEVHakWHnQdF3cK9Od04v5ylBgg+juxlV6tqGchuIRFjvNYkbts9mWX/EYlbod8g6Xm8A1HupqrbvHe9SKLNOVznwB8blQcx+AFoW5kEFH3abnHUKJ4TnV5YG0/wA6Wsw7nNxRX23dsr8ow8CCnZTZNK/8z65xvnFr0m6pQIJcNgSNAkY0qHstmZTBNacRLCgPesUIcIYGOGETDWoLYquBnRqVWDqf6JvRYgd32tcOvW0qU3pgeSovQthomP9vuxwSLo9DtfjtorkC51h023pAmNDJpOGEVWEltA3Xb16QTLDqZ5BSZDHXzuIFE8Dog1KfpDDyhEUiHg7ttOs9qKkVbFqnjA7YmonrBj8zLIRWOCqQAcnOtNVUGCPgB3AdoSAV/YRmCyMJTyPYtp0PGGDxoXPDqzP25pZcWqmkLal5ZORalyeAnNRs1uDq86ZQ1pFefKfxlZ7X7vtqIVfgb0rnjjBZt2uEjcINplE2UaAa5qpCxTMLgImMB0Cwcm1HLnvB6UyaeIiex04JGOTuuM152aKNRCPXHYESClO4xpi4RJ/Ij4M2ZdPEpQR8Gp+mGMvLc2QB5sJxtx4e+DBJgu89O1RAHS0JeEr5+2QeC6wsG1c+36d27TcMcbnOCZDD6B1jr71aAB8OYQD8AceCRMDjg2gGRo0kgobt5huxXlZklcehn8G8Xw8sWzNcSSkVtsCVMZHz3de/Wb3SFZNyKdnJksY7bGKdIlfZsT/K1nBkSVUOBilaWv30U7jsOxQIXW3qYwbAygyVUf4p8wqVG7jxq21/L4wu+ngEj8NHelJd4y4VN84p+n82HXBFSeE6hM9LeKY6quHEYYmpld93Tee2Y4UEK0R6KXPFkTBKLmniUNi0Z8LF5UK7FYDVyQevP5peiKNQsSCDKt/pJzoFolnOie/M/X7R0HPP3k7UViX+/WlUZf74KEJw3+GuKthWlSWgrjHzX07zzuIzJcp4oAArfLmfnELP4izVuJqepTCK0dyc8qH8ygXoruHHfW+H8M0Q5+9U1j4i9rZ3I83kyZDD+H95jFnPTg1rLDO4s9zqrTbh/JCyoEa0oFMFD2n4F9WfTr8tpqtL70DtCk+nMv2IiVFMj3xCNh/jS42RAPh905/b71592wMUeQEV87qSnIMkqGVnidecbDxd4tDYFO6dQ0Amt+ikBFrHUI3htz6tv69zfzaEtKgMZZ346MtDr0tvJq+1aYgWUGYQZYVbWMiKVrt1xqYt3uTbVuJXesAlpspi6dQDCgULtDyuAYtgYxCSxgCmMRJh2PbUkTAJx6Yb4lM8YLc7zcolnCH6QF+EEwHlDPxeEQUDK5SQwfCuxJ818azUQC/Wb++sQkS8cihxH492hPzXT6GGC+kOIeob/e4Ajyny8KWp83OCjj/ftW/JAEKbDOcLzApvcUxJ9uGna+Dqa71eVJhU3y5+Pg+1tf1pscke4jXresAWPFHOHWH7FYFcQ0QTeO5fP42QfZYk0qHOCnambDpkcWuyE3PMNr7o5m2ZsL</settings>
</designSettings>
</file>

<file path=customXml/item8.xml><?xml version="1.0" encoding="utf-8"?>
<engagement xmlns="urn:essendis:engagement-profile">
  <ClientAbbr>{{CLIENT_ABBR}}</ClientAbbr>
  <ClientDomain>{{CLIENT_DOMAIN}}</ClientDomain>
  <ClientTenant>{{CLIENT_TENANT}}</ClientTenant>
  <AuthorName>{{AUTHOR_NAME}}</AuthorName>
  <DocDate>{{DOC_DATE}}</DocDate>
</engagement>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1BBB6C-B0AC-4E95-95D1-D6AA4955D87F}">
  <ds:schemaRefs>
    <ds:schemaRef ds:uri="http://schemas.openxmlformats.org/officeDocument/2006/bibliography"/>
  </ds:schemaRefs>
</ds:datastoreItem>
</file>

<file path=customXml/itemProps3.xml><?xml version="1.0" encoding="utf-8"?>
<ds:datastoreItem xmlns:ds="http://schemas.openxmlformats.org/officeDocument/2006/customXml" ds:itemID="{03F30140-D205-444A-93FE-DC792DF0F7DF}">
  <ds:schemaRefs>
    <ds:schemaRef ds:uri="http://schemas.microsoft.com/office/2006/metadata/properties"/>
    <ds:schemaRef ds:uri="http://schemas.microsoft.com/office/infopath/2007/PartnerControls"/>
    <ds:schemaRef ds:uri="14d1a91c-5647-4fc9-81ce-80e3bf43bbd0"/>
    <ds:schemaRef ds:uri="2a42379b-d235-44ee-bc3e-06f436cd2d06"/>
  </ds:schemaRefs>
</ds:datastoreItem>
</file>

<file path=customXml/itemProps4.xml><?xml version="1.0" encoding="utf-8"?>
<ds:datastoreItem xmlns:ds="http://schemas.openxmlformats.org/officeDocument/2006/customXml" ds:itemID="{3571CD59-26F5-4272-9117-5B11D010AD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42379b-d235-44ee-bc3e-06f436cd2d06"/>
    <ds:schemaRef ds:uri="14d1a91c-5647-4fc9-81ce-80e3bf43bb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DDC2863-3934-4669-B3D1-B96DEED9FD77}">
  <ds:schemaRefs>
    <ds:schemaRef ds:uri="http://schema.officeatwork.com/2022/documentPropertyPlaceholders"/>
  </ds:schemaRefs>
</ds:datastoreItem>
</file>

<file path=customXml/itemProps6.xml><?xml version="1.0" encoding="utf-8"?>
<ds:datastoreItem xmlns:ds="http://schemas.openxmlformats.org/officeDocument/2006/customXml" ds:itemID="{23B8D195-49C9-4232-9580-3940B6EF301E}">
  <ds:schemaRefs>
    <ds:schemaRef ds:uri="http://schemas.microsoft.com/sharepoint/v3/contenttype/forms"/>
  </ds:schemaRefs>
</ds:datastoreItem>
</file>

<file path=customXml/itemProps7.xml><?xml version="1.0" encoding="utf-8"?>
<ds:datastoreItem xmlns:ds="http://schemas.openxmlformats.org/officeDocument/2006/customXml" ds:itemID="{403499B1-8069-4C54-844A-E7725DA591DF}">
  <ds:schemaRefs>
    <ds:schemaRef ds:uri="http://schema.officeatwork365.com/2015/designSettings"/>
  </ds:schemaRefs>
</ds:datastoreItem>
</file>

<file path=customXml/itemProps8.xml><?xml version="1.0" encoding="utf-8"?>
<ds:datastoreItem xmlns:ds="http://schemas.openxmlformats.org/officeDocument/2006/customXml" ds:itemID="{E55E11D8-6A7D-4C25-9E68-2A3B8F0C4D91}">
  <ds:schemaRefs>
    <ds:schemaRef ds:uri="urn:essendis:engagement-profil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{{CLIENT_NAME}}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Microsoft Government Cloud Migration Solution Design</dc:title>
  <dc:subject>Microsoft Government Cloud Migration Design</dc:subject>
  <dc:creator>Michael Schraepfer</dc:creator>
  <keywords/>
  <dc:description/>
  <lastModifiedBy>Jeremy Cornwell</lastModifiedBy>
  <revision>406</revision>
  <lastPrinted>2026-03-02T18:43:00.0000000Z</lastPrinted>
  <dcterms:created xsi:type="dcterms:W3CDTF">2026-03-02T14:58:00.0000000Z</dcterms:created>
  <dcterms:modified xsi:type="dcterms:W3CDTF">2026-08-17T15:19:52.9487980Z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0x010100B4109C60E821144B9D6603ED7F795F72</vt:lpwstr>
  </property>
  <property fmtid="{D5CDD505-2E9C-101B-9397-08002B2CF9AE}" pid="3" name="docLang">
    <vt:lpwstr>en</vt:lpwstr>
  </property>
  <property fmtid="{D5CDD505-2E9C-101B-9397-08002B2CF9AE}" pid="4" name="MediaServiceImageTags">
    <vt:lpwstr/>
  </property>
</Properties>
</file>