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B25E6" w:rsidR="000B25E6" w:rsidP="000B25E6" w:rsidRDefault="000B25E6" w14:paraId="48838BBF" w14:textId="14836688">
      <w:pPr>
        <w:spacing w:before="240" w:after="120"/>
        <w:rPr>
          <w:rFonts w:ascii="Segoe UI Semilight" w:hAnsi="Segoe UI Semilight" w:eastAsia="Segoe UI Semilight" w:cs="Times New Roman"/>
          <w:color w:val="0D0D0D"/>
          <w:sz w:val="36"/>
          <w:szCs w:val="36"/>
        </w:rPr>
      </w:pPr>
      <w:r>
        <w:rPr>
          <w:rFonts w:ascii="Segoe UI Semibold" w:hAnsi="Segoe UI Semibold" w:eastAsia="Segoe UI Semilight" w:cs="Segoe UI Semibold"/>
          <w:noProof/>
          <w:color w:val="494949"/>
          <w:sz w:val="36"/>
          <w:szCs w:val="36"/>
          <w14:ligatures w14:val="standardContextual"/>
        </w:rPr>
        <w:drawing>
          <wp:anchor distT="0" distB="0" distL="114300" distR="114300" simplePos="0" relativeHeight="251660288" behindDoc="1" locked="0" layoutInCell="1" allowOverlap="1" wp14:anchorId="7986A140" wp14:editId="67C2266E">
            <wp:simplePos x="0" y="0"/>
            <wp:positionH relativeFrom="margin">
              <wp:align>right</wp:align>
            </wp:positionH>
            <wp:positionV relativeFrom="margin">
              <wp:posOffset>253365</wp:posOffset>
            </wp:positionV>
            <wp:extent cx="3288030" cy="3112770"/>
            <wp:effectExtent l="0" t="7620" r="0" b="0"/>
            <wp:wrapNone/>
            <wp:docPr id="834642535" name="Picture 14" descr="A black and orange background with circle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42535" name="Picture 14" descr="A black and orange background with circles and lines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3288030" cy="3112770"/>
                    </a:xfrm>
                    <a:prstGeom prst="rect">
                      <a:avLst/>
                    </a:prstGeom>
                  </pic:spPr>
                </pic:pic>
              </a:graphicData>
            </a:graphic>
            <wp14:sizeRelH relativeFrom="margin">
              <wp14:pctWidth>0</wp14:pctWidth>
            </wp14:sizeRelH>
            <wp14:sizeRelV relativeFrom="margin">
              <wp14:pctHeight>0</wp14:pctHeight>
            </wp14:sizeRelV>
          </wp:anchor>
        </w:drawing>
      </w:r>
      <w:sdt>
        <w:sdtPr>
          <w:rPr>
            <w:rFonts w:ascii="Segoe UI Semilight" w:hAnsi="Segoe UI Semilight" w:eastAsia="Segoe UI Semilight" w:cs="Times New Roman"/>
            <w:noProof/>
            <w:color w:val="0D0D0D"/>
            <w:sz w:val="20"/>
            <w:szCs w:val="20"/>
          </w:rPr>
          <w:id w:val="-1089544416"/>
          <w:picture/>
        </w:sdtPr>
        <w:sdtContent/>
      </w:sdt>
    </w:p>
    <w:p w:rsidRPr="000B25E6" w:rsidR="000B25E6" w:rsidP="000B25E6" w:rsidRDefault="000B25E6" w14:paraId="79950110" w14:textId="160B65AD">
      <w:pPr>
        <w:widowControl w:val="0"/>
        <w:spacing w:before="120" w:line="360" w:lineRule="auto"/>
        <w:rPr>
          <w:rFonts w:ascii="Segoe UI Semilight" w:hAnsi="Segoe UI Semilight" w:eastAsia="Times New Roman" w:cs="Segoe UI Semilight"/>
          <w:noProof/>
          <w:color w:val="0D0D0D"/>
          <w:lang w:bidi="kok-IN"/>
        </w:rPr>
      </w:pPr>
      <w:bookmarkStart w:name="_Toc213127668" w:id="0"/>
    </w:p>
    <w:p w:rsidRPr="000B25E6" w:rsidR="000B25E6" w:rsidP="000B25E6" w:rsidRDefault="000B25E6" w14:paraId="6456CB7B" w14:textId="6D0448F5">
      <w:pPr>
        <w:widowControl w:val="0"/>
        <w:spacing w:before="120" w:line="360" w:lineRule="auto"/>
        <w:rPr>
          <w:rFonts w:ascii="Segoe UI Semilight" w:hAnsi="Segoe UI Semilight" w:eastAsia="Times New Roman" w:cs="Segoe UI Semilight"/>
          <w:noProof/>
          <w:color w:val="0D0D0D"/>
          <w:lang w:bidi="kok-IN"/>
        </w:rPr>
      </w:pPr>
    </w:p>
    <w:p w:rsidRPr="000B25E6" w:rsidR="000B25E6" w:rsidP="000B25E6" w:rsidRDefault="000B25E6" w14:paraId="70C91382" w14:textId="2E40A288">
      <w:pPr>
        <w:widowControl w:val="0"/>
        <w:spacing w:before="120" w:line="360" w:lineRule="auto"/>
        <w:rPr>
          <w:rFonts w:ascii="Segoe UI Semilight" w:hAnsi="Segoe UI Semilight" w:eastAsia="Times New Roman" w:cs="Segoe UI Semilight"/>
          <w:noProof/>
          <w:color w:val="0D0D0D"/>
          <w:lang w:bidi="kok-IN"/>
        </w:rPr>
      </w:pPr>
    </w:p>
    <w:p w:rsidRPr="000B25E6" w:rsidR="000B25E6" w:rsidP="000B25E6" w:rsidRDefault="000B25E6" w14:paraId="6CFE5CA8" w14:textId="00A818D9">
      <w:pPr>
        <w:widowControl w:val="0"/>
        <w:spacing w:before="120" w:line="360" w:lineRule="auto"/>
        <w:rPr>
          <w:rFonts w:ascii="Segoe UI Semilight" w:hAnsi="Segoe UI Semilight" w:eastAsia="Times New Roman" w:cs="Segoe UI Semilight"/>
          <w:noProof/>
          <w:color w:val="0D0D0D"/>
          <w:lang w:bidi="kok-IN"/>
        </w:rPr>
      </w:pPr>
      <w:r>
        <w:rPr>
          <w:rFonts w:ascii="Segoe UI Semilight" w:hAnsi="Segoe UI Semilight" w:eastAsia="Segoe UI Semilight" w:cs="Times New Roman"/>
          <w:noProof/>
          <w:color w:val="0D0D0D"/>
          <w:sz w:val="20"/>
          <w:szCs w:val="20"/>
        </w:rPr>
        <w:drawing>
          <wp:anchor distT="0" distB="0" distL="114300" distR="114300" simplePos="0" relativeHeight="251663360" behindDoc="1" locked="0" layoutInCell="1" allowOverlap="1" wp14:anchorId="3A8540F1" wp14:editId="1667D2FB">
            <wp:simplePos x="0" y="0"/>
            <wp:positionH relativeFrom="column">
              <wp:posOffset>180340</wp:posOffset>
            </wp:positionH>
            <wp:positionV relativeFrom="paragraph">
              <wp:posOffset>213995</wp:posOffset>
            </wp:positionV>
            <wp:extent cx="2388870" cy="2388870"/>
            <wp:effectExtent l="0" t="0" r="0" b="0"/>
            <wp:wrapNone/>
            <wp:docPr id="1181533599" name="Picture 11" descr="{{CLIENT_NAM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CLIENT_NAME}}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8870" cy="238887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0B25E6" w:rsidR="000B25E6" w:rsidP="000B25E6" w:rsidRDefault="000B25E6" w14:paraId="753591BD" w14:textId="1BD4FADA">
      <w:pPr>
        <w:widowControl w:val="0"/>
        <w:spacing w:before="120" w:line="360" w:lineRule="auto"/>
        <w:rPr>
          <w:rFonts w:ascii="Segoe UI Semilight" w:hAnsi="Segoe UI Semilight" w:eastAsia="Times New Roman" w:cs="Segoe UI Semilight"/>
          <w:color w:val="0D0D0D"/>
          <w:lang w:bidi="kok-IN"/>
        </w:rPr>
      </w:pPr>
    </w:p>
    <w:p w:rsidRPr="000B25E6" w:rsidR="000B25E6" w:rsidP="000B25E6" w:rsidRDefault="000B25E6" w14:paraId="2324F17A" w14:textId="77777777">
      <w:pPr>
        <w:widowControl w:val="0"/>
        <w:spacing w:before="120" w:line="360" w:lineRule="auto"/>
        <w:rPr>
          <w:rFonts w:ascii="Segoe UI Semilight" w:hAnsi="Segoe UI Semilight" w:eastAsia="Times New Roman" w:cs="Segoe UI Semilight"/>
          <w:color w:val="0D0D0D"/>
          <w:lang w:bidi="kok-IN"/>
        </w:rPr>
      </w:pPr>
    </w:p>
    <w:p w:rsidRPr="000B25E6" w:rsidR="000B25E6" w:rsidP="000B25E6" w:rsidRDefault="000B25E6" w14:paraId="5B50ABDC" w14:textId="77777777">
      <w:pPr>
        <w:widowControl w:val="0"/>
        <w:spacing w:before="120" w:line="360" w:lineRule="auto"/>
        <w:rPr>
          <w:rFonts w:ascii="Segoe UI Semilight" w:hAnsi="Segoe UI Semilight" w:eastAsia="Times New Roman" w:cs="Segoe UI Semilight"/>
          <w:color w:val="0D0D0D"/>
          <w:lang w:bidi="kok-IN"/>
        </w:rPr>
      </w:pPr>
    </w:p>
    <w:p w:rsidRPr="000B25E6" w:rsidR="000B25E6" w:rsidP="000B25E6" w:rsidRDefault="000B25E6" w14:paraId="40DE0F42" w14:textId="77777777">
      <w:pPr>
        <w:widowControl w:val="0"/>
        <w:spacing w:before="120" w:line="360" w:lineRule="auto"/>
        <w:rPr>
          <w:rFonts w:ascii="Segoe UI Semilight" w:hAnsi="Segoe UI Semilight" w:eastAsia="Times New Roman" w:cs="Segoe UI Semilight"/>
          <w:color w:val="0D0D0D"/>
          <w:lang w:bidi="kok-IN"/>
        </w:rPr>
      </w:pPr>
    </w:p>
    <w:p w:rsidRPr="000B25E6" w:rsidR="000B25E6" w:rsidP="000B25E6" w:rsidRDefault="000B25E6" w14:paraId="21FC25E1" w14:textId="77777777">
      <w:pPr>
        <w:widowControl w:val="0"/>
        <w:spacing w:before="120" w:line="360" w:lineRule="auto"/>
        <w:rPr>
          <w:rFonts w:ascii="Segoe UI Semilight" w:hAnsi="Segoe UI Semilight" w:eastAsia="Times New Roman" w:cs="Segoe UI Semilight"/>
          <w:color w:val="0D0D0D"/>
          <w:lang w:bidi="kok-IN"/>
        </w:rPr>
      </w:pPr>
    </w:p>
    <w:p w:rsidRPr="000B25E6" w:rsidR="000B25E6" w:rsidP="000B25E6" w:rsidRDefault="000B25E6" w14:paraId="6145E67A" w14:textId="56E35116">
      <w:pPr>
        <w:widowControl w:val="0"/>
        <w:spacing w:before="120" w:line="360" w:lineRule="auto"/>
        <w:rPr>
          <w:rFonts w:ascii="Segoe UI Semilight" w:hAnsi="Segoe UI Semilight" w:eastAsia="Times New Roman" w:cs="Segoe UI Semilight"/>
          <w:color w:val="0D0D0D"/>
          <w:sz w:val="44"/>
          <w:szCs w:val="44"/>
          <w:lang w:bidi="kok-IN"/>
        </w:rPr>
      </w:pPr>
      <w:sdt>
        <w:sdtPr>
          <w:rPr>
            <w:rFonts w:ascii="Segoe UI Semilight" w:hAnsi="Segoe UI Semilight" w:eastAsia="Times New Roman" w:cs="Segoe UI Semilight"/>
            <w:color w:val="0D0D0D"/>
            <w:sz w:val="44"/>
            <w:szCs w:val="44"/>
            <w:lang w:bidi="kok-IN"/>
          </w:rPr>
          <w:alias w:val="Company"/>
          <w:tag w:val=""/>
          <w:id w:val="789867811"/>
          <w:placeholder>
            <w:docPart w:val="923DF14B7ECE462AA8AA9A9B60C36773"/>
          </w:placeholder>
          <w:dataBinding w:prefixMappings="xmlns:ns0='http://schemas.openxmlformats.org/officeDocument/2006/extended-properties' " w:xpath="/ns0:Properties[1]/ns0:Company[1]" w:storeItemID="{6668398D-A668-4E3E-A5EB-62B293D839F1}"/>
          <w:text/>
        </w:sdtPr>
        <w:sdtContent>
          <w:r>
            <w:rPr>
              <w:rFonts w:ascii="Segoe UI Semilight" w:hAnsi="Segoe UI Semilight" w:eastAsia="Times New Roman" w:cs="Segoe UI Semilight"/>
              <w:color w:val="0D0D0D"/>
              <w:sz w:val="44"/>
              <w:szCs w:val="44"/>
              <w:lang w:bidi="kok-IN"/>
            </w:rPr>
            <w:t>{{CLIENT_NAME}}</w:t>
          </w:r>
        </w:sdtContent>
      </w:sdt>
      <w:bookmarkEnd w:id="0"/>
    </w:p>
    <w:bookmarkStart w:name="_Toc213127669" w:displacedByCustomXml="next" w:id="1"/>
    <w:sdt>
      <w:sdtPr>
        <w:rPr>
          <w:rFonts w:ascii="Segoe UI Semilight" w:hAnsi="Segoe UI Semilight" w:eastAsia="Times New Roman" w:cs="Segoe UI Semilight"/>
          <w:color w:val="0D0D0D"/>
          <w:sz w:val="44"/>
          <w:szCs w:val="44"/>
          <w:lang w:bidi="kok-IN"/>
        </w:rPr>
        <w:alias w:val="Subject"/>
        <w:tag w:val=""/>
        <w:id w:val="1606457934"/>
        <w:placeholder>
          <w:docPart w:val="AA38088E60AE42148100C6937060812D"/>
        </w:placeholder>
        <w:dataBinding w:prefixMappings="xmlns:ns0='http://purl.org/dc/elements/1.1/' xmlns:ns1='http://schemas.openxmlformats.org/package/2006/metadata/core-properties' " w:xpath="/ns1:coreProperties[1]/ns0:subject[1]" w:storeItemID="{6C3C8BC8-F283-45AE-878A-BAB7291924A1}"/>
        <w:text/>
      </w:sdtPr>
      <w:sdtContent>
        <w:p w:rsidRPr="000B25E6" w:rsidR="000B25E6" w:rsidP="000B25E6" w:rsidRDefault="000B25E6" w14:paraId="51A7C9EF" w14:textId="23FE35CC">
          <w:pPr>
            <w:widowControl w:val="0"/>
            <w:spacing w:before="120" w:line="360" w:lineRule="auto"/>
            <w:rPr>
              <w:rFonts w:ascii="Segoe UI Semilight" w:hAnsi="Segoe UI Semilight" w:eastAsia="Times New Roman" w:cs="Segoe UI Semilight"/>
              <w:color w:val="0D0D0D"/>
              <w:sz w:val="44"/>
              <w:szCs w:val="44"/>
              <w:lang w:bidi="kok-IN"/>
            </w:rPr>
          </w:pPr>
          <w:r>
            <w:rPr>
              <w:rFonts w:ascii="Segoe UI Semilight" w:hAnsi="Segoe UI Semilight" w:eastAsia="Times New Roman" w:cs="Segoe UI Semilight"/>
              <w:color w:val="0D0D0D"/>
              <w:sz w:val="44"/>
              <w:szCs w:val="44"/>
              <w:lang w:bidi="kok-IN"/>
            </w:rPr>
            <w:t>Data Migration Design</w:t>
          </w:r>
        </w:p>
      </w:sdtContent>
    </w:sdt>
    <w:bookmarkEnd w:displacedByCustomXml="prev" w:id="1"/>
    <w:p w:rsidR="000B25E6" w:rsidP="000B25E6" w:rsidRDefault="000B25E6" w14:paraId="404451BD" w14:textId="370D3C72">
      <w:pPr>
        <w:spacing w:before="240" w:after="120"/>
        <w:rPr>
          <w:rFonts w:ascii="Segoe UI Semibold" w:hAnsi="Segoe UI Semibold" w:eastAsia="Segoe UI Semilight" w:cs="Segoe UI Semibold"/>
          <w:color w:val="F28627"/>
          <w:sz w:val="36"/>
          <w:szCs w:val="36"/>
        </w:rPr>
      </w:pPr>
      <w:r>
        <w:rPr>
          <w:rFonts w:ascii="Segoe UI Semilight" w:hAnsi="Segoe UI Semilight" w:eastAsia="Segoe UI Semilight" w:cs="Times New Roman"/>
          <w:noProof/>
          <w:color w:val="0D0D0D"/>
          <w:sz w:val="20"/>
          <w:szCs w:val="20"/>
          <w14:ligatures w14:val="standardContextual"/>
        </w:rPr>
        <mc:AlternateContent>
          <mc:Choice Requires="wps">
            <w:drawing>
              <wp:anchor distT="0" distB="0" distL="114300" distR="114300" simplePos="0" relativeHeight="251662336" behindDoc="0" locked="0" layoutInCell="1" allowOverlap="1" wp14:anchorId="51A5BD90" wp14:editId="5E6619C6">
                <wp:simplePos x="0" y="0"/>
                <wp:positionH relativeFrom="margin">
                  <wp:posOffset>-9525</wp:posOffset>
                </wp:positionH>
                <wp:positionV relativeFrom="page">
                  <wp:posOffset>7096125</wp:posOffset>
                </wp:positionV>
                <wp:extent cx="5943600" cy="0"/>
                <wp:effectExtent l="38100" t="38100" r="0" b="57150"/>
                <wp:wrapTopAndBottom/>
                <wp:docPr id="1136130545"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43600" cy="0"/>
                        </a:xfrm>
                        <a:prstGeom prst="line">
                          <a:avLst/>
                        </a:prstGeom>
                        <a:noFill/>
                        <a:ln w="12700" cap="flat" cmpd="sng" algn="ctr">
                          <a:gradFill flip="none" rotWithShape="1">
                            <a:gsLst>
                              <a:gs pos="0">
                                <a:srgbClr val="F2C879">
                                  <a:lumMod val="20000"/>
                                  <a:lumOff val="80000"/>
                                </a:srgbClr>
                              </a:gs>
                              <a:gs pos="100000">
                                <a:srgbClr val="F28627"/>
                              </a:gs>
                            </a:gsLst>
                            <a:lin ang="0" scaled="1"/>
                            <a:tileRect/>
                          </a:gradFill>
                          <a:prstDash val="solid"/>
                          <a:miter lim="800000"/>
                          <a:headEnd type="none" w="med" len="med"/>
                          <a:tailEnd type="oval" w="med" len="med"/>
                        </a:ln>
                        <a:effectLst/>
                      </wps:spPr>
                      <wps:bodyPr/>
                    </wps:wsp>
                  </a:graphicData>
                </a:graphic>
                <wp14:sizeRelH relativeFrom="margin">
                  <wp14:pctWidth>0</wp14:pctWidth>
                </wp14:sizeRelH>
              </wp:anchor>
            </w:drawing>
          </mc:Choice>
          <mc:Fallback>
            <w:pict w14:anchorId="572C4A41">
              <v:line id="Straight Connector 14" style="position:absolute;flip:x;z-index:251662336;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o:spid="_x0000_s1026" strokeweight="1pt" from="-.75pt,558.75pt" to="467.25pt,558.75pt" w14:anchorId="562C1EC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ieA8RAIAAJcEAAAOAAAAZHJzL2Uyb0RvYy54bWysVE2P0zAQvSPxHyzfadICbTdquoeWwmGB FQvi7NpOYuEvedym/feMnbRdsZwQF8cez8d7zzNZ3Z+MJkcZQDlb0+mkpERa7oSybU1/fN+9WVIC kVnBtLOypmcJ9H79+tWq95Wcuc5pIQPBJBaq3te0i9FXRQG8k4bBxHlp8bJxwbCIx9AWIrAesxtd zMpyXvQuCB8clwBo3Q6XdJ3zN43k8WvTgIxE1xSxxbyGvO7TWqxXrGoD853iIwz2DygMUxaLXlNt WWTkENSLVEbx4MA1ccKdKVzTKC4zB2QzLf9g89QxLzMXFAf8VSb4f2n5l+PGPoYEnZ/sk39w/Beg KEXvobpepgP4we3UBEMarfwnfO/MGVmQU5b0fJVUniLhaHx/9+7tvETl+eWuYFVKkSr6APGjdIak TU21soktq9jxAWICcXNJZut2Suv8YtqSHsvPFjk1w8ZpNItYxXhRU7AtJUy32JE8hpwSn1ik6Iy8 phabkZLg4k8VuyzzhUwLWDtVa4F4h0qXOR5Cu9/oQI4MG2k32ywXd9muD+azE4MZ+xHhDPgOBvtu MC8vZqQzpsnUWnheZpq8/lprOZ8tUlYMTyH5M2JExQhLk4YCA2daIvnpgCAqLb9h+4+BI/1UMYm9 ZdAN6MBpJYYQoyLOolamphnzyKWTTHywgsSzxwEelEPxjRSUaIkap11mHZnSN0+HWtH0TC88kYK2 CYrMEzo+9q3J0m7vxPkxJPTphN0/MB8mNY3X83P2uv1P1r8BAAD//wMAUEsDBBQABgAIAAAAIQBu phQl3gAAAAwBAAAPAAAAZHJzL2Rvd25yZXYueG1sTI9LT8MwEITvSPwHa5G4tY7Lq4Q4FQ9RcUNt kXp1Y8eJGq+t2GkCv57lgOA2Ozua/bZYTa5jJ9PH1qMEMc+AGay8btFK+Ni9zpbAYlKoVefRSPg0 EVbl+Vmhcu1H3JjTNllGJRhzJaFJKeScx6oxTsW5DwZpV/veqURjb7nu1UjlruOLLLvlTrVIFxoV zHNjquN2cBLCol6/vfPN/mUXBvsl1vb4VI9SXl5Mjw/AkpnSXxh+8AkdSmI6+AF1ZJ2EmbihJPlC 3JGixP3VNYnDr8XLgv9/ovwGAAD//wMAUEsBAi0AFAAGAAgAAAAhALaDOJL+AAAA4QEAABMAAAAA AAAAAAAAAAAAAAAAAFtDb250ZW50X1R5cGVzXS54bWxQSwECLQAUAAYACAAAACEAOP0h/9YAAACU AQAACwAAAAAAAAAAAAAAAAAvAQAAX3JlbHMvLnJlbHNQSwECLQAUAAYACAAAACEASYngPEQCAACX BAAADgAAAAAAAAAAAAAAAAAuAgAAZHJzL2Uyb0RvYy54bWxQSwECLQAUAAYACAAAACEAbqYUJd4A AAAMAQAADwAAAAAAAAAAAAAAAACeBAAAZHJzL2Rvd25yZXYueG1sUEsFBgAAAAAEAAQA8wAAAKkF AAAAAA== ">
                <v:stroke joinstyle="miter" endarrow="oval"/>
                <o:lock v:ext="edit" shapetype="f"/>
                <w10:wrap type="topAndBottom" anchorx="margin" anchory="page"/>
              </v:line>
            </w:pict>
          </mc:Fallback>
        </mc:AlternateContent>
      </w:r>
    </w:p>
    <w:p w:rsidR="000B25E6" w:rsidP="000B25E6" w:rsidRDefault="000B25E6" w14:paraId="66EE791F" w14:textId="7FD83F5C">
      <w:pPr>
        <w:spacing w:before="240" w:after="120"/>
        <w:rPr>
          <w:rFonts w:ascii="Segoe UI Semibold" w:hAnsi="Segoe UI Semibold" w:eastAsia="Segoe UI Semilight" w:cs="Segoe UI Semibold"/>
          <w:color w:val="F28627"/>
          <w:sz w:val="36"/>
          <w:szCs w:val="36"/>
        </w:rPr>
      </w:pPr>
    </w:p>
    <w:p w:rsidRPr="000B25E6" w:rsidR="000B25E6" w:rsidP="000B25E6" w:rsidRDefault="000B25E6" w14:paraId="29C16C74" w14:textId="2603A9EE">
      <w:pPr>
        <w:spacing w:before="240" w:after="120"/>
        <w:rPr>
          <w:rFonts w:ascii="Segoe UI Semibold" w:hAnsi="Segoe UI Semibold" w:eastAsia="Segoe UI Semilight" w:cs="Segoe UI Semibold"/>
          <w:color w:val="F28627"/>
          <w:sz w:val="36"/>
          <w:szCs w:val="36"/>
        </w:rPr>
      </w:pPr>
      <w:r>
        <w:rPr>
          <w:rFonts w:ascii="Segoe UI Semilight" w:hAnsi="Segoe UI Semilight" w:eastAsia="Segoe UI Semilight" w:cs="Times New Roman"/>
          <w:noProof/>
          <w:color w:val="0D0D0D"/>
          <w:sz w:val="36"/>
          <w:szCs w:val="36"/>
        </w:rPr>
        <w:drawing>
          <wp:anchor distT="0" distB="0" distL="114300" distR="114300" simplePos="0" relativeHeight="251659264" behindDoc="0" locked="0" layoutInCell="1" allowOverlap="1" wp14:anchorId="0DF7A051" wp14:editId="5A9A9EDB">
            <wp:simplePos x="0" y="0"/>
            <wp:positionH relativeFrom="margin">
              <wp:posOffset>-7620</wp:posOffset>
            </wp:positionH>
            <wp:positionV relativeFrom="page">
              <wp:posOffset>7254240</wp:posOffset>
            </wp:positionV>
            <wp:extent cx="2272030" cy="604520"/>
            <wp:effectExtent l="0" t="0" r="0" b="0"/>
            <wp:wrapNone/>
            <wp:docPr id="276368357" name="Picture 2" descr="A black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black and white logo  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272030" cy="604520"/>
                    </a:xfrm>
                    <a:prstGeom prst="rect">
                      <a:avLst/>
                    </a:prstGeom>
                    <a:noFill/>
                    <a:ln>
                      <a:noFill/>
                    </a:ln>
                  </pic:spPr>
                </pic:pic>
              </a:graphicData>
            </a:graphic>
          </wp:anchor>
        </w:drawing>
      </w:r>
    </w:p>
    <w:p w:rsidR="000B25E6" w:rsidP="000B25E6" w:rsidRDefault="000B25E6" w14:paraId="36D1CF34" w14:textId="77777777">
      <w:pPr>
        <w:spacing w:before="240" w:after="120"/>
        <w:rPr>
          <w:rFonts w:ascii="Segoe UI Semibold" w:hAnsi="Segoe UI Semibold" w:eastAsia="Segoe UI Semilight" w:cs="Segoe UI Semibold"/>
          <w:color w:val="494949"/>
          <w:sz w:val="28"/>
          <w:szCs w:val="28"/>
        </w:rPr>
      </w:pPr>
    </w:p>
    <w:p w:rsidRPr="000B25E6" w:rsidR="000B25E6" w:rsidP="000B25E6" w:rsidRDefault="000B25E6" w14:paraId="7C6A7A26" w14:textId="2AE4EEBA">
      <w:pPr>
        <w:spacing w:before="240" w:after="120"/>
        <w:rPr>
          <w:rFonts w:ascii="Segoe UI Semilight" w:hAnsi="Segoe UI Semilight" w:eastAsia="Segoe UI Semilight" w:cs="Times New Roman"/>
          <w:color w:val="494949"/>
          <w:sz w:val="28"/>
          <w:szCs w:val="28"/>
        </w:rPr>
      </w:pPr>
      <w:r>
        <w:rPr>
          <w:rFonts w:ascii="Segoe UI Semibold" w:hAnsi="Segoe UI Semibold" w:eastAsia="Segoe UI Semilight" w:cs="Segoe UI Semibold"/>
          <w:color w:val="494949"/>
          <w:sz w:val="28"/>
          <w:szCs w:val="28"/>
        </w:rPr>
        <w:t>Prepared by:</w:t>
      </w:r>
      <w:r>
        <w:rPr>
          <w:rFonts w:ascii="Segoe UI Semilight" w:hAnsi="Segoe UI Semilight" w:eastAsia="Segoe UI Semilight" w:cs="Times New Roman"/>
          <w:color w:val="494949"/>
          <w:sz w:val="28"/>
          <w:szCs w:val="28"/>
        </w:rPr>
        <w:t xml:space="preserve"> </w:t>
      </w:r>
      <w:sdt>
        <w:sdtPr>
          <w:rPr>
            <w:rFonts w:ascii="Segoe UI Semilight" w:hAnsi="Segoe UI Semilight" w:eastAsia="Segoe UI Semilight" w:cs="Times New Roman"/>
            <w:color w:val="494949"/>
            <w:sz w:val="28"/>
            <w:szCs w:val="28"/>
          </w:rPr>
          <w:id w:val="-2119982853"/>
          <w:placeholder>
            <w:docPart w:val="FFDC8762ADFF4F4E97F2AA4139166CFF"/>
          </w:placeholder>
        </w:sdtPr>
        <w:sdtContent>
          <w:sdt>
            <w:sdtPr>
              <w:rPr>
                <w:rFonts w:ascii="Segoe UI Semilight" w:hAnsi="Segoe UI Semilight" w:eastAsia="Segoe UI Semilight" w:cs="Times New Roman"/>
                <w:color w:val="494949"/>
                <w:sz w:val="28"/>
                <w:szCs w:val="28"/>
              </w:rPr>
              <w:alias w:val="Author"/>
              <w:tag w:val=""/>
              <w:id w:val="916680556"/>
              <w:placeholder>
                <w:docPart w:val="0C57481938F948088716542F62E57B57"/>
              </w:placeholder>
              <w:text/>
            </w:sdtPr>
            <w:sdtContent>
              <w:r>
                <w:rPr>
                  <w:rFonts w:ascii="Segoe UI Semilight" w:hAnsi="Segoe UI Semilight" w:eastAsia="Segoe UI Semilight" w:cs="Times New Roman"/>
                  <w:color w:val="494949"/>
                  <w:sz w:val="28"/>
                  <w:szCs w:val="28"/>
                </w:rPr>
                <w:t>{{AUTHOR_NAME}}</w:t>
              </w:r>
            </w:sdtContent>
          </w:sdt>
        </w:sdtContent>
      </w:sdt>
    </w:p>
    <w:p w:rsidRPr="000B25E6" w:rsidR="000B25E6" w:rsidP="000B25E6" w:rsidRDefault="000B25E6" w14:paraId="09400EDB" w14:textId="2BA712CA">
      <w:pPr>
        <w:spacing w:before="240" w:after="120"/>
        <w:rPr>
          <w:rFonts w:ascii="Segoe UI Semilight" w:hAnsi="Segoe UI Semilight" w:eastAsia="Segoe UI Semilight" w:cs="Times New Roman"/>
          <w:color w:val="3A3A3A"/>
          <w:sz w:val="28"/>
          <w:szCs w:val="28"/>
        </w:rPr>
        <w:sectPr w:rsidRPr="000B25E6" w:rsidR="000B25E6" w:rsidSect="000B25E6">
          <w:headerReference w:type="default" r:id="rId11"/>
          <w:footerReference w:type="default" r:id="rId12"/>
          <w:pgSz w:w="12240" w:h="15840" w:orient="portrait"/>
          <w:pgMar w:top="1440" w:right="1440" w:bottom="1354" w:left="1440" w:header="720" w:footer="720" w:gutter="0"/>
          <w:pgNumType w:start="3"/>
          <w:cols w:space="720"/>
          <w:titlePg/>
          <w:docGrid w:linePitch="360"/>
        </w:sectPr>
      </w:pPr>
      <w:r>
        <w:rPr>
          <w:rFonts w:ascii="Segoe UI Semilight" w:hAnsi="Segoe UI Semilight" w:eastAsia="Segoe UI Semilight" w:cs="Times New Roman"/>
          <w:noProof/>
          <w:color w:val="0D0D0D"/>
          <w:sz w:val="16"/>
          <w:szCs w:val="16"/>
          <w14:ligatures w14:val="standardContextual"/>
        </w:rPr>
        <mc:AlternateContent>
          <mc:Choice Requires="wps">
            <w:drawing>
              <wp:anchor distT="0" distB="0" distL="114300" distR="114300" simplePos="0" relativeHeight="251661312" behindDoc="0" locked="0" layoutInCell="1" allowOverlap="1" wp14:anchorId="4CD61E75" wp14:editId="4754011B">
                <wp:simplePos x="0" y="0"/>
                <wp:positionH relativeFrom="margin">
                  <wp:posOffset>-9525</wp:posOffset>
                </wp:positionH>
                <wp:positionV relativeFrom="page">
                  <wp:posOffset>9073515</wp:posOffset>
                </wp:positionV>
                <wp:extent cx="5943600" cy="0"/>
                <wp:effectExtent l="0" t="38100" r="57150" b="57150"/>
                <wp:wrapTopAndBottom/>
                <wp:docPr id="360387758"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3600" cy="0"/>
                        </a:xfrm>
                        <a:prstGeom prst="line">
                          <a:avLst/>
                        </a:prstGeom>
                        <a:noFill/>
                        <a:ln w="12700" cap="flat" cmpd="sng" algn="ctr">
                          <a:gradFill flip="none" rotWithShape="1">
                            <a:gsLst>
                              <a:gs pos="0">
                                <a:srgbClr val="F2C879">
                                  <a:lumMod val="20000"/>
                                  <a:lumOff val="80000"/>
                                </a:srgbClr>
                              </a:gs>
                              <a:gs pos="100000">
                                <a:srgbClr val="F28627"/>
                              </a:gs>
                            </a:gsLst>
                            <a:lin ang="0" scaled="1"/>
                            <a:tileRect/>
                          </a:gradFill>
                          <a:prstDash val="solid"/>
                          <a:miter lim="800000"/>
                          <a:headEnd type="none" w="med" len="med"/>
                          <a:tailEnd type="oval" w="med" len="med"/>
                        </a:ln>
                        <a:effectLst/>
                      </wps:spPr>
                      <wps:bodyPr/>
                    </wps:wsp>
                  </a:graphicData>
                </a:graphic>
                <wp14:sizeRelH relativeFrom="margin">
                  <wp14:pctWidth>0</wp14:pctWidth>
                </wp14:sizeRelH>
              </wp:anchor>
            </w:drawing>
          </mc:Choice>
          <mc:Fallback>
            <w:pict w14:anchorId="44AAE044">
              <v:line id="Straight Connector 14"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o:spid="_x0000_s1026" strokeweight="1pt" from="-.75pt,714.45pt" to="467.25pt,714.45pt" w14:anchorId="1D9CDCB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XTnYPwIAAI0EAAAOAAAAZHJzL2Uyb0RvYy54bWysVEtz0zAQvjPDf9DoTpwESFJPnR5ayqVA p4XhvJFkW4Neo1Xi5N+zkvPoUE4MF1la7eP7Pu36+mZvDdupiNq7hs8mU86UE15q1zX8x/f7dyvO MIGTYLxTDT8o5Dfrt2+uh1Crue+9kSoySuKwHkLD+5RCXVUoemUBJz4oR5etjxYSHWNXyQgDZbem mk+ni2rwUYbohUIk6914ydclf9sqkb61LarETMMJWyprLOsmr9X6GuouQui1OMKAf0BhQTsqek51 BwnYNupXqawW0aNv00R4W/m21UIVDsRmNv2DzXMPQRUuJA6Gs0z4/9KKr7tb9xgzdLF3z+HBi19I olRDwPp8mQ8YRrd9G212J+xsX4Q8nIVU+8QEGT9efXi/mJLe4nRXQX0KDBHTZ+Uty5uGG+0yR6hh 94Apl4b65JLNzt9rY8o7GccGarL5sqQGapfWQKIqNsiGo+s4A9NRH4oUT68hczRrjSZvRy3IWfTp p059EZeyjY5ItXO1DlnwpO+0mDF2m1sT2Q6ofe7nt6vlVbGbrf3i5WimLiQ4I76tpW4bzauTmegc 0xRqHb4sM8tef621WsyXOSuF55DyOWIkxRjk+SKBUYBRRH42IkjaqCdq+mNghEI/V8yS3gH2Izr0 RssxxOpEE2i0bXjBfOTSK5CfnGTpEGhsR+VIfKskZ0aRxnlXWCfQ5uLpSSuen+mVJ1EwLkNRZS6P j31prbzbeHl4jBl9PlHPj8zH+cxD9fJcvC5/kfVvAAAA//8DAFBLAwQUAAYACAAAACEA/UjciN0A AAAMAQAADwAAAGRycy9kb3ducmV2LnhtbEyPwU7DMAyG70i8Q2QkLmhLN0a1laYTQoIDnDb2AF7j tYXGqZp0a98ec0Bw9Odfvz/n29G16kx9aDwbWMwTUMSltw1XBg4fL7M1qBCRLbaeycBEAbbF9VWO mfUX3tF5HyslJRwyNFDH2GVah7Imh2HuO2LZnXzvMMrYV9r2eJFy1+plkqTaYcNyocaOnmsqv/aD M5C+nnZl6qr3z7sBp8PUvVmq0Zjbm/HpEVSkMf6F4Udf1KEQp6Mf2AbVGpgtHiQpfLVcb0BJYnO/ EnT8RbrI9f8nim8AAAD//wMAUEsBAi0AFAAGAAgAAAAhALaDOJL+AAAA4QEAABMAAAAAAAAAAAAA AAAAAAAAAFtDb250ZW50X1R5cGVzXS54bWxQSwECLQAUAAYACAAAACEAOP0h/9YAAACUAQAACwAA AAAAAAAAAAAAAAAvAQAAX3JlbHMvLnJlbHNQSwECLQAUAAYACAAAACEAF1052D8CAACNBAAADgAA AAAAAAAAAAAAAAAuAgAAZHJzL2Uyb0RvYy54bWxQSwECLQAUAAYACAAAACEA/UjciN0AAAAMAQAA DwAAAAAAAAAAAAAAAACZBAAAZHJzL2Rvd25yZXYueG1sUEsFBgAAAAAEAAQA8wAAAKMFAAAAAA== ">
                <v:stroke joinstyle="miter" endarrow="oval"/>
                <o:lock v:ext="edit" shapetype="f"/>
                <w10:wrap type="topAndBottom" anchorx="margin" anchory="page"/>
              </v:line>
            </w:pict>
          </mc:Fallback>
        </mc:AlternateContent>
      </w:r>
      <w:r>
        <w:rPr>
          <w:rFonts w:ascii="Segoe UI Semibold" w:hAnsi="Segoe UI Semibold" w:eastAsia="Segoe UI Semilight" w:cs="Segoe UI Semibold"/>
          <w:color w:val="494949"/>
          <w:sz w:val="28"/>
          <w:szCs w:val="28"/>
        </w:rPr>
        <w:t>Created:</w:t>
      </w:r>
      <w:r>
        <w:rPr>
          <w:rFonts w:ascii="Segoe UI Semilight" w:hAnsi="Segoe UI Semilight" w:eastAsia="Segoe UI Semilight" w:cs="Times New Roman"/>
          <w:color w:val="494949"/>
          <w:sz w:val="28"/>
          <w:szCs w:val="28"/>
        </w:rPr>
        <w:t xml:space="preserve"> </w:t>
      </w:r>
      <w:sdt>
        <w:sdtPr>
          <w:rPr>
            <w:rFonts w:ascii="Segoe UI Semilight" w:hAnsi="Segoe UI Semilight" w:eastAsia="Segoe UI Semilight" w:cs="Times New Roman"/>
            <w:color w:val="3A3A3A"/>
            <w:sz w:val="28"/>
            <w:szCs w:val="28"/>
          </w:rPr>
          <w:alias w:val="Date"/>
          <w:tag w:val="Date"/>
          <w:id w:val="324799692"/>
          <w:placeholder>
            <w:docPart w:val="FFDC8762ADFF4F4E97F2AA4139166CFF"/>
          </w:placeholder>
        </w:sdtPr>
        <w:sdtContent>
          <w:sdt>
            <w:sdtPr>
              <w:rPr>
                <w:rFonts w:ascii="Segoe UI Semilight" w:hAnsi="Segoe UI Semilight" w:eastAsia="Segoe UI Semilight" w:cs="Times New Roman"/>
                <w:color w:val="3A3A3A"/>
                <w:sz w:val="28"/>
                <w:szCs w:val="28"/>
              </w:rPr>
              <w:alias w:val="Publish Date"/>
              <w:tag w:val=""/>
              <w:id w:val="-1967958237"/>
              <w:placeholder>
                <w:docPart w:val="79EF25A35DB0451484AF60D81E5AEDF5"/>
              </w:placeholder>
              <w:text/>
            </w:sdtPr>
            <w:sdtContent>
              <w:r>
                <w:rPr>
                  <w:rFonts w:ascii="Segoe UI Semilight" w:hAnsi="Segoe UI Semilight" w:eastAsia="Segoe UI Semilight" w:cs="Times New Roman"/>
                  <w:color w:val="3A3A3A"/>
                  <w:sz w:val="28"/>
                  <w:szCs w:val="28"/>
                </w:rPr>
                <w:t>{{DOC_DATE}}</w:t>
              </w:r>
            </w:sdtContent>
          </w:sdt>
        </w:sdtContent>
      </w:sdt>
    </w:p>
    <w:p w:rsidR="001B4E12" w:rsidRDefault="00000000" w14:paraId="735B7AE5" w14:textId="4812802F">
      <w:pPr>
        <w:pStyle w:val="Heading1"/>
        <w:spacing w:before="240"/>
      </w:pPr>
      <w:r>
        <w:t xml:space="preserve">How to Use This Questionnaire – </w:t>
      </w:r>
      <w:r>
        <w:rPr>
          <w:color w:val="FF0000"/>
        </w:rPr>
        <w:t>REMOVE FROM DELIVERABLE</w:t>
      </w:r>
    </w:p>
    <w:p w:rsidR="001B4E12" w:rsidRDefault="00000000" w14:paraId="17869BC1" w14:textId="77777777">
      <w:pPr>
        <w:spacing w:after="160"/>
      </w:pPr>
      <w:r>
        <w:t>This document is both a discovery instrument and a build sheet. The first pass captures everything you need to scope the engagement; the second pass feeds those answers directly into AvePoint Fly so the platform can be configured without guesswork.</w:t>
      </w:r>
    </w:p>
    <w:p w:rsidR="001B4E12" w:rsidRDefault="00000000" w14:paraId="2211F8A2" w14:textId="77777777">
      <w:pPr>
        <w:pStyle w:val="Heading2"/>
      </w:pPr>
      <w:r>
        <w:t>When to use it</w:t>
      </w:r>
    </w:p>
    <w:p w:rsidR="001B4E12" w:rsidRDefault="00000000" w14:paraId="267C1733" w14:textId="77777777">
      <w:pPr>
        <w:pStyle w:val="ListParagraph"/>
        <w:numPr>
          <w:ilvl w:val="0"/>
          <w:numId w:val="2"/>
        </w:numPr>
        <w:spacing w:after="60"/>
      </w:pPr>
      <w:r>
        <w:t>Run it during the first one or two discovery sessions with the customer’s M365 administrator, security/compliance lead, and project sponsor.</w:t>
      </w:r>
    </w:p>
    <w:p w:rsidR="001B4E12" w:rsidRDefault="00000000" w14:paraId="0192C9C9" w14:textId="77777777">
      <w:pPr>
        <w:pStyle w:val="ListParagraph"/>
        <w:numPr>
          <w:ilvl w:val="0"/>
          <w:numId w:val="2"/>
        </w:numPr>
        <w:spacing w:after="60"/>
      </w:pPr>
      <w:r>
        <w:t>Have the customer fill in any sections you cannot answer for them (eligibility, licensing, compliance posture, business cutover constraints).</w:t>
      </w:r>
    </w:p>
    <w:p w:rsidR="001B4E12" w:rsidRDefault="00000000" w14:paraId="7753D7B8" w14:textId="77777777">
      <w:pPr>
        <w:pStyle w:val="ListParagraph"/>
        <w:numPr>
          <w:ilvl w:val="0"/>
          <w:numId w:val="2"/>
        </w:numPr>
        <w:spacing w:after="60"/>
      </w:pPr>
      <w:r>
        <w:t>Treat it as a living document — update it as design decisions are made and re-circulate before each major phase gate.</w:t>
      </w:r>
    </w:p>
    <w:p w:rsidR="001B4E12" w:rsidRDefault="00000000" w14:paraId="6687946B" w14:textId="77777777">
      <w:pPr>
        <w:pStyle w:val="Heading2"/>
      </w:pPr>
      <w:r>
        <w:t>How the sections map to AvePoint Fly</w:t>
      </w:r>
    </w:p>
    <w:p w:rsidR="001B4E12" w:rsidRDefault="00000000" w14:paraId="7A55CBDF" w14:textId="77777777">
      <w:pPr>
        <w:spacing w:after="120"/>
      </w:pPr>
      <w:r>
        <w:t>AvePoint Fly is configured in a consistent pattern across every workload: Connections → Migration Policies → Projects → Mappings. The questionnaire is ordered to feed that pattern.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1560"/>
        <w:gridCol w:w="3600"/>
      </w:tblGrid>
      <w:tr w:rsidR="001B4E12" w14:paraId="6C42BE16" w14:textId="77777777">
        <w:tblPrEx>
          <w:tblCellMar>
            <w:top w:w="0" w:type="dxa"/>
            <w:bottom w:w="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487B25A5" w14:textId="77777777">
            <w:r>
              <w:rPr>
                <w:b/>
                <w:bCs/>
                <w:color w:val="FFFFFF"/>
              </w:rPr>
              <w:t>Section</w:t>
            </w:r>
          </w:p>
        </w:tc>
        <w:tc>
          <w:tcPr>
            <w:tcW w:w="15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375FF9B1" w14:textId="77777777">
            <w:pPr>
              <w:jc w:val="center"/>
            </w:pPr>
            <w:r>
              <w:rPr>
                <w:b/>
                <w:bCs/>
                <w:color w:val="FFFFFF"/>
              </w:rPr>
              <w:t>Count / Size</w:t>
            </w:r>
          </w:p>
        </w:tc>
        <w:tc>
          <w:tcPr>
            <w:tcW w:w="36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77FAD177" w14:textId="77777777">
            <w:r>
              <w:rPr>
                <w:b/>
                <w:bCs/>
                <w:color w:val="FFFFFF"/>
              </w:rPr>
              <w:t>Notes</w:t>
            </w:r>
          </w:p>
        </w:tc>
      </w:tr>
      <w:tr w:rsidR="001B4E12" w14:paraId="3D91A303"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7833592" w14:textId="77777777">
            <w:r>
              <w:t>Section A – Source Tenant Profile</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5FAB0B50" w14:textId="77777777">
            <w:pPr>
              <w:jc w:val="center"/>
            </w:pPr>
            <w:r>
              <w:t>—</w:t>
            </w:r>
          </w:p>
        </w:tc>
        <w:tc>
          <w:tcPr>
            <w:tcW w:w="36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3FDDDDC5" w14:textId="77777777">
            <w:r>
              <w:t>Inputs for the source Connection in Fly.</w:t>
            </w:r>
          </w:p>
        </w:tc>
      </w:tr>
      <w:tr w:rsidR="001B4E12" w14:paraId="22C4110A"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172778C4" w14:textId="77777777">
            <w:r>
              <w:t>Section B – Destination Tenant Profile</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6050C667" w14:textId="77777777">
            <w:pPr>
              <w:jc w:val="center"/>
            </w:pPr>
            <w:r>
              <w:t>—</w:t>
            </w:r>
          </w:p>
        </w:tc>
        <w:tc>
          <w:tcPr>
            <w:tcW w:w="36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15D83709" w14:textId="77777777">
            <w:r>
              <w:t>Inputs for the destination Connection in Fly.</w:t>
            </w:r>
          </w:p>
        </w:tc>
      </w:tr>
      <w:tr w:rsidR="001B4E12" w14:paraId="56C4CC63"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6CE6C05" w14:textId="77777777">
            <w:r>
              <w:t>Section C – Identity &amp; User Mapping</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4812EF48" w14:textId="77777777">
            <w:pPr>
              <w:jc w:val="center"/>
            </w:pPr>
            <w:r>
              <w:t>—</w:t>
            </w:r>
          </w:p>
        </w:tc>
        <w:tc>
          <w:tcPr>
            <w:tcW w:w="36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1972737A" w14:textId="77777777">
            <w:r>
              <w:t>Drives the User Mapping CSVs and Entra ID project.</w:t>
            </w:r>
          </w:p>
        </w:tc>
      </w:tr>
      <w:tr w:rsidR="001B4E12" w14:paraId="51431A7A"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6E1CD3A" w14:textId="77777777">
            <w:r>
              <w:t>Section D – Workload Inventory &amp; Scope</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2F8B0D0D" w14:textId="77777777">
            <w:pPr>
              <w:jc w:val="center"/>
            </w:pPr>
            <w:r>
              <w:t>—</w:t>
            </w:r>
          </w:p>
        </w:tc>
        <w:tc>
          <w:tcPr>
            <w:tcW w:w="36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0480838B" w14:textId="77777777">
            <w:r>
              <w:t>Drives per-workload Projects, Mappings, and Pre-Migration Calculator inputs.</w:t>
            </w:r>
          </w:p>
        </w:tc>
      </w:tr>
      <w:tr w:rsidR="001B4E12" w14:paraId="1F844CD8"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165B8FE4" w14:textId="77777777">
            <w:r>
              <w:t>Section E – AvePoint Fly Platform</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51ABE1F0" w14:textId="77777777">
            <w:pPr>
              <w:jc w:val="center"/>
            </w:pPr>
            <w:r>
              <w:t>—</w:t>
            </w:r>
          </w:p>
        </w:tc>
        <w:tc>
          <w:tcPr>
            <w:tcW w:w="36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4A07924C" w14:textId="77777777">
            <w:r>
              <w:t>AOS environment, region, licensing, user accounts inside Fly.</w:t>
            </w:r>
          </w:p>
        </w:tc>
      </w:tr>
      <w:tr w:rsidR="001B4E12" w14:paraId="612E7B27"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184CF24" w14:textId="77777777">
            <w:r>
              <w:t>Section F – Authentication Method</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4F0B554B" w14:textId="77777777">
            <w:pPr>
              <w:jc w:val="center"/>
            </w:pPr>
            <w:r>
              <w:t>—</w:t>
            </w:r>
          </w:p>
        </w:tc>
        <w:tc>
          <w:tcPr>
            <w:tcW w:w="36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00D40773" w14:textId="77777777">
            <w:r>
              <w:t>Drives the App Profile vs. Service Account decision per workload.</w:t>
            </w:r>
          </w:p>
        </w:tc>
      </w:tr>
      <w:tr w:rsidR="001B4E12" w14:paraId="62B5A676"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4F375FBC" w14:textId="77777777">
            <w:r>
              <w:t>Section G – Migration Strategy &amp; Waves</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1A608910" w14:textId="77777777">
            <w:pPr>
              <w:jc w:val="center"/>
            </w:pPr>
            <w:r>
              <w:t>—</w:t>
            </w:r>
          </w:p>
        </w:tc>
        <w:tc>
          <w:tcPr>
            <w:tcW w:w="36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0476F585" w14:textId="77777777">
            <w:r>
              <w:t>Drives Project structure, Migration Policies (filters, conflict resolution, schedule).</w:t>
            </w:r>
          </w:p>
        </w:tc>
      </w:tr>
      <w:tr w:rsidR="001B4E12" w14:paraId="56CCDC53"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6DBFF114" w14:textId="77777777">
            <w:r>
              <w:t>Section H – Coexistence &amp; Mail Flow</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779081E6" w14:textId="77777777">
            <w:pPr>
              <w:jc w:val="center"/>
            </w:pPr>
            <w:r>
              <w:t>—</w:t>
            </w:r>
          </w:p>
        </w:tc>
        <w:tc>
          <w:tcPr>
            <w:tcW w:w="36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7DD45BA6" w14:textId="77777777">
            <w:r>
              <w:t>Drives cutover sequencing and any cross-tenant routing requirements.</w:t>
            </w:r>
          </w:p>
        </w:tc>
      </w:tr>
      <w:tr w:rsidR="001B4E12" w14:paraId="35B61792"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0C2D4116" w14:textId="77777777">
            <w:r>
              <w:t>Section I – Data Classification &amp; Retention</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3F268FCE" w14:textId="77777777">
            <w:pPr>
              <w:jc w:val="center"/>
            </w:pPr>
            <w:r>
              <w:t>—</w:t>
            </w:r>
          </w:p>
        </w:tc>
        <w:tc>
          <w:tcPr>
            <w:tcW w:w="36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4567AF1F" w14:textId="77777777">
            <w:r>
              <w:t>Drives Sensitivity Label, Retention, and IRM handling in Policies.</w:t>
            </w:r>
          </w:p>
        </w:tc>
      </w:tr>
      <w:tr w:rsidR="001B4E12" w14:paraId="5F5EF5DC"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5B317AE" w14:textId="77777777">
            <w:r>
              <w:t>Section J – Network &amp; Firewall</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62A0274E" w14:textId="77777777">
            <w:pPr>
              <w:jc w:val="center"/>
            </w:pPr>
            <w:r>
              <w:t>—</w:t>
            </w:r>
          </w:p>
        </w:tc>
        <w:tc>
          <w:tcPr>
            <w:tcW w:w="36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3510C4E9" w14:textId="77777777">
            <w:r>
              <w:t xml:space="preserve">Validates Fly SaaS connectivity and any agent installs (AD / Device).</w:t>
            </w:r>
          </w:p>
        </w:tc>
      </w:tr>
      <w:tr w:rsidR="001B4E12" w14:paraId="38599E05"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90AE33E" w14:textId="77777777">
            <w:r>
              <w:t>Section K – Communications &amp; Readiness</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11BCB810" w14:textId="77777777">
            <w:pPr>
              <w:jc w:val="center"/>
            </w:pPr>
            <w:r>
              <w:t>—</w:t>
            </w:r>
          </w:p>
        </w:tc>
        <w:tc>
          <w:tcPr>
            <w:tcW w:w="36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0FEDFEEE" w14:textId="77777777">
            <w:r>
              <w:t>Customer-facing change plan.</w:t>
            </w:r>
          </w:p>
        </w:tc>
      </w:tr>
      <w:tr w:rsidR="001B4E12" w14:paraId="1CD63F7D"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610FEA13" w14:textId="77777777">
            <w:r>
              <w:t>Section L – Cutover &amp; Post-Migration</w:t>
            </w:r>
          </w:p>
        </w:tc>
        <w:tc>
          <w:tcPr>
            <w:tcW w:w="15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3A93C6F3" w14:textId="77777777">
            <w:pPr>
              <w:jc w:val="center"/>
            </w:pPr>
            <w:r>
              <w:t>—</w:t>
            </w:r>
          </w:p>
        </w:tc>
        <w:tc>
          <w:tcPr>
            <w:tcW w:w="36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52442F45" w14:textId="77777777">
            <w:r>
              <w:t>Runbook inputs, delta migration windows, sign-off.</w:t>
            </w:r>
          </w:p>
        </w:tc>
      </w:tr>
    </w:tbl>
    <w:p w:rsidR="001B4E12" w:rsidRDefault="00000000" w14:paraId="624E5495" w14:textId="77777777">
      <w:pPr>
        <w:pStyle w:val="Heading2"/>
      </w:pPr>
      <w:r>
        <w:t>Filling it in</w:t>
      </w:r>
    </w:p>
    <w:p w:rsidR="001B4E12" w:rsidRDefault="00000000" w14:paraId="720FBE7A" w14:textId="77777777">
      <w:pPr>
        <w:pStyle w:val="ListParagraph"/>
        <w:numPr>
          <w:ilvl w:val="0"/>
          <w:numId w:val="3"/>
        </w:numPr>
        <w:spacing w:after="60"/>
      </w:pPr>
      <w:r>
        <w:t>Work top-to-bottom.</w:t>
      </w:r>
    </w:p>
    <w:p w:rsidR="001B4E12" w:rsidRDefault="00000000" w14:paraId="610B532B" w14:textId="77777777">
      <w:pPr>
        <w:pStyle w:val="ListParagraph"/>
        <w:numPr>
          <w:ilvl w:val="0"/>
          <w:numId w:val="3"/>
        </w:numPr>
        <w:spacing w:after="60"/>
      </w:pPr>
      <w:r>
        <w:t>For every “count / size” field, capture the number as of the date listed on the cover page so deltas can be measured later.</w:t>
      </w:r>
    </w:p>
    <w:p w:rsidR="001B4E12" w:rsidRDefault="00000000" w14:paraId="0A827469" w14:textId="77777777">
      <w:pPr>
        <w:pStyle w:val="ListParagraph"/>
        <w:numPr>
          <w:ilvl w:val="0"/>
          <w:numId w:val="3"/>
        </w:numPr>
        <w:spacing w:after="60"/>
      </w:pPr>
      <w:r>
        <w:t>For any unknown answer, write “TBD – owner: &lt;name&gt; – due: &lt;date&gt;.” An empty cell is a risk.</w:t>
      </w:r>
    </w:p>
    <w:p w:rsidR="001B4E12" w:rsidRDefault="00000000" w14:paraId="49B8A72D" w14:textId="77777777">
      <w:pPr>
        <w:pStyle w:val="ListParagraph"/>
        <w:numPr>
          <w:ilvl w:val="0"/>
          <w:numId w:val="3"/>
        </w:numPr>
        <w:spacing w:after="60"/>
      </w:pPr>
      <w:r>
        <w:t>Where a field has multiple acceptable answers, circle or bold the chosen option.</w:t>
      </w:r>
    </w:p>
    <w:p w:rsidR="001B4E12" w:rsidRDefault="00000000" w14:paraId="4BF24AAE" w14:textId="77777777">
      <w:pPr>
        <w:pStyle w:val="ListParagraph"/>
        <w:numPr>
          <w:ilvl w:val="0"/>
          <w:numId w:val="3"/>
        </w:numPr>
        <w:spacing w:after="60"/>
      </w:pPr>
      <w:r>
        <w:t>Use Section M at the end to capture customer sign-off before you start building Connections in Fly.</w:t>
      </w:r>
    </w:p>
    <w:p w:rsidR="001B4E12" w:rsidRDefault="00000000" w14:paraId="2927CD2E" w14:textId="77777777">
      <w:pPr>
        <w:pStyle w:val="Heading2"/>
      </w:pPr>
      <w:r>
        <w:t>From questionnaire to configuration</w:t>
      </w:r>
    </w:p>
    <w:p w:rsidR="001B4E12" w:rsidRDefault="00000000" w14:paraId="76F71AA0" w14:textId="77777777">
      <w:pPr>
        <w:spacing w:after="80"/>
      </w:pPr>
      <w:r>
        <w:t>Once sections A–D are answered, you have enough to begin building in Fly. Use this order:</w:t>
      </w:r>
    </w:p>
    <w:p w:rsidR="001B4E12" w:rsidRDefault="00000000" w14:paraId="00C55FD2" w14:textId="77777777">
      <w:pPr>
        <w:pStyle w:val="ListParagraph"/>
        <w:numPr>
          <w:ilvl w:val="0"/>
          <w:numId w:val="3"/>
        </w:numPr>
        <w:spacing w:after="60"/>
      </w:pPr>
      <w:r>
        <w:t>In AvePoint Online Services U.S. Government environment (fly-gov.avepointonlineservices.com), add the consulting users and assign Fly subscriptions (Section E).</w:t>
      </w:r>
    </w:p>
    <w:p w:rsidR="001B4E12" w:rsidRDefault="00000000" w14:paraId="2EF999C9" w14:textId="77777777">
      <w:pPr>
        <w:pStyle w:val="ListParagraph"/>
        <w:numPr>
          <w:ilvl w:val="0"/>
          <w:numId w:val="3"/>
        </w:numPr>
        <w:spacing w:after="60"/>
      </w:pPr>
      <w:r>
        <w:t>Create the source and destination Connections per workload using the authentication method chosen in Section F.</w:t>
      </w:r>
    </w:p>
    <w:p w:rsidR="001B4E12" w:rsidRDefault="00000000" w14:paraId="388D8B17" w14:textId="77777777">
      <w:pPr>
        <w:pStyle w:val="ListParagraph"/>
        <w:numPr>
          <w:ilvl w:val="0"/>
          <w:numId w:val="3"/>
        </w:numPr>
        <w:spacing w:after="60"/>
      </w:pPr>
      <w:r>
        <w:t>Run Tenant Discovery and the Pre-Migration Calculator against the source. Reconcile the results against the inventory you captured in Section D.</w:t>
      </w:r>
    </w:p>
    <w:p w:rsidR="001B4E12" w:rsidRDefault="00000000" w14:paraId="291DB2E2" w14:textId="77777777">
      <w:pPr>
        <w:pStyle w:val="ListParagraph"/>
        <w:numPr>
          <w:ilvl w:val="0"/>
          <w:numId w:val="3"/>
        </w:numPr>
        <w:spacing w:after="60"/>
      </w:pPr>
      <w:r>
        <w:t>Build Migration Policies that encode the filters, conflict resolution, user mapping, label handling, and schedule defined in Sections G and I.</w:t>
      </w:r>
    </w:p>
    <w:p w:rsidR="001B4E12" w:rsidRDefault="00000000" w14:paraId="736448D6" w14:textId="77777777">
      <w:pPr>
        <w:pStyle w:val="ListParagraph"/>
        <w:numPr>
          <w:ilvl w:val="0"/>
          <w:numId w:val="3"/>
        </w:numPr>
        <w:spacing w:after="60"/>
      </w:pPr>
      <w:r>
        <w:t>Create Projects per wave and add Mappings (source object → destination object) using the user-mapping CSV from Section C.</w:t>
      </w:r>
    </w:p>
    <w:p w:rsidR="001B4E12" w:rsidRDefault="00000000" w14:paraId="694B378B" w14:textId="77777777">
      <w:pPr>
        <w:pStyle w:val="ListParagraph"/>
        <w:numPr>
          <w:ilvl w:val="0"/>
          <w:numId w:val="3"/>
        </w:numPr>
        <w:spacing w:after="60"/>
      </w:pPr>
      <w:r>
        <w:t xml:space="preserve">Run Pre-Analyze on every wave before cutting an actual migration.</w:t>
      </w:r>
    </w:p>
    <w:p w:rsidR="001B4E12" w:rsidRDefault="00000000" w14:paraId="059ECECE" w14:textId="77777777">
      <w:pPr>
        <w:pStyle w:val="ListParagraph"/>
        <w:numPr>
          <w:ilvl w:val="0"/>
          <w:numId w:val="3"/>
        </w:numPr>
        <w:spacing w:after="60"/>
      </w:pPr>
      <w:r>
        <w:t>Use Reporting and the Download Center to generate evidence for the sign-off in Section M.</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1B4E12" w14:paraId="64E2CC68" w14:textId="77777777">
        <w:tblPrEx>
          <w:tblCellMar>
            <w:top w:w="0" w:type="dxa"/>
            <w:bottom w:w="0" w:type="dxa"/>
          </w:tblCellMar>
        </w:tblPrEx>
        <w:tc>
          <w:tcPr>
            <w:tcW w:w="9360" w:type="dxa"/>
            <w:tcBorders>
              <w:top w:val="single" w:color="1F4E79" w:sz="4" w:space="0"/>
              <w:left w:val="single" w:color="1F4E79" w:sz="24" w:space="0"/>
              <w:bottom w:val="single" w:color="1F4E79" w:sz="4" w:space="0"/>
              <w:right w:val="single" w:color="1F4E79" w:sz="4" w:space="0"/>
            </w:tcBorders>
            <w:shd w:val="clear" w:color="auto" w:fill="D9E2F3"/>
            <w:tcMar>
              <w:top w:w="160" w:type="dxa"/>
              <w:left w:w="200" w:type="dxa"/>
              <w:bottom w:w="160" w:type="dxa"/>
              <w:right w:w="200" w:type="dxa"/>
            </w:tcMar>
          </w:tcPr>
          <w:p w:rsidR="001B4E12" w:rsidRDefault="00000000" w14:paraId="38705940" w14:textId="77777777">
            <w:pPr>
              <w:spacing w:after="80"/>
            </w:pPr>
            <w:r>
              <w:rPr>
                <w:b/>
                <w:bCs/>
                <w:color w:val="1F4E79"/>
              </w:rPr>
              <w:t xml:space="preserve">Critical environment note</w:t>
            </w:r>
          </w:p>
          <w:p w:rsidR="001B4E12" w:rsidRDefault="00000000" w14:paraId="491CD0BB" w14:textId="77777777">
            <w:pPr>
              <w:spacing w:after="40"/>
            </w:pPr>
            <w:r>
              <w:t>AvePoint Fly is integrated with AvePoint Online Services (AOS). The Commercial AOS environment (fly.avepointonlineservices.com) CANNOT create App Profiles or Service Account Profiles for GCC or GCC High tenants.</w:t>
            </w:r>
          </w:p>
          <w:p w:rsidR="001B4E12" w:rsidRDefault="00000000" w14:paraId="71805FA9" w14:textId="77777777">
            <w:pPr>
              <w:spacing w:after="40"/>
            </w:pPr>
            <w:r>
              <w:t>For any Commercial → GCC High engagement you must use the U.S. Government environment of AOS at fly-gov.avepointonlineservices.com. If the customer does not yet have an AOS U.S. Government tenant, engage your AvePoint account executive before scheduling kickoff.</w:t>
            </w:r>
          </w:p>
        </w:tc>
      </w:tr>
    </w:tbl>
    <w:p w:rsidR="001B4E12" w:rsidRDefault="00000000" w14:paraId="6BC88EEA" w14:textId="77777777">
      <w:r>
        <w:br w:type="page"/>
      </w:r>
    </w:p>
    <w:p w:rsidR="001B4E12" w:rsidP="000B25E6" w:rsidRDefault="00000000" w14:paraId="081F9EBF" w14:textId="47C126D6">
      <w:pPr>
        <w:pStyle w:val="Heading1"/>
        <w:tabs>
          <w:tab w:val="left" w:pos="8556"/>
        </w:tabs>
        <w:spacing w:before="240"/>
      </w:pPr>
      <w:r>
        <w:t>Section A – Source Tenant Profile (Commercial)</w:t>
        <w:tab/>
      </w:r>
    </w:p>
    <w:p w:rsidR="001B4E12" w:rsidRDefault="00000000" w14:paraId="4019C30E" w14:textId="77777777">
      <w:pPr>
        <w:spacing w:after="100"/>
      </w:pPr>
      <w:r>
        <w:rPr>
          <w:i/>
          <w:iCs/>
          <w:color w:val="595959"/>
        </w:rPr>
        <w:t>These values feed the source Connection in Fly and the Pre-Migration Calculator.</w:t>
      </w:r>
    </w:p>
    <w:p w:rsidR="001B4E12" w:rsidRDefault="00000000" w14:paraId="375CB65F" w14:textId="77777777">
      <w:pPr>
        <w:pStyle w:val="Heading2"/>
      </w:pPr>
      <w:r>
        <w:t>Tenant identity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rsidTr="50EBE01D" w14:paraId="1647904F" w14:textId="77777777">
        <w:tblPrEx>
          <w:tblCellMar>
            <w:top w:w="0" w:type="dxa"/>
            <w:bottom w:w="0" w:type="dxa"/>
          </w:tblCellMar>
        </w:tblPrEx>
        <w:trPr>
          <w:tblHeader/>
        </w:trPr>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100" w:type="dxa"/>
              <w:left w:w="140" w:type="dxa"/>
              <w:bottom w:w="100" w:type="dxa"/>
              <w:right w:w="140" w:type="dxa"/>
            </w:tcMar>
          </w:tcPr>
          <w:p w:rsidR="001B4E12" w:rsidRDefault="00000000" w14:paraId="7ACD1C85" w14:textId="77777777">
            <w:r>
              <w:rPr>
                <w:b/>
                <w:bCs/>
                <w:color w:val="FFFFFF"/>
              </w:rPr>
              <w:t>Question</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100" w:type="dxa"/>
              <w:left w:w="140" w:type="dxa"/>
              <w:bottom w:w="100" w:type="dxa"/>
              <w:right w:w="140" w:type="dxa"/>
            </w:tcMar>
          </w:tcPr>
          <w:p w:rsidR="001B4E12" w:rsidRDefault="00000000" w14:paraId="29CC1B7F" w14:textId="77777777">
            <w:r>
              <w:rPr>
                <w:b/>
                <w:bCs/>
                <w:color w:val="FFFFFF"/>
              </w:rPr>
              <w:t>Response / Notes</w:t>
            </w:r>
          </w:p>
        </w:tc>
      </w:tr>
      <w:tr w:rsidR="001B4E12" w:rsidTr="50EBE01D" w14:paraId="3FEC6814"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5277F0E1" w14:textId="77777777">
            <w:r>
              <w:t>Source tenant type (Commercial, EDU, GCC, 21Vianet, GoDaddy)</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000000" w14:paraId="5E60BAD5" w14:textId="77777777">
            <w:r>
              <w:t>Commercial</w:t>
            </w:r>
          </w:p>
        </w:tc>
      </w:tr>
      <w:tr w:rsidR="001B4E12" w:rsidTr="50EBE01D" w14:paraId="23292D78"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6B6193EA" w14:textId="77777777">
            <w:r>
              <w:t>Primary .onmicrosoft.com tenant name</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P="67743628" w:rsidRDefault="001B4E12" w14:paraId="1974713F" w14:textId="5F91F3BC">
            <w:pPr>
              <w:pStyle w:val="Normal"/>
              <w:suppressLineNumbers w:val="0"/>
              <w:bidi w:val="0"/>
              <w:spacing w:before="0" w:beforeAutospacing="off" w:after="0" w:afterAutospacing="off" w:line="259" w:lineRule="auto"/>
              <w:ind w:left="0" w:right="0"/>
              <w:jc w:val="left"/>
            </w:pPr>
            <w:r>
              <w:rPr/>
              <w:t>TBD – owner: &lt;name&gt; – due: &lt;date&gt;.</w:t>
            </w:r>
          </w:p>
        </w:tc>
      </w:tr>
      <w:tr w:rsidR="001B4E12" w:rsidTr="50EBE01D" w14:paraId="14B28FF3"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7DC2152E" w14:textId="77777777">
            <w:r>
              <w:t>All custom / vanity domains attached to the source</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19B37595" w14:textId="77777777"/>
        </w:tc>
      </w:tr>
      <w:tr w:rsidR="001B4E12" w:rsidTr="50EBE01D" w14:paraId="575AB27F"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2149274F" w14:textId="77777777">
            <w:r>
              <w:t>Source tenant region / data center</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0E75C6DD" w14:textId="42F94917">
            <w:r>
              <w:rPr/>
              <w:t>East</w:t>
            </w:r>
          </w:p>
        </w:tc>
      </w:tr>
      <w:tr w:rsidR="001B4E12" w:rsidTr="50EBE01D" w14:paraId="5AB8DE85"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4D7EA467" w14:textId="77777777">
            <w:r>
              <w:t>Source Global Admin who will sponsor consents</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0E75DD56" w14:textId="42B9B8A3">
            <w:r>
              <w:rPr/>
              <w:t>&lt;name&gt;</w:t>
            </w:r>
          </w:p>
        </w:tc>
      </w:tr>
      <w:tr w:rsidR="001B4E12" w:rsidTr="50EBE01D" w14:paraId="5A7456F3"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013D6997" w14:textId="77777777">
            <w:r>
              <w:t>Existing federation / SSO provider, if any (ADFS, Okta, Ping, Entra ID native)</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2C086E18" w14:textId="4978B05B">
            <w:r>
              <w:rPr/>
              <w:t>Entra ID</w:t>
            </w:r>
          </w:p>
        </w:tc>
      </w:tr>
      <w:tr w:rsidR="001B4E12" w:rsidTr="50EBE01D" w14:paraId="062C4CE6"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3C389184" w14:textId="77777777">
            <w:r>
              <w:t>Conditional Access policies that could block service / migration accounts</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61334008" w14:textId="77777777"/>
        </w:tc>
      </w:tr>
      <w:tr w:rsidR="001B4E12" w:rsidTr="50EBE01D" w14:paraId="4D0593D0"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6C8ECCCC" w14:textId="77777777">
            <w:r>
              <w:t>MFA enforcement model (per-user, CA, security defaults)</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3D53A59F" w14:textId="66F3A8F5"/>
        </w:tc>
      </w:tr>
      <w:tr w:rsidR="001B4E12" w:rsidTr="50EBE01D" w14:paraId="51328769"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6A045E3D" w14:textId="77777777">
            <w:r>
              <w:t>Are legacy auth protocols disabled? Exchange Online basic auth status</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44A03588" w14:textId="77777777"/>
        </w:tc>
      </w:tr>
    </w:tbl>
    <w:p w:rsidR="001B4E12" w:rsidRDefault="00000000" w14:paraId="1A819B4B" w14:textId="77777777">
      <w:pPr>
        <w:pStyle w:val="Heading2"/>
      </w:pPr>
      <w:r>
        <w:t>License &amp; service inventory (source)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1560"/>
        <w:gridCol w:w="3600"/>
      </w:tblGrid>
      <w:tr w:rsidR="001B4E12" w:rsidTr="42B84EBA" w14:paraId="31B11043" w14:textId="77777777">
        <w:tblPrEx>
          <w:tblCellMar>
            <w:top w:w="0" w:type="dxa"/>
            <w:bottom w:w="0" w:type="dxa"/>
          </w:tblCellMar>
        </w:tblPrEx>
        <w:trPr>
          <w:tblHeader/>
        </w:trPr>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100" w:type="dxa"/>
              <w:left w:w="140" w:type="dxa"/>
              <w:bottom w:w="100" w:type="dxa"/>
              <w:right w:w="140" w:type="dxa"/>
            </w:tcMar>
          </w:tcPr>
          <w:p w:rsidR="001B4E12" w:rsidRDefault="00000000" w14:paraId="792F3F0B" w14:textId="77777777">
            <w:r>
              <w:rPr>
                <w:b/>
                <w:bCs/>
                <w:color w:val="FFFFFF"/>
              </w:rPr>
              <w:t>Item</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100" w:type="dxa"/>
              <w:left w:w="140" w:type="dxa"/>
              <w:bottom w:w="100" w:type="dxa"/>
              <w:right w:w="140" w:type="dxa"/>
            </w:tcMar>
          </w:tcPr>
          <w:p w:rsidR="001B4E12" w:rsidRDefault="00000000" w14:paraId="24928F0B" w14:textId="77777777">
            <w:pPr>
              <w:jc w:val="center"/>
            </w:pPr>
            <w:r>
              <w:rPr>
                <w:b/>
                <w:bCs/>
                <w:color w:val="FFFFFF"/>
              </w:rPr>
              <w:t>Count / Size</w:t>
            </w:r>
          </w:p>
        </w:tc>
        <w:tc>
          <w:tcPr>
            <w:tcW w:w="3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100" w:type="dxa"/>
              <w:left w:w="140" w:type="dxa"/>
              <w:bottom w:w="100" w:type="dxa"/>
              <w:right w:w="140" w:type="dxa"/>
            </w:tcMar>
          </w:tcPr>
          <w:p w:rsidR="001B4E12" w:rsidRDefault="00000000" w14:paraId="25867130" w14:textId="77777777">
            <w:r>
              <w:rPr>
                <w:b/>
                <w:bCs/>
                <w:color w:val="FFFFFF"/>
              </w:rPr>
              <w:t>Notes</w:t>
            </w:r>
          </w:p>
        </w:tc>
      </w:tr>
      <w:tr w:rsidR="001B4E12" w:rsidTr="42B84EBA" w14:paraId="01D96CED"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70C99B4D" w14:textId="77777777">
            <w:r>
              <w:t>Total licensed users</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P="42B84EBA" w:rsidRDefault="001B4E12" w14:paraId="0157C553" w14:textId="1768F08F">
            <w:pPr>
              <w:jc w:val="center"/>
              <w:rPr>
                <w:rFonts w:ascii="Calibri" w:hAnsi="Calibri" w:eastAsia="Calibri" w:cs="Calibri"/>
                <w:noProof w:val="0"/>
                <w:sz w:val="22"/>
                <w:szCs w:val="22"/>
                <w:lang w:val="en-US"/>
              </w:rPr>
            </w:pPr>
            <w:r>
              <w:rPr>
                <w:rFonts w:ascii="Calibri" w:hAnsi="Calibri" w:eastAsia="Calibri" w:cs="Calibri"/>
                <w:b w:val="0"/>
                <w:bCs w:val="0"/>
                <w:i w:val="0"/>
                <w:iCs w:val="0"/>
                <w:caps w:val="0"/>
                <w:smallCaps w:val="0"/>
                <w:noProof w:val="0"/>
                <w:color w:val="000000" w:themeColor="text1" w:themeTint="FF" w:themeShade="FF"/>
                <w:sz w:val="22"/>
                <w:szCs w:val="22"/>
                <w:lang w:val="en-US"/>
              </w:rPr>
              <w:t>49 / 1644gb</w:t>
            </w:r>
          </w:p>
        </w:tc>
        <w:tc>
          <w:tcPr>
            <w:tcW w:w="3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P="42B84EBA" w:rsidRDefault="001B4E12" w14:paraId="41963D4F" w14:textId="40C443BD">
            <w:pPr>
              <w:rPr>
                <w:rFonts w:ascii="Calibri" w:hAnsi="Calibri" w:eastAsia="Calibri" w:cs="Calibri"/>
                <w:b w:val="0"/>
                <w:bCs w:val="0"/>
                <w:i w:val="0"/>
                <w:iCs w:val="0"/>
                <w:caps w:val="0"/>
                <w:smallCaps w:val="0"/>
                <w:noProof w:val="0"/>
                <w:color w:val="000000" w:themeColor="text1" w:themeTint="FF" w:themeShade="FF"/>
                <w:sz w:val="22"/>
                <w:szCs w:val="22"/>
                <w:lang w:val="en-US"/>
              </w:rPr>
            </w:pPr>
            <w:r>
              <w:rPr>
                <w:rFonts w:ascii="Calibri" w:hAnsi="Calibri" w:eastAsia="Calibri" w:cs="Calibri"/>
                <w:b w:val="0"/>
                <w:bCs w:val="0"/>
                <w:i w:val="0"/>
                <w:iCs w:val="0"/>
                <w:caps w:val="0"/>
                <w:smallCaps w:val="0"/>
                <w:noProof w:val="0"/>
                <w:color w:val="000000" w:themeColor="text1" w:themeTint="FF" w:themeShade="FF"/>
                <w:sz w:val="22"/>
                <w:szCs w:val="22"/>
                <w:lang w:val="en-US"/>
              </w:rPr>
              <w:t>468gb mailbox storage</w:t>
            </w:r>
          </w:p>
          <w:p w:rsidR="001B4E12" w:rsidP="42B84EBA" w:rsidRDefault="001B4E12" w14:paraId="1F39A771" w14:textId="4AB05A11">
            <w:pPr>
              <w:rPr>
                <w:rFonts w:ascii="Calibri" w:hAnsi="Calibri" w:eastAsia="Calibri" w:cs="Calibri"/>
                <w:b w:val="0"/>
                <w:bCs w:val="0"/>
                <w:i w:val="0"/>
                <w:iCs w:val="0"/>
                <w:caps w:val="0"/>
                <w:smallCaps w:val="0"/>
                <w:noProof w:val="0"/>
                <w:color w:val="000000" w:themeColor="text1" w:themeTint="FF" w:themeShade="FF"/>
                <w:sz w:val="22"/>
                <w:szCs w:val="22"/>
                <w:lang w:val="en-US"/>
              </w:rPr>
            </w:pPr>
            <w:r>
              <w:rPr>
                <w:rFonts w:ascii="Calibri" w:hAnsi="Calibri" w:eastAsia="Calibri" w:cs="Calibri"/>
                <w:b w:val="0"/>
                <w:bCs w:val="0"/>
                <w:i w:val="0"/>
                <w:iCs w:val="0"/>
                <w:caps w:val="0"/>
                <w:smallCaps w:val="0"/>
                <w:noProof w:val="0"/>
                <w:color w:val="000000" w:themeColor="text1" w:themeTint="FF" w:themeShade="FF"/>
                <w:sz w:val="22"/>
                <w:szCs w:val="22"/>
                <w:lang w:val="en-US"/>
              </w:rPr>
              <w:t>1176 Archive storage</w:t>
            </w:r>
          </w:p>
        </w:tc>
      </w:tr>
      <w:tr w:rsidR="001B4E12" w:rsidTr="42B84EBA" w14:paraId="44429DF8"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0D347B08" w14:textId="77777777">
            <w:r>
              <w:t>Shared mailboxes</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3160A336" w14:textId="7D1816D2">
            <w:pPr>
              <w:jc w:val="center"/>
            </w:pPr>
            <w:r>
              <w:rPr/>
              <w:t>4</w:t>
            </w:r>
          </w:p>
        </w:tc>
        <w:tc>
          <w:tcPr>
            <w:tcW w:w="3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P="42B84EBA" w:rsidRDefault="001B4E12" w14:paraId="63621168" w14:textId="64A15E74">
            <w:pPr>
              <w:pStyle w:val="Normal"/>
              <w:suppressLineNumbers w:val="0"/>
              <w:bidi w:val="0"/>
              <w:spacing w:before="0" w:beforeAutospacing="off" w:after="0" w:afterAutospacing="off" w:line="259" w:lineRule="auto"/>
              <w:ind w:left="0" w:right="0"/>
              <w:jc w:val="left"/>
            </w:pPr>
            <w:r>
              <w:rPr/>
              <w:t>Shared mailboxes account for 1gb</w:t>
            </w:r>
          </w:p>
        </w:tc>
      </w:tr>
      <w:tr w:rsidR="001B4E12" w:rsidTr="42B84EBA" w14:paraId="6A694A25"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4AB30F1B" w14:textId="77777777">
            <w:r>
              <w:t>Resource mailboxes (rooms / equipment)</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52575ABF" w14:textId="05E4CD54">
            <w:pPr>
              <w:jc w:val="center"/>
            </w:pPr>
            <w:r>
              <w:rPr/>
              <w:t>0</w:t>
            </w:r>
          </w:p>
        </w:tc>
        <w:tc>
          <w:tcPr>
            <w:tcW w:w="3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7C41265A" w14:textId="77777777"/>
        </w:tc>
      </w:tr>
      <w:tr w:rsidR="001B4E12" w:rsidTr="42B84EBA" w14:paraId="7E30E4FB"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644E6C98" w14:textId="77777777">
            <w:r>
              <w:t>Distribution lists / mail-enabled security groups</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2FA8E66D" w14:textId="5B80210F">
            <w:pPr>
              <w:jc w:val="center"/>
            </w:pPr>
            <w:r>
              <w:rPr/>
              <w:t>9</w:t>
            </w:r>
          </w:p>
        </w:tc>
        <w:tc>
          <w:tcPr>
            <w:tcW w:w="3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7D9CA9F4" w14:textId="77777777"/>
        </w:tc>
      </w:tr>
      <w:tr w:rsidR="001B4E12" w:rsidTr="42B84EBA" w14:paraId="61B8AC50"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34CD6E64" w14:textId="77777777">
            <w:r>
              <w:t>Microsoft 365 Groups</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4810B9E2" w14:textId="1A8E6A5A">
            <w:pPr>
              <w:jc w:val="center"/>
            </w:pPr>
            <w:r>
              <w:rPr/>
              <w:t>5</w:t>
            </w:r>
          </w:p>
        </w:tc>
        <w:tc>
          <w:tcPr>
            <w:tcW w:w="3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44B7FED9" w14:textId="77777777"/>
        </w:tc>
      </w:tr>
      <w:tr w:rsidR="001B4E12" w:rsidTr="42B84EBA" w14:paraId="61E9C2C1"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04B75EF8" w14:textId="77777777">
            <w:r>
              <w:t>Microsoft Teams (private + standard + shared channels)</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09C304C6" w14:textId="1629C755">
            <w:pPr>
              <w:jc w:val="center"/>
            </w:pPr>
            <w:r>
              <w:rPr/>
              <w:t>2</w:t>
            </w:r>
          </w:p>
        </w:tc>
        <w:tc>
          <w:tcPr>
            <w:tcW w:w="3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199AC7A5" w14:textId="1B17C43C">
            <w:r>
              <w:rPr/>
              <w:t>Both Private</w:t>
            </w:r>
          </w:p>
        </w:tc>
      </w:tr>
      <w:tr w:rsidR="001B4E12" w:rsidTr="42B84EBA" w14:paraId="76EB03F9"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5FE160B2" w14:textId="77777777">
            <w:r>
              <w:t>Public Folders (size in GB)</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64476CCC" w14:textId="0AADC3A5">
            <w:pPr>
              <w:jc w:val="center"/>
            </w:pPr>
            <w:r>
              <w:rPr/>
              <w:t>0</w:t>
            </w:r>
          </w:p>
        </w:tc>
        <w:tc>
          <w:tcPr>
            <w:tcW w:w="3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2325A9AD" w14:textId="77777777"/>
        </w:tc>
      </w:tr>
      <w:tr w:rsidR="001B4E12" w:rsidTr="42B84EBA" w14:paraId="69E8E7D1"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31045527" w14:textId="77777777">
            <w:r>
              <w:t>OneDrive sites and total storage (TB)</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0E439003" w14:textId="77777777">
            <w:pPr>
              <w:jc w:val="center"/>
            </w:pPr>
          </w:p>
        </w:tc>
        <w:tc>
          <w:tcPr>
            <w:tcW w:w="3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50F88A92" w14:textId="77777777"/>
        </w:tc>
      </w:tr>
      <w:tr w:rsidR="001B4E12" w:rsidTr="42B84EBA" w14:paraId="34A9FD6A"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27122288" w14:textId="77777777">
            <w:r>
              <w:t>SharePoint Online sites and total storage (TB)</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7DC37A91" w14:textId="6915C3AD">
            <w:pPr>
              <w:jc w:val="center"/>
            </w:pPr>
            <w:r>
              <w:rPr/>
              <w:t>2</w:t>
            </w:r>
          </w:p>
        </w:tc>
        <w:tc>
          <w:tcPr>
            <w:tcW w:w="3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4F421199" w14:textId="5A690AC9">
            <w:r>
              <w:rPr/>
              <w:t>53gb and 85gb</w:t>
            </w:r>
          </w:p>
        </w:tc>
      </w:tr>
      <w:tr w:rsidR="001B4E12" w:rsidTr="42B84EBA" w14:paraId="7F542304"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786B9562" w14:textId="77777777">
            <w:r>
              <w:t>Power Platform environments / apps / flows / connectors</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524ED48D" w14:textId="7D1ED0CD">
            <w:pPr>
              <w:jc w:val="center"/>
            </w:pPr>
            <w:r>
              <w:rPr/>
              <w:t>0</w:t>
            </w:r>
          </w:p>
        </w:tc>
        <w:tc>
          <w:tcPr>
            <w:tcW w:w="3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353CFA1E" w14:textId="77777777"/>
        </w:tc>
      </w:tr>
      <w:tr w:rsidR="001B4E12" w:rsidTr="42B84EBA" w14:paraId="22ED00E3"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59D053A7" w14:textId="77777777">
            <w:r>
              <w:t>Entra ID users / groups / app registrations</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2826099B" w14:textId="08C91BDF">
            <w:pPr>
              <w:jc w:val="center"/>
            </w:pPr>
            <w:r>
              <w:rPr/>
              <w:t>49/14</w:t>
            </w:r>
          </w:p>
        </w:tc>
        <w:tc>
          <w:tcPr>
            <w:tcW w:w="3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P="42B84EBA" w:rsidRDefault="001B4E12" w14:paraId="564B5447" w14:textId="5C703D1D">
            <w:pPr>
              <w:rPr>
                <w:rFonts w:ascii="Calibri" w:hAnsi="Calibri" w:eastAsia="Calibri" w:cs="Calibri"/>
                <w:noProof w:val="0"/>
                <w:sz w:val="22"/>
                <w:szCs w:val="22"/>
                <w:lang w:val="en-US"/>
              </w:rPr>
            </w:pPr>
            <w:r>
              <w:rPr>
                <w:rFonts w:ascii="Calibri" w:hAnsi="Calibri" w:eastAsia="Calibri" w:cs="Calibri"/>
                <w:b w:val="0"/>
                <w:bCs w:val="0"/>
                <w:i w:val="0"/>
                <w:iCs w:val="0"/>
                <w:caps w:val="0"/>
                <w:smallCaps w:val="0"/>
                <w:noProof w:val="0"/>
                <w:color w:val="000000" w:themeColor="text1" w:themeTint="FF" w:themeShade="FF"/>
                <w:sz w:val="22"/>
                <w:szCs w:val="22"/>
                <w:lang w:val="en-US"/>
              </w:rPr>
              <w:t>49 users 14 groups</w:t>
            </w:r>
          </w:p>
        </w:tc>
      </w:tr>
    </w:tbl>
    <w:p w:rsidR="001B4E12" w:rsidRDefault="00000000" w14:paraId="7947B6D0" w14:textId="77777777">
      <w:r>
        <w:br w:type="page"/>
      </w:r>
    </w:p>
    <w:p w:rsidR="001B4E12" w:rsidRDefault="00000000" w14:paraId="4F3D4C29" w14:textId="77777777">
      <w:pPr>
        <w:pStyle w:val="Heading1"/>
        <w:spacing w:before="240"/>
      </w:pPr>
      <w:r>
        <w:t>Section B – Destination Tenant Profile (GCC High)</w:t>
      </w:r>
    </w:p>
    <w:p w:rsidR="001B4E12" w:rsidRDefault="00000000" w14:paraId="7D9FB1CF" w14:textId="77777777">
      <w:pPr>
        <w:spacing w:after="100"/>
      </w:pPr>
      <w:r>
        <w:rPr>
          <w:i/>
          <w:iCs/>
          <w:color w:val="595959"/>
        </w:rPr>
        <w:t>These values feed the destination Connection in Fly.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rsidTr="50EBE01D" w14:paraId="4BF85F8A" w14:textId="77777777">
        <w:tblPrEx>
          <w:tblCellMar>
            <w:top w:w="0" w:type="dxa"/>
            <w:bottom w:w="0" w:type="dxa"/>
          </w:tblCellMar>
        </w:tblPrEx>
        <w:trPr>
          <w:tblHeader/>
        </w:trPr>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100" w:type="dxa"/>
              <w:left w:w="140" w:type="dxa"/>
              <w:bottom w:w="100" w:type="dxa"/>
              <w:right w:w="140" w:type="dxa"/>
            </w:tcMar>
          </w:tcPr>
          <w:p w:rsidR="001B4E12" w:rsidRDefault="00000000" w14:paraId="72754822" w14:textId="77777777">
            <w:r>
              <w:rPr>
                <w:b/>
                <w:bCs/>
                <w:color w:val="FFFFFF"/>
              </w:rPr>
              <w:t>Question</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100" w:type="dxa"/>
              <w:left w:w="140" w:type="dxa"/>
              <w:bottom w:w="100" w:type="dxa"/>
              <w:right w:w="140" w:type="dxa"/>
            </w:tcMar>
          </w:tcPr>
          <w:p w:rsidR="001B4E12" w:rsidRDefault="00000000" w14:paraId="185D3CF6" w14:textId="77777777">
            <w:r>
              <w:rPr>
                <w:b/>
                <w:bCs/>
                <w:color w:val="FFFFFF"/>
              </w:rPr>
              <w:t>Response / Notes</w:t>
            </w:r>
          </w:p>
        </w:tc>
      </w:tr>
      <w:tr w:rsidR="001B4E12" w:rsidTr="50EBE01D" w14:paraId="7753131E"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1276177D" w14:textId="77777777">
            <w:r>
              <w:t>Destination tenant type</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000000" w14:paraId="576FCE88" w14:textId="77777777">
            <w:r>
              <w:t>GCC High</w:t>
            </w:r>
          </w:p>
        </w:tc>
      </w:tr>
      <w:tr w:rsidR="001B4E12" w:rsidTr="50EBE01D" w14:paraId="0DA97EC6"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49114C53" w14:textId="77777777">
            <w:r>
              <w:t>Primary .onmicrosoft.us tenant name</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37A9F1AE" w14:textId="58D0CE0B">
            <w:r>
              <w:rPr/>
              <w:t>{{CLIENT_TENANT}}.onmicrosoft.us</w:t>
            </w:r>
          </w:p>
        </w:tc>
      </w:tr>
      <w:tr w:rsidR="001B4E12" w:rsidTr="50EBE01D" w14:paraId="065582A2"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3A712E3F" w14:textId="77777777">
            <w:r>
              <w:t>Vanity domains added and verified in destination</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23080932" w14:textId="55BB255F">
            <w:r>
              <w:rPr/>
              <w:t>To be added on cutover {{CLIENT_DOMAIN}}</w:t>
            </w:r>
          </w:p>
        </w:tc>
      </w:tr>
      <w:tr w:rsidR="001B4E12" w:rsidTr="50EBE01D" w14:paraId="4366CD3F"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19812E8F" w14:textId="77777777">
            <w:r>
              <w:t>Destination Global Admin who will sponsor consents</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0BE3F626" w14:textId="2CDC926C">
            <w:r>
              <w:rPr/>
              <w:t>&lt;name&gt;</w:t>
            </w:r>
          </w:p>
        </w:tc>
      </w:tr>
      <w:tr w:rsidR="001B4E12" w:rsidTr="50EBE01D" w14:paraId="7ABCF6F9"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59DCC1A0" w14:textId="77777777">
            <w:r>
              <w:t>Are destination users provisioned (cloud-only) or pending Section C?</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04FD0BDE" w14:textId="26B69369">
            <w:r>
              <w:rPr/>
              <w:t>Yes</w:t>
            </w:r>
          </w:p>
        </w:tc>
      </w:tr>
      <w:tr w:rsidR="001B4E12" w:rsidTr="50EBE01D" w14:paraId="05B66ED3"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3E5B988E" w14:textId="77777777">
            <w:r>
              <w:t>Conditional Access posture in destination (will service accounts be exempted?)</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5AF86137" w14:textId="6FD3E7AB">
            <w:r>
              <w:rPr/>
              <w:t>Yes</w:t>
            </w:r>
          </w:p>
        </w:tc>
      </w:tr>
      <w:tr w:rsidR="001B4E12" w:rsidTr="50EBE01D" w14:paraId="1E87AA10"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42C64116" w14:textId="77777777">
            <w:r>
              <w:t>Will destination users be MFA-enforced from day one?</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4ABBB7D1" w14:textId="5F16C745">
            <w:r>
              <w:rPr/>
              <w:t>Yes</w:t>
            </w:r>
          </w:p>
        </w:tc>
      </w:tr>
      <w:tr w:rsidR="001B4E12" w:rsidTr="50EBE01D" w14:paraId="1DC6665A"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5593F92F" w14:textId="77777777">
            <w:r>
              <w:t>Pre-staged Teams / Groups / SharePoint sites required (template approach)?</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28CB63F5" w14:textId="77777777"/>
        </w:tc>
      </w:tr>
      <w:tr w:rsidR="001B4E12" w:rsidTr="50EBE01D" w14:paraId="59F6982E"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5F5154F3" w14:textId="77777777">
            <w:r>
              <w:t>Information barriers / segmentation policies that affect migration order</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4E34C857" w14:textId="77777777"/>
        </w:tc>
      </w:tr>
      <w:tr w:rsidR="001B4E12" w:rsidTr="50EBE01D" w14:paraId="2C92474C"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64391019" w14:textId="77777777">
            <w:r>
              <w:t>Sensitivity label scheme published in destination? (label IDs map 1:1 from source?)</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7C2B84CB" w14:textId="1C2D3F0A">
            <w:r>
              <w:rPr/>
              <w:t>Yes</w:t>
            </w:r>
          </w:p>
        </w:tc>
      </w:tr>
      <w:tr w:rsidR="001B4E12" w:rsidTr="50EBE01D" w14:paraId="28C1B46C"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02C609A7" w14:textId="77777777">
            <w:r>
              <w:t>Retention labels / policies published in destination?</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026CF362" w14:textId="24B68E7F">
            <w:r>
              <w:rPr/>
              <w:t>Yes</w:t>
            </w:r>
          </w:p>
        </w:tc>
      </w:tr>
      <w:tr w:rsidR="001B4E12" w:rsidTr="50EBE01D" w14:paraId="0C0075D1"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2A335817" w14:textId="77777777">
            <w:r>
              <w:t>Defender / Purview / DLP policies that could quarantine migrated content (e.g. links rewriting, attachment blocking)</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0EC739C8" w14:textId="2006CBBE">
            <w:r>
              <w:rPr/>
              <w:t>No existing DLP</w:t>
            </w:r>
          </w:p>
        </w:tc>
      </w:tr>
      <w:tr w:rsidR="001B4E12" w:rsidTr="50EBE01D" w14:paraId="135E293B"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08B48355" w14:textId="77777777">
            <w:r>
              <w:t>Storage quotas (OneDrive default, SharePoint site collection caps)</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101F1465" w14:textId="77777777"/>
        </w:tc>
      </w:tr>
      <w:tr w:rsidR="001B4E12" w:rsidTr="50EBE01D" w14:paraId="67D14F32"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1E607B4D" w14:textId="77777777">
            <w:r>
              <w:t>Destination data center / region</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7666FBA8" w14:textId="3E4A2870">
            <w:r>
              <w:rPr/>
              <w:t>East</w:t>
            </w:r>
          </w:p>
        </w:tc>
      </w:tr>
    </w:tbl>
    <w:p w:rsidR="001B4E12" w:rsidRDefault="00000000" w14:paraId="63D8120B" w14:textId="77777777">
      <w:r>
        <w:br w:type="page"/>
      </w:r>
    </w:p>
    <w:p w:rsidR="001B4E12" w:rsidRDefault="00000000" w14:paraId="73392AE0" w14:textId="77777777">
      <w:pPr>
        <w:pStyle w:val="Heading1"/>
        <w:spacing w:before="240"/>
      </w:pPr>
      <w:r>
        <w:t>Section C – Identity &amp; User Mapping</w:t>
      </w:r>
    </w:p>
    <w:p w:rsidR="001B4E12" w:rsidRDefault="00000000" w14:paraId="732ECF61" w14:textId="77777777">
      <w:pPr>
        <w:spacing w:after="120"/>
      </w:pPr>
      <w:r>
        <w:rPr>
          <w:i/>
          <w:iCs/>
          <w:color w:val="595959"/>
        </w:rPr>
        <w:t>Fly resolves every object by mapping a source identity to a destination identity. Get this wrong and every workload misfires. Capture the rules here and then export the resulting user-mapping CSV into Fly.</w:t>
      </w:r>
    </w:p>
    <w:p w:rsidR="001B4E12" w:rsidRDefault="00000000" w14:paraId="65D6ADC1" w14:textId="77777777">
      <w:pPr>
        <w:pStyle w:val="Heading2"/>
      </w:pPr>
      <w:r>
        <w:t>Identity strategy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rsidTr="50EBE01D" w14:paraId="1B93341C" w14:textId="77777777">
        <w:tblPrEx>
          <w:tblCellMar>
            <w:top w:w="0" w:type="dxa"/>
            <w:bottom w:w="0" w:type="dxa"/>
          </w:tblCellMar>
        </w:tblPrEx>
        <w:trPr>
          <w:tblHeader/>
        </w:trPr>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100" w:type="dxa"/>
              <w:left w:w="140" w:type="dxa"/>
              <w:bottom w:w="100" w:type="dxa"/>
              <w:right w:w="140" w:type="dxa"/>
            </w:tcMar>
          </w:tcPr>
          <w:p w:rsidR="001B4E12" w:rsidRDefault="00000000" w14:paraId="77D4A624" w14:textId="77777777">
            <w:r>
              <w:rPr>
                <w:b/>
                <w:bCs/>
                <w:color w:val="FFFFFF"/>
              </w:rPr>
              <w:t>Question</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100" w:type="dxa"/>
              <w:left w:w="140" w:type="dxa"/>
              <w:bottom w:w="100" w:type="dxa"/>
              <w:right w:w="140" w:type="dxa"/>
            </w:tcMar>
          </w:tcPr>
          <w:p w:rsidR="001B4E12" w:rsidRDefault="00000000" w14:paraId="33F6BBE6" w14:textId="77777777">
            <w:r>
              <w:rPr>
                <w:b/>
                <w:bCs/>
                <w:color w:val="FFFFFF"/>
              </w:rPr>
              <w:t>Response / Notes</w:t>
            </w:r>
          </w:p>
        </w:tc>
      </w:tr>
      <w:tr w:rsidR="001B4E12" w:rsidTr="50EBE01D" w14:paraId="1CB80466"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7942C992" w14:textId="77777777">
            <w:r>
              <w:t>Will destination accounts be created up-front (recommended) or just-in-time during migration?</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123BD71C" w14:textId="1E86E872">
            <w:r>
              <w:rPr/>
              <w:t>Up-front</w:t>
            </w:r>
          </w:p>
        </w:tc>
      </w:tr>
      <w:tr w:rsidR="001B4E12" w:rsidTr="50EBE01D" w14:paraId="1C0098FC"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5A8D6B82" w14:textId="77777777">
            <w:r>
              <w:t>UPN strategy: same prefix, new suffix? Same UPN if domain moves to GCC High? Different UPN entirely?</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7E624BBD" w14:textId="23AD4AFE">
            <w:r>
              <w:rPr/>
              <w:t>Same UPN</w:t>
            </w:r>
          </w:p>
        </w:tc>
      </w:tr>
      <w:tr w:rsidR="001B4E12" w:rsidTr="50EBE01D" w14:paraId="7F2A53F5"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5DF9B0D2" w14:textId="77777777">
            <w:r>
              <w:t>Source UPN suffix(es)</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4F0147BF" w14:textId="559F75F0">
            <w:r>
              <w:rPr/>
              <w:t>{{CLIENT_DOMAIN}}</w:t>
            </w:r>
          </w:p>
        </w:tc>
      </w:tr>
      <w:tr w:rsidR="001B4E12" w:rsidTr="50EBE01D" w14:paraId="7FB5AB4F"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15E3DB96" w14:textId="77777777">
            <w:r>
              <w:t>Destination UPN suffix(es)</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6B7E0B0E" w14:textId="276A9461">
            <w:r>
              <w:rPr/>
              <w:t>Precutover: {{CLIENT_TENANT}}.onmicrosoft.us</w:t>
            </w:r>
          </w:p>
          <w:p w:rsidR="001B4E12" w:rsidRDefault="001B4E12" w14:paraId="616BCD73" w14:textId="1FA5838A">
            <w:r>
              <w:rPr/>
              <w:t>Postcutover: {{CLIENT_DOMAIN}}</w:t>
            </w:r>
          </w:p>
        </w:tc>
      </w:tr>
      <w:tr w:rsidR="001B4E12" w:rsidTr="50EBE01D" w14:paraId="0F8D524B"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777A0389" w14:textId="77777777">
            <w:r>
              <w:t>SMTP rewrite rules for proxy addresses during coexistence</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1EE69921" w14:textId="77777777"/>
        </w:tc>
      </w:tr>
      <w:tr w:rsidR="001B4E12" w:rsidTr="50EBE01D" w14:paraId="567CF867"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3B9ACFC7" w14:textId="77777777">
            <w:r>
              <w:t>Who provisions destination accounts? (Customer, consultant, Fly Entra ID migration project, scripted)</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3D21D88A" w14:textId="71FBEDF8">
            <w:r>
              <w:rPr/>
              <w:t>Consultant</w:t>
            </w:r>
          </w:p>
        </w:tc>
      </w:tr>
      <w:tr w:rsidR="001B4E12" w:rsidTr="50EBE01D" w14:paraId="07B81EFD"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13527232" w14:textId="77777777">
            <w:r>
              <w:t>Licensing assignment automation in destination (group-based, manual, script)</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5CF3956B" w14:textId="77777777"/>
        </w:tc>
      </w:tr>
      <w:tr w:rsidR="001B4E12" w:rsidTr="50EBE01D" w14:paraId="072F87F7"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3D897FB7" w14:textId="77777777">
            <w:r>
              <w:t>Password / MFA reset strategy at cutover</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5EF564F9" w14:textId="77777777"/>
        </w:tc>
      </w:tr>
      <w:tr w:rsidR="001B4E12" w:rsidTr="50EBE01D" w14:paraId="66DE7D3D"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457FCA99" w14:textId="77777777">
            <w:r>
              <w:t>Will guests / external users be migrated, re-invited, or dropped?</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528C2E71" w14:textId="405CA5E8">
            <w:r>
              <w:rPr/>
              <w:t>No</w:t>
            </w:r>
          </w:p>
        </w:tc>
      </w:tr>
      <w:tr w:rsidR="001B4E12" w:rsidTr="50EBE01D" w14:paraId="2904F198"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00778559" w14:textId="77777777">
            <w:r>
              <w:t>Will admin / privileged identities be migrated, or rebuilt from scratch in GCC High?</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0443684D" w14:textId="563770C9">
            <w:r>
              <w:rPr/>
              <w:t>Rebuilt from scratch</w:t>
            </w:r>
          </w:p>
        </w:tc>
      </w:tr>
    </w:tbl>
    <w:p w:rsidR="001B4E12" w:rsidRDefault="00000000" w14:paraId="3DB52C38" w14:textId="77777777">
      <w:pPr>
        <w:pStyle w:val="Heading2"/>
      </w:pPr>
      <w:r>
        <w:t xml:space="preserve">User mapping inputs</w:t>
      </w:r>
    </w:p>
    <w:p w:rsidR="001B4E12" w:rsidRDefault="00000000" w14:paraId="6A6E2C48" w14:textId="77777777">
      <w:pPr>
        <w:spacing w:after="80"/>
      </w:pPr>
      <w:r>
        <w:t xml:space="preserve">Build a CSV with at minimum: source UPN, source DisplayName, destination UPN, destination DisplayName. Add columns for source ImmutableId, target license SKU, wave number, and any workload-specific flags (e.g. mailbox vs no mailbox).</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rsidTr="50EBE01D" w14:paraId="5596C3F5" w14:textId="77777777">
        <w:tblPrEx>
          <w:tblCellMar>
            <w:top w:w="0" w:type="dxa"/>
            <w:bottom w:w="0" w:type="dxa"/>
          </w:tblCellMar>
        </w:tblPrEx>
        <w:trPr>
          <w:tblHeader/>
        </w:trPr>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100" w:type="dxa"/>
              <w:left w:w="140" w:type="dxa"/>
              <w:bottom w:w="100" w:type="dxa"/>
              <w:right w:w="140" w:type="dxa"/>
            </w:tcMar>
          </w:tcPr>
          <w:p w:rsidR="001B4E12" w:rsidRDefault="00000000" w14:paraId="1FA5B6B3" w14:textId="77777777">
            <w:r>
              <w:rPr>
                <w:b/>
                <w:bCs/>
                <w:color w:val="FFFFFF"/>
              </w:rPr>
              <w:t>Question</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100" w:type="dxa"/>
              <w:left w:w="140" w:type="dxa"/>
              <w:bottom w:w="100" w:type="dxa"/>
              <w:right w:w="140" w:type="dxa"/>
            </w:tcMar>
          </w:tcPr>
          <w:p w:rsidR="001B4E12" w:rsidRDefault="00000000" w14:paraId="335EC420" w14:textId="77777777">
            <w:r>
              <w:rPr>
                <w:b/>
                <w:bCs/>
                <w:color w:val="FFFFFF"/>
              </w:rPr>
              <w:t>Response / Notes</w:t>
            </w:r>
          </w:p>
        </w:tc>
      </w:tr>
      <w:tr w:rsidR="001B4E12" w:rsidTr="50EBE01D" w14:paraId="7A8B88BA"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13E88106" w14:textId="77777777">
            <w:r>
              <w:t>Total rows expected in the user-mapping CSV</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59AA6FB0" w14:textId="07523D16">
            <w:r>
              <w:rPr/>
              <w:t>49</w:t>
            </w:r>
          </w:p>
        </w:tc>
      </w:tr>
      <w:tr w:rsidR="001B4E12" w:rsidTr="50EBE01D" w14:paraId="6ACE8889"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560946F3" w14:textId="77777777">
            <w:r>
              <w:t>Source of truth for the mapping (HRIS export, GAL extract, manual spreadsheet, Entra ID migration project output)</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3CF3AA06" w14:textId="11074869">
            <w:r>
              <w:rPr/>
              <w:t>Spreadsheet</w:t>
            </w:r>
          </w:p>
        </w:tc>
      </w:tr>
      <w:tr w:rsidR="001B4E12" w:rsidTr="50EBE01D" w14:paraId="46DACF36"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1058E03D" w14:textId="77777777">
            <w:r>
              <w:t>Who maintains the CSV and where is it stored during the engagement?</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3C9F505D" w14:textId="2C379B2B">
            <w:r>
              <w:rPr/>
              <w:t>Essendis</w:t>
            </w:r>
          </w:p>
        </w:tc>
      </w:tr>
      <w:tr w:rsidR="001B4E12" w:rsidTr="50EBE01D" w14:paraId="46E8EF8A"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534C12C6" w14:textId="77777777">
            <w:r>
              <w:t>Are there name changes, marriages, or org-chart changes baked into the mapping?</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28790CB3" w14:textId="77777777"/>
        </w:tc>
      </w:tr>
      <w:tr w:rsidR="001B4E12" w:rsidTr="50EBE01D" w14:paraId="23DFF37A"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713A6A08" w14:textId="77777777">
            <w:r>
              <w:t xml:space="preserve">Are there 1:many or many:1 mappings (mergers/divestitures)? If yes, describe</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69029A22" w14:textId="77777777"/>
        </w:tc>
      </w:tr>
    </w:tbl>
    <w:p w:rsidR="001B4E12" w:rsidRDefault="00000000" w14:paraId="618C6317" w14:textId="77777777">
      <w:r>
        <w:br w:type="page"/>
      </w:r>
    </w:p>
    <w:p w:rsidR="001B4E12" w:rsidRDefault="00000000" w14:paraId="61C2460A" w14:textId="77777777">
      <w:pPr>
        <w:pStyle w:val="Heading1"/>
        <w:spacing w:before="240"/>
      </w:pPr>
      <w:r>
        <w:t>Section D – Workload Inventory &amp; Scope</w:t>
      </w:r>
    </w:p>
    <w:p w:rsidR="001B4E12" w:rsidRDefault="00000000" w14:paraId="7505E1EB" w14:textId="77777777">
      <w:pPr>
        <w:spacing w:after="100"/>
      </w:pPr>
      <w:r>
        <w:rPr>
          <w:i/>
          <w:iCs/>
          <w:color w:val="595959"/>
        </w:rPr>
        <w:t>One subsection per Fly workload. Mark workloads not in scope with N/A so the customer signs off on the exclusions.</w:t>
      </w:r>
    </w:p>
    <w:p w:rsidR="001B4E12" w:rsidRDefault="00000000" w14:paraId="7DB8F0F9" w14:textId="77777777">
      <w:pPr>
        <w:pStyle w:val="Heading2"/>
      </w:pPr>
      <w:r>
        <w:t>D.1 Exchange Online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rsidTr="50EBE01D" w14:paraId="13001A81" w14:textId="77777777">
        <w:tblPrEx>
          <w:tblCellMar>
            <w:top w:w="0" w:type="dxa"/>
            <w:bottom w:w="0" w:type="dxa"/>
          </w:tblCellMar>
        </w:tblPrEx>
        <w:trPr>
          <w:tblHeader/>
        </w:trPr>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100" w:type="dxa"/>
              <w:left w:w="140" w:type="dxa"/>
              <w:bottom w:w="100" w:type="dxa"/>
              <w:right w:w="140" w:type="dxa"/>
            </w:tcMar>
          </w:tcPr>
          <w:p w:rsidR="001B4E12" w:rsidRDefault="00000000" w14:paraId="3B01835B" w14:textId="77777777">
            <w:r>
              <w:rPr>
                <w:b/>
                <w:bCs/>
                <w:color w:val="FFFFFF"/>
              </w:rPr>
              <w:t>Question</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100" w:type="dxa"/>
              <w:left w:w="140" w:type="dxa"/>
              <w:bottom w:w="100" w:type="dxa"/>
              <w:right w:w="140" w:type="dxa"/>
            </w:tcMar>
          </w:tcPr>
          <w:p w:rsidR="001B4E12" w:rsidRDefault="00000000" w14:paraId="4419207C" w14:textId="77777777">
            <w:r>
              <w:rPr>
                <w:b/>
                <w:bCs/>
                <w:color w:val="FFFFFF"/>
              </w:rPr>
              <w:t>Response / Notes</w:t>
            </w:r>
          </w:p>
        </w:tc>
      </w:tr>
      <w:tr w:rsidR="001B4E12" w:rsidTr="50EBE01D" w14:paraId="291C6D77"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06057818" w14:textId="77777777">
            <w:r>
              <w:t>In scope? (Yes / No)</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1ADCF129" w14:textId="3682D319">
            <w:r>
              <w:rPr/>
              <w:t>Yes</w:t>
            </w:r>
          </w:p>
        </w:tc>
      </w:tr>
      <w:tr w:rsidR="001B4E12" w:rsidTr="50EBE01D" w14:paraId="386C445B"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42A03137" w14:textId="77777777">
            <w:r>
              <w:t>Mailbox count and total size (GB)</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168CF3A8" w14:textId="26B1901B">
            <w:r>
              <w:rPr/>
              <w:t>53 mailboxes 1645</w:t>
            </w:r>
          </w:p>
        </w:tc>
      </w:tr>
      <w:tr w:rsidR="001B4E12" w:rsidTr="50EBE01D" w14:paraId="0D122F35"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2C87261C" w14:textId="77777777">
            <w:r>
              <w:t>Largest mailbox size and any over 100GB</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57CDCBD9" w14:textId="63B31F54">
            <w:r>
              <w:rPr/>
              <w:t xml:space="preserve">53 </w:t>
            </w:r>
          </w:p>
        </w:tc>
      </w:tr>
      <w:tr w:rsidR="001B4E12" w:rsidTr="50EBE01D" w14:paraId="473B7F68"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0DA9C2E6" w14:textId="77777777">
            <w:r>
              <w:t>Archive (In-Place / Online Archive) enabled? Count and size</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44A69F56" w14:textId="77777777"/>
        </w:tc>
      </w:tr>
      <w:tr w:rsidR="001B4E12" w:rsidTr="50EBE01D" w14:paraId="26075230"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50939877" w14:textId="77777777">
            <w:r>
              <w:t>Migrate calendar / contacts / tasks / rules / categories / signatures?</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494CE559" w14:textId="77777777"/>
        </w:tc>
      </w:tr>
      <w:tr w:rsidR="001B4E12" w:rsidTr="50EBE01D" w14:paraId="6BE1D8E8"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01E8C087" w14:textId="77777777">
            <w:r>
              <w:t>Shared mailbox count and access model (full access, send-as, send-on-behalf)</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592E9A49" w14:textId="6C4EB136">
            <w:r>
              <w:rPr/>
              <w:t>4</w:t>
            </w:r>
          </w:p>
        </w:tc>
      </w:tr>
      <w:tr w:rsidR="001B4E12" w:rsidTr="50EBE01D" w14:paraId="039BE2D4"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524B2CD3" w14:textId="77777777">
            <w:r>
              <w:t>Resource mailboxes (rooms / equipment) and booking policies to preserve</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29036DE6" w14:textId="1D9C1313">
            <w:r>
              <w:rPr/>
              <w:t>0</w:t>
            </w:r>
          </w:p>
        </w:tc>
      </w:tr>
      <w:tr w:rsidR="001B4E12" w:rsidTr="50EBE01D" w14:paraId="577B1318"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0E59A36E" w14:textId="77777777">
            <w:r>
              <w:t>Litigation hold / In-Place hold / retention policies on source mailboxes</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1FDF6038" w14:textId="77777777"/>
        </w:tc>
      </w:tr>
      <w:tr w:rsidR="001B4E12" w:rsidTr="50EBE01D" w14:paraId="67C82C82"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279855E3" w14:textId="77777777">
            <w:r>
              <w:t>Use of S/MIME, journaling, or transport rules with sensitive routing</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1A23BAF6" w14:textId="77777777"/>
        </w:tc>
      </w:tr>
      <w:tr w:rsidR="001B4E12" w:rsidTr="50EBE01D" w14:paraId="39CB13FA"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05605976" w14:textId="77777777">
            <w:r>
              <w:t>Outlook profile reconfiguration approach (Fly Outlook Profile tool, manual, script)</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5C54BC5D" w14:textId="77777777"/>
        </w:tc>
      </w:tr>
      <w:tr w:rsidR="001B4E12" w:rsidTr="50EBE01D" w14:paraId="2A5AC344"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3ECA2FA4" w14:textId="77777777">
            <w:r>
              <w:t>Delete-from-source approach after cutover (Fly built-in, manual, none)</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6D928DE7" w14:textId="77777777"/>
        </w:tc>
      </w:tr>
    </w:tbl>
    <w:p w:rsidR="001B4E12" w:rsidRDefault="00000000" w14:paraId="7701D45A" w14:textId="77777777">
      <w:pPr>
        <w:pStyle w:val="Heading2"/>
      </w:pPr>
      <w:r>
        <w:t>D.2 Exchange Online Public Folders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14:paraId="468AD75F" w14:textId="77777777">
        <w:tblPrEx>
          <w:tblCellMar>
            <w:top w:w="0" w:type="dxa"/>
            <w:bottom w:w="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1C3C79EF" w14:textId="77777777">
            <w:r>
              <w:rPr>
                <w:b/>
                <w:bCs/>
                <w:color w:val="FFFFFF"/>
              </w:rPr>
              <w:t>Question</w:t>
            </w:r>
          </w:p>
        </w:tc>
        <w:tc>
          <w:tcPr>
            <w:tcW w:w="51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571E7567" w14:textId="77777777">
            <w:r>
              <w:rPr>
                <w:b/>
                <w:bCs/>
                <w:color w:val="FFFFFF"/>
              </w:rPr>
              <w:t>Response / Notes</w:t>
            </w:r>
          </w:p>
        </w:tc>
      </w:tr>
      <w:tr w:rsidR="001B4E12" w14:paraId="32779260"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7752104" w14:textId="77777777">
            <w:r>
              <w:t>In scope? (Yes / No)</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4380778F" w14:textId="77777777"/>
        </w:tc>
      </w:tr>
      <w:tr w:rsidR="001B4E12" w14:paraId="232FC3B9"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0373628" w14:textId="77777777">
            <w:r>
              <w:t>Total Public Folder count and size (GB)</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512568BC" w14:textId="77777777"/>
        </w:tc>
      </w:tr>
      <w:tr w:rsidR="001B4E12" w14:paraId="1F910E40"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7A74585C" w14:textId="77777777">
            <w:r>
              <w:t>Mail-enabled Public Folders and dependencies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5C6EBE8D" w14:textId="77777777"/>
        </w:tc>
      </w:tr>
      <w:tr w:rsidR="001B4E12" w14:paraId="217DE49A"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1ADC7DBA" w14:textId="77777777">
            <w:r>
              <w:t>Target shape in destination (Public Folders, M365 Groups, SharePoint, Teams)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7CFFF32" w14:textId="77777777"/>
        </w:tc>
      </w:tr>
      <w:tr w:rsidR="001B4E12" w14:paraId="7D6D3E24"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75B7ADB3" w14:textId="77777777">
            <w:r>
              <w:t>Permissions model to preserve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28FB05A" w14:textId="77777777"/>
        </w:tc>
      </w:tr>
    </w:tbl>
    <w:p w:rsidR="001B4E12" w:rsidRDefault="00000000" w14:paraId="62F5D5ED" w14:textId="77777777">
      <w:pPr>
        <w:pStyle w:val="Heading2"/>
      </w:pPr>
      <w:r>
        <w:t>D.3 OneDrive for Business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14:paraId="61BA9DFF" w14:textId="77777777">
        <w:tblPrEx>
          <w:tblCellMar>
            <w:top w:w="0" w:type="dxa"/>
            <w:bottom w:w="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0C1CBFD7" w14:textId="77777777">
            <w:r>
              <w:rPr>
                <w:b/>
                <w:bCs/>
                <w:color w:val="FFFFFF"/>
              </w:rPr>
              <w:t>Question</w:t>
            </w:r>
          </w:p>
        </w:tc>
        <w:tc>
          <w:tcPr>
            <w:tcW w:w="51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45F84D4F" w14:textId="77777777">
            <w:r>
              <w:rPr>
                <w:b/>
                <w:bCs/>
                <w:color w:val="FFFFFF"/>
              </w:rPr>
              <w:t>Response / Notes</w:t>
            </w:r>
          </w:p>
        </w:tc>
      </w:tr>
      <w:tr w:rsidR="001B4E12" w14:paraId="4C1C1C12"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4F4C38B8" w14:textId="77777777">
            <w:r>
              <w:t>In scope? (Yes / No)</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A28D910" w14:textId="77777777"/>
        </w:tc>
      </w:tr>
      <w:tr w:rsidR="001B4E12" w14:paraId="63041EEF"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6D6DAF89" w14:textId="77777777">
            <w:r>
              <w:t>OneDrive site count and total storage (TB)</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3F4022C" w14:textId="77777777"/>
        </w:tc>
      </w:tr>
      <w:tr w:rsidR="001B4E12" w14:paraId="53220BD8"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023A592" w14:textId="77777777">
            <w:r>
              <w:t>Largest single OneDrive size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62939759" w14:textId="77777777"/>
        </w:tc>
      </w:tr>
      <w:tr w:rsidR="001B4E12" w14:paraId="7184A548"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C2D477E" w14:textId="77777777">
            <w:r>
              <w:t>Files exceeding the 250GB single-file or path-length thresholds?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501C8770" w14:textId="77777777"/>
        </w:tc>
      </w:tr>
      <w:tr w:rsidR="001B4E12" w14:paraId="24D0A0EF"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08C5B3F2" w14:textId="77777777">
            <w:r>
              <w:t>Versioning preservation policy (all versions / latest only / N most recent)</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394F6E6" w14:textId="77777777"/>
        </w:tc>
      </w:tr>
      <w:tr w:rsidR="001B4E12" w14:paraId="66FE1970"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72BAC052" w14:textId="77777777">
            <w:r>
              <w:t>Sharing links handling (preserve, re-issue, drop)</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0170FF48" w14:textId="77777777"/>
        </w:tc>
      </w:tr>
      <w:tr w:rsidR="001B4E12" w14:paraId="25422784"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D22C4F1" w14:textId="77777777">
            <w:r>
              <w:t>External sharing in destination tenant (typically disabled in GCC High)</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79EA1C07" w14:textId="77777777"/>
        </w:tc>
      </w:tr>
      <w:tr w:rsidR="001B4E12" w14:paraId="7DF0EA95"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75F2A6E0" w14:textId="77777777">
            <w:r>
              <w:t>Sensitivity-labelled or IRM-protected files — how to map labels?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78F8DADB" w14:textId="77777777"/>
        </w:tc>
      </w:tr>
      <w:tr w:rsidR="001B4E12" w14:paraId="6EABAC0A"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1E644D0B" w14:textId="77777777">
            <w:r>
              <w:t>Use of OneDrive sync clients — plan to unlink and re-link?</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08EC5CAA" w14:textId="77777777"/>
        </w:tc>
      </w:tr>
    </w:tbl>
    <w:p w:rsidR="001B4E12" w:rsidRDefault="00000000" w14:paraId="4AF3E402" w14:textId="77777777">
      <w:pPr>
        <w:pStyle w:val="Heading2"/>
      </w:pPr>
      <w:r>
        <w:t>D.4 SharePoint Online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14:paraId="588D2031" w14:textId="77777777">
        <w:tblPrEx>
          <w:tblCellMar>
            <w:top w:w="0" w:type="dxa"/>
            <w:bottom w:w="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097EFB9E" w14:textId="77777777">
            <w:r>
              <w:rPr>
                <w:b/>
                <w:bCs/>
                <w:color w:val="FFFFFF"/>
              </w:rPr>
              <w:t>Question</w:t>
            </w:r>
          </w:p>
        </w:tc>
        <w:tc>
          <w:tcPr>
            <w:tcW w:w="51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67879C89" w14:textId="77777777">
            <w:r>
              <w:rPr>
                <w:b/>
                <w:bCs/>
                <w:color w:val="FFFFFF"/>
              </w:rPr>
              <w:t>Response / Notes</w:t>
            </w:r>
          </w:p>
        </w:tc>
      </w:tr>
      <w:tr w:rsidR="001B4E12" w14:paraId="7D1211EE"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918CB46" w14:textId="77777777">
            <w:r>
              <w:t>In scope? (Yes / No)</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073AFD3F" w14:textId="77777777"/>
        </w:tc>
      </w:tr>
      <w:tr w:rsidR="001B4E12" w14:paraId="0AD122A9"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946D292" w14:textId="77777777">
            <w:r>
              <w:t>Site count by template (Communication, Team-connected, Classic, Hub)</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6D08EF4C" w14:textId="77777777"/>
        </w:tc>
      </w:tr>
      <w:tr w:rsidR="001B4E12" w14:paraId="51E25AE6"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142B5E2D" w14:textId="77777777">
            <w:r>
              <w:t>Total SharePoint storage (TB) and largest single site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5EC8A156" w14:textId="77777777"/>
        </w:tc>
      </w:tr>
      <w:tr w:rsidR="001B4E12" w14:paraId="2CD8FEE6"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73C610A7" w14:textId="77777777">
            <w:r>
              <w:t>Hub site architecture to preserve / redesign</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079D47A" w14:textId="77777777"/>
        </w:tc>
      </w:tr>
      <w:tr w:rsidR="001B4E12" w14:paraId="7BD1D826"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1BB78856" w14:textId="77777777">
            <w:r>
              <w:t>Custom solutions: SPFx, Add-ins, Workflows (2010/2013/Power Automate), custom themes / branding</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6AF6095B" w14:textId="77777777"/>
        </w:tc>
      </w:tr>
      <w:tr w:rsidR="001B4E12" w14:paraId="0CDFA130"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C5E1FD1" w14:textId="77777777">
            <w:r>
              <w:t>Term store / managed metadata to migrate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01F77211" w14:textId="77777777"/>
        </w:tc>
      </w:tr>
      <w:tr w:rsidR="001B4E12" w14:paraId="0A7DB950"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7A376BF4" w14:textId="77777777">
            <w:r>
              <w:t>Content types and site columns to preserve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B356558" w14:textId="77777777"/>
        </w:tc>
      </w:tr>
      <w:tr w:rsidR="001B4E12" w14:paraId="2F3A5597"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143AEB76" w14:textId="77777777">
            <w:r>
              <w:t>Lists with &gt; 5,000 items (list view threshold considerations)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367C697" w14:textId="77777777"/>
        </w:tc>
      </w:tr>
      <w:tr w:rsidR="001B4E12" w14:paraId="3DCE7386"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6BF24750" w14:textId="77777777">
            <w:r>
              <w:t>Permissions: inherit, broken inheritance per item, AD-group-based, SharePoint groups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48A6B083" w14:textId="77777777"/>
        </w:tc>
      </w:tr>
      <w:tr w:rsidR="001B4E12" w14:paraId="66FF1AA5"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4329EAB" w14:textId="77777777">
            <w:r>
              <w:t>External users and guest access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4FDC870" w14:textId="77777777"/>
        </w:tc>
      </w:tr>
      <w:tr w:rsidR="001B4E12" w14:paraId="512BF6AB"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63AE215A" w14:textId="77777777">
            <w:r>
              <w:t>Retention labels, holds, and records management in source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A426BBD" w14:textId="77777777"/>
        </w:tc>
      </w:tr>
    </w:tbl>
    <w:p w:rsidR="001B4E12" w:rsidRDefault="00000000" w14:paraId="1EA2E320" w14:textId="77777777">
      <w:pPr>
        <w:pStyle w:val="Heading2"/>
      </w:pPr>
      <w:r>
        <w:t>D.5 Microsoft 365 Groups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14:paraId="1B40519F" w14:textId="77777777">
        <w:tblPrEx>
          <w:tblCellMar>
            <w:top w:w="0" w:type="dxa"/>
            <w:bottom w:w="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69F016C4" w14:textId="77777777">
            <w:r>
              <w:rPr>
                <w:b/>
                <w:bCs/>
                <w:color w:val="FFFFFF"/>
              </w:rPr>
              <w:t>Question</w:t>
            </w:r>
          </w:p>
        </w:tc>
        <w:tc>
          <w:tcPr>
            <w:tcW w:w="51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3AA65CBB" w14:textId="77777777">
            <w:r>
              <w:rPr>
                <w:b/>
                <w:bCs/>
                <w:color w:val="FFFFFF"/>
              </w:rPr>
              <w:t>Response / Notes</w:t>
            </w:r>
          </w:p>
        </w:tc>
      </w:tr>
      <w:tr w:rsidR="001B4E12" w14:paraId="5713D648"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0D87F284" w14:textId="77777777">
            <w:r>
              <w:t>In scope? (Yes / No)</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36F7CCF" w14:textId="77777777"/>
        </w:tc>
      </w:tr>
      <w:tr w:rsidR="001B4E12" w14:paraId="38DBDAA1"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F107421" w14:textId="77777777">
            <w:r>
              <w:t>Group count by type (Private, Public, Teams-connected, Yammer-connected)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543E603" w14:textId="77777777"/>
        </w:tc>
      </w:tr>
      <w:tr w:rsidR="001B4E12" w14:paraId="427B3170"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655F2EA6" w14:textId="77777777">
            <w:r>
              <w:t>Migrate Group membership and ownership?</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0F8D802F" w14:textId="77777777"/>
        </w:tc>
      </w:tr>
      <w:tr w:rsidR="001B4E12" w14:paraId="547FC8DE"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0B246F88" w14:textId="77777777">
            <w:r>
              <w:t>Migrate Group conversation history (where applicable)?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0FD75FB8" w14:textId="77777777"/>
        </w:tc>
      </w:tr>
      <w:tr w:rsidR="001B4E12" w14:paraId="04C058FD"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4549E13D" w14:textId="77777777">
            <w:r>
              <w:t>Migrate Planner plans, buckets, tasks, and assignments?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E52ACEA" w14:textId="77777777"/>
        </w:tc>
      </w:tr>
      <w:tr w:rsidR="001B4E12" w14:paraId="4CFDD053"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62229C6D" w14:textId="77777777">
            <w:r>
              <w:t>Migrate connected SharePoint site contents?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64D7FC7A" w14:textId="77777777"/>
        </w:tc>
      </w:tr>
      <w:tr w:rsidR="001B4E12" w14:paraId="5EEB86DC"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402DF198" w14:textId="77777777">
            <w:r>
              <w:t>Naming convention and group expiration policy in destination</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D9A2E35" w14:textId="77777777"/>
        </w:tc>
      </w:tr>
    </w:tbl>
    <w:p w:rsidR="001B4E12" w:rsidRDefault="00000000" w14:paraId="0CA19D70" w14:textId="77777777">
      <w:pPr>
        <w:pStyle w:val="Heading2"/>
      </w:pPr>
      <w:r>
        <w:t>D.6 Microsoft Teams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14:paraId="4CEA22B4" w14:textId="77777777">
        <w:tblPrEx>
          <w:tblCellMar>
            <w:top w:w="0" w:type="dxa"/>
            <w:bottom w:w="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2F217A4D" w14:textId="77777777">
            <w:r>
              <w:rPr>
                <w:b/>
                <w:bCs/>
                <w:color w:val="FFFFFF"/>
              </w:rPr>
              <w:t>Question</w:t>
            </w:r>
          </w:p>
        </w:tc>
        <w:tc>
          <w:tcPr>
            <w:tcW w:w="51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325DA0AF" w14:textId="77777777">
            <w:r>
              <w:rPr>
                <w:b/>
                <w:bCs/>
                <w:color w:val="FFFFFF"/>
              </w:rPr>
              <w:t>Response / Notes</w:t>
            </w:r>
          </w:p>
        </w:tc>
      </w:tr>
      <w:tr w:rsidR="001B4E12" w14:paraId="47CF2F74"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4D423805" w14:textId="77777777">
            <w:r>
              <w:t>In scope? (Yes / No)</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006BEF7D" w14:textId="77777777"/>
        </w:tc>
      </w:tr>
      <w:tr w:rsidR="001B4E12" w14:paraId="712E975D"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725C52F3" w14:textId="77777777">
            <w:r>
              <w:t>Team count: standard, private channels, shared channels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5AE72977" w14:textId="77777777"/>
        </w:tc>
      </w:tr>
      <w:tr w:rsidR="001B4E12" w14:paraId="63BDB89D"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371C286" w14:textId="77777777">
            <w:r>
              <w:t>Migrate channel messages, replies, reactions, mentions?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5E404C58" w14:textId="77777777"/>
        </w:tc>
      </w:tr>
      <w:tr w:rsidR="001B4E12" w14:paraId="0BDAD38B"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0060476A" w14:textId="77777777">
            <w:r>
              <w:t>Migrate tabs (Wiki, OneNote, Planner, Lists, third-party apps)?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08A061F6" w14:textId="77777777"/>
        </w:tc>
      </w:tr>
      <w:tr w:rsidR="001B4E12" w14:paraId="6CFA6E02"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64F22DB0" w14:textId="77777777">
            <w:r>
              <w:t>Migrate files behind channels (lives in SharePoint)?</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9CF9E58" w14:textId="77777777"/>
        </w:tc>
      </w:tr>
      <w:tr w:rsidR="001B4E12" w14:paraId="2AE65D85"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E5B2CF9" w14:textId="77777777">
            <w:r>
              <w:t>Migrate meetings, recordings, transcripts, recurring meeting links?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6AD93C2C" w14:textId="77777777"/>
        </w:tc>
      </w:tr>
      <w:tr w:rsidR="001B4E12" w14:paraId="3587A246"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629E82C4" w14:textId="77777777">
            <w:r>
              <w:t>Replace meeting links in messages at destination? (Fly customized feature)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760B9608" w14:textId="77777777"/>
        </w:tc>
      </w:tr>
      <w:tr w:rsidR="001B4E12" w14:paraId="0F85F2E5"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F692A87" w14:textId="77777777">
            <w:r>
              <w:t>Apps installed in Teams — are they available / approved in GCC High?</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70914160" w14:textId="77777777"/>
        </w:tc>
      </w:tr>
      <w:tr w:rsidR="001B4E12" w14:paraId="7E262231"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0C3E7C7" w14:textId="77777777">
            <w:r>
              <w:t>Live events, Townhalls, Webinars — in scope?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69F73B2" w14:textId="77777777"/>
        </w:tc>
      </w:tr>
      <w:tr w:rsidR="001B4E12" w14:paraId="347F71EC"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17FAAA4A" w14:textId="77777777">
            <w:r>
              <w:t>Phone System / Direct Routing / Operator Connect — cutover plan separately?</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06638F5C" w14:textId="77777777"/>
        </w:tc>
      </w:tr>
    </w:tbl>
    <w:p w:rsidR="001B4E12" w:rsidRDefault="00000000" w14:paraId="184238BD" w14:textId="77777777">
      <w:pPr>
        <w:pStyle w:val="Heading2"/>
      </w:pPr>
      <w:r>
        <w:t>D.7 Microsoft Teams Chat (1:1 and Group Chats)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14:paraId="751AEA6E" w14:textId="77777777">
        <w:tblPrEx>
          <w:tblCellMar>
            <w:top w:w="0" w:type="dxa"/>
            <w:bottom w:w="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3F876182" w14:textId="77777777">
            <w:r>
              <w:rPr>
                <w:b/>
                <w:bCs/>
                <w:color w:val="FFFFFF"/>
              </w:rPr>
              <w:t>Question</w:t>
            </w:r>
          </w:p>
        </w:tc>
        <w:tc>
          <w:tcPr>
            <w:tcW w:w="51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47B49091" w14:textId="77777777">
            <w:r>
              <w:rPr>
                <w:b/>
                <w:bCs/>
                <w:color w:val="FFFFFF"/>
              </w:rPr>
              <w:t>Response / Notes</w:t>
            </w:r>
          </w:p>
        </w:tc>
      </w:tr>
      <w:tr w:rsidR="001B4E12" w14:paraId="2F967212"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4A08369" w14:textId="77777777">
            <w:r>
              <w:t>In scope? (Yes / No)</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CDE19F4" w14:textId="77777777"/>
        </w:tc>
      </w:tr>
      <w:tr w:rsidR="001B4E12" w14:paraId="5FBABCB5"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9A2DA81" w14:textId="77777777">
            <w:r>
              <w:t>Volume estimate (messages, attachments) per user</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7A56905" w14:textId="77777777"/>
        </w:tc>
      </w:tr>
      <w:tr w:rsidR="001B4E12" w14:paraId="487E0F9C"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19E64811" w14:textId="77777777">
            <w:r>
              <w:t>Cut-off date for chats to migrate (e.g. last 12 months only)?</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26785A0" w14:textId="77777777"/>
        </w:tc>
      </w:tr>
      <w:tr w:rsidR="001B4E12" w14:paraId="2D24A2A3"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729AE43" w14:textId="77777777">
            <w:r>
              <w:t>External / federated chats handling</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050F0AF9" w14:textId="77777777"/>
        </w:tc>
      </w:tr>
      <w:tr w:rsidR="001B4E12" w14:paraId="4066686C"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7180192F" w14:textId="77777777">
            <w:r>
              <w:t>Migrate chat attachments (stored in OneDrive)?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5A531556" w14:textId="77777777"/>
        </w:tc>
      </w:tr>
      <w:tr w:rsidR="001B4E12" w14:paraId="601FB5FE"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3C0CB74" w14:textId="77777777">
            <w:r>
              <w:t>Bot, app, and adaptive-card message handling</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064A0147" w14:textId="77777777"/>
        </w:tc>
      </w:tr>
    </w:tbl>
    <w:p w:rsidR="001B4E12" w:rsidRDefault="00000000" w14:paraId="3B95A9C4" w14:textId="77777777">
      <w:pPr>
        <w:pStyle w:val="Heading2"/>
      </w:pPr>
      <w:r>
        <w:t>D.8 Power Platform</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14:paraId="17519798" w14:textId="77777777">
        <w:tblPrEx>
          <w:tblCellMar>
            <w:top w:w="0" w:type="dxa"/>
            <w:bottom w:w="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779E8B88" w14:textId="77777777">
            <w:r>
              <w:rPr>
                <w:b/>
                <w:bCs/>
                <w:color w:val="FFFFFF"/>
              </w:rPr>
              <w:t>Question</w:t>
            </w:r>
          </w:p>
        </w:tc>
        <w:tc>
          <w:tcPr>
            <w:tcW w:w="51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185BDD9D" w14:textId="77777777">
            <w:r>
              <w:rPr>
                <w:b/>
                <w:bCs/>
                <w:color w:val="FFFFFF"/>
              </w:rPr>
              <w:t>Response / Notes</w:t>
            </w:r>
          </w:p>
        </w:tc>
      </w:tr>
      <w:tr w:rsidR="001B4E12" w14:paraId="76601B7F"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031679B" w14:textId="77777777">
            <w:r>
              <w:t>In scope? (Yes / No)</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7260606D" w14:textId="77777777"/>
        </w:tc>
      </w:tr>
      <w:tr w:rsidR="001B4E12" w14:paraId="3E6E594E"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600BD889" w14:textId="77777777">
            <w:r>
              <w:t>Environment count and types (Default, Production, Sandbox, Developer, Dataverse-backed)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417EF449" w14:textId="77777777"/>
        </w:tc>
      </w:tr>
      <w:tr w:rsidR="001B4E12" w14:paraId="7B9D3A6B"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A64D570" w14:textId="77777777">
            <w:r>
              <w:t>Canvas apps, Model-driven apps, Power Pages count</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795CE3D4" w14:textId="77777777"/>
        </w:tc>
      </w:tr>
      <w:tr w:rsidR="001B4E12" w14:paraId="7894ED96"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9D70531" w14:textId="77777777">
            <w:r>
              <w:t>Power Automate flows count and connector inventory</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8EF1F6A" w14:textId="77777777"/>
        </w:tc>
      </w:tr>
      <w:tr w:rsidR="001B4E12" w14:paraId="2D4B6028"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046B89A8" w14:textId="77777777">
            <w:r>
              <w:t>Dataverse tables and data volume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C8CB6BE" w14:textId="77777777"/>
        </w:tc>
      </w:tr>
      <w:tr w:rsidR="001B4E12" w14:paraId="2B803AB4"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FB49CCC" w14:textId="77777777">
            <w:r>
              <w:t>Custom connectors and their availability in GCC High</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0EF015C7" w14:textId="77777777"/>
        </w:tc>
      </w:tr>
      <w:tr w:rsidR="001B4E12" w14:paraId="6BA23B75"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7158C2D6" w14:textId="77777777">
            <w:r>
              <w:t>Solution packaging strategy (managed / unmanaged)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75377577" w14:textId="77777777"/>
        </w:tc>
      </w:tr>
      <w:tr w:rsidR="001B4E12" w14:paraId="0055248A"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49CFE0A1" w14:textId="77777777">
            <w:r>
              <w:t>AI Builder, Copilot Studio, Power Virtual Agents assets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46E95455" w14:textId="77777777"/>
        </w:tc>
      </w:tr>
    </w:tbl>
    <w:p w:rsidR="001B4E12" w:rsidRDefault="00000000" w14:paraId="5D676593" w14:textId="77777777">
      <w:pPr>
        <w:pStyle w:val="Heading2"/>
      </w:pPr>
      <w:r>
        <w:t>D.9 Microsoft Entra ID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rsidTr="67743628" w14:paraId="7D05436C" w14:textId="77777777">
        <w:tblPrEx>
          <w:tblCellMar>
            <w:top w:w="0" w:type="dxa"/>
            <w:bottom w:w="0" w:type="dxa"/>
          </w:tblCellMar>
        </w:tblPrEx>
        <w:trPr>
          <w:tblHeader/>
        </w:trPr>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100" w:type="dxa"/>
              <w:left w:w="140" w:type="dxa"/>
              <w:bottom w:w="100" w:type="dxa"/>
              <w:right w:w="140" w:type="dxa"/>
            </w:tcMar>
          </w:tcPr>
          <w:p w:rsidR="001B4E12" w:rsidRDefault="00000000" w14:paraId="62B08F05" w14:textId="77777777">
            <w:r>
              <w:rPr>
                <w:b/>
                <w:bCs/>
                <w:color w:val="FFFFFF"/>
              </w:rPr>
              <w:t>Question</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100" w:type="dxa"/>
              <w:left w:w="140" w:type="dxa"/>
              <w:bottom w:w="100" w:type="dxa"/>
              <w:right w:w="140" w:type="dxa"/>
            </w:tcMar>
          </w:tcPr>
          <w:p w:rsidR="001B4E12" w:rsidRDefault="00000000" w14:paraId="2A6B9A25" w14:textId="77777777">
            <w:r>
              <w:rPr>
                <w:b/>
                <w:bCs/>
                <w:color w:val="FFFFFF"/>
              </w:rPr>
              <w:t>Response / Notes</w:t>
            </w:r>
          </w:p>
        </w:tc>
      </w:tr>
      <w:tr w:rsidR="001B4E12" w:rsidTr="67743628" w14:paraId="59D40A25"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4DF87919" w14:textId="77777777">
            <w:r>
              <w:t>In scope? (Yes / No)</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504A9F74" w14:textId="64C65AB9"/>
        </w:tc>
      </w:tr>
      <w:tr w:rsidR="001B4E12" w:rsidTr="67743628" w14:paraId="0ED0FCB8"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36960196" w14:textId="77777777">
            <w:r>
              <w:t xml:space="preserve">Users, groups, contacts counts</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33C7B0A8" w14:textId="77777777"/>
        </w:tc>
      </w:tr>
      <w:tr w:rsidR="001B4E12" w:rsidTr="67743628" w14:paraId="502DB5C6"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027BD09A" w14:textId="77777777">
            <w:r>
              <w:t>App registrations / Enterprise apps in scope</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62FE486F" w14:textId="77777777"/>
        </w:tc>
      </w:tr>
      <w:tr w:rsidR="001B4E12" w:rsidTr="67743628" w14:paraId="1B6EDC82"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04A3498C" w14:textId="77777777">
            <w:r>
              <w:t>Devices to migrate (Entra-joined, Hybrid-joined, registered)</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07492075" w14:textId="77777777"/>
        </w:tc>
      </w:tr>
      <w:tr w:rsidR="001B4E12" w:rsidTr="67743628" w14:paraId="262AD0EC"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070E1CF4" w14:textId="77777777">
            <w:r>
              <w:t>Administrative units and PIM roles to recreate</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4379792F" w14:textId="77777777"/>
        </w:tc>
      </w:tr>
      <w:tr w:rsidR="001B4E12" w:rsidTr="67743628" w14:paraId="175AB4D7"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539DC733" w14:textId="77777777">
            <w:r>
              <w:t>Authentication methods to migrate (FIDO2, Authenticator, certificate-based, Windows Hello)</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66EFC4B8" w14:textId="77777777"/>
        </w:tc>
      </w:tr>
    </w:tbl>
    <w:p w:rsidR="001B4E12" w:rsidRDefault="00000000" w14:paraId="0DD86876" w14:textId="77777777">
      <w:pPr>
        <w:pStyle w:val="Heading2"/>
      </w:pPr>
      <w:r>
        <w:t>D.10 Active Directory (on-premises) and Devices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14:paraId="745A34D3" w14:textId="77777777">
        <w:tblPrEx>
          <w:tblCellMar>
            <w:top w:w="0" w:type="dxa"/>
            <w:bottom w:w="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422C2DDD" w14:textId="77777777">
            <w:r>
              <w:rPr>
                <w:b/>
                <w:bCs/>
                <w:color w:val="FFFFFF"/>
              </w:rPr>
              <w:t>Question</w:t>
            </w:r>
          </w:p>
        </w:tc>
        <w:tc>
          <w:tcPr>
            <w:tcW w:w="51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33E85D90" w14:textId="77777777">
            <w:r>
              <w:rPr>
                <w:b/>
                <w:bCs/>
                <w:color w:val="FFFFFF"/>
              </w:rPr>
              <w:t>Response / Notes</w:t>
            </w:r>
          </w:p>
        </w:tc>
      </w:tr>
      <w:tr w:rsidR="001B4E12" w14:paraId="79F0F0F2"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43A988D9" w14:textId="77777777">
            <w:r>
              <w:t>In scope? (Yes / No)</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59F3D2F5" w14:textId="77777777"/>
        </w:tc>
      </w:tr>
      <w:tr w:rsidR="001B4E12" w14:paraId="2FD58D82"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B585BFE" w14:textId="77777777">
            <w:r>
              <w:t xml:space="preserve">Will AD Migration Agent be installed? On which server(s)?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77CDDE49" w14:textId="77777777"/>
        </w:tc>
      </w:tr>
      <w:tr w:rsidR="001B4E12" w14:paraId="73EA2C45"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EA278CA" w14:textId="77777777">
            <w:r>
              <w:t>Forest / domain count and trust model</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A009894" w14:textId="77777777"/>
        </w:tc>
      </w:tr>
      <w:tr w:rsidR="001B4E12" w14:paraId="7949BD63"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79B15058" w14:textId="77777777">
            <w:r>
              <w:t>Workstation count, OS mix, and join state (AD, AAD-joined, hybrid)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26434C9" w14:textId="77777777"/>
        </w:tc>
      </w:tr>
      <w:tr w:rsidR="001B4E12" w14:paraId="5950967A"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1CF36BEA" w14:textId="77777777">
            <w:r>
              <w:t>Device Migration Agent install plan (waves, deployment tool, user disruption window)</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417FA7AE" w14:textId="77777777"/>
        </w:tc>
      </w:tr>
      <w:tr w:rsidR="001B4E12" w14:paraId="34FEC799"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03A99F1D" w14:textId="77777777">
            <w:r>
              <w:t>Re-imaging vs. in-place rejoin decision</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D49D861" w14:textId="77777777"/>
        </w:tc>
      </w:tr>
    </w:tbl>
    <w:p w:rsidR="001B4E12" w:rsidRDefault="00000000" w14:paraId="2D3C0190" w14:textId="77777777">
      <w:pPr>
        <w:pStyle w:val="Heading2"/>
      </w:pPr>
      <w:r>
        <w:t>D.11 Out of Scope (capture explicitly)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14:paraId="7FAF7A15" w14:textId="77777777">
        <w:tblPrEx>
          <w:tblCellMar>
            <w:top w:w="0" w:type="dxa"/>
            <w:bottom w:w="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7214C800" w14:textId="77777777">
            <w:r>
              <w:rPr>
                <w:b/>
                <w:bCs/>
                <w:color w:val="FFFFFF"/>
              </w:rPr>
              <w:t>Question</w:t>
            </w:r>
          </w:p>
        </w:tc>
        <w:tc>
          <w:tcPr>
            <w:tcW w:w="51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2249AE46" w14:textId="77777777">
            <w:r>
              <w:rPr>
                <w:b/>
                <w:bCs/>
                <w:color w:val="FFFFFF"/>
              </w:rPr>
              <w:t>Response / Notes</w:t>
            </w:r>
          </w:p>
        </w:tc>
      </w:tr>
      <w:tr w:rsidR="001B4E12" w14:paraId="5A8D71C8"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09EB82D9" w14:textId="77777777">
            <w:r>
              <w:t>Items the customer is keeping in Commercial</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B078531" w14:textId="77777777"/>
        </w:tc>
      </w:tr>
      <w:tr w:rsidR="001B4E12" w14:paraId="201A6B2F"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7F52DC58" w14:textId="77777777">
            <w:r>
              <w:t>Items being decommissioned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8DC223E" w14:textId="77777777"/>
        </w:tc>
      </w:tr>
      <w:tr w:rsidR="001B4E12" w14:paraId="5FC12782"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08EA891" w14:textId="77777777">
            <w:r>
              <w:t>Items being handled by another tool / process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6BE588E2" w14:textId="77777777"/>
        </w:tc>
      </w:tr>
      <w:tr w:rsidR="001B4E12" w14:paraId="02A5C7CA"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1015852A" w14:textId="77777777">
            <w:r>
              <w:t>Confirmation that the customer accepts these exclusions (sign-off captured in Section M)</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4A2550E" w14:textId="77777777"/>
        </w:tc>
      </w:tr>
    </w:tbl>
    <w:p w:rsidR="001B4E12" w:rsidRDefault="00000000" w14:paraId="2CEE51B9" w14:textId="77777777">
      <w:r>
        <w:br w:type="page"/>
      </w:r>
    </w:p>
    <w:p w:rsidR="001B4E12" w:rsidRDefault="00000000" w14:paraId="4DC1E8AC" w14:textId="77777777">
      <w:pPr>
        <w:pStyle w:val="Heading1"/>
        <w:spacing w:before="240"/>
      </w:pPr>
      <w:r>
        <w:t>Section E – AvePoint Fly Platform Configuration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14:paraId="3E53D901" w14:textId="77777777">
        <w:tblPrEx>
          <w:tblCellMar>
            <w:top w:w="0" w:type="dxa"/>
            <w:bottom w:w="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2307DD63" w14:textId="77777777">
            <w:r>
              <w:rPr>
                <w:b/>
                <w:bCs/>
                <w:color w:val="FFFFFF"/>
              </w:rPr>
              <w:t>Question</w:t>
            </w:r>
          </w:p>
        </w:tc>
        <w:tc>
          <w:tcPr>
            <w:tcW w:w="51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7FC4DCB4" w14:textId="77777777">
            <w:r>
              <w:rPr>
                <w:b/>
                <w:bCs/>
                <w:color w:val="FFFFFF"/>
              </w:rPr>
              <w:t>Response / Notes</w:t>
            </w:r>
          </w:p>
        </w:tc>
      </w:tr>
      <w:tr w:rsidR="001B4E12" w14:paraId="39A93F65"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1B8DFB2" w14:textId="77777777">
            <w:r>
              <w:t>AvePoint Online Services environment to be used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000000" w14:paraId="1C6A6B76" w14:textId="77777777">
            <w:r>
              <w:t>U.S. Government – https://fly-gov.avepointonlineservices.com</w:t>
            </w:r>
          </w:p>
        </w:tc>
      </w:tr>
      <w:tr w:rsidR="001B4E12" w14:paraId="57501D0C"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CF1E201" w14:textId="77777777">
            <w:r>
              <w:t>AOS tenant data center selected (recommend same region as destination)</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567811CF" w14:textId="77777777"/>
        </w:tc>
      </w:tr>
      <w:tr w:rsidR="001B4E12" w14:paraId="650E65D2"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7772FF3" w14:textId="77777777">
            <w:r>
              <w:t>AOS application administrators (consultant users who will operate Fly)</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727747E7" w14:textId="77777777"/>
        </w:tc>
      </w:tr>
      <w:tr w:rsidR="001B4E12" w14:paraId="074B2254"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746521B2" w14:textId="77777777">
            <w:r>
              <w:t>Fly subscription type and number of seats / objects purchased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66CAA5E5" w14:textId="77777777"/>
        </w:tc>
      </w:tr>
      <w:tr w:rsidR="001B4E12" w14:paraId="382D58CA"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6870A5B6" w14:textId="77777777">
            <w:r>
              <w:t>Are seats / object licenses sufficient for the volume in Section 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449235F9" w14:textId="77777777"/>
        </w:tc>
      </w:tr>
      <w:tr w:rsidR="001B4E12" w14:paraId="3BE65200"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EB4143A" w14:textId="77777777">
            <w:r>
              <w:t>Customer Fly users to be added (read-only auditors, project owners)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D78BC8E" w14:textId="77777777"/>
        </w:tc>
      </w:tr>
      <w:tr w:rsidR="001B4E12" w14:paraId="1CE6DC85"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0DE4AF9B" w14:textId="77777777">
            <w:r>
              <w:t>Email notification recipients for job completion / failure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9318C7A" w14:textId="77777777"/>
        </w:tc>
      </w:tr>
      <w:tr w:rsidR="001B4E12" w14:paraId="7C328F5B"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FA696A2" w14:textId="77777777">
            <w:r>
              <w:t>Will the Fly Public API be used (for orchestration / reporting integration)?</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4EDA729" w14:textId="77777777"/>
        </w:tc>
      </w:tr>
      <w:tr w:rsidR="001B4E12" w14:paraId="04D0E4A5"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AB2907E" w14:textId="77777777">
            <w:r>
              <w:t>Browser standard for operator workstations (latest Chrome / Edge / Firefox)</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6F5E041E" w14:textId="77777777"/>
        </w:tc>
      </w:tr>
    </w:tbl>
    <w:p w:rsidR="001B4E12" w:rsidRDefault="00000000" w14:paraId="5CE0373A" w14:textId="77777777">
      <w:r>
        <w:br w:type="page"/>
      </w:r>
    </w:p>
    <w:p w:rsidR="001B4E12" w:rsidRDefault="00000000" w14:paraId="20B38922" w14:textId="77777777">
      <w:pPr>
        <w:pStyle w:val="Heading1"/>
        <w:spacing w:before="240"/>
      </w:pPr>
      <w:r>
        <w:t>Section F – Authentication Method per Workload</w:t>
      </w:r>
    </w:p>
    <w:p w:rsidR="001B4E12" w:rsidRDefault="00000000" w14:paraId="22A0A7C2" w14:textId="77777777">
      <w:pPr>
        <w:spacing w:after="120"/>
      </w:pPr>
      <w:r>
        <w:rPr>
          <w:i/>
          <w:iCs/>
          <w:color w:val="595959"/>
        </w:rPr>
        <w:t>Fly supports several authentication models. Choose per workload based on the customer’s security stance and the role requirements documented in the Fly User Guide. Custom App Profile is typically preferred for production engagements because it avoids storing user passwords.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14:paraId="34698DCA" w14:textId="77777777">
        <w:tblPrEx>
          <w:tblCellMar>
            <w:top w:w="0" w:type="dxa"/>
            <w:bottom w:w="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08507F1E" w14:textId="77777777">
            <w:r>
              <w:rPr>
                <w:b/>
                <w:bCs/>
                <w:color w:val="FFFFFF"/>
              </w:rPr>
              <w:t>Question</w:t>
            </w:r>
          </w:p>
        </w:tc>
        <w:tc>
          <w:tcPr>
            <w:tcW w:w="51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132959DF" w14:textId="77777777">
            <w:r>
              <w:rPr>
                <w:b/>
                <w:bCs/>
                <w:color w:val="FFFFFF"/>
              </w:rPr>
              <w:t>Response / Notes</w:t>
            </w:r>
          </w:p>
        </w:tc>
      </w:tr>
      <w:tr w:rsidR="001B4E12" w14:paraId="501F1C36"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07146B0" w14:textId="77777777">
            <w:r>
              <w:t>Default authentication preference (Custom App Profile / Custom Delegated App Profile / Service Account / Fly App Profile / Fly Delegated App Profile)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4B1B2A5" w14:textId="77777777"/>
        </w:tc>
      </w:tr>
      <w:tr w:rsidR="001B4E12" w14:paraId="555955AB"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48A2D44" w14:textId="77777777">
            <w:r>
              <w:t>Exchange Online – source auth method and account/app name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53F767E3" w14:textId="77777777"/>
        </w:tc>
      </w:tr>
      <w:tr w:rsidR="001B4E12" w14:paraId="75AA4B94"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F3851AB" w14:textId="77777777">
            <w:r>
              <w:t>Exchange Online – destination auth method and account/app name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0EA1F114" w14:textId="77777777"/>
        </w:tc>
      </w:tr>
      <w:tr w:rsidR="001B4E12" w14:paraId="1F006A5A"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1225944" w14:textId="77777777">
            <w:r>
              <w:t>SharePoint Online – source auth method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DC739C7" w14:textId="77777777"/>
        </w:tc>
      </w:tr>
      <w:tr w:rsidR="001B4E12" w14:paraId="79C23A34"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6DFCB71D" w14:textId="77777777">
            <w:r>
              <w:t>SharePoint Online – destination auth method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309CB20" w14:textId="77777777"/>
        </w:tc>
      </w:tr>
      <w:tr w:rsidR="001B4E12" w14:paraId="3370374E"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B3FC3D8" w14:textId="77777777">
            <w:r>
              <w:t>OneDrive – source auth method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4848FF20" w14:textId="77777777"/>
        </w:tc>
      </w:tr>
      <w:tr w:rsidR="001B4E12" w14:paraId="6ACCDF7D"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73068C84" w14:textId="77777777">
            <w:r>
              <w:t>OneDrive – destination auth method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5D499458" w14:textId="77777777"/>
        </w:tc>
      </w:tr>
      <w:tr w:rsidR="001B4E12" w14:paraId="4CF3A83D"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0A6B159" w14:textId="77777777">
            <w:r>
              <w:t>Teams – source auth method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5EE95C0" w14:textId="77777777"/>
        </w:tc>
      </w:tr>
      <w:tr w:rsidR="001B4E12" w14:paraId="65F924A6"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A89FC8F" w14:textId="77777777">
            <w:r>
              <w:t>Teams – destination auth method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5AAACFF7" w14:textId="77777777"/>
        </w:tc>
      </w:tr>
      <w:tr w:rsidR="001B4E12" w14:paraId="5D3694CB"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1FFE00E" w14:textId="77777777">
            <w:r>
              <w:t>Teams Chat – source auth method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70433434" w14:textId="77777777"/>
        </w:tc>
      </w:tr>
      <w:tr w:rsidR="001B4E12" w14:paraId="4C2F6FE6"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11F70AC9" w14:textId="77777777">
            <w:r>
              <w:t>Teams Chat – destination auth method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4D658F18" w14:textId="77777777"/>
        </w:tc>
      </w:tr>
      <w:tr w:rsidR="001B4E12" w14:paraId="0A722B61"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2E49EC6" w14:textId="77777777">
            <w:r>
              <w:t>M365 Groups – source auth method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7ABF211" w14:textId="77777777"/>
        </w:tc>
      </w:tr>
      <w:tr w:rsidR="001B4E12" w14:paraId="2F72B887"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8F6DA5D" w14:textId="77777777">
            <w:r>
              <w:t>M365 Groups – destination auth method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1240F7C" w14:textId="77777777"/>
        </w:tc>
      </w:tr>
      <w:tr w:rsidR="001B4E12" w14:paraId="39710D1B"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F1DDA86" w14:textId="77777777">
            <w:r>
              <w:t>Power Platform – source auth method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7552B76" w14:textId="77777777"/>
        </w:tc>
      </w:tr>
      <w:tr w:rsidR="001B4E12" w14:paraId="7FC43226"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4110AA56" w14:textId="77777777">
            <w:r>
              <w:t>Power Platform – destination auth method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76383CD" w14:textId="77777777"/>
        </w:tc>
      </w:tr>
      <w:tr w:rsidR="001B4E12" w14:paraId="67658216"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4C4E47A" w14:textId="77777777">
            <w:r>
              <w:t>Public Folders – source auth method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07DDBC9" w14:textId="77777777"/>
        </w:tc>
      </w:tr>
      <w:tr w:rsidR="001B4E12" w14:paraId="79ACA348"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C3C7E8D" w14:textId="77777777">
            <w:r>
              <w:t>Public Folders – destination auth method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77CFCB06" w14:textId="77777777"/>
        </w:tc>
      </w:tr>
      <w:tr w:rsidR="001B4E12" w14:paraId="11778AAD"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6F00F5F8" w14:textId="77777777">
            <w:r>
              <w:t>Entra ID – source auth method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2E90BD4" w14:textId="77777777"/>
        </w:tc>
      </w:tr>
      <w:tr w:rsidR="001B4E12" w14:paraId="340734F8"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20FCD57" w14:textId="77777777">
            <w:r>
              <w:t>Entra ID – destination auth method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34548D1" w14:textId="77777777"/>
        </w:tc>
      </w:tr>
      <w:tr w:rsidR="001B4E12" w14:paraId="02CA3B18"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1387ED08" w14:textId="77777777">
            <w:r>
              <w:t xml:space="preserve">Will the ApplicationImpersonation role retirement affect any planned Exchange auth path? Mitigation in place?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609D04B3" w14:textId="77777777"/>
        </w:tc>
      </w:tr>
      <w:tr w:rsidR="001B4E12" w14:paraId="4F1D0DE8"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349C90F" w14:textId="77777777">
            <w:r>
              <w:t>Service account MFA exemption strategy (Conditional Access named-location exclusion, app password, FIDO2-bypassed account)</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60B306E9" w14:textId="77777777"/>
        </w:tc>
      </w:tr>
      <w:tr w:rsidR="001B4E12" w14:paraId="627D823C"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8AB6163" w14:textId="77777777">
            <w:r>
              <w:t>Microsoft Rights Management Service activated in source and destination?</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51C3E037" w14:textId="77777777"/>
        </w:tc>
      </w:tr>
      <w:tr w:rsidR="001B4E12" w14:paraId="2CC22EE3"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03FA12FD" w14:textId="77777777">
            <w:r>
              <w:t>Confirmed: a separate dedicated migration account / app is used (not the customer admin’s daily-driver account)</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BB7298F" w14:textId="77777777"/>
        </w:tc>
      </w:tr>
    </w:tbl>
    <w:p w:rsidR="001B4E12" w:rsidRDefault="00000000" w14:paraId="308D8F6F" w14:textId="77777777">
      <w:r>
        <w:br w:type="page"/>
      </w:r>
    </w:p>
    <w:p w:rsidR="001B4E12" w:rsidRDefault="00000000" w14:paraId="41C46E6A" w14:textId="77777777">
      <w:pPr>
        <w:pStyle w:val="Heading1"/>
        <w:spacing w:before="240"/>
      </w:pPr>
      <w:r>
        <w:t>Section G – Migration Strategy &amp; Wave Planning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14:paraId="0C7F1565" w14:textId="77777777">
        <w:tblPrEx>
          <w:tblCellMar>
            <w:top w:w="0" w:type="dxa"/>
            <w:bottom w:w="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27CCB13A" w14:textId="77777777">
            <w:r>
              <w:rPr>
                <w:b/>
                <w:bCs/>
                <w:color w:val="FFFFFF"/>
              </w:rPr>
              <w:t>Question</w:t>
            </w:r>
          </w:p>
        </w:tc>
        <w:tc>
          <w:tcPr>
            <w:tcW w:w="51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72B7B3F1" w14:textId="77777777">
            <w:r>
              <w:rPr>
                <w:b/>
                <w:bCs/>
                <w:color w:val="FFFFFF"/>
              </w:rPr>
              <w:t>Response / Notes</w:t>
            </w:r>
          </w:p>
        </w:tc>
      </w:tr>
      <w:tr w:rsidR="001B4E12" w14:paraId="78E35595"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02648C73" w14:textId="77777777">
            <w:r>
              <w:t>Overall approach: big-bang cutover, phased waves, parallel run</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666CD990" w14:textId="77777777"/>
        </w:tc>
      </w:tr>
      <w:tr w:rsidR="001B4E12" w14:paraId="5601F18C"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44573807" w14:textId="77777777">
            <w:r>
              <w:t>Number of waves and target wave sizes (users / sites / GB)</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610D4AF8" w14:textId="77777777"/>
        </w:tc>
      </w:tr>
      <w:tr w:rsidR="001B4E12" w14:paraId="370B00B3"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39C5F74" w14:textId="77777777">
            <w:r>
              <w:t>Wave criteria (department, geography, criticality, dependency, VIP late)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4106A594" w14:textId="77777777"/>
        </w:tc>
      </w:tr>
      <w:tr w:rsidR="001B4E12" w14:paraId="0B900488"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C269604" w14:textId="77777777">
            <w:r>
              <w:t>Pilot wave size and acceptance criteria</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F55D9C4" w14:textId="77777777"/>
        </w:tc>
      </w:tr>
      <w:tr w:rsidR="001B4E12" w14:paraId="0F2B5011"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F0A7E18" w14:textId="77777777">
            <w:r>
              <w:t>Pre-stage (T-N days) and delta-sync windows per wave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40942A66" w14:textId="77777777"/>
        </w:tc>
      </w:tr>
      <w:tr w:rsidR="001B4E12" w14:paraId="58B903B4"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0BAB5AD2" w14:textId="77777777">
            <w:r>
              <w:t>Conflict resolution default: Skip, Overwrite, Merge, Append-numeric, Container-level</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47C7D812" w14:textId="77777777"/>
        </w:tc>
      </w:tr>
      <w:tr w:rsidR="001B4E12" w14:paraId="277A47AC"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4CCFF013" w14:textId="77777777">
            <w:r>
              <w:t>Per-workload conflict rules that differ from the default</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6039E104" w14:textId="77777777"/>
        </w:tc>
      </w:tr>
      <w:tr w:rsidR="001B4E12" w14:paraId="681D8453"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191C5692" w14:textId="77777777">
            <w:r>
              <w:t>Maximum allowable downtime per user during cutover</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6F31E4A5" w14:textId="77777777"/>
        </w:tc>
      </w:tr>
      <w:tr w:rsidR="001B4E12" w14:paraId="2A3FDFC3"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4F6A640E" w14:textId="77777777">
            <w:r>
              <w:t>Concurrent job throttling expectations (jobs per workload, Microsoft service throttling tolerance)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F8D4940" w14:textId="77777777"/>
        </w:tc>
      </w:tr>
      <w:tr w:rsidR="001B4E12" w14:paraId="33CEA5B3"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6F780890" w14:textId="77777777">
            <w:r>
              <w:t>Use of filter policies (date ranges, folder excludes, file-type excludes)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6AED7C83" w14:textId="77777777"/>
        </w:tc>
      </w:tr>
      <w:tr w:rsidR="001B4E12" w14:paraId="1D62CC8F"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19B7A476" w14:textId="77777777">
            <w:r>
              <w:t xml:space="preserve">Use of Pre-Analyze on every wave? (recommended: yes)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52D13F1" w14:textId="77777777"/>
        </w:tc>
      </w:tr>
      <w:tr w:rsidR="001B4E12" w14:paraId="1253235F"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724E52C7" w14:textId="77777777">
            <w:r>
              <w:t>Reporting cadence and stakeholders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41CA8B69" w14:textId="77777777"/>
        </w:tc>
      </w:tr>
    </w:tbl>
    <w:p w:rsidR="001B4E12" w:rsidRDefault="00000000" w14:paraId="1A80C064" w14:textId="77777777">
      <w:r>
        <w:br w:type="page"/>
      </w:r>
    </w:p>
    <w:p w:rsidR="001B4E12" w:rsidRDefault="00000000" w14:paraId="58617DBD" w14:textId="77777777">
      <w:pPr>
        <w:pStyle w:val="Heading1"/>
        <w:spacing w:before="240"/>
      </w:pPr>
      <w:r>
        <w:t>Section H – Coexistence &amp; Mail Flow</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14:paraId="63A9A056" w14:textId="77777777">
        <w:tblPrEx>
          <w:tblCellMar>
            <w:top w:w="0" w:type="dxa"/>
            <w:bottom w:w="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2F21AB74" w14:textId="77777777">
            <w:r>
              <w:rPr>
                <w:b/>
                <w:bCs/>
                <w:color w:val="FFFFFF"/>
              </w:rPr>
              <w:t>Question</w:t>
            </w:r>
          </w:p>
        </w:tc>
        <w:tc>
          <w:tcPr>
            <w:tcW w:w="51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39BB5B48" w14:textId="77777777">
            <w:r>
              <w:rPr>
                <w:b/>
                <w:bCs/>
                <w:color w:val="FFFFFF"/>
              </w:rPr>
              <w:t>Response / Notes</w:t>
            </w:r>
          </w:p>
        </w:tc>
      </w:tr>
      <w:tr w:rsidR="001B4E12" w14:paraId="2347F018"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7D78F282" w14:textId="77777777">
            <w:r>
              <w:t>Coexistence required? Expected duration</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3FC5B51" w14:textId="77777777"/>
        </w:tc>
      </w:tr>
      <w:tr w:rsidR="001B4E12" w14:paraId="4420CCB0"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19D28F01" w14:textId="77777777">
            <w:r>
              <w:t>GAL synchronization between Commercial and GCC High — tool of choice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DC4DB60" w14:textId="77777777"/>
        </w:tc>
      </w:tr>
      <w:tr w:rsidR="001B4E12" w14:paraId="70AD40CF"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9595B79" w14:textId="77777777">
            <w:r>
              <w:t>Free/busy availability between tenants required?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416FB23" w14:textId="77777777"/>
        </w:tc>
      </w:tr>
      <w:tr w:rsidR="001B4E12" w14:paraId="62AC5F1F"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419C2FE6" w14:textId="77777777">
            <w:r>
              <w:t>Cross-tenant mail routing approach (split-domain, dual-delivery, smart host, MX cutover only)</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FE65735" w14:textId="77777777"/>
        </w:tc>
      </w:tr>
      <w:tr w:rsidR="001B4E12" w14:paraId="065CD737"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09CA246C" w14:textId="77777777">
            <w:r>
              <w:t>SPF, DKIM, DMARC plan during and after cutover</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AE3F5E3" w14:textId="77777777"/>
        </w:tc>
      </w:tr>
      <w:tr w:rsidR="001B4E12" w14:paraId="558AB239"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2B912FA" w14:textId="77777777">
            <w:r>
              <w:t>Distribution list / shared mailbox cutover sequencing</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0119CAEE" w14:textId="77777777"/>
        </w:tc>
      </w:tr>
      <w:tr w:rsidR="001B4E12" w14:paraId="00D0F266"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44E42387" w14:textId="77777777">
            <w:r>
              <w:t>Booking attendant / resource mailbox cutover sequencing</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7F33C9C8" w14:textId="77777777"/>
        </w:tc>
      </w:tr>
      <w:tr w:rsidR="001B4E12" w14:paraId="10DB0132"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6AEFE687" w14:textId="77777777">
            <w:r>
              <w:t>External partners / vendors that need to be notified of new addresses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06BC115" w14:textId="77777777"/>
        </w:tc>
      </w:tr>
      <w:tr w:rsidR="001B4E12" w14:paraId="3F188023"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CC9A857" w14:textId="77777777">
            <w:r>
              <w:t>Federation between Teams tenants required (external access vs. guest access policies)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F4BEEE5" w14:textId="77777777"/>
        </w:tc>
      </w:tr>
      <w:tr w:rsidR="001B4E12" w14:paraId="413117BE"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9F89A5B" w14:textId="77777777">
            <w:r>
              <w:t>SharePoint cross-tenant access (B2B direct connect) needed during coexistence?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41464E27" w14:textId="77777777"/>
        </w:tc>
      </w:tr>
    </w:tbl>
    <w:p w:rsidR="001B4E12" w:rsidRDefault="00000000" w14:paraId="1368AB3E" w14:textId="77777777">
      <w:r>
        <w:br w:type="page"/>
      </w:r>
    </w:p>
    <w:p w:rsidR="001B4E12" w:rsidRDefault="00000000" w14:paraId="317E2D7C" w14:textId="77777777">
      <w:pPr>
        <w:pStyle w:val="Heading1"/>
        <w:spacing w:before="240"/>
      </w:pPr>
      <w:r>
        <w:t>Section I – Data Classification, Labels, Retention &amp; Compliance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rsidTr="67743628" w14:paraId="10E0B936" w14:textId="77777777">
        <w:tblPrEx>
          <w:tblCellMar>
            <w:top w:w="0" w:type="dxa"/>
            <w:bottom w:w="0" w:type="dxa"/>
          </w:tblCellMar>
        </w:tblPrEx>
        <w:trPr>
          <w:tblHeader/>
        </w:trPr>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100" w:type="dxa"/>
              <w:left w:w="140" w:type="dxa"/>
              <w:bottom w:w="100" w:type="dxa"/>
              <w:right w:w="140" w:type="dxa"/>
            </w:tcMar>
          </w:tcPr>
          <w:p w:rsidR="001B4E12" w:rsidRDefault="00000000" w14:paraId="50A3BE38" w14:textId="77777777">
            <w:r>
              <w:rPr>
                <w:b/>
                <w:bCs/>
                <w:color w:val="FFFFFF"/>
              </w:rPr>
              <w:t>Question</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4E79"/>
            <w:tcMar>
              <w:top w:w="100" w:type="dxa"/>
              <w:left w:w="140" w:type="dxa"/>
              <w:bottom w:w="100" w:type="dxa"/>
              <w:right w:w="140" w:type="dxa"/>
            </w:tcMar>
          </w:tcPr>
          <w:p w:rsidR="001B4E12" w:rsidRDefault="00000000" w14:paraId="34C551D2" w14:textId="77777777">
            <w:r>
              <w:rPr>
                <w:b/>
                <w:bCs/>
                <w:color w:val="FFFFFF"/>
              </w:rPr>
              <w:t>Response / Notes</w:t>
            </w:r>
          </w:p>
        </w:tc>
      </w:tr>
      <w:tr w:rsidR="001B4E12" w:rsidTr="67743628" w14:paraId="4F88FF3A"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182E10E1" w14:textId="77777777">
            <w:r>
              <w:t>Sensitivity labels in source — export the label taxonomy</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3A4A4D6C" w14:textId="1905D5B0">
            <w:r>
              <w:rPr/>
              <w:t>No sensitivity labels are being used.</w:t>
            </w:r>
          </w:p>
        </w:tc>
      </w:tr>
      <w:tr w:rsidR="001B4E12" w:rsidTr="67743628" w14:paraId="09CE3645"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55B4297D" w14:textId="77777777">
            <w:r>
              <w:t>Sensitivity labels in destination — published and tested?</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7BA87CF1" w14:textId="77777777"/>
        </w:tc>
      </w:tr>
      <w:tr w:rsidR="001B4E12" w:rsidTr="67743628" w14:paraId="113AFA04"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4704AD56" w14:textId="77777777">
            <w:r>
              <w:t>Label mapping table: source label → destination label (attach as appendix)</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197AA5E5" w14:textId="77777777"/>
        </w:tc>
      </w:tr>
      <w:tr w:rsidR="001B4E12" w:rsidTr="67743628" w14:paraId="7B7CCBB2"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1E962B4B" w14:textId="77777777">
            <w:r>
              <w:t>Encryption / IRM handling: re-protect at destination, decrypt-and-rewrap, leave as-is</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0207ACCC" w14:textId="77777777"/>
        </w:tc>
      </w:tr>
      <w:tr w:rsidR="001B4E12" w:rsidTr="67743628" w14:paraId="0E2CF747"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7D9F77B4" w14:textId="77777777">
            <w:r>
              <w:t>Retention labels in source and the disposition for migrated items</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69C037E3" w14:textId="77777777"/>
        </w:tc>
      </w:tr>
      <w:tr w:rsidR="001B4E12" w:rsidTr="67743628" w14:paraId="1159BB4F"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6E172346" w14:textId="77777777">
            <w:r>
              <w:t>Litigation holds / In-Place holds: pause, copy, recreate?</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08B13563" w14:textId="77777777"/>
        </w:tc>
      </w:tr>
      <w:tr w:rsidR="001B4E12" w:rsidTr="67743628" w14:paraId="60022ED9"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3A737CD9" w14:textId="77777777">
            <w:r>
              <w:t>eDiscovery cases active on source — how preserved?</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7B895EAE" w14:textId="77777777"/>
        </w:tc>
      </w:tr>
      <w:tr w:rsidR="001B4E12" w:rsidTr="67743628" w14:paraId="48F5D1DD"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4ECC1B90" w14:textId="77777777">
            <w:r>
              <w:t xml:space="preserve">Records management labels (regulatory records) — destination handling</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074A5043" w14:textId="77777777"/>
        </w:tc>
      </w:tr>
      <w:tr w:rsidR="001B4E12" w:rsidTr="67743628" w14:paraId="6D2173A1"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1980D59E" w14:textId="77777777">
            <w:r>
              <w:t>Content with DLP matches — will destination DLP quarantine or block?</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7E8FC910" w14:textId="77777777"/>
        </w:tc>
      </w:tr>
      <w:tr w:rsidR="001B4E12" w:rsidTr="67743628" w14:paraId="4F932DA6"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375DDB67" w14:textId="77777777">
            <w:r>
              <w:t>Audit log preservation requirement (export window before source decommission)</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26B6D842" w14:textId="77777777"/>
        </w:tc>
      </w:tr>
      <w:tr w:rsidR="001B4E12" w:rsidTr="67743628" w14:paraId="25DD6A95"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100" w:type="dxa"/>
              <w:left w:w="140" w:type="dxa"/>
              <w:bottom w:w="100" w:type="dxa"/>
              <w:right w:w="140" w:type="dxa"/>
            </w:tcMar>
          </w:tcPr>
          <w:p w:rsidR="001B4E12" w:rsidRDefault="00000000" w14:paraId="5C4B12B1" w14:textId="77777777">
            <w:r>
              <w:t>Chain-of-custody / evidentiary reporting required for regulators?</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100" w:type="dxa"/>
              <w:left w:w="140" w:type="dxa"/>
              <w:bottom w:w="100" w:type="dxa"/>
              <w:right w:w="140" w:type="dxa"/>
            </w:tcMar>
          </w:tcPr>
          <w:p w:rsidR="001B4E12" w:rsidRDefault="001B4E12" w14:paraId="471904E4" w14:textId="77777777"/>
        </w:tc>
      </w:tr>
    </w:tbl>
    <w:p w:rsidR="001B4E12" w:rsidRDefault="00000000" w14:paraId="3A4EA21B" w14:textId="77777777">
      <w:r>
        <w:br w:type="page"/>
      </w:r>
    </w:p>
    <w:p w:rsidR="001B4E12" w:rsidRDefault="00000000" w14:paraId="75ADC6B0" w14:textId="77777777">
      <w:pPr>
        <w:pStyle w:val="Heading1"/>
        <w:spacing w:before="240"/>
      </w:pPr>
      <w:r>
        <w:t>Section J – Network, Firewall &amp; Throttling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14:paraId="54231CE7" w14:textId="77777777">
        <w:tblPrEx>
          <w:tblCellMar>
            <w:top w:w="0" w:type="dxa"/>
            <w:bottom w:w="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26AC48D2" w14:textId="77777777">
            <w:r>
              <w:rPr>
                <w:b/>
                <w:bCs/>
                <w:color w:val="FFFFFF"/>
              </w:rPr>
              <w:t>Question</w:t>
            </w:r>
          </w:p>
        </w:tc>
        <w:tc>
          <w:tcPr>
            <w:tcW w:w="51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3A7275EF" w14:textId="77777777">
            <w:r>
              <w:rPr>
                <w:b/>
                <w:bCs/>
                <w:color w:val="FFFFFF"/>
              </w:rPr>
              <w:t>Response / Notes</w:t>
            </w:r>
          </w:p>
        </w:tc>
      </w:tr>
      <w:tr w:rsidR="001B4E12" w14:paraId="605E2DF9"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6218A3E8" w14:textId="77777777">
            <w:r>
              <w:t>Confirm outbound HTTPS access to fly-gov.avepointonlineservices.com from operator workstations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6654DAE3" w14:textId="77777777"/>
        </w:tc>
      </w:tr>
      <w:tr w:rsidR="001B4E12" w14:paraId="67168D6B"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18169ECC" w14:textId="77777777">
            <w:r>
              <w:t xml:space="preserve">Confirm outbound access to Microsoft 365 GCC High endpoints (*.office365.us, *.microsoftonline.us, etc.) from the source and destination</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6D6BCD2" w14:textId="77777777"/>
        </w:tc>
      </w:tr>
      <w:tr w:rsidR="001B4E12" w14:paraId="06E13D08"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673C267F" w14:textId="77777777">
            <w:r>
              <w:t>Proxy / TLS inspection rules that could break Microsoft Graph / EWS / SharePoint REST calls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099DD42B" w14:textId="77777777"/>
        </w:tc>
      </w:tr>
      <w:tr w:rsidR="001B4E12" w14:paraId="5994E706"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09EF135B" w14:textId="77777777">
            <w:r>
              <w:t>Network egress capacity available for migration windows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3C64D6C" w14:textId="77777777"/>
        </w:tc>
      </w:tr>
      <w:tr w:rsidR="001B4E12" w14:paraId="72C104C5"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406FB343" w14:textId="77777777">
            <w:r>
              <w:t>For AD Migration Agent: server location, OS, .NET version, service account, outbound connectivity</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83CE244" w14:textId="77777777"/>
        </w:tc>
      </w:tr>
      <w:tr w:rsidR="001B4E12" w14:paraId="24B17429"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71E0F100" w14:textId="77777777">
            <w:r>
              <w:t>For Device Migration Agent: deployment tool (Intune, SCCM, manual), reboot tolerance, user disruption windows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5D8A7B85" w14:textId="77777777"/>
        </w:tc>
      </w:tr>
      <w:tr w:rsidR="001B4E12" w14:paraId="44C74745"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46C21060" w14:textId="77777777">
            <w:r>
              <w:t>Expected Microsoft throttling thresholds and back-off strategy</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DFB17A8" w14:textId="77777777"/>
        </w:tc>
      </w:tr>
      <w:tr w:rsidR="001B4E12" w14:paraId="7E8224F8"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C060799" w14:textId="77777777">
            <w:r>
              <w:t>Will any source data be migrated from on-premises sources (Exchange On-Prem, file shares uploaded into source SharePoint, etc.)?</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7E5E30C6" w14:textId="77777777"/>
        </w:tc>
      </w:tr>
    </w:tbl>
    <w:p w:rsidR="001B4E12" w:rsidRDefault="00000000" w14:paraId="61D146D6" w14:textId="77777777">
      <w:r>
        <w:br w:type="page"/>
      </w:r>
    </w:p>
    <w:p w:rsidR="001B4E12" w:rsidRDefault="00000000" w14:paraId="34976C9D" w14:textId="77777777">
      <w:pPr>
        <w:pStyle w:val="Heading1"/>
        <w:spacing w:before="240"/>
      </w:pPr>
      <w:r>
        <w:t>Section K – Communications &amp; User Readiness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14:paraId="32A4F704" w14:textId="77777777">
        <w:tblPrEx>
          <w:tblCellMar>
            <w:top w:w="0" w:type="dxa"/>
            <w:bottom w:w="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302E99F4" w14:textId="77777777">
            <w:r>
              <w:rPr>
                <w:b/>
                <w:bCs/>
                <w:color w:val="FFFFFF"/>
              </w:rPr>
              <w:t>Question</w:t>
            </w:r>
          </w:p>
        </w:tc>
        <w:tc>
          <w:tcPr>
            <w:tcW w:w="51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06D4F418" w14:textId="77777777">
            <w:r>
              <w:rPr>
                <w:b/>
                <w:bCs/>
                <w:color w:val="FFFFFF"/>
              </w:rPr>
              <w:t>Response / Notes</w:t>
            </w:r>
          </w:p>
        </w:tc>
      </w:tr>
      <w:tr w:rsidR="001B4E12" w14:paraId="2C637F08"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7DA51410" w14:textId="77777777">
            <w:r>
              <w:t>End-user communication owner</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40FFB22F" w14:textId="77777777"/>
        </w:tc>
      </w:tr>
      <w:tr w:rsidR="001B4E12" w14:paraId="03716B30"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000D141A" w14:textId="77777777">
            <w:r>
              <w:t>Communication plan documents and channels (intranet, email, Teams, town halls)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0C8D3C8" w14:textId="77777777"/>
        </w:tc>
      </w:tr>
      <w:tr w:rsidR="001B4E12" w14:paraId="31ADDEE8"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129D52B" w14:textId="77777777">
            <w:r>
              <w:t>Number and timing of user comms (T-30, T-14, T-7, T-1, day-of, day-after)</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CE393E7" w14:textId="77777777"/>
        </w:tc>
      </w:tr>
      <w:tr w:rsidR="001B4E12" w14:paraId="5D18C5DE"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764D49E3" w14:textId="77777777">
            <w:r>
              <w:t>Training materials for the destination tenant (GCC High differences from Commercial)</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0E1880FB" w14:textId="77777777"/>
        </w:tc>
      </w:tr>
      <w:tr w:rsidR="001B4E12" w14:paraId="170B39B5"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1A6BC7B1" w14:textId="77777777">
            <w:r>
              <w:t>Helpdesk / support model during waves (extra staffing, special queue, ticket triage)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3D89650" w14:textId="77777777"/>
        </w:tc>
      </w:tr>
      <w:tr w:rsidR="001B4E12" w14:paraId="44E9A282"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4B18289" w14:textId="77777777">
            <w:r>
              <w:t>VIP / executive special handling and white-glove list</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48E99AEF" w14:textId="77777777"/>
        </w:tc>
      </w:tr>
      <w:tr w:rsidR="001B4E12" w14:paraId="4A808ABC"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20C2D57" w14:textId="77777777">
            <w:r>
              <w:t>Outlook reconfiguration instructions (manual vs. Fly Outlook profile tool)</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83453D3" w14:textId="77777777"/>
        </w:tc>
      </w:tr>
      <w:tr w:rsidR="001B4E12" w14:paraId="129200E6"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40573A45" w14:textId="77777777">
            <w:r>
              <w:t xml:space="preserve">Teams desktop / mobile re-sign-in instructions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6D633916" w14:textId="77777777"/>
        </w:tc>
      </w:tr>
      <w:tr w:rsidR="001B4E12" w14:paraId="79417AA7"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06392D6F" w14:textId="77777777">
            <w:r>
              <w:t>OneDrive sync re-link instructions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5A909F70" w14:textId="77777777"/>
        </w:tc>
      </w:tr>
      <w:tr w:rsidR="001B4E12" w14:paraId="701B086A"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600B593E" w14:textId="77777777">
            <w:r>
              <w:t>Bookmark, MFA, and external sharing change-impact summary</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2E6B940A" w14:textId="77777777"/>
        </w:tc>
      </w:tr>
    </w:tbl>
    <w:p w:rsidR="001B4E12" w:rsidRDefault="00000000" w14:paraId="581EC0F8" w14:textId="77777777">
      <w:r>
        <w:br w:type="page"/>
      </w:r>
    </w:p>
    <w:p w:rsidR="001B4E12" w:rsidRDefault="00000000" w14:paraId="2EDDCAAD" w14:textId="77777777">
      <w:pPr>
        <w:pStyle w:val="Heading1"/>
        <w:spacing w:before="240"/>
      </w:pPr>
      <w:r>
        <w:t>Section L – Cutover &amp; Post-Migration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14:paraId="5C65F984" w14:textId="77777777">
        <w:tblPrEx>
          <w:tblCellMar>
            <w:top w:w="0" w:type="dxa"/>
            <w:bottom w:w="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0DB52DDC" w14:textId="77777777">
            <w:r>
              <w:rPr>
                <w:b/>
                <w:bCs/>
                <w:color w:val="FFFFFF"/>
              </w:rPr>
              <w:t>Question</w:t>
            </w:r>
          </w:p>
        </w:tc>
        <w:tc>
          <w:tcPr>
            <w:tcW w:w="51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7AAD10AF" w14:textId="77777777">
            <w:r>
              <w:rPr>
                <w:b/>
                <w:bCs/>
                <w:color w:val="FFFFFF"/>
              </w:rPr>
              <w:t>Response / Notes</w:t>
            </w:r>
          </w:p>
        </w:tc>
      </w:tr>
      <w:tr w:rsidR="001B4E12" w14:paraId="4FB0BC44"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4F22252E" w14:textId="77777777">
            <w:r>
              <w:t>Cutover runbook owner and document location</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6BF92296" w14:textId="77777777"/>
        </w:tc>
      </w:tr>
      <w:tr w:rsidR="001B4E12" w14:paraId="6C9ABADD"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4A336C92" w14:textId="77777777">
            <w:r>
              <w:t>Pre-cutover freeze window (T-N hours of source change-freeze)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1D8FE26" w14:textId="77777777"/>
        </w:tc>
      </w:tr>
      <w:tr w:rsidR="001B4E12" w14:paraId="0561BDED"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06FF9FEF" w14:textId="77777777">
            <w:r>
              <w:t>Delta / incremental migration window per workload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7A739D1" w14:textId="77777777"/>
        </w:tc>
      </w:tr>
      <w:tr w:rsidR="001B4E12" w14:paraId="5C9E1124"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11BFED04" w14:textId="77777777">
            <w:r>
              <w:t xml:space="preserve">MX / autodiscover cutover sequence and DNS TTL pre-lowering</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0AF4639C" w14:textId="77777777"/>
        </w:tc>
      </w:tr>
      <w:tr w:rsidR="001B4E12" w14:paraId="1E243391"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7047822" w14:textId="77777777">
            <w:r>
              <w:t>Verification checklist per user (mailbox open, OneDrive accessible, Teams chats visible, SharePoint sites browsable)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418172F7" w14:textId="77777777"/>
        </w:tc>
      </w:tr>
      <w:tr w:rsidR="001B4E12" w14:paraId="298B0B77"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6DDB003D" w14:textId="77777777">
            <w:r>
              <w:t>Hyper-care window length and staffing</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05A517B4" w14:textId="77777777"/>
        </w:tc>
      </w:tr>
      <w:tr w:rsidR="001B4E12" w14:paraId="4652DCAB"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6439B1D" w14:textId="77777777">
            <w:r>
              <w:t>Rollback criteria and rollback procedure per workload</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7AA27AED" w14:textId="77777777"/>
        </w:tc>
      </w:tr>
      <w:tr w:rsidR="001B4E12" w14:paraId="4305347D"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73E86EA6" w14:textId="77777777">
            <w:r>
              <w:t>Source-tenant decommission timeline and data deletion / retention requirements</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6E9D10A" w14:textId="77777777"/>
        </w:tc>
      </w:tr>
      <w:tr w:rsidR="001B4E12" w14:paraId="6E85F34C"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39BB80AB" w14:textId="77777777">
            <w:r>
              <w:t>Final reports to generate from Fly Download Center (migration summary, exception, audit)</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6943F11E" w14:textId="77777777"/>
        </w:tc>
      </w:tr>
      <w:tr w:rsidR="001B4E12" w14:paraId="2604F4DD"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3D39DED" w14:textId="77777777">
            <w:r>
              <w:t>Aviator engagement post-migration? (copy/merge restructuring, classic-to-modern SPO conversion)</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085E558F" w14:textId="77777777"/>
        </w:tc>
      </w:tr>
      <w:tr w:rsidR="001B4E12" w14:paraId="450DBB07"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73298AE" w14:textId="77777777">
            <w:r>
              <w:t>Lessons-learned session date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5B180F3F" w14:textId="77777777"/>
        </w:tc>
      </w:tr>
    </w:tbl>
    <w:p w:rsidR="001B4E12" w:rsidRDefault="00000000" w14:paraId="3ACCDEE6" w14:textId="77777777">
      <w:r>
        <w:br w:type="page"/>
      </w:r>
    </w:p>
    <w:p w:rsidR="001B4E12" w:rsidRDefault="00000000" w14:paraId="608FF1D9" w14:textId="77777777">
      <w:pPr>
        <w:pStyle w:val="Heading1"/>
        <w:spacing w:before="240"/>
      </w:pPr>
      <w:r>
        <w:t>Section M – Customer Review &amp; Sign-Off</w:t>
      </w:r>
    </w:p>
    <w:p w:rsidR="001B4E12" w:rsidRDefault="00000000" w14:paraId="0D3DF8F0" w14:textId="77777777">
      <w:pPr>
        <w:spacing w:after="120"/>
      </w:pPr>
      <w:r>
        <w:rPr>
          <w:i/>
          <w:iCs/>
          <w:color w:val="595959"/>
        </w:rPr>
        <w:t xml:space="preserve">Capture sign-off before any Connections, Policies, or Projects are built in Fly. Re-circulate after major design changes.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14:paraId="0F08A9DA" w14:textId="77777777">
        <w:tblPrEx>
          <w:tblCellMar>
            <w:top w:w="0" w:type="dxa"/>
            <w:bottom w:w="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1D83C045" w14:textId="77777777">
            <w:r>
              <w:rPr>
                <w:b/>
                <w:bCs/>
                <w:color w:val="FFFFFF"/>
              </w:rPr>
              <w:t>Question</w:t>
            </w:r>
          </w:p>
        </w:tc>
        <w:tc>
          <w:tcPr>
            <w:tcW w:w="51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6273C991" w14:textId="77777777">
            <w:r>
              <w:rPr>
                <w:b/>
                <w:bCs/>
                <w:color w:val="FFFFFF"/>
              </w:rPr>
              <w:t>Response / Notes</w:t>
            </w:r>
          </w:p>
        </w:tc>
      </w:tr>
      <w:tr w:rsidR="001B4E12" w14:paraId="600FA761"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A68D26E" w14:textId="77777777">
            <w:r>
              <w:t>I have reviewed Sections A–D and confirm scope and inventory are correct</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025DB5AF" w14:textId="77777777"/>
        </w:tc>
      </w:tr>
      <w:tr w:rsidR="001B4E12" w14:paraId="6517601A"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39525E8" w14:textId="77777777">
            <w:r>
              <w:t>I accept the out-of-scope list in Section D.11</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BDC14D1" w14:textId="77777777"/>
        </w:tc>
      </w:tr>
      <w:tr w:rsidR="001B4E12" w14:paraId="3C32100D"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4CCEBEE7" w14:textId="77777777">
            <w:r>
              <w:t>I confirm authentication methods and service accounts in Sections E and F</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27E8E9E" w14:textId="77777777"/>
        </w:tc>
      </w:tr>
      <w:tr w:rsidR="001B4E12" w14:paraId="5ACF521A"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679E9597" w14:textId="77777777">
            <w:r>
              <w:t>I approve the wave plan and conflict-resolution defaults in Section G</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49DDBE03" w14:textId="77777777"/>
        </w:tc>
      </w:tr>
      <w:tr w:rsidR="001B4E12" w14:paraId="72E65804"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E8DA78E" w14:textId="77777777">
            <w:r>
              <w:t>I approve the coexistence and mail-flow design in Section H</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7B61D2F1" w14:textId="77777777"/>
        </w:tc>
      </w:tr>
      <w:tr w:rsidR="001B4E12" w14:paraId="5F7E898C"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09CB8406" w14:textId="77777777">
            <w:r>
              <w:t>I approve the label / retention / IRM handling in Section I</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5F948350" w14:textId="77777777"/>
        </w:tc>
      </w:tr>
      <w:tr w:rsidR="001B4E12" w14:paraId="23E673EF"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146FB8DF" w14:textId="77777777">
            <w:r>
              <w:t>I approve the cutover runbook outline in Section L</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D1403E7" w14:textId="77777777"/>
        </w:tc>
      </w:tr>
    </w:tbl>
    <w:p w:rsidR="001B4E12" w:rsidRDefault="001B4E12" w14:paraId="5AFA6872" w14:textId="77777777">
      <w:pPr>
        <w:spacing w:after="120"/>
      </w:pPr>
    </w:p>
    <w:p w:rsidR="001B4E12" w:rsidRDefault="00000000" w14:paraId="5385C856" w14:textId="77777777">
      <w:pPr>
        <w:pStyle w:val="Heading3"/>
      </w:pPr>
      <w:r>
        <w:t>Signatures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160"/>
      </w:tblGrid>
      <w:tr w:rsidR="001B4E12" w14:paraId="757F0619" w14:textId="77777777">
        <w:tblPrEx>
          <w:tblCellMar>
            <w:top w:w="0" w:type="dxa"/>
            <w:bottom w:w="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4E636CCC" w14:textId="77777777">
            <w:r>
              <w:rPr>
                <w:b/>
                <w:bCs/>
                <w:color w:val="FFFFFF"/>
              </w:rPr>
              <w:t>Question</w:t>
            </w:r>
          </w:p>
        </w:tc>
        <w:tc>
          <w:tcPr>
            <w:tcW w:w="5160" w:type="dxa"/>
            <w:tcBorders>
              <w:top w:val="single" w:color="BFBFBF" w:sz="4" w:space="0"/>
              <w:left w:val="single" w:color="BFBFBF" w:sz="4" w:space="0"/>
              <w:bottom w:val="single" w:color="BFBFBF" w:sz="4" w:space="0"/>
              <w:right w:val="single" w:color="BFBFBF" w:sz="4" w:space="0"/>
            </w:tcBorders>
            <w:shd w:val="clear" w:color="auto" w:fill="1F4E79"/>
            <w:tcMar>
              <w:top w:w="100" w:type="dxa"/>
              <w:left w:w="140" w:type="dxa"/>
              <w:bottom w:w="100" w:type="dxa"/>
              <w:right w:w="140" w:type="dxa"/>
            </w:tcMar>
          </w:tcPr>
          <w:p w:rsidR="001B4E12" w:rsidRDefault="00000000" w14:paraId="5751BAFB" w14:textId="77777777">
            <w:r>
              <w:rPr>
                <w:b/>
                <w:bCs/>
                <w:color w:val="FFFFFF"/>
              </w:rPr>
              <w:t>Response / Notes</w:t>
            </w:r>
          </w:p>
        </w:tc>
      </w:tr>
      <w:tr w:rsidR="001B4E12" w14:paraId="1809C0AF"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2519E1E6" w14:textId="77777777">
            <w:r>
              <w:t>Customer project sponsor – name / title / date / signature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6CFBEEEC" w14:textId="77777777"/>
        </w:tc>
      </w:tr>
      <w:tr w:rsidR="001B4E12" w14:paraId="77B22EF4"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4931B13F" w14:textId="77777777">
            <w:r>
              <w:t>Customer technical lead – name / title / date / signature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12699628" w14:textId="77777777"/>
        </w:tc>
      </w:tr>
      <w:tr w:rsidR="001B4E12" w14:paraId="5DA358CD"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09C05036" w14:textId="77777777">
            <w:r>
              <w:t>Customer security &amp; compliance lead – name / title / date / signature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1D1EDFA" w14:textId="77777777"/>
        </w:tc>
      </w:tr>
      <w:tr w:rsidR="001B4E12" w14:paraId="7122D647"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sidR="001B4E12" w:rsidRDefault="00000000" w14:paraId="5E92872A" w14:textId="77777777">
            <w:r>
              <w:t>Consulting engagement lead – name / title / date / signature</w:t>
            </w:r>
          </w:p>
        </w:tc>
        <w:tc>
          <w:tcPr>
            <w:tcW w:w="51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sidR="001B4E12" w:rsidRDefault="001B4E12" w14:paraId="3658362B" w14:textId="77777777"/>
        </w:tc>
      </w:tr>
    </w:tbl>
    <w:p w:rsidR="001B4E12" w:rsidRDefault="001B4E12" w14:paraId="608346A5"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1B4E12" w14:paraId="1A9142E9" w14:textId="77777777">
        <w:tblPrEx>
          <w:tblCellMar>
            <w:top w:w="0" w:type="dxa"/>
            <w:bottom w:w="0" w:type="dxa"/>
          </w:tblCellMar>
        </w:tblPrEx>
        <w:tc>
          <w:tcPr>
            <w:tcW w:w="9360" w:type="dxa"/>
            <w:tcBorders>
              <w:top w:val="single" w:color="1F4E79" w:sz="4" w:space="0"/>
              <w:left w:val="single" w:color="1F4E79" w:sz="24" w:space="0"/>
              <w:bottom w:val="single" w:color="1F4E79" w:sz="4" w:space="0"/>
              <w:right w:val="single" w:color="1F4E79" w:sz="4" w:space="0"/>
            </w:tcBorders>
            <w:shd w:val="clear" w:color="auto" w:fill="D9E2F3"/>
            <w:tcMar>
              <w:top w:w="160" w:type="dxa"/>
              <w:left w:w="200" w:type="dxa"/>
              <w:bottom w:w="160" w:type="dxa"/>
              <w:right w:w="200" w:type="dxa"/>
            </w:tcMar>
          </w:tcPr>
          <w:p w:rsidR="001B4E12" w:rsidRDefault="00000000" w14:paraId="273A14AA" w14:textId="77777777">
            <w:pPr>
              <w:spacing w:after="80"/>
            </w:pPr>
            <w:r>
              <w:rPr>
                <w:b/>
                <w:bCs/>
                <w:color w:val="1F4E79"/>
              </w:rPr>
              <w:t>Reference</w:t>
            </w:r>
          </w:p>
          <w:p w:rsidR="001B4E12" w:rsidRDefault="00000000" w14:paraId="7A3786BC" w14:textId="77777777">
            <w:pPr>
              <w:spacing w:after="40"/>
            </w:pPr>
            <w:r>
              <w:t>AvePoint Fly documentation: https://learn.avepoint.com/fly-user-guide/about-fly.html</w:t>
            </w:r>
          </w:p>
          <w:p w:rsidR="001B4E12" w:rsidRDefault="00000000" w14:paraId="3F38D75A" w14:textId="77777777">
            <w:pPr>
              <w:spacing w:after="40"/>
            </w:pPr>
            <w:r>
              <w:t>Fly Migration Process Guide: https://learn.avepoint.com/fly-migration-process/about-this-guide.html</w:t>
            </w:r>
          </w:p>
          <w:p w:rsidR="001B4E12" w:rsidRDefault="00000000" w14:paraId="02AA77AF" w14:textId="77777777">
            <w:pPr>
              <w:spacing w:after="40"/>
            </w:pPr>
            <w:r>
              <w:t>Fly Support Lists (what is and isn’t migrated per workload): https://learn.avepoint.com/fly-support-lists/about-support-lists.html</w:t>
            </w:r>
          </w:p>
          <w:p w:rsidR="001B4E12" w:rsidRDefault="00000000" w14:paraId="60BE1BD6" w14:textId="77777777">
            <w:pPr>
              <w:spacing w:after="40"/>
            </w:pPr>
            <w:r>
              <w:t>Fly Troubleshooting Guide: https://learn.avepoint.com/fly-troubleshooting/about-this-guide.html</w:t>
            </w:r>
          </w:p>
          <w:p w:rsidR="001B4E12" w:rsidRDefault="00000000" w14:paraId="783EC179" w14:textId="77777777">
            <w:pPr>
              <w:spacing w:after="40"/>
            </w:pPr>
            <w:r>
              <w:t>AvePoint Online Services U.S. Government environment: https://fly-gov.avepointonlineservices.com</w:t>
            </w:r>
          </w:p>
        </w:tc>
      </w:tr>
    </w:tbl>
    <w:p w:rsidR="00226AB1" w:rsidRDefault="00226AB1" w14:paraId="51C0932D" w14:textId="77777777"/>
    <w:sectPr w:rsidR="00226AB1" w:rsidSect="000B25E6">
      <w:headerReference w:type="default" r:id="rId13"/>
      <w:footerReference w:type="default" r:id="rId14"/>
      <w:pgSz w:w="12240" w:h="15840" w:orient="portrait"/>
      <w:pgMar w:top="1638"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6AB1" w:rsidRDefault="00226AB1" w14:paraId="4E5A503E" w14:textId="77777777">
      <w:r>
        <w:separator/>
      </w:r>
    </w:p>
  </w:endnote>
  <w:endnote w:type="continuationSeparator" w:id="0">
    <w:p w:rsidR="00226AB1" w:rsidRDefault="00226AB1" w14:paraId="1EC9D63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244A73" w:rsidR="000B25E6" w:rsidP="006D74BD" w:rsidRDefault="000B25E6" w14:paraId="2C557834" w14:textId="77777777">
    <w:pPr>
      <w:pStyle w:val="Footer"/>
      <w:spacing w:before="120"/>
    </w:pPr>
    <w:r>
      <w:rPr>
        <w:noProof/>
      </w:rPr>
      <mc:AlternateContent>
        <mc:Choice Requires="wps">
          <w:drawing>
            <wp:anchor distT="0" distB="0" distL="0" distR="0" simplePos="0" relativeHeight="251660288" behindDoc="1" locked="0" layoutInCell="1" allowOverlap="1" wp14:anchorId="14461F94" wp14:editId="61362703">
              <wp:simplePos x="0" y="0"/>
              <wp:positionH relativeFrom="margin">
                <wp:posOffset>-22860</wp:posOffset>
              </wp:positionH>
              <wp:positionV relativeFrom="page">
                <wp:posOffset>9639300</wp:posOffset>
              </wp:positionV>
              <wp:extent cx="914400" cy="268941"/>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268941"/>
                      </a:xfrm>
                      <a:prstGeom prst="rect">
                        <a:avLst/>
                      </a:prstGeom>
                    </wps:spPr>
                    <wps:txbx>
                      <w:txbxContent>
                        <w:p w:rsidRPr="000B25E6" w:rsidR="000B25E6" w:rsidP="00244A73" w:rsidRDefault="000B25E6" w14:paraId="1E170244" w14:textId="77777777">
                          <w:pPr>
                            <w:spacing w:before="16"/>
                            <w:ind w:left="20"/>
                            <w:rPr>
                              <w:color w:val="3A3A3A"/>
                            </w:rPr>
                          </w:pPr>
                          <w:r w:rsidRPr="000B25E6">
                            <w:rPr>
                              <w:color w:val="3A3A3A"/>
                              <w:w w:val="105"/>
                            </w:rPr>
                            <w:t>Page</w:t>
                          </w:r>
                          <w:r w:rsidRPr="000B25E6">
                            <w:rPr>
                              <w:color w:val="3A3A3A"/>
                              <w:spacing w:val="-8"/>
                              <w:w w:val="105"/>
                            </w:rPr>
                            <w:t xml:space="preserve"> </w:t>
                          </w:r>
                          <w:r w:rsidRPr="000B25E6">
                            <w:rPr>
                              <w:color w:val="3A3A3A"/>
                              <w:w w:val="105"/>
                            </w:rPr>
                            <w:fldChar w:fldCharType="begin"/>
                          </w:r>
                          <w:r w:rsidRPr="000B25E6">
                            <w:rPr>
                              <w:color w:val="3A3A3A"/>
                              <w:w w:val="105"/>
                            </w:rPr>
                            <w:instrText xml:space="preserve"> PAGE </w:instrText>
                          </w:r>
                          <w:r w:rsidRPr="000B25E6">
                            <w:rPr>
                              <w:color w:val="3A3A3A"/>
                              <w:w w:val="105"/>
                            </w:rPr>
                            <w:fldChar w:fldCharType="separate"/>
                          </w:r>
                          <w:r w:rsidRPr="000B25E6">
                            <w:rPr>
                              <w:color w:val="3A3A3A"/>
                              <w:w w:val="105"/>
                            </w:rPr>
                            <w:t>10</w:t>
                          </w:r>
                          <w:r w:rsidRPr="000B25E6">
                            <w:rPr>
                              <w:color w:val="3A3A3A"/>
                              <w:w w:val="105"/>
                            </w:rPr>
                            <w:fldChar w:fldCharType="end"/>
                          </w:r>
                          <w:r w:rsidRPr="000B25E6">
                            <w:rPr>
                              <w:color w:val="3A3A3A"/>
                              <w:spacing w:val="-7"/>
                              <w:w w:val="105"/>
                            </w:rPr>
                            <w:t xml:space="preserve"> </w:t>
                          </w:r>
                          <w:r w:rsidRPr="000B25E6">
                            <w:rPr>
                              <w:color w:val="3A3A3A"/>
                              <w:w w:val="105"/>
                            </w:rPr>
                            <w:t>of</w:t>
                          </w:r>
                          <w:r w:rsidRPr="000B25E6">
                            <w:rPr>
                              <w:color w:val="3A3A3A"/>
                              <w:spacing w:val="23"/>
                              <w:w w:val="105"/>
                            </w:rPr>
                            <w:t xml:space="preserve"> </w:t>
                          </w:r>
                          <w:r w:rsidRPr="000B25E6">
                            <w:rPr>
                              <w:color w:val="3A3A3A"/>
                              <w:spacing w:val="-5"/>
                              <w:w w:val="105"/>
                            </w:rPr>
                            <w:fldChar w:fldCharType="begin"/>
                          </w:r>
                          <w:r w:rsidRPr="000B25E6">
                            <w:rPr>
                              <w:color w:val="3A3A3A"/>
                              <w:spacing w:val="-5"/>
                              <w:w w:val="105"/>
                            </w:rPr>
                            <w:instrText xml:space="preserve"> NUMPAGES </w:instrText>
                          </w:r>
                          <w:r w:rsidRPr="000B25E6">
                            <w:rPr>
                              <w:color w:val="3A3A3A"/>
                              <w:spacing w:val="-5"/>
                              <w:w w:val="105"/>
                            </w:rPr>
                            <w:fldChar w:fldCharType="separate"/>
                          </w:r>
                          <w:r w:rsidRPr="000B25E6">
                            <w:rPr>
                              <w:color w:val="3A3A3A"/>
                              <w:spacing w:val="-5"/>
                              <w:w w:val="105"/>
                            </w:rPr>
                            <w:t>31</w:t>
                          </w:r>
                          <w:r w:rsidRPr="000B25E6">
                            <w:rPr>
                              <w:color w:val="3A3A3A"/>
                              <w:spacing w:val="-5"/>
                              <w:w w:val="10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w14:anchorId="766AE27C">
            <v:shapetype id="_x0000_t202" coordsize="21600,21600" o:spt="202" path="m,l,21600r21600,l21600,xe" w14:anchorId="14461F94">
              <v:stroke joinstyle="miter"/>
              <v:path gradientshapeok="t" o:connecttype="rect"/>
            </v:shapetype>
            <v:shape id="Textbox 12" style="position:absolute;margin-left:-1.8pt;margin-top:759pt;width:1in;height:21.2pt;z-index:-251656192;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">
              <v:textbox inset="0,0,0,0">
                <w:txbxContent>
                  <w:p w:rsidRPr="000B25E6" w:rsidR="000B25E6" w:rsidP="00244A73" w:rsidRDefault="000B25E6" w14:paraId="36F25536" w14:textId="77777777">
                    <w:pPr>
                      <w:spacing w:before="16"/>
                      <w:ind w:left="20"/>
                      <w:rPr>
                        <w:color w:val="3A3A3A"/>
                      </w:rPr>
                    </w:pPr>
                    <w:r w:rsidRPr="000B25E6">
                      <w:rPr>
                        <w:color w:val="3A3A3A"/>
                        <w:w w:val="105"/>
                      </w:rPr>
                      <w:t>Page</w:t>
                    </w:r>
                    <w:r w:rsidRPr="000B25E6">
                      <w:rPr>
                        <w:color w:val="3A3A3A"/>
                        <w:spacing w:val="-8"/>
                        <w:w w:val="105"/>
                      </w:rPr>
                      <w:t xml:space="preserve"> </w:t>
                    </w:r>
                    <w:r w:rsidRPr="000B25E6">
                      <w:rPr>
                        <w:color w:val="3A3A3A"/>
                        <w:w w:val="105"/>
                      </w:rPr>
                      <w:fldChar w:fldCharType="begin"/>
                    </w:r>
                    <w:r w:rsidRPr="000B25E6">
                      <w:rPr>
                        <w:color w:val="3A3A3A"/>
                        <w:w w:val="105"/>
                      </w:rPr>
                      <w:instrText xml:space="preserve"> PAGE </w:instrText>
                    </w:r>
                    <w:r w:rsidRPr="000B25E6">
                      <w:rPr>
                        <w:color w:val="3A3A3A"/>
                        <w:w w:val="105"/>
                      </w:rPr>
                      <w:fldChar w:fldCharType="separate"/>
                    </w:r>
                    <w:r w:rsidRPr="000B25E6">
                      <w:rPr>
                        <w:color w:val="3A3A3A"/>
                        <w:w w:val="105"/>
                      </w:rPr>
                      <w:t>10</w:t>
                    </w:r>
                    <w:r w:rsidRPr="000B25E6">
                      <w:rPr>
                        <w:color w:val="3A3A3A"/>
                        <w:w w:val="105"/>
                      </w:rPr>
                      <w:fldChar w:fldCharType="end"/>
                    </w:r>
                    <w:r w:rsidRPr="000B25E6">
                      <w:rPr>
                        <w:color w:val="3A3A3A"/>
                        <w:spacing w:val="-7"/>
                        <w:w w:val="105"/>
                      </w:rPr>
                      <w:t xml:space="preserve"> </w:t>
                    </w:r>
                    <w:r w:rsidRPr="000B25E6">
                      <w:rPr>
                        <w:color w:val="3A3A3A"/>
                        <w:w w:val="105"/>
                      </w:rPr>
                      <w:t>of</w:t>
                    </w:r>
                    <w:r w:rsidRPr="000B25E6">
                      <w:rPr>
                        <w:color w:val="3A3A3A"/>
                        <w:spacing w:val="23"/>
                        <w:w w:val="105"/>
                      </w:rPr>
                      <w:t xml:space="preserve"> </w:t>
                    </w:r>
                    <w:r w:rsidRPr="000B25E6">
                      <w:rPr>
                        <w:color w:val="3A3A3A"/>
                        <w:spacing w:val="-5"/>
                        <w:w w:val="105"/>
                      </w:rPr>
                      <w:fldChar w:fldCharType="begin"/>
                    </w:r>
                    <w:r w:rsidRPr="000B25E6">
                      <w:rPr>
                        <w:color w:val="3A3A3A"/>
                        <w:spacing w:val="-5"/>
                        <w:w w:val="105"/>
                      </w:rPr>
                      <w:instrText xml:space="preserve"> NUMPAGES </w:instrText>
                    </w:r>
                    <w:r w:rsidRPr="000B25E6">
                      <w:rPr>
                        <w:color w:val="3A3A3A"/>
                        <w:spacing w:val="-5"/>
                        <w:w w:val="105"/>
                      </w:rPr>
                      <w:fldChar w:fldCharType="separate"/>
                    </w:r>
                    <w:r w:rsidRPr="000B25E6">
                      <w:rPr>
                        <w:color w:val="3A3A3A"/>
                        <w:spacing w:val="-5"/>
                        <w:w w:val="105"/>
                      </w:rPr>
                      <w:t>31</w:t>
                    </w:r>
                    <w:r w:rsidRPr="000B25E6">
                      <w:rPr>
                        <w:color w:val="3A3A3A"/>
                        <w:spacing w:val="-5"/>
                        <w:w w:val="105"/>
                      </w:rPr>
                      <w:fldChar w:fldCharType="end"/>
                    </w:r>
                  </w:p>
                </w:txbxContent>
              </v:textbox>
              <w10:wrap anchorx="margin" anchory="page"/>
            </v:shape>
          </w:pict>
        </mc:Fallback>
      </mc:AlternateContent>
    </w:r>
    <w:r>
      <w:rPr>
        <w:noProof/>
      </w:rPr>
      <mc:AlternateContent>
        <mc:Choice Requires="wps">
          <w:drawing>
            <wp:anchor distT="0" distB="0" distL="0" distR="0" simplePos="0" relativeHeight="251661312" behindDoc="1" locked="0" layoutInCell="1" allowOverlap="1" wp14:anchorId="75838B68" wp14:editId="52881582">
              <wp:simplePos x="0" y="0"/>
              <wp:positionH relativeFrom="margin">
                <wp:align>center</wp:align>
              </wp:positionH>
              <wp:positionV relativeFrom="page">
                <wp:posOffset>9639300</wp:posOffset>
              </wp:positionV>
              <wp:extent cx="3352800" cy="238125"/>
              <wp:effectExtent l="0" t="0" r="0" b="0"/>
              <wp:wrapNone/>
              <wp:docPr id="69232526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2800" cy="238125"/>
                      </a:xfrm>
                      <a:prstGeom prst="rect">
                        <a:avLst/>
                      </a:prstGeom>
                    </wps:spPr>
                    <wps:txbx>
                      <w:txbxContent>
                        <w:p w:rsidRPr="00660D2D" w:rsidR="000B25E6" w:rsidP="000C1F0B" w:rsidRDefault="000B25E6" w14:paraId="73BEBA33" w14:textId="77777777">
                          <w:pPr>
                            <w:spacing w:before="16"/>
                            <w:ind w:left="20"/>
                            <w:jc w:val="center"/>
                            <w:rPr>
                              <w:rStyle w:val="IntenseReference1"/>
                            </w:rPr>
                          </w:pPr>
                          <w:r w:rsidRPr="00660D2D">
                            <w:rPr>
                              <w:rStyle w:val="IntenseReference1"/>
                            </w:rPr>
                            <w:t>CONFIDENTIAL AND PROPRIETARY</w:t>
                          </w:r>
                        </w:p>
                      </w:txbxContent>
                    </wps:txbx>
                    <wps:bodyPr wrap="square" lIns="0" tIns="0" rIns="0" bIns="0" rtlCol="0" anchor="b" anchorCtr="0">
                      <a:noAutofit/>
                    </wps:bodyPr>
                  </wps:wsp>
                </a:graphicData>
              </a:graphic>
              <wp14:sizeRelH relativeFrom="margin">
                <wp14:pctWidth>0</wp14:pctWidth>
              </wp14:sizeRelH>
              <wp14:sizeRelV relativeFrom="margin">
                <wp14:pctHeight>0</wp14:pctHeight>
              </wp14:sizeRelV>
            </wp:anchor>
          </w:drawing>
        </mc:Choice>
        <mc:Fallback>
          <w:pict w14:anchorId="354FEA1A">
            <v:shape id="Textbox 11" style="position:absolute;margin-left:0;margin-top:759pt;width:264pt;height:18.75pt;z-index:-251655168;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bottom"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" w14:anchorId="75838B68">
              <v:textbox inset="0,0,0,0">
                <w:txbxContent>
                  <w:p w:rsidRPr="00660D2D" w:rsidR="000B25E6" w:rsidP="000C1F0B" w:rsidRDefault="000B25E6" w14:paraId="0AF9B033" w14:textId="77777777">
                    <w:pPr>
                      <w:spacing w:before="16"/>
                      <w:ind w:left="20"/>
                      <w:jc w:val="center"/>
                      <w:rPr>
                        <w:rStyle w:val="IntenseReference1"/>
                      </w:rPr>
                    </w:pPr>
                    <w:r w:rsidRPr="00660D2D">
                      <w:rPr>
                        <w:rStyle w:val="IntenseReference1"/>
                      </w:rPr>
                      <w:t>CONFIDENTIAL AND PROPRIETARY</w:t>
                    </w:r>
                  </w:p>
                </w:txbxContent>
              </v:textbox>
              <w10:wrap anchorx="margin" anchory="page"/>
            </v:shape>
          </w:pict>
        </mc:Fallback>
      </mc:AlternateContent>
    </w:r>
    <w:r>
      <w:rPr>
        <w:noProof/>
      </w:rPr>
      <mc:AlternateContent>
        <mc:Choice Requires="wps">
          <w:drawing>
            <wp:anchor distT="0" distB="0" distL="0" distR="0" simplePos="0" relativeHeight="251659264" behindDoc="1" locked="0" layoutInCell="1" allowOverlap="1" wp14:anchorId="49ADF877" wp14:editId="3221B7B6">
              <wp:simplePos x="0" y="0"/>
              <wp:positionH relativeFrom="margin">
                <wp:align>center</wp:align>
              </wp:positionH>
              <wp:positionV relativeFrom="page">
                <wp:posOffset>9399793</wp:posOffset>
              </wp:positionV>
              <wp:extent cx="3990975" cy="2476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0975" cy="247650"/>
                      </a:xfrm>
                      <a:prstGeom prst="rect">
                        <a:avLst/>
                      </a:prstGeom>
                      <a:noFill/>
                    </wps:spPr>
                    <wps:txbx>
                      <w:txbxContent>
                        <w:p w:rsidRPr="000B25E6" w:rsidR="000B25E6" w:rsidP="00E10B22" w:rsidRDefault="000B25E6" w14:paraId="76FA2C03" w14:textId="77777777">
                          <w:pPr>
                            <w:spacing w:before="16"/>
                            <w:ind w:left="20"/>
                            <w:jc w:val="center"/>
                            <w:rPr>
                              <w:rFonts w:cs="Segoe UI Semilight"/>
                              <w:color w:val="3A3A3A"/>
                            </w:rPr>
                          </w:pPr>
                          <w:r w:rsidRPr="000B25E6">
                            <w:rPr>
                              <w:rFonts w:cs="Segoe UI Semilight"/>
                              <w:color w:val="3A3A3A"/>
                              <w:w w:val="105"/>
                            </w:rPr>
                            <w:t>TITLE OR PURPOSE OF DOCUMENT</w:t>
                          </w:r>
                        </w:p>
                      </w:txbxContent>
                    </wps:txbx>
                    <wps:bodyPr wrap="square" lIns="0" tIns="27432" rIns="0" bIns="27432" rtlCol="0" anchor="b" anchorCtr="0">
                      <a:noAutofit/>
                    </wps:bodyPr>
                  </wps:wsp>
                </a:graphicData>
              </a:graphic>
              <wp14:sizeRelH relativeFrom="margin">
                <wp14:pctWidth>0</wp14:pctWidth>
              </wp14:sizeRelH>
              <wp14:sizeRelV relativeFrom="margin">
                <wp14:pctHeight>0</wp14:pctHeight>
              </wp14:sizeRelV>
            </wp:anchor>
          </w:drawing>
        </mc:Choice>
        <mc:Fallback>
          <w:pict w14:anchorId="7DCA1882">
            <v:shape id="_x0000_s1031" style="position:absolute;margin-left:0;margin-top:740.15pt;width:314.25pt;height:19.5pt;z-index:-251657216;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" w14:anchorId="49ADF877">
              <v:textbox inset="0,2.16pt,0,2.16pt">
                <w:txbxContent>
                  <w:p w:rsidRPr="000B25E6" w:rsidR="000B25E6" w:rsidP="00E10B22" w:rsidRDefault="000B25E6" w14:paraId="45EE1160" w14:textId="77777777">
                    <w:pPr>
                      <w:spacing w:before="16"/>
                      <w:ind w:left="20"/>
                      <w:jc w:val="center"/>
                      <w:rPr>
                        <w:rFonts w:cs="Segoe UI Semilight"/>
                        <w:color w:val="3A3A3A"/>
                      </w:rPr>
                    </w:pPr>
                    <w:r w:rsidRPr="000B25E6">
                      <w:rPr>
                        <w:rFonts w:cs="Segoe UI Semilight"/>
                        <w:color w:val="3A3A3A"/>
                        <w:w w:val="105"/>
                      </w:rPr>
                      <w:t>TITLE OR PURPOSE OF DOCUMENT</w:t>
                    </w:r>
                  </w:p>
                </w:txbxContent>
              </v:textbox>
              <w10:wrap anchorx="margin" anchory="page"/>
            </v:shape>
          </w:pict>
        </mc:Fallback>
      </mc:AlternateContent>
    </w:r>
    <w:r>
      <w:rPr>
        <w:noProof/>
        <w14:ligatures w14:val="standardContextual"/>
      </w:rPr>
      <w:drawing>
        <wp:anchor distT="0" distB="0" distL="114300" distR="114300" simplePos="0" relativeHeight="251663360" behindDoc="1" locked="0" layoutInCell="1" allowOverlap="1" wp14:anchorId="529189B9" wp14:editId="345D586C">
          <wp:simplePos x="0" y="0"/>
          <wp:positionH relativeFrom="margin">
            <wp:posOffset>5046345</wp:posOffset>
          </wp:positionH>
          <wp:positionV relativeFrom="paragraph">
            <wp:posOffset>65405</wp:posOffset>
          </wp:positionV>
          <wp:extent cx="908290" cy="174812"/>
          <wp:effectExtent l="0" t="0" r="6350" b="0"/>
          <wp:wrapNone/>
          <wp:docPr id="627451412" name="Picture 1904"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24890" name="Picture 1904"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16061" cy="176308"/>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DATE   \* MERGEFORMAT </w:instrText>
    </w:r>
    <w:r>
      <w:fldChar w:fldCharType="separate"/>
    </w:r>
    <w:r>
      <w:rPr>
        <w:noProof/>
      </w:rPr>
      <w:t>5/19/2026</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1B4E12" w:rsidRDefault="000B25E6" w14:paraId="3159CD9C" w14:textId="4A4AB7CA">
    <w:pPr>
      <w:jc w:val="center"/>
    </w:pPr>
    <w:r>
      <w:rPr>
        <w:noProof/>
        <w14:ligatures w14:val="standardContextual"/>
      </w:rPr>
      <w:drawing>
        <wp:anchor distT="0" distB="0" distL="114300" distR="114300" simplePos="0" relativeHeight="251668480" behindDoc="1" locked="0" layoutInCell="1" allowOverlap="1" wp14:anchorId="37C0D3E4" wp14:editId="2AB9B161">
          <wp:simplePos x="0" y="0"/>
          <wp:positionH relativeFrom="margin">
            <wp:posOffset>5502372</wp:posOffset>
          </wp:positionH>
          <wp:positionV relativeFrom="paragraph">
            <wp:posOffset>0</wp:posOffset>
          </wp:positionV>
          <wp:extent cx="908290" cy="174812"/>
          <wp:effectExtent l="0" t="0" r="6350" b="0"/>
          <wp:wrapNone/>
          <wp:docPr id="171920977" name="Picture 1904"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24890" name="Picture 1904"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08290" cy="174812"/>
                  </a:xfrm>
                  <a:prstGeom prst="rect">
                    <a:avLst/>
                  </a:prstGeom>
                </pic:spPr>
              </pic:pic>
            </a:graphicData>
          </a:graphic>
          <wp14:sizeRelH relativeFrom="margin">
            <wp14:pctWidth>0</wp14:pctWidth>
          </wp14:sizeRelH>
          <wp14:sizeRelV relativeFrom="margin">
            <wp14:pctHeight>0</wp14:pctHeight>
          </wp14:sizeRelV>
        </wp:anchor>
      </w:drawing>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6AB1" w:rsidRDefault="00226AB1" w14:paraId="46EF1A9C" w14:textId="77777777">
      <w:r>
        <w:separator/>
      </w:r>
    </w:p>
  </w:footnote>
  <w:footnote w:type="continuationSeparator" w:id="0">
    <w:p w:rsidR="00226AB1" w:rsidRDefault="00226AB1" w14:paraId="777C5C1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0B25E6" w:rsidP="006E73A3" w:rsidRDefault="000B25E6" w14:paraId="76776819" w14:textId="77777777">
    <w:pPr>
      <w:pStyle w:val="Header"/>
      <w:spacing w:before="120"/>
    </w:pPr>
    <w:r>
      <w:rPr>
        <w:noProof/>
      </w:rPr>
      <mc:AlternateContent>
        <mc:Choice Requires="wps">
          <w:drawing>
            <wp:anchor distT="0" distB="0" distL="0" distR="0" simplePos="0" relativeHeight="251666432" behindDoc="0" locked="0" layoutInCell="1" allowOverlap="1" wp14:anchorId="71BF4E98" wp14:editId="533721FE">
              <wp:simplePos x="0" y="0"/>
              <wp:positionH relativeFrom="margin">
                <wp:posOffset>0</wp:posOffset>
              </wp:positionH>
              <wp:positionV relativeFrom="page">
                <wp:posOffset>332740</wp:posOffset>
              </wp:positionV>
              <wp:extent cx="3585845" cy="21082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5845" cy="210820"/>
                      </a:xfrm>
                      <a:prstGeom prst="rect">
                        <a:avLst/>
                      </a:prstGeom>
                    </wps:spPr>
                    <wps:txbx>
                      <w:txbxContent>
                        <w:p w:rsidR="000B25E6" w:rsidP="00644A8A" w:rsidRDefault="000B25E6" w14:paraId="44600DB5" w14:textId="77777777">
                          <w:pPr>
                            <w:pStyle w:val="BodyText"/>
                            <w:rPr>
                              <w:rStyle w:val="IntenseReference1"/>
                            </w:rPr>
                          </w:pPr>
                          <w:r>
                            <w:rPr>
                              <w:rStyle w:val="IntenseReference1"/>
                            </w:rPr>
                            <w:t>{{CLIENT_NAME}} – Azure Migration Design</w:t>
                          </w:r>
                        </w:p>
                        <w:p w:rsidRPr="00513808" w:rsidR="000B25E6" w:rsidP="00644A8A" w:rsidRDefault="000B25E6" w14:paraId="33FAAA5A" w14:textId="77777777">
                          <w:pPr>
                            <w:pStyle w:val="BodyText"/>
                            <w:rPr>
                              <w:rStyle w:val="IntenseReference1"/>
                              <w:b/>
                              <w:bCs/>
                            </w:rPr>
                          </w:pPr>
                        </w:p>
                      </w:txbxContent>
                    </wps:txbx>
                    <wps:bodyPr wrap="square" lIns="0" tIns="0" rIns="0" bIns="0" rtlCol="0">
                      <a:noAutofit/>
                    </wps:bodyPr>
                  </wps:wsp>
                </a:graphicData>
              </a:graphic>
            </wp:anchor>
          </w:drawing>
        </mc:Choice>
        <mc:Fallback>
          <w:pict w14:anchorId="07A68514">
            <v:shapetype id="_x0000_t202" coordsize="21600,21600" o:spt="202" path="m,l,21600r21600,l21600,xe" w14:anchorId="71BF4E98">
              <v:stroke joinstyle="miter"/>
              <v:path gradientshapeok="t" o:connecttype="rect"/>
            </v:shapetype>
            <v:shape id="Textbox 8" style="position:absolute;margin-left:0;margin-top:26.2pt;width:282.35pt;height:16.6pt;z-index:251666432;visibility:visible;mso-wrap-style:square;mso-wrap-distance-left:0;mso-wrap-distance-top:0;mso-wrap-distance-right:0;mso-wrap-distance-bottom:0;mso-position-horizontal:absolute;mso-position-horizontal-relative:margin;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">
              <v:textbox inset="0,0,0,0">
                <w:txbxContent>
                  <w:p w:rsidR="000B25E6" w:rsidP="00644A8A" w:rsidRDefault="000B25E6" w14:paraId="018A2A32" w14:textId="77777777">
                    <w:pPr>
                      <w:pStyle w:val="BodyText"/>
                      <w:rPr>
                        <w:rStyle w:val="IntenseReference1"/>
                      </w:rPr>
                    </w:pPr>
                    <w:r>
                      <w:rPr>
                        <w:rStyle w:val="IntenseReference1"/>
                      </w:rPr>
                      <w:t>{{CLIENT_NAME}} – Azure Migration Design</w:t>
                    </w:r>
                  </w:p>
                  <w:p w:rsidRPr="00513808" w:rsidR="000B25E6" w:rsidP="00644A8A" w:rsidRDefault="000B25E6" w14:paraId="672A6659" w14:textId="77777777">
                    <w:pPr>
                      <w:pStyle w:val="BodyText"/>
                      <w:rPr>
                        <w:rStyle w:val="IntenseReference1"/>
                        <w:b/>
                        <w:bCs/>
                      </w:rPr>
                    </w:pPr>
                  </w:p>
                </w:txbxContent>
              </v:textbox>
              <w10:wrap anchorx="margin" anchory="page"/>
            </v:shape>
          </w:pict>
        </mc:Fallback>
      </mc:AlternateContent>
    </w:r>
    <w:r>
      <w:rPr>
        <w:noProof/>
        <w14:ligatures w14:val="standardContextual"/>
      </w:rPr>
      <mc:AlternateContent>
        <mc:Choice Requires="wps">
          <w:drawing>
            <wp:anchor distT="0" distB="0" distL="114300" distR="114300" simplePos="0" relativeHeight="251665408" behindDoc="0" locked="0" layoutInCell="1" allowOverlap="1" wp14:anchorId="051FE205" wp14:editId="332E9E01">
              <wp:simplePos x="0" y="0"/>
              <wp:positionH relativeFrom="margin">
                <wp:posOffset>4438650</wp:posOffset>
              </wp:positionH>
              <wp:positionV relativeFrom="paragraph">
                <wp:posOffset>-202042</wp:posOffset>
              </wp:positionV>
              <wp:extent cx="1478280" cy="362585"/>
              <wp:effectExtent l="0" t="0" r="26670" b="18415"/>
              <wp:wrapNone/>
              <wp:docPr id="2072357735" name="Rectangle 15"/>
              <wp:cNvGraphicFramePr/>
              <a:graphic xmlns:a="http://schemas.openxmlformats.org/drawingml/2006/main">
                <a:graphicData uri="http://schemas.microsoft.com/office/word/2010/wordprocessingShape">
                  <wps:wsp>
                    <wps:cNvSpPr/>
                    <wps:spPr>
                      <a:xfrm>
                        <a:off x="0" y="0"/>
                        <a:ext cx="1478280" cy="362585"/>
                      </a:xfrm>
                      <a:prstGeom prst="rect">
                        <a:avLst/>
                      </a:prstGeom>
                      <a:solidFill>
                        <a:srgbClr val="E8E8E8"/>
                      </a:solidFill>
                      <a:ln w="12700" cap="flat" cmpd="sng" algn="ctr">
                        <a:solidFill>
                          <a:srgbClr val="E8E8E8"/>
                        </a:solidFill>
                        <a:prstDash val="solid"/>
                        <a:miter lim="800000"/>
                      </a:ln>
                      <a:effectLst/>
                    </wps:spPr>
                    <wps:txbx>
                      <w:txbxContent>
                        <w:p w:rsidR="000B25E6" w:rsidP="005E64E3" w:rsidRDefault="000B25E6" w14:paraId="3266111E" w14:textId="77777777">
                          <w:pPr>
                            <w:spacing w:before="100" w:beforeAutospacing="1" w:after="100" w:afterAutospacing="1"/>
                            <w:jc w:val="center"/>
                          </w:pPr>
                          <w:r>
                            <w:t>Client’s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D7117D1">
            <v:rect id="Rectangle 15" style="position:absolute;margin-left:349.5pt;margin-top:-15.9pt;width:116.4pt;height:28.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7" fillcolor="#e8e8e8" strokecolor="#e8e8e8" strokeweight="1pt" w14:anchorId="051FE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">
              <v:textbox>
                <w:txbxContent>
                  <w:p w:rsidR="000B25E6" w:rsidP="005E64E3" w:rsidRDefault="000B25E6" w14:paraId="587AB49D" w14:textId="77777777">
                    <w:pPr>
                      <w:spacing w:before="100" w:beforeAutospacing="1" w:after="100" w:afterAutospacing="1"/>
                      <w:jc w:val="center"/>
                    </w:pPr>
                    <w:r>
                      <w:t>Client’s Logo</w:t>
                    </w:r>
                  </w:p>
                </w:txbxContent>
              </v:textbox>
              <w10:wrap anchorx="margin"/>
            </v:rect>
          </w:pict>
        </mc:Fallback>
      </mc:AlternateContent>
    </w:r>
    <w:r>
      <w:rPr>
        <w:noProof/>
      </w:rPr>
      <mc:AlternateContent>
        <mc:Choice Requires="wps">
          <w:drawing>
            <wp:anchor distT="0" distB="0" distL="0" distR="0" simplePos="0" relativeHeight="251664384" behindDoc="1" locked="0" layoutInCell="1" allowOverlap="1" wp14:anchorId="1E704B15" wp14:editId="54FD1961">
              <wp:simplePos x="0" y="0"/>
              <wp:positionH relativeFrom="page">
                <wp:posOffset>11546840</wp:posOffset>
              </wp:positionH>
              <wp:positionV relativeFrom="page">
                <wp:posOffset>318770</wp:posOffset>
              </wp:positionV>
              <wp:extent cx="707390" cy="1968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7390" cy="196850"/>
                      </a:xfrm>
                      <a:prstGeom prst="rect">
                        <a:avLst/>
                      </a:prstGeom>
                    </wps:spPr>
                    <wps:txbx>
                      <w:txbxContent>
                        <w:p w:rsidR="000B25E6" w:rsidP="00126C67" w:rsidRDefault="000B25E6" w14:paraId="10AB7E3F" w14:textId="77777777">
                          <w:pPr>
                            <w:spacing w:before="18"/>
                            <w:ind w:left="20"/>
                          </w:pPr>
                          <w:r>
                            <w:rPr>
                              <w:color w:val="747474"/>
                              <w:spacing w:val="-2"/>
                              <w:w w:val="110"/>
                            </w:rPr>
                            <w:t>Client</w:t>
                          </w:r>
                          <w:r>
                            <w:rPr>
                              <w:color w:val="747474"/>
                              <w:spacing w:val="-3"/>
                              <w:w w:val="110"/>
                            </w:rPr>
                            <w:t xml:space="preserve"> </w:t>
                          </w:r>
                          <w:r>
                            <w:rPr>
                              <w:color w:val="747474"/>
                              <w:spacing w:val="-4"/>
                              <w:w w:val="110"/>
                            </w:rPr>
                            <w:t>Logo</w:t>
                          </w:r>
                        </w:p>
                      </w:txbxContent>
                    </wps:txbx>
                    <wps:bodyPr wrap="square" lIns="0" tIns="0" rIns="0" bIns="0" rtlCol="0">
                      <a:noAutofit/>
                    </wps:bodyPr>
                  </wps:wsp>
                </a:graphicData>
              </a:graphic>
            </wp:anchor>
          </w:drawing>
        </mc:Choice>
        <mc:Fallback>
          <w:pict w14:anchorId="779A2DF0">
            <v:shape id="Textbox 7" style="position:absolute;margin-left:909.2pt;margin-top:25.1pt;width:55.7pt;height:15.5pt;z-index:-251652096;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" w14:anchorId="1E704B15">
              <v:textbox inset="0,0,0,0">
                <w:txbxContent>
                  <w:p w:rsidR="000B25E6" w:rsidP="00126C67" w:rsidRDefault="000B25E6" w14:paraId="48936F7B" w14:textId="77777777">
                    <w:pPr>
                      <w:spacing w:before="18"/>
                      <w:ind w:left="20"/>
                    </w:pPr>
                    <w:r>
                      <w:rPr>
                        <w:color w:val="747474"/>
                        <w:spacing w:val="-2"/>
                        <w:w w:val="110"/>
                      </w:rPr>
                      <w:t>Client</w:t>
                    </w:r>
                    <w:r>
                      <w:rPr>
                        <w:color w:val="747474"/>
                        <w:spacing w:val="-3"/>
                        <w:w w:val="110"/>
                      </w:rPr>
                      <w:t xml:space="preserve"> </w:t>
                    </w:r>
                    <w:r>
                      <w:rPr>
                        <w:color w:val="747474"/>
                        <w:spacing w:val="-4"/>
                        <w:w w:val="110"/>
                      </w:rPr>
                      <w:t>Logo</w:t>
                    </w:r>
                  </w:p>
                </w:txbxContent>
              </v:textbox>
              <w10:wrap anchorx="page" anchory="page"/>
            </v:shape>
          </w:pict>
        </mc:Fallback>
      </mc:AlternateContent>
    </w:r>
    <w:r w:rsidRPr="00DA24FD">
      <w:rPr>
        <w:noProof/>
        <w14:ligatures w14:val="standardContextual"/>
      </w:rPr>
      <mc:AlternateContent>
        <mc:Choice Requires="wps">
          <w:drawing>
            <wp:anchor distT="0" distB="0" distL="114300" distR="114300" simplePos="0" relativeHeight="251662336" behindDoc="0" locked="0" layoutInCell="1" allowOverlap="1" wp14:anchorId="0CC37349" wp14:editId="412A7137">
              <wp:simplePos x="0" y="0"/>
              <wp:positionH relativeFrom="margin">
                <wp:posOffset>6985</wp:posOffset>
              </wp:positionH>
              <wp:positionV relativeFrom="page">
                <wp:posOffset>842010</wp:posOffset>
              </wp:positionV>
              <wp:extent cx="5943600" cy="0"/>
              <wp:effectExtent l="0" t="38100" r="57150" b="57150"/>
              <wp:wrapNone/>
              <wp:docPr id="789126778"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3600" cy="0"/>
                      </a:xfrm>
                      <a:prstGeom prst="line">
                        <a:avLst/>
                      </a:prstGeom>
                      <a:noFill/>
                      <a:ln w="12700" cap="flat" cmpd="sng" algn="ctr">
                        <a:gradFill flip="none" rotWithShape="1">
                          <a:gsLst>
                            <a:gs pos="0">
                              <a:srgbClr val="F2C879">
                                <a:lumMod val="20000"/>
                                <a:lumOff val="80000"/>
                              </a:srgbClr>
                            </a:gs>
                            <a:gs pos="100000">
                              <a:srgbClr val="F28627"/>
                            </a:gs>
                          </a:gsLst>
                          <a:lin ang="0" scaled="1"/>
                          <a:tileRect/>
                        </a:gradFill>
                        <a:prstDash val="solid"/>
                        <a:miter lim="800000"/>
                        <a:headEnd type="none" w="med" len="med"/>
                        <a:tailEnd type="oval" w="med" len="med"/>
                      </a:ln>
                      <a:effectLst/>
                    </wps:spPr>
                    <wps:bodyPr/>
                  </wps:wsp>
                </a:graphicData>
              </a:graphic>
              <wp14:sizeRelH relativeFrom="margin">
                <wp14:pctWidth>0</wp14:pctWidth>
              </wp14:sizeRelH>
            </wp:anchor>
          </w:drawing>
        </mc:Choice>
        <mc:Fallback>
          <w:pict w14:anchorId="3D203B7B">
            <v:line id="Straight Connector 14" style="position:absolute;z-index:251662336;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o:spid="_x0000_s1026" strokeweight="1pt" from=".55pt,66.3pt" to="468.55pt,66.3pt" w14:anchorId="57AB14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">
              <v:stroke joinstyle="miter" endarrow="oval"/>
              <o:lock v:ext="edit" shapetype="f"/>
              <w10:wrap anchorx="margin"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0B25E6" w:rsidR="001B4E12" w:rsidP="000B25E6" w:rsidRDefault="000B25E6" w14:paraId="15322A26" w14:textId="5DA2F87D">
    <w:pPr>
      <w:rPr>
        <w:sz w:val="24"/>
        <w:szCs w:val="24"/>
      </w:rPr>
    </w:pPr>
    <w:r w:rsidRPr="000B25E6">
      <w:rPr>
        <w:rFonts w:ascii="Segoe UI Semilight" w:hAnsi="Segoe UI Semilight" w:eastAsia="Segoe UI Semilight" w:cs="Times New Roman"/>
        <w:noProof/>
        <w:color w:val="0D0D0D"/>
      </w:rPr>
      <w:drawing>
        <wp:anchor distT="0" distB="0" distL="114300" distR="114300" simplePos="0" relativeHeight="251670528" behindDoc="1" locked="0" layoutInCell="1" allowOverlap="1" wp14:anchorId="736ED825" wp14:editId="126D67C0">
          <wp:simplePos x="0" y="0"/>
          <wp:positionH relativeFrom="column">
            <wp:posOffset>5577840</wp:posOffset>
          </wp:positionH>
          <wp:positionV relativeFrom="paragraph">
            <wp:posOffset>-426720</wp:posOffset>
          </wp:positionV>
          <wp:extent cx="1112520" cy="1112520"/>
          <wp:effectExtent l="0" t="0" r="0" b="0"/>
          <wp:wrapNone/>
          <wp:docPr id="600264526" name="Picture 11" descr="{{CLIENT_NAM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CLIENT_NAM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B25E6">
      <w:rPr>
        <w:color w:val="595959"/>
        <w:sz w:val="20"/>
        <w:szCs w:val="20"/>
      </w:rPr>
      <w:t>{{CLIENT_NAME}} - Data Migration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4AC"/>
    <w:multiLevelType w:val="hybridMultilevel"/>
    <w:tmpl w:val="75687EC8"/>
    <w:lvl w:ilvl="0" w:tplc="4CEC7884">
      <w:start w:val="1"/>
      <w:numFmt w:val="bullet"/>
      <w:lvlText w:val="•"/>
      <w:lvlJc w:val="left"/>
      <w:pPr>
        <w:ind w:left="720" w:hanging="360"/>
      </w:pPr>
    </w:lvl>
    <w:lvl w:ilvl="1" w:tplc="E2706272">
      <w:numFmt w:val="decimal"/>
      <w:lvlText w:val=""/>
      <w:lvlJc w:val="left"/>
    </w:lvl>
    <w:lvl w:ilvl="2" w:tplc="0DC489AA">
      <w:numFmt w:val="decimal"/>
      <w:lvlText w:val=""/>
      <w:lvlJc w:val="left"/>
    </w:lvl>
    <w:lvl w:ilvl="3" w:tplc="D0E20856">
      <w:numFmt w:val="decimal"/>
      <w:lvlText w:val=""/>
      <w:lvlJc w:val="left"/>
    </w:lvl>
    <w:lvl w:ilvl="4" w:tplc="436E3C66">
      <w:numFmt w:val="decimal"/>
      <w:lvlText w:val=""/>
      <w:lvlJc w:val="left"/>
    </w:lvl>
    <w:lvl w:ilvl="5" w:tplc="98EAB69A">
      <w:numFmt w:val="decimal"/>
      <w:lvlText w:val=""/>
      <w:lvlJc w:val="left"/>
    </w:lvl>
    <w:lvl w:ilvl="6" w:tplc="B74C718E">
      <w:numFmt w:val="decimal"/>
      <w:lvlText w:val=""/>
      <w:lvlJc w:val="left"/>
    </w:lvl>
    <w:lvl w:ilvl="7" w:tplc="ECB462C0">
      <w:numFmt w:val="decimal"/>
      <w:lvlText w:val=""/>
      <w:lvlJc w:val="left"/>
    </w:lvl>
    <w:lvl w:ilvl="8" w:tplc="C354E86A">
      <w:numFmt w:val="decimal"/>
      <w:lvlText w:val=""/>
      <w:lvlJc w:val="left"/>
    </w:lvl>
  </w:abstractNum>
  <w:abstractNum w:abstractNumId="1" w15:restartNumberingAfterBreak="0">
    <w:nsid w:val="05D60CA2"/>
    <w:multiLevelType w:val="hybridMultilevel"/>
    <w:tmpl w:val="BA12B68C"/>
    <w:lvl w:ilvl="0" w:tplc="8ED4C09A">
      <w:start w:val="1"/>
      <w:numFmt w:val="bullet"/>
      <w:lvlText w:val="●"/>
      <w:lvlJc w:val="left"/>
      <w:pPr>
        <w:ind w:left="720" w:hanging="360"/>
      </w:pPr>
    </w:lvl>
    <w:lvl w:ilvl="1" w:tplc="594ABD44">
      <w:start w:val="1"/>
      <w:numFmt w:val="bullet"/>
      <w:lvlText w:val="○"/>
      <w:lvlJc w:val="left"/>
      <w:pPr>
        <w:ind w:left="1440" w:hanging="360"/>
      </w:pPr>
    </w:lvl>
    <w:lvl w:ilvl="2" w:tplc="813C4B3E">
      <w:start w:val="1"/>
      <w:numFmt w:val="bullet"/>
      <w:lvlText w:val="■"/>
      <w:lvlJc w:val="left"/>
      <w:pPr>
        <w:ind w:left="2160" w:hanging="360"/>
      </w:pPr>
    </w:lvl>
    <w:lvl w:ilvl="3" w:tplc="EBAE1C70">
      <w:start w:val="1"/>
      <w:numFmt w:val="bullet"/>
      <w:lvlText w:val="●"/>
      <w:lvlJc w:val="left"/>
      <w:pPr>
        <w:ind w:left="2880" w:hanging="360"/>
      </w:pPr>
    </w:lvl>
    <w:lvl w:ilvl="4" w:tplc="6CFC99B4">
      <w:start w:val="1"/>
      <w:numFmt w:val="bullet"/>
      <w:lvlText w:val="○"/>
      <w:lvlJc w:val="left"/>
      <w:pPr>
        <w:ind w:left="3600" w:hanging="360"/>
      </w:pPr>
    </w:lvl>
    <w:lvl w:ilvl="5" w:tplc="37DAF4E6">
      <w:start w:val="1"/>
      <w:numFmt w:val="bullet"/>
      <w:lvlText w:val="■"/>
      <w:lvlJc w:val="left"/>
      <w:pPr>
        <w:ind w:left="4320" w:hanging="360"/>
      </w:pPr>
    </w:lvl>
    <w:lvl w:ilvl="6" w:tplc="B282B388">
      <w:start w:val="1"/>
      <w:numFmt w:val="bullet"/>
      <w:lvlText w:val="●"/>
      <w:lvlJc w:val="left"/>
      <w:pPr>
        <w:ind w:left="5040" w:hanging="360"/>
      </w:pPr>
    </w:lvl>
    <w:lvl w:ilvl="7" w:tplc="0EE6CB20">
      <w:start w:val="1"/>
      <w:numFmt w:val="bullet"/>
      <w:lvlText w:val="●"/>
      <w:lvlJc w:val="left"/>
      <w:pPr>
        <w:ind w:left="5760" w:hanging="360"/>
      </w:pPr>
    </w:lvl>
    <w:lvl w:ilvl="8" w:tplc="2C38B49C">
      <w:start w:val="1"/>
      <w:numFmt w:val="bullet"/>
      <w:lvlText w:val="●"/>
      <w:lvlJc w:val="left"/>
      <w:pPr>
        <w:ind w:left="6480" w:hanging="360"/>
      </w:pPr>
    </w:lvl>
  </w:abstractNum>
  <w:abstractNum w:abstractNumId="2" w15:restartNumberingAfterBreak="0">
    <w:nsid w:val="33686C8D"/>
    <w:multiLevelType w:val="hybridMultilevel"/>
    <w:tmpl w:val="7DB63DC8"/>
    <w:lvl w:ilvl="0" w:tplc="A368781C">
      <w:start w:val="1"/>
      <w:numFmt w:val="decimal"/>
      <w:lvlText w:val="%1."/>
      <w:lvlJc w:val="left"/>
      <w:pPr>
        <w:ind w:left="720" w:hanging="360"/>
      </w:pPr>
    </w:lvl>
    <w:lvl w:ilvl="1" w:tplc="6316CBF6">
      <w:numFmt w:val="decimal"/>
      <w:lvlText w:val=""/>
      <w:lvlJc w:val="left"/>
    </w:lvl>
    <w:lvl w:ilvl="2" w:tplc="31340F28">
      <w:numFmt w:val="decimal"/>
      <w:lvlText w:val=""/>
      <w:lvlJc w:val="left"/>
    </w:lvl>
    <w:lvl w:ilvl="3" w:tplc="C2B06E30">
      <w:numFmt w:val="decimal"/>
      <w:lvlText w:val=""/>
      <w:lvlJc w:val="left"/>
    </w:lvl>
    <w:lvl w:ilvl="4" w:tplc="96EE9FF0">
      <w:numFmt w:val="decimal"/>
      <w:lvlText w:val=""/>
      <w:lvlJc w:val="left"/>
    </w:lvl>
    <w:lvl w:ilvl="5" w:tplc="451A6BEC">
      <w:numFmt w:val="decimal"/>
      <w:lvlText w:val=""/>
      <w:lvlJc w:val="left"/>
    </w:lvl>
    <w:lvl w:ilvl="6" w:tplc="A53C8158">
      <w:numFmt w:val="decimal"/>
      <w:lvlText w:val=""/>
      <w:lvlJc w:val="left"/>
    </w:lvl>
    <w:lvl w:ilvl="7" w:tplc="7D8E4DD6">
      <w:numFmt w:val="decimal"/>
      <w:lvlText w:val=""/>
      <w:lvlJc w:val="left"/>
    </w:lvl>
    <w:lvl w:ilvl="8" w:tplc="83502E00">
      <w:numFmt w:val="decimal"/>
      <w:lvlText w:val=""/>
      <w:lvlJc w:val="left"/>
    </w:lvl>
  </w:abstractNum>
  <w:num w:numId="1" w16cid:durableId="298458852">
    <w:abstractNumId w:val="1"/>
    <w:lvlOverride w:ilvl="0">
      <w:startOverride w:val="1"/>
    </w:lvlOverride>
  </w:num>
  <w:num w:numId="2" w16cid:durableId="810515818">
    <w:abstractNumId w:val="0"/>
    <w:lvlOverride w:ilvl="0">
      <w:startOverride w:val="1"/>
    </w:lvlOverride>
  </w:num>
  <w:num w:numId="3" w16cid:durableId="1258487951">
    <w:abstractNumId w:val="2"/>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E12"/>
    <w:rsid w:val="00000000"/>
    <w:rsid w:val="000B25E6"/>
    <w:rsid w:val="001B4E12"/>
    <w:rsid w:val="001E7395"/>
    <w:rsid w:val="00226AB1"/>
    <w:rsid w:val="00441A1E"/>
    <w:rsid w:val="02D92477"/>
    <w:rsid w:val="04017667"/>
    <w:rsid w:val="067262AE"/>
    <w:rsid w:val="0715DF70"/>
    <w:rsid w:val="0A53A2A3"/>
    <w:rsid w:val="0D421D48"/>
    <w:rsid w:val="0E56D52F"/>
    <w:rsid w:val="0EE8511C"/>
    <w:rsid w:val="0F212194"/>
    <w:rsid w:val="1094D7B5"/>
    <w:rsid w:val="148DF139"/>
    <w:rsid w:val="1494CE91"/>
    <w:rsid w:val="16E40262"/>
    <w:rsid w:val="1763F692"/>
    <w:rsid w:val="17947486"/>
    <w:rsid w:val="182D4325"/>
    <w:rsid w:val="19B5FF3D"/>
    <w:rsid w:val="1F17D97C"/>
    <w:rsid w:val="1F5F08BC"/>
    <w:rsid w:val="25F1E867"/>
    <w:rsid w:val="264DF727"/>
    <w:rsid w:val="2B723D0D"/>
    <w:rsid w:val="34D5A269"/>
    <w:rsid w:val="35511CF3"/>
    <w:rsid w:val="3832A1CC"/>
    <w:rsid w:val="39F45DB2"/>
    <w:rsid w:val="3ADE2DA5"/>
    <w:rsid w:val="405A0EBA"/>
    <w:rsid w:val="41CF4212"/>
    <w:rsid w:val="42063786"/>
    <w:rsid w:val="42B84EBA"/>
    <w:rsid w:val="43E735D1"/>
    <w:rsid w:val="4465021E"/>
    <w:rsid w:val="479F8701"/>
    <w:rsid w:val="4A315838"/>
    <w:rsid w:val="4A6FF8A4"/>
    <w:rsid w:val="4AA40FB5"/>
    <w:rsid w:val="4B8B3DBA"/>
    <w:rsid w:val="4F52517D"/>
    <w:rsid w:val="50EBE01D"/>
    <w:rsid w:val="524D2888"/>
    <w:rsid w:val="5469703A"/>
    <w:rsid w:val="58BC49ED"/>
    <w:rsid w:val="58DB5225"/>
    <w:rsid w:val="59CC7681"/>
    <w:rsid w:val="5C0A7F38"/>
    <w:rsid w:val="5D615B1E"/>
    <w:rsid w:val="5E4C47A5"/>
    <w:rsid w:val="5F624DD4"/>
    <w:rsid w:val="61889FC5"/>
    <w:rsid w:val="67743628"/>
    <w:rsid w:val="68CF45EE"/>
    <w:rsid w:val="6ADB5DBD"/>
    <w:rsid w:val="6ADE712D"/>
    <w:rsid w:val="6B563142"/>
    <w:rsid w:val="6C9BE68C"/>
    <w:rsid w:val="6CEAE638"/>
    <w:rsid w:val="6D2AE464"/>
    <w:rsid w:val="6F46FBA3"/>
    <w:rsid w:val="706FA2B4"/>
    <w:rsid w:val="707AADAF"/>
    <w:rsid w:val="70DD4336"/>
    <w:rsid w:val="736B145B"/>
    <w:rsid w:val="75CE95C0"/>
    <w:rsid w:val="76EA5AEE"/>
    <w:rsid w:val="79625C57"/>
    <w:rsid w:val="7B5176BF"/>
    <w:rsid w:val="7ECF683D"/>
    <w:rsid w:val="7F900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FA96A"/>
  <w15:docId w15:val="{0F49276D-F0E3-4531-A640-49B41332C1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80" w:after="160"/>
      <w:outlineLvl w:val="0"/>
    </w:pPr>
    <w:rPr>
      <w:b/>
      <w:bCs/>
      <w:color w:val="1F4E79"/>
      <w:sz w:val="36"/>
      <w:szCs w:val="36"/>
    </w:rPr>
  </w:style>
  <w:style w:type="paragraph" w:styleId="Heading2">
    <w:name w:val="heading 2"/>
    <w:uiPriority w:val="9"/>
    <w:unhideWhenUsed/>
    <w:qFormat/>
    <w:pPr>
      <w:spacing w:before="200" w:after="120"/>
      <w:outlineLvl w:val="1"/>
    </w:pPr>
    <w:rPr>
      <w:b/>
      <w:bCs/>
      <w:color w:val="1F4E79"/>
      <w:sz w:val="28"/>
      <w:szCs w:val="28"/>
    </w:rPr>
  </w:style>
  <w:style w:type="paragraph" w:styleId="Heading3">
    <w:name w:val="heading 3"/>
    <w:uiPriority w:val="9"/>
    <w:unhideWhenUsed/>
    <w:qFormat/>
    <w:pPr>
      <w:spacing w:before="16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B25E6"/>
    <w:pPr>
      <w:tabs>
        <w:tab w:val="center" w:pos="4680"/>
        <w:tab w:val="right" w:pos="9360"/>
      </w:tabs>
    </w:pPr>
  </w:style>
  <w:style w:type="character" w:styleId="HeaderChar" w:customStyle="1">
    <w:name w:val="Header Char"/>
    <w:basedOn w:val="DefaultParagraphFont"/>
    <w:link w:val="Header"/>
    <w:uiPriority w:val="99"/>
    <w:rsid w:val="000B25E6"/>
  </w:style>
  <w:style w:type="paragraph" w:styleId="Footer">
    <w:name w:val="footer"/>
    <w:basedOn w:val="Normal"/>
    <w:link w:val="FooterChar"/>
    <w:uiPriority w:val="99"/>
    <w:unhideWhenUsed/>
    <w:rsid w:val="000B25E6"/>
    <w:pPr>
      <w:tabs>
        <w:tab w:val="center" w:pos="4680"/>
        <w:tab w:val="right" w:pos="9360"/>
      </w:tabs>
    </w:pPr>
  </w:style>
  <w:style w:type="character" w:styleId="FooterChar" w:customStyle="1">
    <w:name w:val="Footer Char"/>
    <w:basedOn w:val="DefaultParagraphFont"/>
    <w:link w:val="Footer"/>
    <w:uiPriority w:val="99"/>
    <w:rsid w:val="000B25E6"/>
  </w:style>
  <w:style w:type="paragraph" w:styleId="BodyText">
    <w:name w:val="Body Text"/>
    <w:basedOn w:val="Normal"/>
    <w:link w:val="BodyTextChar"/>
    <w:uiPriority w:val="99"/>
    <w:semiHidden/>
    <w:unhideWhenUsed/>
    <w:rsid w:val="000B25E6"/>
    <w:pPr>
      <w:spacing w:after="120"/>
    </w:pPr>
  </w:style>
  <w:style w:type="character" w:styleId="BodyTextChar" w:customStyle="1">
    <w:name w:val="Body Text Char"/>
    <w:basedOn w:val="DefaultParagraphFont"/>
    <w:link w:val="BodyText"/>
    <w:uiPriority w:val="99"/>
    <w:semiHidden/>
    <w:rsid w:val="000B25E6"/>
  </w:style>
  <w:style w:type="character" w:styleId="IntenseReference1" w:customStyle="1">
    <w:name w:val="Intense Reference1"/>
    <w:basedOn w:val="DefaultParagraphFont"/>
    <w:uiPriority w:val="32"/>
    <w:qFormat/>
    <w:rsid w:val="000B25E6"/>
    <w:rPr>
      <w:rFonts w:ascii="Segoe UI Semibold" w:hAnsi="Segoe UI Semibold" w:cs="Segoe UI Semibold"/>
      <w:smallCaps/>
      <w:color w:val="3A3A3A"/>
      <w:spacing w:val="5"/>
    </w:rPr>
  </w:style>
  <w:style w:type="character" w:styleId="IntenseReference">
    <w:name w:val="Intense Reference"/>
    <w:basedOn w:val="DefaultParagraphFont"/>
    <w:uiPriority w:val="32"/>
    <w:qFormat/>
    <w:rsid w:val="000B25E6"/>
    <w:rPr>
      <w:b/>
      <w:bCs/>
      <w:smallCaps/>
      <w:color w:val="156082" w:themeColor="accent1"/>
      <w:spacing w:val="5"/>
    </w:rPr>
  </w:style>
  <w:style w:type="character" w:styleId="PlaceholderText">
    <w:name w:val="Placeholder Text"/>
    <w:basedOn w:val="DefaultParagraphFont"/>
    <w:uiPriority w:val="99"/>
    <w:semiHidden/>
    <w:rsid w:val="000B25E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eader" Target="header2.xml" Id="rId13" /><Relationship Type="http://schemas.openxmlformats.org/officeDocument/2006/relationships/customXml" Target="../customXml/item2.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glossaryDocument" Target="glossary/document.xml" Id="rId16" /><Relationship Type="http://schemas.openxmlformats.org/officeDocument/2006/relationships/customXml" Target="../customXml/item4.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image" Target="media/image3.png" Id="rId10" /><Relationship Type="http://schemas.openxmlformats.org/officeDocument/2006/relationships/customXml" Target="../customXml/item3.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oter" Target="footer2.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23DF14B7ECE462AA8AA9A9B60C36773"/>
        <w:category>
          <w:name w:val="General"/>
          <w:gallery w:val="placeholder"/>
        </w:category>
        <w:types>
          <w:type w:val="bbPlcHdr"/>
        </w:types>
        <w:behaviors>
          <w:behavior w:val="content"/>
        </w:behaviors>
        <w:guid w:val="{867810B2-41E2-4F85-8ECA-E610BD945E86}"/>
      </w:docPartPr>
      <w:docPartBody>
        <w:p xmlns:wp14="http://schemas.microsoft.com/office/word/2010/wordml" w:rsidP="00441A1E" w:rsidRDefault="00441A1E" w14:paraId="165223A2" wp14:textId="77777777">
          <w:pPr>
            <w:pStyle w:val="923DF14B7ECE462AA8AA9A9B60C36773"/>
          </w:pPr>
          <w:r w:rsidRPr="00A34B15">
            <w:rPr>
              <w:rStyle w:val="PlaceholderText"/>
            </w:rPr>
            <w:t>[Company]</w:t>
          </w:r>
        </w:p>
      </w:docPartBody>
    </w:docPart>
    <w:docPart>
      <w:docPartPr>
        <w:name w:val="AA38088E60AE42148100C6937060812D"/>
        <w:category>
          <w:name w:val="General"/>
          <w:gallery w:val="placeholder"/>
        </w:category>
        <w:types>
          <w:type w:val="bbPlcHdr"/>
        </w:types>
        <w:behaviors>
          <w:behavior w:val="content"/>
        </w:behaviors>
        <w:guid w:val="{19A72435-3925-4D49-BE31-9BFFAB8AE247}"/>
      </w:docPartPr>
      <w:docPartBody>
        <w:p xmlns:wp14="http://schemas.microsoft.com/office/word/2010/wordml" w:rsidP="00441A1E" w:rsidRDefault="00441A1E" w14:paraId="4E1093B4" wp14:textId="77777777">
          <w:pPr>
            <w:pStyle w:val="AA38088E60AE42148100C6937060812D"/>
          </w:pPr>
          <w:r w:rsidRPr="00CC4594">
            <w:rPr>
              <w:rStyle w:val="PlaceholderText"/>
            </w:rPr>
            <w:t>[Subject]</w:t>
          </w:r>
        </w:p>
      </w:docPartBody>
    </w:docPart>
    <w:docPart>
      <w:docPartPr>
        <w:name w:val="FFDC8762ADFF4F4E97F2AA4139166CFF"/>
        <w:category>
          <w:name w:val="General"/>
          <w:gallery w:val="placeholder"/>
        </w:category>
        <w:types>
          <w:type w:val="bbPlcHdr"/>
        </w:types>
        <w:behaviors>
          <w:behavior w:val="content"/>
        </w:behaviors>
        <w:guid w:val="{1CC29F65-EBC4-49E6-9ACF-9F81C43048F4}"/>
      </w:docPartPr>
      <w:docPartBody>
        <w:p xmlns:wp14="http://schemas.microsoft.com/office/word/2010/wordml" w:rsidP="00441A1E" w:rsidRDefault="00441A1E" w14:paraId="4C3E277F" wp14:textId="77777777">
          <w:pPr>
            <w:pStyle w:val="FFDC8762ADFF4F4E97F2AA4139166CFF"/>
          </w:pPr>
          <w:r w:rsidRPr="00635C7A">
            <w:rPr>
              <w:rStyle w:val="PlaceholderText"/>
            </w:rPr>
            <w:t>Click or tap here to enter text.</w:t>
          </w:r>
        </w:p>
      </w:docPartBody>
    </w:docPart>
    <w:docPart>
      <w:docPartPr>
        <w:name w:val="0C57481938F948088716542F62E57B57"/>
        <w:category>
          <w:name w:val="General"/>
          <w:gallery w:val="placeholder"/>
        </w:category>
        <w:types>
          <w:type w:val="bbPlcHdr"/>
        </w:types>
        <w:behaviors>
          <w:behavior w:val="content"/>
        </w:behaviors>
        <w:guid w:val="{36462759-4737-4A3E-BC34-61F4F9B70301}"/>
      </w:docPartPr>
      <w:docPartBody>
        <w:p xmlns:wp14="http://schemas.microsoft.com/office/word/2010/wordml" w:rsidP="00441A1E" w:rsidRDefault="00441A1E" w14:paraId="1FAA1D2C" wp14:textId="77777777">
          <w:pPr>
            <w:pStyle w:val="0C57481938F948088716542F62E57B57"/>
          </w:pPr>
          <w:r w:rsidRPr="009E0808">
            <w:rPr>
              <w:rStyle w:val="PlaceholderText"/>
            </w:rPr>
            <w:t>[Author]</w:t>
          </w:r>
        </w:p>
      </w:docPartBody>
    </w:docPart>
    <w:docPart>
      <w:docPartPr>
        <w:name w:val="79EF25A35DB0451484AF60D81E5AEDF5"/>
        <w:category>
          <w:name w:val="General"/>
          <w:gallery w:val="placeholder"/>
        </w:category>
        <w:types>
          <w:type w:val="bbPlcHdr"/>
        </w:types>
        <w:behaviors>
          <w:behavior w:val="content"/>
        </w:behaviors>
        <w:guid w:val="{DCCB92B3-2D7A-47E6-A686-5DCED00D63D1}"/>
      </w:docPartPr>
      <w:docPartBody>
        <w:p xmlns:wp14="http://schemas.microsoft.com/office/word/2010/wordml" w:rsidP="00441A1E" w:rsidRDefault="00441A1E" w14:paraId="2F4AFEC7" wp14:textId="77777777">
          <w:pPr>
            <w:pStyle w:val="79EF25A35DB0451484AF60D81E5AEDF5"/>
          </w:pPr>
          <w:r w:rsidRPr="009E0808">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A1E"/>
    <w:rsid w:val="001E7395"/>
    <w:rsid w:val="00441A1E"/>
    <w:rsid w:val="00815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1A1E"/>
    <w:rPr>
      <w:color w:val="666666"/>
    </w:rPr>
  </w:style>
  <w:style w:type="paragraph" w:customStyle="1" w:styleId="9B3FA03F799148DCB5FE7DC8463BD153">
    <w:name w:val="9B3FA03F799148DCB5FE7DC8463BD153"/>
    <w:rsid w:val="00441A1E"/>
  </w:style>
  <w:style w:type="paragraph" w:customStyle="1" w:styleId="17FEC919C2224A8CB7400ADD5C0A5DA6">
    <w:name w:val="17FEC919C2224A8CB7400ADD5C0A5DA6"/>
    <w:rsid w:val="00441A1E"/>
  </w:style>
  <w:style w:type="paragraph" w:customStyle="1" w:styleId="8F9C5721666D4D86AFD234FE93F17C6F">
    <w:name w:val="8F9C5721666D4D86AFD234FE93F17C6F"/>
    <w:rsid w:val="00441A1E"/>
  </w:style>
  <w:style w:type="paragraph" w:customStyle="1" w:styleId="FACB09A983F140C0AC70E494766FCD43">
    <w:name w:val="FACB09A983F140C0AC70E494766FCD43"/>
    <w:rsid w:val="00441A1E"/>
  </w:style>
  <w:style w:type="paragraph" w:customStyle="1" w:styleId="2C97DAB948884F6D8148224A93C385AF">
    <w:name w:val="2C97DAB948884F6D8148224A93C385AF"/>
    <w:rsid w:val="00441A1E"/>
  </w:style>
  <w:style w:type="paragraph" w:customStyle="1" w:styleId="828F85801687450F9CB78929DD903B78">
    <w:name w:val="828F85801687450F9CB78929DD903B78"/>
    <w:rsid w:val="00441A1E"/>
  </w:style>
  <w:style w:type="paragraph" w:customStyle="1" w:styleId="88190F8418024E2A9731F5528D8C2CBB">
    <w:name w:val="88190F8418024E2A9731F5528D8C2CBB"/>
    <w:rsid w:val="00441A1E"/>
  </w:style>
  <w:style w:type="paragraph" w:customStyle="1" w:styleId="26CB1BBD6C8F4AD3B2B9632141238AFC">
    <w:name w:val="26CB1BBD6C8F4AD3B2B9632141238AFC"/>
    <w:rsid w:val="00441A1E"/>
  </w:style>
  <w:style w:type="paragraph" w:customStyle="1" w:styleId="1DB6E1C47E804660BBD0CD2E30013183">
    <w:name w:val="1DB6E1C47E804660BBD0CD2E30013183"/>
    <w:rsid w:val="00441A1E"/>
  </w:style>
  <w:style w:type="paragraph" w:customStyle="1" w:styleId="BDE6E90F425C48C0BAA0FD32344B07A3">
    <w:name w:val="BDE6E90F425C48C0BAA0FD32344B07A3"/>
    <w:rsid w:val="00441A1E"/>
  </w:style>
  <w:style w:type="paragraph" w:customStyle="1" w:styleId="923DF14B7ECE462AA8AA9A9B60C36773">
    <w:name w:val="923DF14B7ECE462AA8AA9A9B60C36773"/>
    <w:rsid w:val="00441A1E"/>
  </w:style>
  <w:style w:type="paragraph" w:customStyle="1" w:styleId="AA38088E60AE42148100C6937060812D">
    <w:name w:val="AA38088E60AE42148100C6937060812D"/>
    <w:rsid w:val="00441A1E"/>
  </w:style>
  <w:style w:type="paragraph" w:customStyle="1" w:styleId="FFDC8762ADFF4F4E97F2AA4139166CFF">
    <w:name w:val="FFDC8762ADFF4F4E97F2AA4139166CFF"/>
    <w:rsid w:val="00441A1E"/>
  </w:style>
  <w:style w:type="paragraph" w:customStyle="1" w:styleId="0C57481938F948088716542F62E57B57">
    <w:name w:val="0C57481938F948088716542F62E57B57"/>
    <w:rsid w:val="00441A1E"/>
  </w:style>
  <w:style w:type="paragraph" w:customStyle="1" w:styleId="79EF25A35DB0451484AF60D81E5AEDF5">
    <w:name w:val="79EF25A35DB0451484AF60D81E5AEDF5"/>
    <w:rsid w:val="00441A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2026-05-19T00:00:00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4109C60E821144B9D6603ED7F795F72" ma:contentTypeVersion="10" ma:contentTypeDescription="Create a new document." ma:contentTypeScope="" ma:versionID="5e1d329f7746fda35dffedd2d7ee89b6">
  <xsd:schema xmlns:xsd="http://www.w3.org/2001/XMLSchema" xmlns:xs="http://www.w3.org/2001/XMLSchema" xmlns:p="http://schemas.microsoft.com/office/2006/metadata/properties" xmlns:ns2="2a42379b-d235-44ee-bc3e-06f436cd2d06" xmlns:ns3="14d1a91c-5647-4fc9-81ce-80e3bf43bbd0" targetNamespace="http://schemas.microsoft.com/office/2006/metadata/properties" ma:root="true" ma:fieldsID="07b6af5cf807e22eac1ec4faedb35441" ns2:_="" ns3:_="">
    <xsd:import namespace="2a42379b-d235-44ee-bc3e-06f436cd2d06"/>
    <xsd:import namespace="14d1a91c-5647-4fc9-81ce-80e3bf43bb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2379b-d235-44ee-bc3e-06f436cd2d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6d59ee-be4c-4f35-a179-f2db102cba4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d1a91c-5647-4fc9-81ce-80e3bf43bb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0c232a-92f8-417f-b117-0d224b381e28}" ma:internalName="TaxCatchAll" ma:showField="CatchAllData" ma:web="14d1a91c-5647-4fc9-81ce-80e3bf43bb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4d1a91c-5647-4fc9-81ce-80e3bf43bbd0" xsi:nil="true"/>
    <lcf76f155ced4ddcb4097134ff3c332f xmlns="2a42379b-d235-44ee-bc3e-06f436cd2d0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19F5E3-FA71-48EF-925A-C9C75F829913}"/>
</file>

<file path=customXml/itemProps3.xml><?xml version="1.0" encoding="utf-8"?>
<ds:datastoreItem xmlns:ds="http://schemas.openxmlformats.org/officeDocument/2006/customXml" ds:itemID="{F31D8B83-21F5-4784-B12B-37D711AFEE86}"/>
</file>

<file path=customXml/itemProps4.xml><?xml version="1.0" encoding="utf-8"?>
<ds:datastoreItem xmlns:ds="http://schemas.openxmlformats.org/officeDocument/2006/customXml" ds:itemID="{ABA743DF-CAEB-4726-A276-0004E865D29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{{CLIENT_NAME}}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Data Migration Design</dc:title>
  <dc:subject>Data Migration Design</dc:subject>
  <dc:creator>Jeremy Cornwell</dc:creator>
  <dc:description>Consultant worksheet for project scoping and AvePoint Fly tool configuration.</dc:description>
  <lastModifiedBy>Jeremy Cornwell</lastModifiedBy>
  <revision>8</revision>
  <dcterms:created xsi:type="dcterms:W3CDTF">2026-05-19T17:13:00.0000000Z</dcterms:created>
  <dcterms:modified xsi:type="dcterms:W3CDTF">2026-07-15T12:52:51.8182442Z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0x010100B4109C60E821144B9D6603ED7F795F72</vt:lpwstr>
  </property>
  <property fmtid="{D5CDD505-2E9C-101B-9397-08002B2CF9AE}" pid="3" name="MediaServiceImageTags">
    <vt:lpwstr/>
  </property>
</Properties>
</file>