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2E4F"/>
          <w:sz w:val="36"/>
        </w:rPr>
        <w:t>Enterprise AI / ML Risk Assessment</w:t>
      </w:r>
    </w:p>
    <w:p>
      <w:r>
        <w:rPr>
          <w:b w:val="0"/>
          <w:i/>
          <w:color w:val="555555"/>
          <w:sz w:val="20"/>
        </w:rPr>
        <w:t>Harbourline Bank - Change &amp; Architecture Governance Board submission form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920"/>
        <w:gridCol w:w="6920"/>
      </w:tblGrid>
      <w:tr>
        <w:tc>
          <w:tcPr>
            <w:tcW w:type="dxa" w:w="360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Form</w:t>
            </w:r>
          </w:p>
        </w:tc>
        <w:tc>
          <w:tcPr>
            <w:tcW w:type="dxa" w:w="10200"/>
          </w:tcPr>
          <w:p>
            <w:r>
              <w:rPr>
                <w:b w:val="0"/>
                <w:i w:val="0"/>
                <w:sz w:val="18"/>
              </w:rPr>
              <w:t>Enterprise AI / ML Risk Assessment</w:t>
            </w:r>
          </w:p>
        </w:tc>
      </w:tr>
      <w:tr>
        <w:tc>
          <w:tcPr>
            <w:tcW w:type="dxa" w:w="360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Form ID / Version</w:t>
            </w:r>
          </w:p>
        </w:tc>
        <w:tc>
          <w:tcPr>
            <w:tcW w:type="dxa" w:w="10200"/>
          </w:tcPr>
          <w:p>
            <w:r>
              <w:rPr>
                <w:b w:val="0"/>
                <w:i w:val="0"/>
                <w:sz w:val="18"/>
              </w:rPr>
              <w:t>GRC-AI-014 / v3.1</w:t>
            </w:r>
          </w:p>
        </w:tc>
      </w:tr>
      <w:tr>
        <w:tc>
          <w:tcPr>
            <w:tcW w:type="dxa" w:w="360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Form owner (team)</w:t>
            </w:r>
          </w:p>
        </w:tc>
        <w:tc>
          <w:tcPr>
            <w:tcW w:type="dxa" w:w="10200"/>
          </w:tcPr>
          <w:p>
            <w:r>
              <w:rPr>
                <w:b w:val="0"/>
                <w:i w:val="0"/>
                <w:sz w:val="18"/>
              </w:rPr>
              <w:t>Model Risk Management &amp; Responsible AI Office</w:t>
            </w:r>
          </w:p>
        </w:tc>
      </w:tr>
      <w:tr>
        <w:tc>
          <w:tcPr>
            <w:tcW w:type="dxa" w:w="360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Project / solution name</w:t>
            </w:r>
          </w:p>
        </w:tc>
        <w:tc>
          <w:tcPr>
            <w:tcW w:type="dxa" w:w="10200"/>
          </w:tcPr>
          <w:p/>
        </w:tc>
      </w:tr>
      <w:tr>
        <w:tc>
          <w:tcPr>
            <w:tcW w:type="dxa" w:w="360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Project ID / cost centre</w:t>
            </w:r>
          </w:p>
        </w:tc>
        <w:tc>
          <w:tcPr>
            <w:tcW w:type="dxa" w:w="10200"/>
          </w:tcPr>
          <w:p/>
        </w:tc>
      </w:tr>
      <w:tr>
        <w:tc>
          <w:tcPr>
            <w:tcW w:type="dxa" w:w="360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Submitter (name, role)</w:t>
            </w:r>
          </w:p>
        </w:tc>
        <w:tc>
          <w:tcPr>
            <w:tcW w:type="dxa" w:w="10200"/>
          </w:tcPr>
          <w:p/>
        </w:tc>
      </w:tr>
      <w:tr>
        <w:tc>
          <w:tcPr>
            <w:tcW w:type="dxa" w:w="360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Product Lead</w:t>
            </w:r>
          </w:p>
        </w:tc>
        <w:tc>
          <w:tcPr>
            <w:tcW w:type="dxa" w:w="10200"/>
          </w:tcPr>
          <w:p/>
        </w:tc>
      </w:tr>
      <w:tr>
        <w:tc>
          <w:tcPr>
            <w:tcW w:type="dxa" w:w="360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Tech Lead</w:t>
            </w:r>
          </w:p>
        </w:tc>
        <w:tc>
          <w:tcPr>
            <w:tcW w:type="dxa" w:w="10200"/>
          </w:tcPr>
          <w:p/>
        </w:tc>
      </w:tr>
      <w:tr>
        <w:tc>
          <w:tcPr>
            <w:tcW w:type="dxa" w:w="360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Date submitted</w:t>
            </w:r>
          </w:p>
        </w:tc>
        <w:tc>
          <w:tcPr>
            <w:tcW w:type="dxa" w:w="10200"/>
          </w:tcPr>
          <w:p/>
        </w:tc>
      </w:tr>
      <w:tr>
        <w:tc>
          <w:tcPr>
            <w:tcW w:type="dxa" w:w="360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Governance reviewer (for GRC use)</w:t>
            </w:r>
          </w:p>
        </w:tc>
        <w:tc>
          <w:tcPr>
            <w:tcW w:type="dxa" w:w="10200"/>
          </w:tcPr>
          <w:p/>
        </w:tc>
      </w:tr>
      <w:tr>
        <w:tc>
          <w:tcPr>
            <w:tcW w:type="dxa" w:w="360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Review outcome (for GRC use)</w:t>
            </w:r>
          </w:p>
        </w:tc>
        <w:tc>
          <w:tcPr>
            <w:tcW w:type="dxa" w:w="10200"/>
          </w:tcPr>
          <w:p>
            <w:r>
              <w:rPr>
                <w:b w:val="0"/>
                <w:i w:val="0"/>
                <w:sz w:val="18"/>
              </w:rPr>
              <w:t>[ ] Approved   [ ] Approved with conditions   [ ] Rework required   [ ] Rejected</w:t>
            </w:r>
          </w:p>
        </w:tc>
      </w:tr>
    </w:tbl>
    <w:p/>
    <w:p>
      <w:r>
        <w:rPr>
          <w:b/>
          <w:i w:val="0"/>
          <w:color w:val="0B2E4F"/>
          <w:sz w:val="22"/>
        </w:rPr>
        <w:t>Instructions</w:t>
      </w:r>
    </w:p>
    <w:p>
      <w:pPr>
        <w:pStyle w:val="ListBullet"/>
      </w:pPr>
      <w:r>
        <w:rPr>
          <w:b w:val="0"/>
          <w:i w:val="0"/>
          <w:sz w:val="18"/>
        </w:rPr>
        <w:t>Complete every row in the Answer column. Do not delete, merge, reorder or renumber rows; reviewers track responses by the ID in the No column.</w:t>
      </w:r>
    </w:p>
    <w:p>
      <w:pPr>
        <w:pStyle w:val="ListBullet"/>
      </w:pPr>
      <w:r>
        <w:rPr>
          <w:b w:val="0"/>
          <w:i w:val="0"/>
          <w:sz w:val="18"/>
        </w:rPr>
        <w:t>Each row states its expected response type. For Yes / No / N/A rows, start the answer with Yes, No or N/A, then justify. For multiple-choice rows, state the option(s) selected, then justify.</w:t>
      </w:r>
    </w:p>
    <w:p>
      <w:pPr>
        <w:pStyle w:val="ListBullet"/>
      </w:pPr>
      <w:r>
        <w:rPr>
          <w:b w:val="0"/>
          <w:i w:val="0"/>
          <w:sz w:val="18"/>
        </w:rPr>
        <w:t>Rows marked 'Evidence: MANDATORY' will not be accepted without a reference to the supporting document (title, version, location). Other rows may cite evidence where available.</w:t>
      </w:r>
    </w:p>
    <w:p>
      <w:pPr>
        <w:pStyle w:val="ListBullet"/>
      </w:pPr>
      <w:r>
        <w:rPr>
          <w:b w:val="0"/>
          <w:i w:val="0"/>
          <w:sz w:val="18"/>
        </w:rPr>
        <w:t>If an answer is not yet known, write OPEN and name the accountable role. Do not leave rows blank.</w:t>
      </w:r>
    </w:p>
    <w:p>
      <w:pPr>
        <w:pStyle w:val="ListBullet"/>
      </w:pPr>
      <w:r>
        <w:rPr>
          <w:b w:val="0"/>
          <w:i w:val="0"/>
          <w:sz w:val="18"/>
        </w:rPr>
        <w:t>Submissions are reviewed by the form owner before the Change &amp; Architecture Governance Board. Answers form part of the audit record.</w:t>
      </w:r>
    </w:p>
    <w:p/>
    <w:p>
      <w:r>
        <w:rPr>
          <w:b/>
          <w:i w:val="0"/>
          <w:color w:val="0B2E4F"/>
          <w:sz w:val="22"/>
        </w:rPr>
        <w:t>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60"/>
        <w:gridCol w:w="3460"/>
        <w:gridCol w:w="3460"/>
        <w:gridCol w:w="3460"/>
      </w:tblGrid>
      <w:tr>
        <w:trPr>
          <w:tblHeader/>
        </w:trPr>
        <w:tc>
          <w:tcPr>
            <w:tcW w:type="dxa" w:w="800"/>
            <w:shd w:val="clear" w:color="auto" w:fill="0B2E4F"/>
          </w:tcPr>
          <w:p>
            <w:r>
              <w:rPr>
                <w:b/>
                <w:i w:val="0"/>
                <w:color w:val="FFFFFF"/>
                <w:sz w:val="19"/>
              </w:rPr>
              <w:t>No</w:t>
            </w:r>
          </w:p>
        </w:tc>
        <w:tc>
          <w:tcPr>
            <w:tcW w:type="dxa" w:w="2000"/>
            <w:shd w:val="clear" w:color="auto" w:fill="0B2E4F"/>
          </w:tcPr>
          <w:p>
            <w:r>
              <w:rPr>
                <w:b/>
                <w:i w:val="0"/>
                <w:color w:val="FFFFFF"/>
                <w:sz w:val="19"/>
              </w:rPr>
              <w:t>Section</w:t>
            </w:r>
          </w:p>
        </w:tc>
        <w:tc>
          <w:tcPr>
            <w:tcW w:type="dxa" w:w="6200"/>
            <w:shd w:val="clear" w:color="auto" w:fill="0B2E4F"/>
          </w:tcPr>
          <w:p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type="dxa" w:w="4800"/>
            <w:shd w:val="clear" w:color="auto" w:fill="0B2E4F"/>
          </w:tcPr>
          <w:p>
            <w:r>
              <w:rPr>
                <w:b/>
                <w:i w:val="0"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1.1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1. Use Case &amp; Model Purpose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Describe the business purpose of each AI/ML model or AI capability in the solution, and the decisions or outputs it produces or influences.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1.2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1. Use Case &amp; Model Purpose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What type(s) of AI does the solution use?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Multiple choice (select all that apply) + free text</w:t>
            </w:r>
          </w:p>
          <w:p>
            <w:r>
              <w:rPr>
                <w:b w:val="0"/>
                <w:i/>
                <w:color w:val="555555"/>
                <w:sz w:val="16"/>
              </w:rPr>
              <w:t>Options: [ ] Predictive / classification ML   [ ] Time-series forecasting   [ ] Anomaly / outlier detection   [ ] Generative AI / LLM   [ ] Rules-based automation only (no ML)   [ ] None   [ ] Other (specify)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1.3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1. Use Case &amp; Model Purpose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Do any model outputs directly affect customers or client outcomes (e.g. limits, pricing, payment holds, alerts or recommendations shown to clients)?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Yes / No / N/A +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1.4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1. Use Case &amp; Model Purpose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Who is accountable for each model: business owner, model owner/developer and senior sponsor (roles)?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  <w:shd w:val="clear" w:color="auto" w:fill="FDECEC"/>
          </w:tcPr>
          <w:p>
            <w:r>
              <w:rPr>
                <w:b/>
                <w:i w:val="0"/>
                <w:sz w:val="18"/>
              </w:rPr>
              <w:t>2.1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2. Risk Classification &amp; Regulation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What internal model risk tier has been assigned to each model, and on what basis (materiality, complexity, data sensitivity, customer impact)?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Multiple choice (select one) + free text</w:t>
            </w:r>
          </w:p>
          <w:p>
            <w:r>
              <w:rPr>
                <w:b w:val="0"/>
                <w:i/>
                <w:color w:val="555555"/>
                <w:sz w:val="16"/>
              </w:rPr>
              <w:t>Options: [ ] Tier 1 - High   [ ] Tier 2 - Medium   [ ] Tier 3 - Low   [ ] Not yet assessed</w:t>
            </w:r>
          </w:p>
          <w:p>
            <w:r>
              <w:rPr>
                <w:b/>
                <w:i w:val="0"/>
                <w:color w:val="B00020"/>
                <w:sz w:val="16"/>
              </w:rPr>
              <w:t>Evidence: MANDATORY - Model risk tiering record signed by Model Risk Management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2.2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2. Risk Classification &amp; Regulation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How is the use case classified against the EU AI Act risk categories, and does the Act apply to the solution (e.g. EU clients, EU-deployed outputs)?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Multiple choice (select one) + free text</w:t>
            </w:r>
          </w:p>
          <w:p>
            <w:r>
              <w:rPr>
                <w:b w:val="0"/>
                <w:i/>
                <w:color w:val="555555"/>
                <w:sz w:val="16"/>
              </w:rPr>
              <w:t>Options: [ ] Prohibited   [ ] High-risk   [ ] Limited risk (transparency obligations)   [ ] Minimal risk   [ ] Act not applicable (state why)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2.3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2. Risk Classification &amp; Regulation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Which other AI-specific regulations, supervisory guidance or internal policies apply (e.g. local central bank AI / model risk guidance, Group AI policy)?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Yes / No / N/A +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  <w:shd w:val="clear" w:color="auto" w:fill="FDECEC"/>
          </w:tcPr>
          <w:p>
            <w:r>
              <w:rPr>
                <w:b/>
                <w:i w:val="0"/>
                <w:sz w:val="18"/>
              </w:rPr>
              <w:t>3.1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3. Training Data &amp; Provenance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What data is used to train, validate and test each model, and what are its sources and lineage?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Free text</w:t>
            </w:r>
          </w:p>
          <w:p>
            <w:r>
              <w:rPr>
                <w:b/>
                <w:i w:val="0"/>
                <w:color w:val="B00020"/>
                <w:sz w:val="16"/>
              </w:rPr>
              <w:t>Evidence: MANDATORY - Dataset register or datasheet per model (source, owner, date range, volume)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3.2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3. Training Data &amp; Provenance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What kind of data is used for training and for inference?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Multiple choice (select all that apply) + free text</w:t>
            </w:r>
          </w:p>
          <w:p>
            <w:r>
              <w:rPr>
                <w:b w:val="0"/>
                <w:i/>
                <w:color w:val="555555"/>
                <w:sz w:val="16"/>
              </w:rPr>
              <w:t>Options: [ ] Real production data   [ ] Masked / pseudonymised production data   [ ] Anonymised data   [ ] Synthetic data   [ ] Third-party / purchased data   [ ] Public / open data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3.3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3. Training Data &amp; Provenance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Are the rights and licences to use the data for model training and inference confirmed, including any third-party or open datasets?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Yes / No / N/A +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3.4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3. Training Data &amp; Provenance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How is data quality and representativeness assessed before training (completeness, label quality, coverage of client segments and time periods)?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  <w:shd w:val="clear" w:color="auto" w:fill="FDECEC"/>
          </w:tcPr>
          <w:p>
            <w:r>
              <w:rPr>
                <w:b/>
                <w:i w:val="0"/>
                <w:sz w:val="18"/>
              </w:rPr>
              <w:t>4.1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4. Fairness &amp; Bias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Has each model been tested for bias or unfair outcomes across relevant groups or client segments (e.g. sector, size, geography), and which metrics and thresholds are used?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Yes / No / N/A + free text</w:t>
            </w:r>
          </w:p>
          <w:p>
            <w:r>
              <w:rPr>
                <w:b/>
                <w:i w:val="0"/>
                <w:color w:val="B00020"/>
                <w:sz w:val="16"/>
              </w:rPr>
              <w:t>Evidence: MANDATORY - Bias / fairness test report (mandatory if the answer is Yes)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5.1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5. Explainability &amp; Transparency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Can individual model outputs be explained to users, reviewers and auditors, and which techniques are used?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Multiple choice (select all that apply) + free text</w:t>
            </w:r>
          </w:p>
          <w:p>
            <w:r>
              <w:rPr>
                <w:b w:val="0"/>
                <w:i/>
                <w:color w:val="555555"/>
                <w:sz w:val="16"/>
              </w:rPr>
              <w:t>Options: [ ] Global feature importance   [ ] Local explanations (e.g. SHAP / LIME)   [ ] Reason codes shown to users   [ ] Inherently interpretable model   [ ] Not explainable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5.2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5. Explainability &amp; Transparency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Are users informed when an output, alert, recommendation or content is generated or influenced by AI?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Yes / No / N/A +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  <w:shd w:val="clear" w:color="auto" w:fill="FDECEC"/>
          </w:tcPr>
          <w:p>
            <w:r>
              <w:rPr>
                <w:b/>
                <w:i w:val="0"/>
                <w:sz w:val="18"/>
              </w:rPr>
              <w:t>5.3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5. Explainability &amp; Transparency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Is a model card or equivalent documentation maintained for each model (intended use, limitations, known failure modes, performance)?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Yes / No / N/A + free text</w:t>
            </w:r>
          </w:p>
          <w:p>
            <w:r>
              <w:rPr>
                <w:b/>
                <w:i w:val="0"/>
                <w:color w:val="B00020"/>
                <w:sz w:val="16"/>
              </w:rPr>
              <w:t>Evidence: MANDATORY - Model card(s)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6.1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6. Human Oversight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What level of human oversight applies to each model, and why is it appropriate for the impact of the outputs?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Multiple choice (select one) + free text</w:t>
            </w:r>
          </w:p>
          <w:p>
            <w:r>
              <w:rPr>
                <w:b w:val="0"/>
                <w:i/>
                <w:color w:val="555555"/>
                <w:sz w:val="16"/>
              </w:rPr>
              <w:t>Options: [ ] Human-in-the-loop   [ ] Human-on-the-loop   [ ] Human-out-of-the-loop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6.2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6. Human Oversight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Can a model be disabled or overridden immediately by a human, and what is the fallback process when it is?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Yes / No / N/A +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  <w:shd w:val="clear" w:color="auto" w:fill="FDECEC"/>
          </w:tcPr>
          <w:p>
            <w:r>
              <w:rPr>
                <w:b/>
                <w:i w:val="0"/>
                <w:sz w:val="18"/>
              </w:rPr>
              <w:t>7.1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7. Validation, Monitoring &amp; Drift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How was each model's performance validated before deployment, against which acceptance criteria, and was validation independent of the development team?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Free text</w:t>
            </w:r>
          </w:p>
          <w:p>
            <w:r>
              <w:rPr>
                <w:b/>
                <w:i w:val="0"/>
                <w:color w:val="B00020"/>
                <w:sz w:val="16"/>
              </w:rPr>
              <w:t>Evidence: MANDATORY - Model validation report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7.2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7. Validation, Monitoring &amp; Drift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Which production metrics are monitored (performance, data drift, concept drift, prediction distribution, fairness), with what thresholds, alerting and owners?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7.3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7. Validation, Monitoring &amp; Drift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How are models retrained, and what triggers retraining?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Multiple choice (select one) + free text</w:t>
            </w:r>
          </w:p>
          <w:p>
            <w:r>
              <w:rPr>
                <w:b w:val="0"/>
                <w:i/>
                <w:color w:val="555555"/>
                <w:sz w:val="16"/>
              </w:rPr>
              <w:t>Options: [ ] Scheduled   [ ] Drift / performance-triggered   [ ] Manual on request   [ ] No retraining planned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8.1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8. Model Lifecycle &amp; Registry Governance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Are all models registered in a central model registry (e.g. MLflow Model Registry / Unity Catalog) with versioning and lineage to the training run, code and data version?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Yes / No / N/A +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  <w:shd w:val="clear" w:color="auto" w:fill="FDECEC"/>
          </w:tcPr>
          <w:p>
            <w:r>
              <w:rPr>
                <w:b/>
                <w:i w:val="0"/>
                <w:sz w:val="18"/>
              </w:rPr>
              <w:t>8.2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8. Model Lifecycle &amp; Registry Governance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How are model promotions between stages or environments (dev, test, production) approved, and where are approvals recorded?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Free text</w:t>
            </w:r>
          </w:p>
          <w:p>
            <w:r>
              <w:rPr>
                <w:b/>
                <w:i w:val="0"/>
                <w:color w:val="B00020"/>
                <w:sz w:val="16"/>
              </w:rPr>
              <w:t>Evidence: MANDATORY - Sample promotion approval record from the registry or change system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8.3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8. Model Lifecycle &amp; Registry Governance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Who can register, promote, archive or delete models and experiments, and how is that access controlled and reviewed?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9.1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9. Generative AI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Does the solution, or its delivery process, use generative AI or LLMs (e.g. chat assistants, summarisation, code assistants, agents)? Describe each use.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Yes / No / N/A +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9.2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9. Generative AI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If generative AI is used: which controls address prompt injection, hallucination, data leakage and harmful output (guardrails, grounding, content filtering, output review)?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9.3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9. Generative AI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Is confidential or client data sent to any generative AI service in prompts or context, and may the provider retain it or use it for training?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Yes / No / N/A +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10.1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10. Third-Party Models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Are any third-party, pre-trained, open-source or vendor-hosted models or AI services used? List provider, model, version and licence.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Yes / No / N/A +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10.2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10. Third-Party Models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What due diligence and contractual controls apply to third-party AI (data usage, audit rights, change / update notification, exit)?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11.1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11. Security &amp; Incident Handling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Which security controls protect models, feature data and inference endpoints (access control, endpoint authentication, protection against data poisoning, model theft and adversarial input)?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  <w:shd w:val="clear" w:color="auto" w:fill="FDECEC"/>
          </w:tcPr>
          <w:p>
            <w:r>
              <w:rPr>
                <w:b/>
                <w:i w:val="0"/>
                <w:sz w:val="18"/>
              </w:rPr>
              <w:t>11.2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11. Security &amp; Incident Handling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How are AI incidents (material model failure, harmful or biased output, complaint) detected, logged, escalated and reported, and to whom?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Free text</w:t>
            </w:r>
          </w:p>
          <w:p>
            <w:r>
              <w:rPr>
                <w:b/>
                <w:i w:val="0"/>
                <w:color w:val="B00020"/>
                <w:sz w:val="16"/>
              </w:rPr>
              <w:t>Evidence: MANDATORY - AI incident runbook / escalation matrix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</w:tbl>
    <w:p/>
    <w:p>
      <w:r>
        <w:rPr>
          <w:b/>
          <w:i w:val="0"/>
          <w:color w:val="0B2E4F"/>
          <w:sz w:val="22"/>
        </w:rPr>
        <w:t>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60"/>
        <w:gridCol w:w="3460"/>
        <w:gridCol w:w="3460"/>
        <w:gridCol w:w="3460"/>
      </w:tblGrid>
      <w:tr>
        <w:tc>
          <w:tcPr>
            <w:tcW w:type="dxa" w:w="346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Role</w:t>
            </w:r>
          </w:p>
        </w:tc>
        <w:tc>
          <w:tcPr>
            <w:tcW w:type="dxa" w:w="346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Name</w:t>
            </w:r>
          </w:p>
        </w:tc>
        <w:tc>
          <w:tcPr>
            <w:tcW w:type="dxa" w:w="346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Signature</w:t>
            </w:r>
          </w:p>
        </w:tc>
        <w:tc>
          <w:tcPr>
            <w:tcW w:type="dxa" w:w="346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Date</w:t>
            </w:r>
          </w:p>
        </w:tc>
      </w:tr>
      <w:tr>
        <w:tc>
          <w:tcPr>
            <w:tcW w:type="dxa" w:w="3460"/>
          </w:tcPr>
          <w:p>
            <w:r>
              <w:rPr>
                <w:b w:val="0"/>
                <w:i w:val="0"/>
                <w:sz w:val="18"/>
              </w:rPr>
              <w:t>Product Lead</w:t>
            </w:r>
          </w:p>
        </w:tc>
        <w:tc>
          <w:tcPr>
            <w:tcW w:type="dxa" w:w="3460"/>
          </w:tcPr>
          <w:p/>
        </w:tc>
        <w:tc>
          <w:tcPr>
            <w:tcW w:type="dxa" w:w="3460"/>
          </w:tcPr>
          <w:p/>
        </w:tc>
        <w:tc>
          <w:tcPr>
            <w:tcW w:type="dxa" w:w="3460"/>
          </w:tcPr>
          <w:p/>
        </w:tc>
      </w:tr>
      <w:tr>
        <w:tc>
          <w:tcPr>
            <w:tcW w:type="dxa" w:w="3460"/>
          </w:tcPr>
          <w:p>
            <w:r>
              <w:rPr>
                <w:b w:val="0"/>
                <w:i w:val="0"/>
                <w:sz w:val="18"/>
              </w:rPr>
              <w:t>Tech Lead</w:t>
            </w:r>
          </w:p>
        </w:tc>
        <w:tc>
          <w:tcPr>
            <w:tcW w:type="dxa" w:w="3460"/>
          </w:tcPr>
          <w:p/>
        </w:tc>
        <w:tc>
          <w:tcPr>
            <w:tcW w:type="dxa" w:w="3460"/>
          </w:tcPr>
          <w:p/>
        </w:tc>
        <w:tc>
          <w:tcPr>
            <w:tcW w:type="dxa" w:w="3460"/>
          </w:tcPr>
          <w:p/>
        </w:tc>
      </w:tr>
      <w:tr>
        <w:tc>
          <w:tcPr>
            <w:tcW w:type="dxa" w:w="3460"/>
          </w:tcPr>
          <w:p>
            <w:r>
              <w:rPr>
                <w:b w:val="0"/>
                <w:i w:val="0"/>
                <w:sz w:val="18"/>
              </w:rPr>
              <w:t>Form owner reviewer</w:t>
            </w:r>
          </w:p>
        </w:tc>
        <w:tc>
          <w:tcPr>
            <w:tcW w:type="dxa" w:w="3460"/>
          </w:tcPr>
          <w:p/>
        </w:tc>
        <w:tc>
          <w:tcPr>
            <w:tcW w:type="dxa" w:w="3460"/>
          </w:tcPr>
          <w:p/>
        </w:tc>
        <w:tc>
          <w:tcPr>
            <w:tcW w:type="dxa" w:w="3460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900" w:right="1000" w:bottom="9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555555"/>
        <w:sz w:val="15"/>
      </w:rPr>
      <w:t>GRC-AI-014 v3.1 | Enterprise AI / ML Risk Assessment | Classification: Internal | Owner: Model Risk Management &amp; Responsible AI Office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i w:val="0"/>
        <w:sz w:val="16"/>
      </w:rPr>
      <w:t>Harbourline Bank | Group Technology Governance</w:t>
    </w:r>
    <w:r>
      <w:rPr>
        <w:b w:val="0"/>
        <w:i w:val="0"/>
        <w:color w:val="B00020"/>
        <w:sz w:val="16"/>
      </w:rPr>
      <w:t xml:space="preserve">    SAMPLE FORM - FICTITIOUS BANK, FOR TESTING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AI / ML Risk Assessment</dc:title>
  <dc:subject>SAMPLE FORM - FICTITIOUS BANK, FOR TESTING ONLY</dc:subject>
  <dc:creator>Harbourline Bank (fictitious) - Model Risk Management &amp; Responsible AI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