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1ECC6" w14:textId="77777777" w:rsidR="005C0EE6" w:rsidRPr="00A30C98" w:rsidRDefault="00000000" w:rsidP="00A30C98">
      <w:pPr>
        <w:pStyle w:val="Ttulo"/>
        <w:jc w:val="both"/>
        <w:rPr>
          <w:lang w:val="es-EC"/>
        </w:rPr>
      </w:pPr>
      <w:r w:rsidRPr="00A30C98">
        <w:rPr>
          <w:rFonts w:ascii="Arial" w:eastAsia="Arial" w:hAnsi="Arial" w:cs="Arial"/>
          <w:lang w:val="es-EC"/>
        </w:rPr>
        <w:t>Planificación del asistente RAG de salvaguardas GLF</w:t>
      </w:r>
    </w:p>
    <w:p w14:paraId="58354836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Grupo 10 · Schubert Lombeida Manjarrez y Niko Dimitri Jiménez Bruno · Edición 24 de octubre de 2026</w:t>
      </w:r>
    </w:p>
    <w:p w14:paraId="0F202932" w14:textId="77777777" w:rsidR="005C0EE6" w:rsidRPr="00A30C98" w:rsidRDefault="00000000" w:rsidP="00A30C98">
      <w:pPr>
        <w:pStyle w:val="Ttulo1"/>
        <w:jc w:val="both"/>
        <w:rPr>
          <w:lang w:val="es-EC"/>
        </w:rPr>
      </w:pPr>
      <w:r w:rsidRPr="00A30C98">
        <w:rPr>
          <w:rFonts w:ascii="Arial" w:eastAsia="Arial" w:hAnsi="Arial" w:cs="Arial"/>
          <w:lang w:val="es-EC"/>
        </w:rPr>
        <w:t>Propósito y conclusión</w:t>
      </w:r>
    </w:p>
    <w:p w14:paraId="5FD91404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El proyecto implementa un asistente de consulta de evidencia normativa para especialistas del Galápagos Life Fund (GLF). Integra búsqueda documental, generación con citas y acceso a las fuentes originales. La entrega reúne el código reproducible, los experimentos de desarrollo, las comprobaciones funcionales y el protocolo de evaluación. Los resultados reportados describen ese alcance; no constituyen una estimación independiente de impacto institucional.</w:t>
      </w:r>
    </w:p>
    <w:p w14:paraId="25E1C7C7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El informe presenta el problema, los objetivos, la organización del trabajo, los recursos y los controles de la solución. Los antecedentes de las semanas 1 a 5 se conservan en sus versiones entregadas.</w:t>
      </w:r>
    </w:p>
    <w:p w14:paraId="61B9ED77" w14:textId="77777777" w:rsidR="005C0EE6" w:rsidRPr="00A30C98" w:rsidRDefault="00000000" w:rsidP="00A30C98">
      <w:pPr>
        <w:pStyle w:val="Ttulo1"/>
        <w:jc w:val="both"/>
        <w:rPr>
          <w:lang w:val="es-EC"/>
        </w:rPr>
      </w:pPr>
      <w:r w:rsidRPr="00A30C98">
        <w:rPr>
          <w:rFonts w:ascii="Arial" w:eastAsia="Arial" w:hAnsi="Arial" w:cs="Arial"/>
          <w:lang w:val="es-EC"/>
        </w:rPr>
        <w:t>Problema y usuarios</w:t>
      </w:r>
    </w:p>
    <w:p w14:paraId="34D7D5B5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Los requisitos ambientales y sociales están repartidos entre el Manual del Sistema de Gestión Ambiental y Social (SGAS), sus anexos y referencias complementarias. El especialista necesita localizar la disposición aplicable, comprobar su fuente y distinguir una obligación de una recomendación. Una respuesta sin evidencia puede inducir omisiones o requisitos inexistentes.</w:t>
      </w:r>
    </w:p>
    <w:p w14:paraId="572E54AC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El usuario principal es el personal técnico que revisa proyectos. Los administradores mantienen corpus, permisos y servicios. Los postulantes son beneficiarios indirectos de una revisión más consistente; el asistente no determina su elegibilidad ni asigna financiamiento. La profesora evalúa reproducibilidad y fundamento técnico mediante el repositorio y un acceso de demostración que se comparte por un canal separado.</w:t>
      </w:r>
    </w:p>
    <w:p w14:paraId="2773351C" w14:textId="77777777" w:rsidR="005C0EE6" w:rsidRPr="00A30C98" w:rsidRDefault="00000000" w:rsidP="00A30C98">
      <w:pPr>
        <w:pStyle w:val="Ttulo1"/>
        <w:jc w:val="both"/>
        <w:rPr>
          <w:lang w:val="es-EC"/>
        </w:rPr>
      </w:pPr>
      <w:r w:rsidRPr="00A30C98">
        <w:rPr>
          <w:rFonts w:ascii="Arial" w:eastAsia="Arial" w:hAnsi="Arial" w:cs="Arial"/>
          <w:lang w:val="es-EC"/>
        </w:rPr>
        <w:t>Objetivo y criterios de éxito</w:t>
      </w:r>
    </w:p>
    <w:p w14:paraId="09C938DC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El objetivo es recuperar evidencia relevante y producir apoyo documental trazable, manteniendo la decisión en el especialista. Las metas históricas se conservan como objetivos y no como resultados alcanzados de la nueva evaluación.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744"/>
        <w:gridCol w:w="3744"/>
      </w:tblGrid>
      <w:tr w:rsidR="005C0EE6" w14:paraId="0E8614E4" w14:textId="77777777">
        <w:trPr>
          <w:cantSplit/>
          <w:tblHeader/>
          <w:jc w:val="center"/>
        </w:trPr>
        <w:tc>
          <w:tcPr>
            <w:tcW w:w="2592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97008E" w14:textId="77777777" w:rsidR="005C0EE6" w:rsidRDefault="00000000" w:rsidP="00512D7F">
            <w:pPr>
              <w:spacing w:before="40" w:after="40" w:line="245" w:lineRule="auto"/>
              <w:jc w:val="center"/>
            </w:pPr>
            <w:proofErr w:type="spellStart"/>
            <w:r>
              <w:rPr>
                <w:rFonts w:eastAsia="Arial" w:cs="Arial"/>
                <w:b/>
              </w:rPr>
              <w:t>Criterio</w:t>
            </w:r>
            <w:proofErr w:type="spellEnd"/>
          </w:p>
        </w:tc>
        <w:tc>
          <w:tcPr>
            <w:tcW w:w="3744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FCF6A4" w14:textId="77777777" w:rsidR="005C0EE6" w:rsidRPr="00A30C98" w:rsidRDefault="00000000" w:rsidP="00512D7F">
            <w:pPr>
              <w:spacing w:before="40" w:after="40" w:line="245" w:lineRule="auto"/>
              <w:jc w:val="center"/>
              <w:rPr>
                <w:lang w:val="es-EC"/>
              </w:rPr>
            </w:pPr>
            <w:r w:rsidRPr="00A30C98">
              <w:rPr>
                <w:rFonts w:eastAsia="Arial" w:cs="Arial"/>
                <w:b/>
                <w:lang w:val="es-EC"/>
              </w:rPr>
              <w:t>Definición operativa y meta histórica</w:t>
            </w:r>
          </w:p>
        </w:tc>
        <w:tc>
          <w:tcPr>
            <w:tcW w:w="3744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8ECE1D" w14:textId="77777777" w:rsidR="005C0EE6" w:rsidRDefault="00000000" w:rsidP="00512D7F">
            <w:pPr>
              <w:spacing w:before="40" w:after="40" w:line="245" w:lineRule="auto"/>
              <w:jc w:val="center"/>
            </w:pPr>
            <w:proofErr w:type="spellStart"/>
            <w:r>
              <w:rPr>
                <w:rFonts w:eastAsia="Arial" w:cs="Arial"/>
                <w:b/>
              </w:rPr>
              <w:t>Evidencia</w:t>
            </w:r>
            <w:proofErr w:type="spellEnd"/>
            <w:r>
              <w:rPr>
                <w:rFonts w:eastAsia="Arial" w:cs="Arial"/>
                <w:b/>
              </w:rPr>
              <w:t xml:space="preserve"> </w:t>
            </w:r>
            <w:proofErr w:type="spellStart"/>
            <w:r>
              <w:rPr>
                <w:rFonts w:eastAsia="Arial" w:cs="Arial"/>
                <w:b/>
              </w:rPr>
              <w:t>necesaria</w:t>
            </w:r>
            <w:proofErr w:type="spellEnd"/>
          </w:p>
        </w:tc>
      </w:tr>
      <w:tr w:rsidR="005C0EE6" w:rsidRPr="00A30C98" w14:paraId="7EA4E419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DC2719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>Cobertura de recuperación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D4D3BB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Recall@5 macro de al menos 80 %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CB8B1E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Pasajes relevantes anotados por especialista</w:t>
            </w:r>
          </w:p>
        </w:tc>
      </w:tr>
      <w:tr w:rsidR="005C0EE6" w:rsidRPr="00A30C98" w14:paraId="19C6B4C7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CF89FF" w14:textId="77777777" w:rsidR="005C0EE6" w:rsidRDefault="00000000" w:rsidP="00A30C98">
            <w:pPr>
              <w:spacing w:before="40" w:after="40" w:line="245" w:lineRule="auto"/>
              <w:jc w:val="both"/>
            </w:pPr>
            <w:proofErr w:type="spellStart"/>
            <w:r>
              <w:rPr>
                <w:rFonts w:eastAsia="Arial" w:cs="Arial"/>
              </w:rPr>
              <w:t>Precisión</w:t>
            </w:r>
            <w:proofErr w:type="spellEnd"/>
            <w:r>
              <w:rPr>
                <w:rFonts w:eastAsia="Arial" w:cs="Arial"/>
              </w:rPr>
              <w:t xml:space="preserve"> de </w:t>
            </w:r>
            <w:proofErr w:type="spellStart"/>
            <w:r>
              <w:rPr>
                <w:rFonts w:eastAsia="Arial" w:cs="Arial"/>
              </w:rPr>
              <w:t>recuperación</w:t>
            </w:r>
            <w:proofErr w:type="spellEnd"/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EDB94E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Precision@5 macro de al menos 80 %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EAAB9E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Mismo corpus, preguntas y top k</w:t>
            </w:r>
          </w:p>
        </w:tc>
      </w:tr>
      <w:tr w:rsidR="005C0EE6" w:rsidRPr="00A30C98" w14:paraId="3C6AA6F4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11EABD" w14:textId="77777777" w:rsidR="005C0EE6" w:rsidRDefault="00000000" w:rsidP="00A30C98">
            <w:pPr>
              <w:spacing w:before="40" w:after="40" w:line="245" w:lineRule="auto"/>
              <w:jc w:val="both"/>
            </w:pPr>
            <w:proofErr w:type="spellStart"/>
            <w:r>
              <w:rPr>
                <w:rFonts w:eastAsia="Arial" w:cs="Arial"/>
              </w:rPr>
              <w:t>Trazabilidad</w:t>
            </w:r>
            <w:proofErr w:type="spellEnd"/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675A90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Toda respuesta generada con citas comprobables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9EA33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Verificación de contrato y revisión semántica</w:t>
            </w:r>
          </w:p>
        </w:tc>
      </w:tr>
      <w:tr w:rsidR="005C0EE6" w:rsidRPr="00A30C98" w14:paraId="2D3E3079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93C537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>Tiempo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01C25E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Reducción mediana de al menos 20 %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8A85DD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Comparación manual y asistida incluyendo lectura de citas</w:t>
            </w:r>
          </w:p>
        </w:tc>
      </w:tr>
      <w:tr w:rsidR="005C0EE6" w14:paraId="4EE5196C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D66CD8" w14:textId="77777777" w:rsidR="005C0EE6" w:rsidRDefault="00000000" w:rsidP="00A30C98">
            <w:pPr>
              <w:spacing w:before="40" w:after="40" w:line="245" w:lineRule="auto"/>
              <w:jc w:val="both"/>
            </w:pPr>
            <w:proofErr w:type="spellStart"/>
            <w:r>
              <w:rPr>
                <w:rFonts w:eastAsia="Arial" w:cs="Arial"/>
              </w:rPr>
              <w:t>Utilidad</w:t>
            </w:r>
            <w:proofErr w:type="spellEnd"/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1A80F8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Promedio de al menos 4 sobre 5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D29683" w14:textId="77777777" w:rsidR="005C0EE6" w:rsidRDefault="00000000" w:rsidP="00A30C98">
            <w:pPr>
              <w:spacing w:before="40" w:after="40" w:line="245" w:lineRule="auto"/>
              <w:jc w:val="both"/>
            </w:pPr>
            <w:proofErr w:type="spellStart"/>
            <w:r>
              <w:rPr>
                <w:rFonts w:eastAsia="Arial" w:cs="Arial"/>
              </w:rPr>
              <w:t>Instrumento</w:t>
            </w:r>
            <w:proofErr w:type="spellEnd"/>
            <w:r>
              <w:rPr>
                <w:rFonts w:eastAsia="Arial" w:cs="Arial"/>
              </w:rPr>
              <w:t xml:space="preserve"> </w:t>
            </w:r>
            <w:proofErr w:type="spellStart"/>
            <w:r>
              <w:rPr>
                <w:rFonts w:eastAsia="Arial" w:cs="Arial"/>
              </w:rPr>
              <w:t>aplicado</w:t>
            </w:r>
            <w:proofErr w:type="spellEnd"/>
            <w:r>
              <w:rPr>
                <w:rFonts w:eastAsia="Arial" w:cs="Arial"/>
              </w:rPr>
              <w:t xml:space="preserve"> </w:t>
            </w:r>
            <w:proofErr w:type="gramStart"/>
            <w:r>
              <w:rPr>
                <w:rFonts w:eastAsia="Arial" w:cs="Arial"/>
              </w:rPr>
              <w:t>a</w:t>
            </w:r>
            <w:proofErr w:type="gramEnd"/>
            <w:r>
              <w:rPr>
                <w:rFonts w:eastAsia="Arial" w:cs="Arial"/>
              </w:rPr>
              <w:t xml:space="preserve"> </w:t>
            </w:r>
            <w:proofErr w:type="spellStart"/>
            <w:r>
              <w:rPr>
                <w:rFonts w:eastAsia="Arial" w:cs="Arial"/>
              </w:rPr>
              <w:t>especialistas</w:t>
            </w:r>
            <w:proofErr w:type="spellEnd"/>
          </w:p>
        </w:tc>
      </w:tr>
      <w:tr w:rsidR="005C0EE6" w:rsidRPr="00A30C98" w14:paraId="6CA66E10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0D2B69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>Latencia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47398F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>Percentil 95 de hasta 7 segundos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77D155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Medición completa con red, recuperación y generación</w:t>
            </w:r>
          </w:p>
        </w:tc>
      </w:tr>
    </w:tbl>
    <w:p w14:paraId="47D957E3" w14:textId="77777777" w:rsidR="005C0EE6" w:rsidRPr="00A30C98" w:rsidRDefault="005C0EE6" w:rsidP="00A30C98">
      <w:pPr>
        <w:spacing w:after="20"/>
        <w:jc w:val="both"/>
        <w:rPr>
          <w:lang w:val="es-EC"/>
        </w:rPr>
      </w:pPr>
    </w:p>
    <w:p w14:paraId="780D84D7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Hit@5 mide si aparece al menos un pasaje correcto y no equivale a Recall@5. La existencia de un identificador válido tampoco demuestra que la cita respalde la afirmación.</w:t>
      </w:r>
    </w:p>
    <w:p w14:paraId="39AE2318" w14:textId="77777777" w:rsidR="005C0EE6" w:rsidRPr="00A30C98" w:rsidRDefault="00000000" w:rsidP="00A30C98">
      <w:pPr>
        <w:pStyle w:val="Ttulo1"/>
        <w:jc w:val="both"/>
        <w:rPr>
          <w:lang w:val="es-EC"/>
        </w:rPr>
      </w:pPr>
      <w:r w:rsidRPr="00A30C98">
        <w:rPr>
          <w:rFonts w:ascii="Arial" w:eastAsia="Arial" w:hAnsi="Arial" w:cs="Arial"/>
          <w:lang w:val="es-EC"/>
        </w:rPr>
        <w:t>Alcance y exclusiones</w:t>
      </w:r>
    </w:p>
    <w:p w14:paraId="68851447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Se incluyen recuperación lexical BM25, consulta semántica E5, generación con evidencia, tratamiento de insuficiencia documental, fuentes con páginas y una interfaz conectada al portal. El repositorio incorpora una interfaz académica que permite reconstruir la búsqueda con documentos oficiales públicos, además de una copia de la integración real.</w:t>
      </w:r>
    </w:p>
    <w:p w14:paraId="5467C959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Se excluyen aprobación automática, calificación jurídica vinculante, entrenamiento de un modelo de lenguaje con expedientes personales, clasificación demográfica y promesas de generalización no medidas. La fusión BM25 con E5 está disponible como comparación experimental en el núcleo académico. La generación del portal utiliza BM25 y Qwen; la búsqueda E5 opera por separado.</w:t>
      </w:r>
    </w:p>
    <w:p w14:paraId="2CA44834" w14:textId="77777777" w:rsidR="005C0EE6" w:rsidRDefault="00000000" w:rsidP="00A30C98">
      <w:pPr>
        <w:pStyle w:val="Ttulo1"/>
        <w:jc w:val="both"/>
      </w:pPr>
      <w:r>
        <w:rPr>
          <w:rFonts w:ascii="Arial" w:eastAsia="Arial" w:hAnsi="Arial" w:cs="Arial"/>
        </w:rPr>
        <w:t xml:space="preserve">Organización del </w:t>
      </w:r>
      <w:proofErr w:type="spellStart"/>
      <w:r>
        <w:rPr>
          <w:rFonts w:ascii="Arial" w:eastAsia="Arial" w:hAnsi="Arial" w:cs="Arial"/>
        </w:rPr>
        <w:t>trabajo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744"/>
        <w:gridCol w:w="3744"/>
      </w:tblGrid>
      <w:tr w:rsidR="005C0EE6" w14:paraId="12DE1B59" w14:textId="77777777">
        <w:trPr>
          <w:cantSplit/>
          <w:tblHeader/>
          <w:jc w:val="center"/>
        </w:trPr>
        <w:tc>
          <w:tcPr>
            <w:tcW w:w="2592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72C9CF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  <w:b/>
              </w:rPr>
              <w:t>Periodo</w:t>
            </w:r>
          </w:p>
        </w:tc>
        <w:tc>
          <w:tcPr>
            <w:tcW w:w="3744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B4D8A7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  <w:b/>
              </w:rPr>
              <w:t>Etapa</w:t>
            </w:r>
          </w:p>
        </w:tc>
        <w:tc>
          <w:tcPr>
            <w:tcW w:w="3744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E838F7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  <w:b/>
              </w:rPr>
              <w:t>Productos documentados</w:t>
            </w:r>
          </w:p>
        </w:tc>
      </w:tr>
      <w:tr w:rsidR="005C0EE6" w:rsidRPr="00A30C98" w14:paraId="0AA8359E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CBE0F9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>19 al 25 de septiembre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82A0C6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>Definición, fuentes y objetivos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5EB08F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Documentos de semana 1 y evaluación SMART</w:t>
            </w:r>
          </w:p>
        </w:tc>
      </w:tr>
      <w:tr w:rsidR="005C0EE6" w:rsidRPr="00A30C98" w14:paraId="1023BAFD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DB5CD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26 de septiembre al 2 de octubre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D47DA5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>Corpus y baseline lexical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E50CAB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Inventario EDA y decisión técnica</w:t>
            </w:r>
          </w:p>
        </w:tc>
      </w:tr>
      <w:tr w:rsidR="005C0EE6" w:rsidRPr="00A30C98" w14:paraId="303D19B2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C93E99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 xml:space="preserve">3 al 16 de </w:t>
            </w:r>
            <w:proofErr w:type="spellStart"/>
            <w:r>
              <w:rPr>
                <w:rFonts w:eastAsia="Arial" w:cs="Arial"/>
              </w:rPr>
              <w:t>octubre</w:t>
            </w:r>
            <w:proofErr w:type="spellEnd"/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734062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>Recuperación semántica y RAG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79D068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Código E5, BM25, servicio Qwen e integración</w:t>
            </w:r>
          </w:p>
        </w:tc>
      </w:tr>
      <w:tr w:rsidR="005C0EE6" w:rsidRPr="00A30C98" w14:paraId="3AFEBCEB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F9B6E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 xml:space="preserve">17 al 23 de </w:t>
            </w:r>
            <w:proofErr w:type="spellStart"/>
            <w:r>
              <w:rPr>
                <w:rFonts w:eastAsia="Arial" w:cs="Arial"/>
              </w:rPr>
              <w:t>octubre</w:t>
            </w:r>
            <w:proofErr w:type="spellEnd"/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CA95A9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>Piloto y entrega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DC7846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Análisis ético, portal y preparación de este paquete</w:t>
            </w:r>
          </w:p>
        </w:tc>
      </w:tr>
    </w:tbl>
    <w:p w14:paraId="59A252A5" w14:textId="77777777" w:rsidR="005C0EE6" w:rsidRPr="00A30C98" w:rsidRDefault="005C0EE6" w:rsidP="00A30C98">
      <w:pPr>
        <w:spacing w:after="20"/>
        <w:jc w:val="both"/>
        <w:rPr>
          <w:lang w:val="es-EC"/>
        </w:rPr>
      </w:pPr>
    </w:p>
    <w:p w14:paraId="43496486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El cronograma organiza las etapas del proyecto. Los resultados y configuraciones se relacionan con los archivos y versiones que los documentan.</w:t>
      </w:r>
    </w:p>
    <w:p w14:paraId="71A247B0" w14:textId="77777777" w:rsidR="005C0EE6" w:rsidRPr="00A30C98" w:rsidRDefault="00000000" w:rsidP="00A30C98">
      <w:pPr>
        <w:pStyle w:val="Ttulo1"/>
        <w:jc w:val="both"/>
        <w:rPr>
          <w:lang w:val="es-EC"/>
        </w:rPr>
      </w:pPr>
      <w:r w:rsidRPr="00A30C98">
        <w:rPr>
          <w:rFonts w:ascii="Arial" w:eastAsia="Arial" w:hAnsi="Arial" w:cs="Arial"/>
          <w:lang w:val="es-EC"/>
        </w:rPr>
        <w:t>Equipo y recursos</w:t>
      </w:r>
    </w:p>
    <w:p w14:paraId="79A51110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El Grupo 10 está integrado por Schubert Lombeida Manjarrez y Niko Dimitri Jiménez Bruno. La planificación distribuye corpus, recuperación y evaluación en el frente de datos, e integración web, permisos y flujos en el frente de aplicación. La autoría de la entrega es conjunta.</w:t>
      </w:r>
    </w:p>
    <w:p w14:paraId="4C8C82D4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 xml:space="preserve">Los recursos son el portal Next.js en </w:t>
      </w:r>
      <w:proofErr w:type="spellStart"/>
      <w:r w:rsidRPr="00A30C98">
        <w:rPr>
          <w:rFonts w:eastAsia="Arial" w:cs="Arial"/>
          <w:lang w:val="es-EC"/>
        </w:rPr>
        <w:t>Vercel</w:t>
      </w:r>
      <w:proofErr w:type="spellEnd"/>
      <w:r w:rsidRPr="00A30C98">
        <w:rPr>
          <w:rFonts w:eastAsia="Arial" w:cs="Arial"/>
          <w:lang w:val="es-EC"/>
        </w:rPr>
        <w:t xml:space="preserve">, </w:t>
      </w:r>
      <w:proofErr w:type="spellStart"/>
      <w:r w:rsidRPr="00A30C98">
        <w:rPr>
          <w:rFonts w:eastAsia="Arial" w:cs="Arial"/>
          <w:lang w:val="es-EC"/>
        </w:rPr>
        <w:t>Supabase</w:t>
      </w:r>
      <w:proofErr w:type="spellEnd"/>
      <w:r w:rsidRPr="00A30C98">
        <w:rPr>
          <w:rFonts w:eastAsia="Arial" w:cs="Arial"/>
          <w:lang w:val="es-EC"/>
        </w:rPr>
        <w:t xml:space="preserve"> para datos y búsqueda vectorial, servicios en </w:t>
      </w:r>
      <w:proofErr w:type="spellStart"/>
      <w:r w:rsidRPr="00A30C98">
        <w:rPr>
          <w:rFonts w:eastAsia="Arial" w:cs="Arial"/>
          <w:lang w:val="es-EC"/>
        </w:rPr>
        <w:t>Hugging</w:t>
      </w:r>
      <w:proofErr w:type="spellEnd"/>
      <w:r w:rsidRPr="00A30C98">
        <w:rPr>
          <w:rFonts w:eastAsia="Arial" w:cs="Arial"/>
          <w:lang w:val="es-EC"/>
        </w:rPr>
        <w:t xml:space="preserve"> </w:t>
      </w:r>
      <w:proofErr w:type="spellStart"/>
      <w:r w:rsidRPr="00A30C98">
        <w:rPr>
          <w:rFonts w:eastAsia="Arial" w:cs="Arial"/>
          <w:lang w:val="es-EC"/>
        </w:rPr>
        <w:t>Face</w:t>
      </w:r>
      <w:proofErr w:type="spellEnd"/>
      <w:r w:rsidRPr="00A30C98">
        <w:rPr>
          <w:rFonts w:eastAsia="Arial" w:cs="Arial"/>
          <w:lang w:val="es-EC"/>
        </w:rPr>
        <w:t xml:space="preserve">, código Python y documentación normativa. El generador utiliza un proveedor de inferencia remoto; el modelo no se entrena dentro de </w:t>
      </w:r>
      <w:proofErr w:type="spellStart"/>
      <w:r w:rsidRPr="00A30C98">
        <w:rPr>
          <w:rFonts w:eastAsia="Arial" w:cs="Arial"/>
          <w:lang w:val="es-EC"/>
        </w:rPr>
        <w:t>Vercel</w:t>
      </w:r>
      <w:proofErr w:type="spellEnd"/>
      <w:r w:rsidRPr="00A30C98">
        <w:rPr>
          <w:rFonts w:eastAsia="Arial" w:cs="Arial"/>
          <w:lang w:val="es-EC"/>
        </w:rPr>
        <w:t>. La entrega local utiliza un entorno Python aislado y versiones fijadas. Las credenciales y expedientes no forman parte del repositorio público.</w:t>
      </w:r>
    </w:p>
    <w:p w14:paraId="4583EE22" w14:textId="77777777" w:rsidR="005C0EE6" w:rsidRDefault="00000000" w:rsidP="00A30C98">
      <w:pPr>
        <w:pStyle w:val="Ttulo1"/>
        <w:jc w:val="both"/>
      </w:pPr>
      <w:proofErr w:type="spellStart"/>
      <w:r>
        <w:rPr>
          <w:rFonts w:ascii="Arial" w:eastAsia="Arial" w:hAnsi="Arial" w:cs="Arial"/>
        </w:rPr>
        <w:t>Riesgos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ejecución</w:t>
      </w:r>
      <w:proofErr w:type="spellEnd"/>
      <w:r>
        <w:rPr>
          <w:rFonts w:ascii="Arial" w:eastAsia="Arial" w:hAnsi="Arial" w:cs="Arial"/>
        </w:rPr>
        <w:t xml:space="preserve"> y respuesta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744"/>
        <w:gridCol w:w="3744"/>
      </w:tblGrid>
      <w:tr w:rsidR="005C0EE6" w14:paraId="588A4328" w14:textId="77777777">
        <w:trPr>
          <w:cantSplit/>
          <w:tblHeader/>
          <w:jc w:val="center"/>
        </w:trPr>
        <w:tc>
          <w:tcPr>
            <w:tcW w:w="2592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537680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  <w:b/>
              </w:rPr>
              <w:t>Riesgo</w:t>
            </w:r>
          </w:p>
        </w:tc>
        <w:tc>
          <w:tcPr>
            <w:tcW w:w="3744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F5F8C6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  <w:b/>
              </w:rPr>
              <w:t>Consecuencia</w:t>
            </w:r>
          </w:p>
        </w:tc>
        <w:tc>
          <w:tcPr>
            <w:tcW w:w="3744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558989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  <w:b/>
              </w:rPr>
              <w:t>Control definido</w:t>
            </w:r>
          </w:p>
        </w:tc>
      </w:tr>
      <w:tr w:rsidR="005C0EE6" w:rsidRPr="00A30C98" w14:paraId="1D871FA6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3F2F12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lastRenderedPageBreak/>
              <w:t>Evaluación con etiquetas no independientes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FDA1B3" w14:textId="77777777" w:rsidR="005C0EE6" w:rsidRDefault="00000000" w:rsidP="00A30C98">
            <w:pPr>
              <w:spacing w:before="40" w:after="40" w:line="245" w:lineRule="auto"/>
              <w:jc w:val="both"/>
            </w:pPr>
            <w:proofErr w:type="spellStart"/>
            <w:r>
              <w:rPr>
                <w:rFonts w:eastAsia="Arial" w:cs="Arial"/>
              </w:rPr>
              <w:t>Estimación</w:t>
            </w:r>
            <w:proofErr w:type="spellEnd"/>
            <w:r>
              <w:rPr>
                <w:rFonts w:eastAsia="Arial" w:cs="Arial"/>
              </w:rPr>
              <w:t xml:space="preserve"> </w:t>
            </w:r>
            <w:proofErr w:type="spellStart"/>
            <w:r>
              <w:rPr>
                <w:rFonts w:eastAsia="Arial" w:cs="Arial"/>
              </w:rPr>
              <w:t>sesgada</w:t>
            </w:r>
            <w:proofErr w:type="spellEnd"/>
            <w:r>
              <w:rPr>
                <w:rFonts w:eastAsia="Arial" w:cs="Arial"/>
              </w:rPr>
              <w:t xml:space="preserve"> de </w:t>
            </w:r>
            <w:proofErr w:type="spellStart"/>
            <w:r>
              <w:rPr>
                <w:rFonts w:eastAsia="Arial" w:cs="Arial"/>
              </w:rPr>
              <w:t>calidad</w:t>
            </w:r>
            <w:proofErr w:type="spellEnd"/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3139E8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Exigir revisión de pasajes por un especialista distinto del autor de preguntas</w:t>
            </w:r>
          </w:p>
        </w:tc>
      </w:tr>
      <w:tr w:rsidR="005C0EE6" w:rsidRPr="00A30C98" w14:paraId="3FFEAD82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D5D6C7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Cambio de corpus o modelo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9D8855" w14:textId="77777777" w:rsidR="005C0EE6" w:rsidRDefault="00000000" w:rsidP="00A30C98">
            <w:pPr>
              <w:spacing w:before="40" w:after="40" w:line="245" w:lineRule="auto"/>
              <w:jc w:val="both"/>
            </w:pPr>
            <w:proofErr w:type="spellStart"/>
            <w:r>
              <w:rPr>
                <w:rFonts w:eastAsia="Arial" w:cs="Arial"/>
              </w:rPr>
              <w:t>Resultados</w:t>
            </w:r>
            <w:proofErr w:type="spellEnd"/>
            <w:r>
              <w:rPr>
                <w:rFonts w:eastAsia="Arial" w:cs="Arial"/>
              </w:rPr>
              <w:t xml:space="preserve"> no comparables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83D7E8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Registrar huella, versión, fecha y configuración</w:t>
            </w:r>
          </w:p>
        </w:tc>
      </w:tr>
      <w:tr w:rsidR="005C0EE6" w:rsidRPr="00A30C98" w14:paraId="73C283CF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531FFB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Fuente pública sin licencia de redistribución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FEAC2A" w14:textId="77777777" w:rsidR="005C0EE6" w:rsidRDefault="00000000" w:rsidP="00A30C98">
            <w:pPr>
              <w:spacing w:before="40" w:after="40" w:line="245" w:lineRule="auto"/>
              <w:jc w:val="both"/>
            </w:pPr>
            <w:proofErr w:type="spellStart"/>
            <w:r>
              <w:rPr>
                <w:rFonts w:eastAsia="Arial" w:cs="Arial"/>
              </w:rPr>
              <w:t>Publicación</w:t>
            </w:r>
            <w:proofErr w:type="spellEnd"/>
            <w:r>
              <w:rPr>
                <w:rFonts w:eastAsia="Arial" w:cs="Arial"/>
              </w:rPr>
              <w:t xml:space="preserve"> </w:t>
            </w:r>
            <w:proofErr w:type="spellStart"/>
            <w:r>
              <w:rPr>
                <w:rFonts w:eastAsia="Arial" w:cs="Arial"/>
              </w:rPr>
              <w:t>indebida</w:t>
            </w:r>
            <w:proofErr w:type="spellEnd"/>
            <w:r>
              <w:rPr>
                <w:rFonts w:eastAsia="Arial" w:cs="Arial"/>
              </w:rPr>
              <w:t xml:space="preserve"> de </w:t>
            </w:r>
            <w:proofErr w:type="spellStart"/>
            <w:r>
              <w:rPr>
                <w:rFonts w:eastAsia="Arial" w:cs="Arial"/>
              </w:rPr>
              <w:t>documentos</w:t>
            </w:r>
            <w:proofErr w:type="spellEnd"/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1F81C7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Publicar enlaces y script de descarga local</w:t>
            </w:r>
          </w:p>
        </w:tc>
      </w:tr>
      <w:tr w:rsidR="005C0EE6" w:rsidRPr="00A30C98" w14:paraId="643DA025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479836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 xml:space="preserve">Servicio </w:t>
            </w:r>
            <w:proofErr w:type="spellStart"/>
            <w:r>
              <w:rPr>
                <w:rFonts w:eastAsia="Arial" w:cs="Arial"/>
              </w:rPr>
              <w:t>externo</w:t>
            </w:r>
            <w:proofErr w:type="spellEnd"/>
            <w:r>
              <w:rPr>
                <w:rFonts w:eastAsia="Arial" w:cs="Arial"/>
              </w:rPr>
              <w:t xml:space="preserve"> no disponible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A6F468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>Consulta sin respuesta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FB1ABD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Error comprensible y consulta de fuentes</w:t>
            </w:r>
          </w:p>
        </w:tc>
      </w:tr>
      <w:tr w:rsidR="005C0EE6" w:rsidRPr="00A30C98" w14:paraId="633AB750" w14:textId="77777777">
        <w:trPr>
          <w:cantSplit/>
          <w:jc w:val="center"/>
        </w:trPr>
        <w:tc>
          <w:tcPr>
            <w:tcW w:w="259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35A354" w14:textId="77777777" w:rsidR="005C0EE6" w:rsidRDefault="00000000" w:rsidP="00A30C98">
            <w:pPr>
              <w:spacing w:before="40" w:after="40" w:line="245" w:lineRule="auto"/>
              <w:jc w:val="both"/>
            </w:pPr>
            <w:proofErr w:type="spellStart"/>
            <w:r>
              <w:rPr>
                <w:rFonts w:eastAsia="Arial" w:cs="Arial"/>
              </w:rPr>
              <w:t>Filtración</w:t>
            </w:r>
            <w:proofErr w:type="spellEnd"/>
            <w:r>
              <w:rPr>
                <w:rFonts w:eastAsia="Arial" w:cs="Arial"/>
              </w:rPr>
              <w:t xml:space="preserve"> de </w:t>
            </w:r>
            <w:proofErr w:type="spellStart"/>
            <w:r>
              <w:rPr>
                <w:rFonts w:eastAsia="Arial" w:cs="Arial"/>
              </w:rPr>
              <w:t>expedientes</w:t>
            </w:r>
            <w:proofErr w:type="spellEnd"/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C798F8" w14:textId="77777777" w:rsidR="005C0EE6" w:rsidRDefault="00000000" w:rsidP="00A30C98">
            <w:pPr>
              <w:spacing w:before="40" w:after="40" w:line="245" w:lineRule="auto"/>
              <w:jc w:val="both"/>
            </w:pPr>
            <w:r>
              <w:rPr>
                <w:rFonts w:eastAsia="Arial" w:cs="Arial"/>
              </w:rPr>
              <w:t>Afectación a titulares</w:t>
            </w:r>
          </w:p>
        </w:tc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44388F" w14:textId="77777777" w:rsidR="005C0EE6" w:rsidRPr="00A30C98" w:rsidRDefault="00000000" w:rsidP="00A30C98">
            <w:pPr>
              <w:spacing w:before="40" w:after="40" w:line="245" w:lineRule="auto"/>
              <w:jc w:val="both"/>
              <w:rPr>
                <w:lang w:val="es-EC"/>
              </w:rPr>
            </w:pPr>
            <w:r w:rsidRPr="00A30C98">
              <w:rPr>
                <w:rFonts w:eastAsia="Arial" w:cs="Arial"/>
                <w:lang w:val="es-EC"/>
              </w:rPr>
              <w:t>Corpus público separado, secretos solo en servidor</w:t>
            </w:r>
          </w:p>
        </w:tc>
      </w:tr>
    </w:tbl>
    <w:p w14:paraId="5E977172" w14:textId="77777777" w:rsidR="005C0EE6" w:rsidRPr="00A30C98" w:rsidRDefault="005C0EE6" w:rsidP="00A30C98">
      <w:pPr>
        <w:spacing w:after="20"/>
        <w:jc w:val="both"/>
        <w:rPr>
          <w:lang w:val="es-EC"/>
        </w:rPr>
      </w:pPr>
    </w:p>
    <w:p w14:paraId="72E80624" w14:textId="77777777" w:rsidR="005C0EE6" w:rsidRPr="00A30C98" w:rsidRDefault="00000000" w:rsidP="00A30C98">
      <w:pPr>
        <w:pStyle w:val="Ttulo1"/>
        <w:jc w:val="both"/>
        <w:rPr>
          <w:lang w:val="es-EC"/>
        </w:rPr>
      </w:pPr>
      <w:r w:rsidRPr="00A30C98">
        <w:rPr>
          <w:rFonts w:ascii="Arial" w:eastAsia="Arial" w:hAnsi="Arial" w:cs="Arial"/>
          <w:lang w:val="es-EC"/>
        </w:rPr>
        <w:t>Control de cambios y aceptación</w:t>
      </w:r>
    </w:p>
    <w:p w14:paraId="4A408A37" w14:textId="77777777" w:rsidR="005C0EE6" w:rsidRPr="00A30C98" w:rsidRDefault="00000000" w:rsidP="00A30C98">
      <w:pPr>
        <w:jc w:val="both"/>
        <w:rPr>
          <w:lang w:val="es-EC"/>
        </w:rPr>
      </w:pPr>
      <w:r w:rsidRPr="00A30C98">
        <w:rPr>
          <w:rFonts w:eastAsia="Arial" w:cs="Arial"/>
          <w:lang w:val="es-EC"/>
        </w:rPr>
        <w:t>Cada resultado registra versión, entorno, corpus, preguntas, partición y fecha. Los parámetros se seleccionan con desarrollo y validación; el conjunto de prueba se reserva para la evaluación de la configuración fijada. Un cambio de corpus exige revisar los pasajes anotados. La evaluación independiente utiliza anotaciones identificadas, conteos por tema y revisión de afirmaciones; las mediciones históricas se presentan por separado.</w:t>
      </w:r>
    </w:p>
    <w:sectPr w:rsidR="005C0EE6" w:rsidRPr="00A30C98" w:rsidSect="00034616">
      <w:footerReference w:type="default" r:id="rId8"/>
      <w:pgSz w:w="12240" w:h="15840"/>
      <w:pgMar w:top="1008" w:right="1080" w:bottom="1008" w:left="1080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89AED" w14:textId="77777777" w:rsidR="0081259A" w:rsidRDefault="0081259A">
      <w:pPr>
        <w:spacing w:after="0" w:line="240" w:lineRule="auto"/>
      </w:pPr>
      <w:r>
        <w:separator/>
      </w:r>
    </w:p>
  </w:endnote>
  <w:endnote w:type="continuationSeparator" w:id="0">
    <w:p w14:paraId="1CB3F3FD" w14:textId="77777777" w:rsidR="0081259A" w:rsidRDefault="0081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452BB" w14:textId="77777777" w:rsidR="005C0EE6" w:rsidRDefault="00000000">
    <w:pPr>
      <w:pStyle w:val="Piedepgina"/>
      <w:jc w:val="right"/>
    </w:pPr>
    <w:r>
      <w:rPr>
        <w:rFonts w:eastAsia="Arial" w:cs="Arial"/>
      </w:rPr>
      <w:t xml:space="preserve">Página </w:t>
    </w:r>
    <w:r>
      <w:rPr>
        <w:rFonts w:eastAsia="Arial" w:cs="Arial"/>
      </w:rPr>
      <w:fldChar w:fldCharType="begin"/>
    </w:r>
    <w:r>
      <w:rPr>
        <w:rFonts w:eastAsia="Arial" w:cs="Arial"/>
      </w:rPr>
      <w:instrText xml:space="preserve"> PAGE </w:instrText>
    </w:r>
    <w:r>
      <w:rPr>
        <w:rFonts w:eastAsia="Arial" w:cs="Arial"/>
      </w:rPr>
      <w:fldChar w:fldCharType="separate"/>
    </w:r>
    <w:r>
      <w:rPr>
        <w:rFonts w:eastAsia="Arial" w:cs="Arial"/>
      </w:rPr>
      <w:t>1</w:t>
    </w:r>
    <w:r>
      <w:rPr>
        <w:rFonts w:eastAsia="Arial" w:cs="Arial"/>
      </w:rPr>
      <w:fldChar w:fldCharType="end"/>
    </w:r>
    <w:r>
      <w:rPr>
        <w:rFonts w:eastAsia="Arial" w:cs="Arial"/>
      </w:rPr>
      <w:t xml:space="preserve"> de </w:t>
    </w:r>
    <w:r>
      <w:rPr>
        <w:rFonts w:eastAsia="Arial" w:cs="Arial"/>
      </w:rPr>
      <w:fldChar w:fldCharType="begin"/>
    </w:r>
    <w:r>
      <w:rPr>
        <w:rFonts w:eastAsia="Arial" w:cs="Arial"/>
      </w:rPr>
      <w:instrText xml:space="preserve"> NUMPAGES </w:instrText>
    </w:r>
    <w:r>
      <w:rPr>
        <w:rFonts w:eastAsia="Arial" w:cs="Arial"/>
      </w:rPr>
      <w:fldChar w:fldCharType="separate"/>
    </w:r>
    <w:r>
      <w:rPr>
        <w:rFonts w:eastAsia="Arial" w:cs="Arial"/>
      </w:rPr>
      <w:t>1</w:t>
    </w:r>
    <w:r>
      <w:rPr>
        <w:rFonts w:eastAsia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05275" w14:textId="77777777" w:rsidR="0081259A" w:rsidRDefault="0081259A">
      <w:pPr>
        <w:spacing w:after="0" w:line="240" w:lineRule="auto"/>
      </w:pPr>
      <w:r>
        <w:separator/>
      </w:r>
    </w:p>
  </w:footnote>
  <w:footnote w:type="continuationSeparator" w:id="0">
    <w:p w14:paraId="578DE6D2" w14:textId="77777777" w:rsidR="0081259A" w:rsidRDefault="008125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1229090">
    <w:abstractNumId w:val="8"/>
  </w:num>
  <w:num w:numId="2" w16cid:durableId="19093474">
    <w:abstractNumId w:val="6"/>
  </w:num>
  <w:num w:numId="3" w16cid:durableId="703559605">
    <w:abstractNumId w:val="5"/>
  </w:num>
  <w:num w:numId="4" w16cid:durableId="1621257011">
    <w:abstractNumId w:val="4"/>
  </w:num>
  <w:num w:numId="5" w16cid:durableId="782307593">
    <w:abstractNumId w:val="7"/>
  </w:num>
  <w:num w:numId="6" w16cid:durableId="1073501773">
    <w:abstractNumId w:val="3"/>
  </w:num>
  <w:num w:numId="7" w16cid:durableId="287979677">
    <w:abstractNumId w:val="2"/>
  </w:num>
  <w:num w:numId="8" w16cid:durableId="2053143683">
    <w:abstractNumId w:val="1"/>
  </w:num>
  <w:num w:numId="9" w16cid:durableId="1846702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407"/>
    <w:rsid w:val="0029639D"/>
    <w:rsid w:val="00326F90"/>
    <w:rsid w:val="00512D7F"/>
    <w:rsid w:val="005C0EE6"/>
    <w:rsid w:val="0081259A"/>
    <w:rsid w:val="00A30C9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B25502"/>
  <w14:defaultImageDpi w14:val="300"/>
  <w15:docId w15:val="{9A63FC22-5B5A-41BA-BD54-813EBF4D9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  <w:rPr>
      <w:rFonts w:ascii="Arial" w:hAnsi="Arial"/>
      <w:b w:val="0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  <w:rPr>
      <w:rFonts w:ascii="Arial" w:hAnsi="Arial"/>
      <w:b w:val="0"/>
      <w:color w:val="000000"/>
      <w:sz w:val="22"/>
    </w:rPr>
  </w:style>
  <w:style w:type="paragraph" w:styleId="Sinespaciado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 w:val="0"/>
      <w:bCs/>
      <w:color w:val="000000"/>
      <w:sz w:val="2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 w:val="0"/>
      <w:bCs/>
      <w:color w:val="000000"/>
      <w:sz w:val="22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 w:val="0"/>
      <w:bCs/>
      <w:color w:val="000000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spacing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2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b w:val="0"/>
      <w:color w:val="000000"/>
      <w:spacing w:val="5"/>
      <w:kern w:val="28"/>
      <w:sz w:val="2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b w:val="0"/>
      <w:i/>
      <w:iCs/>
      <w:color w:val="000000"/>
      <w:spacing w:val="15"/>
      <w:sz w:val="22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  <w:rPr>
      <w:rFonts w:ascii="Arial" w:hAnsi="Arial"/>
      <w:b w:val="0"/>
      <w:color w:val="000000"/>
      <w:sz w:val="22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  <w:rPr>
      <w:rFonts w:ascii="Arial" w:hAnsi="Arial"/>
      <w:b w:val="0"/>
      <w:color w:val="000000"/>
      <w:sz w:val="22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rFonts w:ascii="Arial" w:hAnsi="Arial"/>
      <w:b w:val="0"/>
      <w:color w:val="000000"/>
      <w:sz w:val="22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Arial" w:hAnsi="Arial"/>
      <w:b w:val="0"/>
      <w:color w:val="000000"/>
      <w:sz w:val="22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rFonts w:ascii="Arial" w:hAnsi="Arial"/>
      <w:b w:val="0"/>
      <w:i/>
      <w:iCs/>
      <w:color w:val="000000"/>
      <w:sz w:val="2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 w:val="0"/>
      <w:bCs/>
      <w:i/>
      <w:iCs/>
      <w:color w:val="000000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b w:val="0"/>
      <w:color w:val="000000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b w:val="0"/>
      <w:i/>
      <w:iCs/>
      <w:color w:val="000000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b w:val="0"/>
      <w:i/>
      <w:iCs/>
      <w:color w:val="000000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b w:val="0"/>
      <w:color w:val="000000"/>
      <w:sz w:val="22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b w:val="0"/>
      <w:i/>
      <w:iCs/>
      <w:color w:val="000000"/>
      <w:sz w:val="22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rFonts w:ascii="Arial" w:hAnsi="Arial"/>
      <w:b w:val="0"/>
      <w:bCs/>
      <w:color w:val="000000"/>
      <w:sz w:val="22"/>
    </w:rPr>
  </w:style>
  <w:style w:type="character" w:styleId="nfasis">
    <w:name w:val="Emphasis"/>
    <w:basedOn w:val="Fuentedeprrafopredeter"/>
    <w:uiPriority w:val="20"/>
    <w:qFormat/>
    <w:rsid w:val="00FC693F"/>
    <w:rPr>
      <w:rFonts w:ascii="Arial" w:hAnsi="Arial"/>
      <w:b w:val="0"/>
      <w:i/>
      <w:iCs/>
      <w:color w:val="000000"/>
      <w:sz w:val="22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spacing w:before="200" w:after="280"/>
      <w:ind w:left="936" w:right="936"/>
    </w:pPr>
    <w:rPr>
      <w:bCs/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nfasissutil">
    <w:name w:val="Subtle Emphasis"/>
    <w:basedOn w:val="Fuentedeprrafopredeter"/>
    <w:uiPriority w:val="19"/>
    <w:qFormat/>
    <w:rsid w:val="00FC693F"/>
    <w:rPr>
      <w:rFonts w:ascii="Arial" w:hAnsi="Arial"/>
      <w:b w:val="0"/>
      <w:i/>
      <w:iCs/>
      <w:color w:val="000000"/>
      <w:sz w:val="22"/>
    </w:rPr>
  </w:style>
  <w:style w:type="character" w:styleId="nfasisintenso">
    <w:name w:val="Intense Emphasis"/>
    <w:basedOn w:val="Fuentedeprrafopredeter"/>
    <w:uiPriority w:val="21"/>
    <w:qFormat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Referenciasutil">
    <w:name w:val="Subtle Reference"/>
    <w:basedOn w:val="Fuentedeprrafopredeter"/>
    <w:uiPriority w:val="31"/>
    <w:qFormat/>
    <w:rsid w:val="00FC693F"/>
    <w:rPr>
      <w:rFonts w:ascii="Arial" w:hAnsi="Arial"/>
      <w:b w:val="0"/>
      <w:smallCaps/>
      <w:color w:val="000000"/>
      <w:sz w:val="2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rFonts w:ascii="Arial" w:hAnsi="Arial"/>
      <w:b w:val="0"/>
      <w:bCs/>
      <w:smallCaps/>
      <w:color w:val="000000"/>
      <w:spacing w:val="5"/>
      <w:sz w:val="22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rFonts w:ascii="Arial" w:hAnsi="Arial"/>
      <w:b w:val="0"/>
      <w:bCs/>
      <w:smallCaps/>
      <w:color w:val="000000"/>
      <w:spacing w:val="5"/>
      <w:sz w:val="22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b w:val="0"/>
      <w:sz w:val="22"/>
    </w:r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rPr>
      <w:rFonts w:ascii="Arial" w:hAnsi="Arial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rFonts w:ascii="Arial" w:hAnsi="Arial"/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903</Words>
  <Characters>4971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Planificación del asistente RAG de salvaguardas GLF</dc:title>
  <dc:subject>Proyecto final RAG de salvaguardas GLF — Grupo 10</dc:subject>
  <dc:creator>Schubert Lombeida Manjarrez y Niko Dimitri Jiménez Bruno</dc:creator>
  <cp:keywords/>
  <dc:description>generated by python-docx</dc:description>
  <cp:lastModifiedBy>Schubert Lombeida</cp:lastModifiedBy>
  <cp:revision>3</cp:revision>
  <dcterms:created xsi:type="dcterms:W3CDTF">2013-12-23T23:15:00Z</dcterms:created>
  <dcterms:modified xsi:type="dcterms:W3CDTF">2026-10-25T18:00:00Z</dcterms:modified>
  <cp:category/>
</cp:coreProperties>
</file>