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del pitch del proyecto GLF</w:t>
      </w:r>
    </w:p>
    <w:p>
      <w:r>
        <w:t>Schubert Lombeida Manjarrez y Niko Dimitri Jiménez Bruno</w:t>
      </w:r>
    </w:p>
    <w:p>
      <w:r>
        <w:t>Duración objetivo: 2:45–3:00 minutos. El PDF establece un máximo de 3 minutos; este guion también cumple el máximo de 4 minutos indicado por el equipo. Reparto sugerido: Schubert presenta gancho y problema; Niko presenta solución, viabilidad e impacto.</w:t>
      </w:r>
    </w:p>
    <w:p>
      <w:pPr>
        <w:pStyle w:val="Heading2"/>
      </w:pPr>
      <w:r>
        <w:t>Gancho inicial  0:00–0:30</w:t>
      </w:r>
    </w:p>
    <w:p>
      <w:r>
        <w:t>Un proyecto de conservación puede tener una buena idea y, aun así, dejar preguntas esenciales sin responder: ¿qué riesgo debe prevenir?, ¿quién aplicará la medida?, ¿cuándo y con qué evidencia? En Galápagos, revisar esas respuestas es parte del trabajo que protege la calidad de los proyectos financiados. Nuestro proyecto busca ayudar al especialista a encontrar esa información.</w:t>
      </w:r>
    </w:p>
    <w:p>
      <w:pPr>
        <w:pStyle w:val="Heading2"/>
      </w:pPr>
      <w:r>
        <w:t>Definición del problema  0:30–1:15</w:t>
      </w:r>
    </w:p>
    <w:p>
      <w:r>
        <w:t>Galápagos Life Fund revisa propuestas y documentos de salvaguardas que incluyen actividades, riesgos, medidas, responsables y plazos. Ulf propone organizarla en una nueva matriz de diecisiete campos, desde la actividad hasta la planificación de la medida. Localizarla, contrastarla con los requisitos y registrar observaciones exige revisión especializada. El expediente analizado muestra esa necesidad de trazabilidad. Los usuarios principales serán los especialistas de Sostenibilidad; el beneficio para los proponentes será recibir observaciones mejor sustentadas. No afirmamos todavía cuánto tiempo se ahorra: vamos a medirlo.</w:t>
      </w:r>
    </w:p>
    <w:p>
      <w:pPr>
        <w:pStyle w:val="Heading2"/>
      </w:pPr>
      <w:r>
        <w:t>Solución propuesta  1:15–2:15</w:t>
      </w:r>
    </w:p>
    <w:p>
      <w:r>
        <w:t>Proponemos un asistente de preevaluación documental. A partir de una actividad, recuperará riesgos y salvaguardas pertinentes del catálogo revisado por Ulf, mostrará sus fuentes y señalará campos que requieren revisión. Compararemos una búsqueda por palabras clave, BM25, con un modelo de embeddings multilingües, E5, capaz de relacionar textos con redacciones diferentes. Las reglas comprobarán campos explícitos y el especialista confirmará la suficiencia de la evidencia. La IA no aprobará proyectos ni asignará decisiones vinculantes. Su aporte deberá demostrarse frente a la alternativa más simple. El resultado será una ficha con citas y localizadores que facilite el llenado y la revisión humana de la nueva matriz.</w:t>
      </w:r>
    </w:p>
    <w:p>
      <w:pPr>
        <w:pStyle w:val="Heading2"/>
      </w:pPr>
      <w:r>
        <w:t>Viabilidad y recursos  2:15–2:45</w:t>
      </w:r>
    </w:p>
    <w:p>
      <w:r>
        <w:t>Contamos con disponibilidad declarada de hasta treinta expedientes y las normas relacionadas, con Ulf como especialista. Trabajaremos con Python y modelos preentrenados, con un presupuesto máximo estimado de cien dólares. En las cinco semanas restantes prepararemos los datos, construiremos la línea base, compararemos E5 y realizaremos una prueba separada por proyecto. Priorizaremos seis consultas y comprobaciones por expediente, alineadas con la nueva matriz de diecisiete campos.</w:t>
      </w:r>
    </w:p>
    <w:p>
      <w:pPr>
        <w:pStyle w:val="Heading2"/>
      </w:pPr>
      <w:r>
        <w:t>Impacto esperado  2:45–3:00</w:t>
      </w:r>
    </w:p>
    <w:p>
      <w:r>
        <w:t>Buscamos recuperar al menos el 85% de las fichas relevantes entre los cinco primeros resultados, mantener trazabilidad completa y evaluar una reducción del 20% en tiempo de revisión. Son metas del piloto, con el especialista como responsable de la decisión final.</w:t>
      </w:r>
    </w:p>
    <w:p>
      <w:r>
        <w:t>Ensayo: leer una vez con cronómetro y mantener pausas breves. Si supera tres minutos, acortar ejemplos antes de acelerar la voz. Las metas no deben presentarse como resultados obtenidos. La grabación y la duración real quedan a cargo de los participantes.</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Schubert Lombeida Manjarrez y Niko Dimitri Jiménez Bruno</dc:creator>
  <cp:keywords/>
  <dc:description>generated by python-docx</dc:description>
  <cp:lastModifiedBy/>
  <cp:revision>1</cp:revision>
  <dcterms:created xsi:type="dcterms:W3CDTF">2013-12-23T23:15:00Z</dcterms:created>
  <dcterms:modified xsi:type="dcterms:W3CDTF">2013-12-23T23:15:00Z</dcterms:modified>
  <cp:category/>
</cp:coreProperties>
</file>