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Installation Security Review</w:t>
      </w:r>
    </w:p>
    <w:p>
      <w:pPr>
        <w:pStyle w:val="Heading2"/>
      </w:pPr>
      <w:r>
        <w:t>Purpose and Scope</w:t>
      </w:r>
    </w:p>
    <w:p>
      <w:r>
        <w:t>This document establishes the procedures governing security review, access control finding, corrective action for the fictional Northwind Support Activity. It is issued under reference code NICKEL-PALISADE-3 and supersedes all prior guidance carrying that reference. Every procedure below applies to assigned, attached, and visiting personnel unless a paragraph states otherwise.</w:t>
      </w:r>
    </w:p>
    <w:p>
      <w:r>
        <w:t>The scope of NICKEL-PALISADE-3 covers routine operations only. Contingency operations are governed separately and are outside the scope of this document. Where this document and a contingency instruction disagree, the contingency instruction governs for the duration of the contingency and this document resumes effect on termination.</w:t>
      </w:r>
    </w:p>
    <w:p>
      <w:r>
        <w:t>Questions about the application of NICKEL-PALISADE-3 go to the issuing office. The issuing office maintains the authoritative copy; printed copies are reference only and are not controlled once printed.</w:t>
      </w:r>
    </w:p>
    <w:p>
      <w:pPr>
        <w:pStyle w:val="Heading2"/>
      </w:pPr>
      <w:r>
        <w:t>Responsibilities</w:t>
      </w:r>
    </w:p>
    <w:p>
      <w:r>
        <w:t>The issuing office owns NICKEL-PALISADE-3 and reviews it annually, or sooner when a referenced authority changes. Review completion is recorded in the document control log with the reviewer's name and the review date.</w:t>
      </w:r>
    </w:p>
    <w:p>
      <w:r>
        <w:t>Section supervisors implement NICKEL-PALISADE-3 within their sections, confirm that assigned personnel have read it, and forward proposed changes through the document control process rather than applying local variations. A local variation that is not recorded is a finding.</w:t>
      </w:r>
    </w:p>
    <w:p>
      <w:r>
        <w:t>Individual personnel comply with NICKEL-PALISADE-3, report conditions that prevent compliance, and do not defer a required step on the assumption that someone else has completed it. Deferral without a recorded handoff is the single most common cause of the discrepancies discussed below.</w:t>
      </w:r>
    </w:p>
    <w:p>
      <w:pPr>
        <w:pStyle w:val="Heading2"/>
      </w:pPr>
      <w:r>
        <w:t>Procedures</w:t>
      </w:r>
    </w:p>
    <w:p>
      <w:r>
        <w:t>Step one: verify the current state before making any change. For security review, this means confirming the record matches the physical condition and noting any discrepancy before proceeding. Under NICKEL-PALISADE-3 a discrepancy noted before the change is a correction; the same discrepancy noted afterward is an incident.</w:t>
      </w:r>
    </w:p>
    <w:p>
      <w:r>
        <w:t>Step two: perform the action in the sequence given. The sequence in NICKEL-PALISADE-3 is not arbitrary -- several steps establish a condition that a later step depends on, and performing them out of order produces a result that appears correct while leaving the underlying condition unmet.</w:t>
      </w:r>
    </w:p>
    <w:p>
      <w:r>
        <w:t>Step three: record the outcome the same working day. A record entered later than the same working day is annotated as a late entry. Late entries are permitted but are counted, and a section exceeding four late entries in a quarter is reviewed under NICKEL-PALISADE-3.</w:t>
      </w:r>
    </w:p>
    <w:p>
      <w:r>
        <w:t>Step four: confirm the record. Confirmation is a separate action by a second person, and it is the step most often skipped when a section is short-handed. NICKEL-PALISADE-3 does not authorize self-confirmation under any staffing condition.</w:t>
      </w:r>
    </w:p>
    <w:p>
      <w:pPr>
        <w:pStyle w:val="Heading2"/>
      </w:pPr>
      <w:r>
        <w:t>Common Discrepancies</w:t>
      </w:r>
    </w:p>
    <w:p>
      <w:r>
        <w:t>The most frequent discrepancy found against NICKEL-PALISADE-3 is a record that was opened and never closed. The action was completed, the outcome was correct, and nobody returned to the record. This is treated as an administrative finding rather than an operational one, but repeated instances in one section are treated as a process failure.</w:t>
      </w:r>
    </w:p>
    <w:p>
      <w:r>
        <w:t>The second most frequent is a transfer of responsibility that was verbal. Under NICKEL-PALISADE-3 a transfer is effective when it is recorded, not when it is spoken, and the person named in the record remains responsible until a replacement record exists.</w:t>
      </w:r>
    </w:p>
    <w:p>
      <w:r>
        <w:t>The third is the use of a superseded copy. Because printed copies are not controlled, a printed NICKEL-PALISADE-3 more than thirty days old should be discarded and reprinted rather than annotated by hand.</w:t>
      </w:r>
    </w:p>
    <w:p>
      <w:pPr>
        <w:pStyle w:val="Heading2"/>
      </w:pPr>
      <w:r>
        <w:t>Review and Records</w:t>
      </w:r>
    </w:p>
    <w:p>
      <w:r>
        <w:t>Records generated under NICKEL-PALISADE-3 are retained for three years from the date of the entry, then dispositioned in accordance with the applicable retention schedule. Retention runs from the entry date, not from the date the record was closed.</w:t>
      </w:r>
    </w:p>
    <w:p>
      <w:r>
        <w:t>The annual review of NICKEL-PALISADE-3 produces one of three outcomes: reissued without change, reissued with change, or cancelled. All three are recorded; a review that produces no record is not a review.</w:t>
      </w:r>
    </w:p>
    <w:p>
      <w:r>
        <w:t>This document, NICKEL-PALISADE-3, takes effect on issue and remains in effect until cancelled or superseded by a document that names it explicitly.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nexus-rag corpus generator</cp:lastModifiedBy>
  <cp:revision>1</cp:revision>
  <dcterms:created xsi:type="dcterms:W3CDTF">2026-01-01T00:00:00Z</dcterms:created>
  <dcterms:modified xsi:type="dcterms:W3CDTF">2026-01-01T00:00:00Z</dcterms:modified>
  <cp:category/>
</cp:coreProperties>
</file>