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41F1B1CF" w:rsidR="00A26520" w:rsidRDefault="00A26520">
      <w:r w:rsidRPr="00554190">
        <w:rPr>
          <w:b/>
        </w:rPr>
        <w:t>Date</w:t>
      </w:r>
      <w:r w:rsidR="0074593E" w:rsidRPr="00554190">
        <w:rPr>
          <w:b/>
        </w:rPr>
        <w:t>:</w:t>
      </w:r>
      <w:r w:rsidR="00EE506E">
        <w:t xml:space="preserve">  </w:t>
      </w:r>
      <w:r w:rsidR="004B0D3B">
        <w:t>9</w:t>
      </w:r>
      <w:r w:rsidR="00471366">
        <w:t xml:space="preserve"> </w:t>
      </w:r>
      <w:r w:rsidR="00F20263">
        <w:t>Spetember</w:t>
      </w:r>
      <w:r w:rsidR="00377179">
        <w:t xml:space="preserve"> 2016</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6C666676" w14:textId="77777777" w:rsidR="007D2796"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48924517" w:history="1">
            <w:r w:rsidR="007D2796" w:rsidRPr="001B237C">
              <w:rPr>
                <w:rStyle w:val="Hyperlink"/>
                <w:noProof/>
              </w:rPr>
              <w:t>Amendments and Updates</w:t>
            </w:r>
            <w:r w:rsidR="007D2796">
              <w:rPr>
                <w:noProof/>
                <w:webHidden/>
              </w:rPr>
              <w:tab/>
            </w:r>
            <w:r w:rsidR="007D2796">
              <w:rPr>
                <w:noProof/>
                <w:webHidden/>
              </w:rPr>
              <w:fldChar w:fldCharType="begin"/>
            </w:r>
            <w:r w:rsidR="007D2796">
              <w:rPr>
                <w:noProof/>
                <w:webHidden/>
              </w:rPr>
              <w:instrText xml:space="preserve"> PAGEREF _Toc448924517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2F75BF78" w14:textId="77777777" w:rsidR="007D2796" w:rsidRDefault="00953689">
          <w:pPr>
            <w:pStyle w:val="TOC1"/>
            <w:tabs>
              <w:tab w:val="right" w:leader="dot" w:pos="9350"/>
            </w:tabs>
            <w:rPr>
              <w:rFonts w:eastAsiaTheme="minorEastAsia"/>
              <w:noProof/>
              <w:lang w:eastAsia="zh-CN"/>
            </w:rPr>
          </w:pPr>
          <w:hyperlink w:anchor="_Toc448924518" w:history="1">
            <w:r w:rsidR="007D2796" w:rsidRPr="001B237C">
              <w:rPr>
                <w:rStyle w:val="Hyperlink"/>
                <w:noProof/>
              </w:rPr>
              <w:t>Background</w:t>
            </w:r>
            <w:r w:rsidR="007D2796">
              <w:rPr>
                <w:noProof/>
                <w:webHidden/>
              </w:rPr>
              <w:tab/>
            </w:r>
            <w:r w:rsidR="007D2796">
              <w:rPr>
                <w:noProof/>
                <w:webHidden/>
              </w:rPr>
              <w:fldChar w:fldCharType="begin"/>
            </w:r>
            <w:r w:rsidR="007D2796">
              <w:rPr>
                <w:noProof/>
                <w:webHidden/>
              </w:rPr>
              <w:instrText xml:space="preserve"> PAGEREF _Toc448924518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533F2926" w14:textId="77777777" w:rsidR="007D2796" w:rsidRDefault="00953689">
          <w:pPr>
            <w:pStyle w:val="TOC1"/>
            <w:tabs>
              <w:tab w:val="right" w:leader="dot" w:pos="9350"/>
            </w:tabs>
            <w:rPr>
              <w:rFonts w:eastAsiaTheme="minorEastAsia"/>
              <w:noProof/>
              <w:lang w:eastAsia="zh-CN"/>
            </w:rPr>
          </w:pPr>
          <w:hyperlink w:anchor="_Toc448924519" w:history="1">
            <w:r w:rsidR="007D2796" w:rsidRPr="001B237C">
              <w:rPr>
                <w:rStyle w:val="Hyperlink"/>
                <w:noProof/>
              </w:rPr>
              <w:t>Objective</w:t>
            </w:r>
            <w:r w:rsidR="007D2796">
              <w:rPr>
                <w:noProof/>
                <w:webHidden/>
              </w:rPr>
              <w:tab/>
            </w:r>
            <w:r w:rsidR="007D2796">
              <w:rPr>
                <w:noProof/>
                <w:webHidden/>
              </w:rPr>
              <w:fldChar w:fldCharType="begin"/>
            </w:r>
            <w:r w:rsidR="007D2796">
              <w:rPr>
                <w:noProof/>
                <w:webHidden/>
              </w:rPr>
              <w:instrText xml:space="preserve"> PAGEREF _Toc448924519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391A6661" w14:textId="77777777" w:rsidR="007D2796" w:rsidRDefault="00953689">
          <w:pPr>
            <w:pStyle w:val="TOC1"/>
            <w:tabs>
              <w:tab w:val="right" w:leader="dot" w:pos="9350"/>
            </w:tabs>
            <w:rPr>
              <w:rFonts w:eastAsiaTheme="minorEastAsia"/>
              <w:noProof/>
              <w:lang w:eastAsia="zh-CN"/>
            </w:rPr>
          </w:pPr>
          <w:hyperlink w:anchor="_Toc448924520" w:history="1">
            <w:r w:rsidR="007D2796" w:rsidRPr="001B237C">
              <w:rPr>
                <w:rStyle w:val="Hyperlink"/>
                <w:noProof/>
              </w:rPr>
              <w:t>Data sources</w:t>
            </w:r>
            <w:r w:rsidR="007D2796">
              <w:rPr>
                <w:noProof/>
                <w:webHidden/>
              </w:rPr>
              <w:tab/>
            </w:r>
            <w:r w:rsidR="007D2796">
              <w:rPr>
                <w:noProof/>
                <w:webHidden/>
              </w:rPr>
              <w:fldChar w:fldCharType="begin"/>
            </w:r>
            <w:r w:rsidR="007D2796">
              <w:rPr>
                <w:noProof/>
                <w:webHidden/>
              </w:rPr>
              <w:instrText xml:space="preserve"> PAGEREF _Toc448924520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44D66D55" w14:textId="77777777" w:rsidR="007D2796" w:rsidRDefault="00953689">
          <w:pPr>
            <w:pStyle w:val="TOC2"/>
            <w:tabs>
              <w:tab w:val="right" w:leader="dot" w:pos="9350"/>
            </w:tabs>
            <w:rPr>
              <w:rFonts w:eastAsiaTheme="minorEastAsia"/>
              <w:noProof/>
              <w:lang w:eastAsia="zh-CN"/>
            </w:rPr>
          </w:pPr>
          <w:hyperlink w:anchor="_Toc448924521" w:history="1">
            <w:r w:rsidR="007D2796" w:rsidRPr="001B237C">
              <w:rPr>
                <w:rStyle w:val="Hyperlink"/>
                <w:noProof/>
              </w:rPr>
              <w:t>Ajou University School of Medicine (AUSOM)</w:t>
            </w:r>
            <w:r w:rsidR="007D2796">
              <w:rPr>
                <w:noProof/>
                <w:webHidden/>
              </w:rPr>
              <w:tab/>
            </w:r>
            <w:r w:rsidR="007D2796">
              <w:rPr>
                <w:noProof/>
                <w:webHidden/>
              </w:rPr>
              <w:fldChar w:fldCharType="begin"/>
            </w:r>
            <w:r w:rsidR="007D2796">
              <w:rPr>
                <w:noProof/>
                <w:webHidden/>
              </w:rPr>
              <w:instrText xml:space="preserve"> PAGEREF _Toc448924521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712D2467" w14:textId="77777777" w:rsidR="007D2796" w:rsidRDefault="00953689">
          <w:pPr>
            <w:pStyle w:val="TOC2"/>
            <w:tabs>
              <w:tab w:val="right" w:leader="dot" w:pos="9350"/>
            </w:tabs>
            <w:rPr>
              <w:rFonts w:eastAsiaTheme="minorEastAsia"/>
              <w:noProof/>
              <w:lang w:eastAsia="zh-CN"/>
            </w:rPr>
          </w:pPr>
          <w:hyperlink w:anchor="_Toc448924522" w:history="1">
            <w:r w:rsidR="007D2796" w:rsidRPr="001B237C">
              <w:rPr>
                <w:rStyle w:val="Hyperlink"/>
                <w:noProof/>
              </w:rPr>
              <w:t>Hong Kong Clinical Data Analysis and Reporting System (CDARS)</w:t>
            </w:r>
            <w:r w:rsidR="007D2796">
              <w:rPr>
                <w:noProof/>
                <w:webHidden/>
              </w:rPr>
              <w:tab/>
            </w:r>
            <w:r w:rsidR="007D2796">
              <w:rPr>
                <w:noProof/>
                <w:webHidden/>
              </w:rPr>
              <w:fldChar w:fldCharType="begin"/>
            </w:r>
            <w:r w:rsidR="007D2796">
              <w:rPr>
                <w:noProof/>
                <w:webHidden/>
              </w:rPr>
              <w:instrText xml:space="preserve"> PAGEREF _Toc448924522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6BDA6B0B" w14:textId="77777777" w:rsidR="007D2796" w:rsidRDefault="00953689">
          <w:pPr>
            <w:pStyle w:val="TOC2"/>
            <w:tabs>
              <w:tab w:val="right" w:leader="dot" w:pos="9350"/>
            </w:tabs>
            <w:rPr>
              <w:rFonts w:eastAsiaTheme="minorEastAsia"/>
              <w:noProof/>
              <w:lang w:eastAsia="zh-CN"/>
            </w:rPr>
          </w:pPr>
          <w:hyperlink w:anchor="_Toc448924523" w:history="1">
            <w:r w:rsidR="007D2796" w:rsidRPr="001B237C">
              <w:rPr>
                <w:rStyle w:val="Hyperlink"/>
                <w:noProof/>
              </w:rPr>
              <w:t>Japan Medical Data Center (JMDC)</w:t>
            </w:r>
            <w:r w:rsidR="007D2796">
              <w:rPr>
                <w:noProof/>
                <w:webHidden/>
              </w:rPr>
              <w:tab/>
            </w:r>
            <w:r w:rsidR="007D2796">
              <w:rPr>
                <w:noProof/>
                <w:webHidden/>
              </w:rPr>
              <w:fldChar w:fldCharType="begin"/>
            </w:r>
            <w:r w:rsidR="007D2796">
              <w:rPr>
                <w:noProof/>
                <w:webHidden/>
              </w:rPr>
              <w:instrText xml:space="preserve"> PAGEREF _Toc448924523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54966EE" w14:textId="77777777" w:rsidR="007D2796" w:rsidRDefault="00953689">
          <w:pPr>
            <w:pStyle w:val="TOC2"/>
            <w:tabs>
              <w:tab w:val="right" w:leader="dot" w:pos="9350"/>
            </w:tabs>
            <w:rPr>
              <w:rFonts w:eastAsiaTheme="minorEastAsia"/>
              <w:noProof/>
              <w:lang w:eastAsia="zh-CN"/>
            </w:rPr>
          </w:pPr>
          <w:hyperlink w:anchor="_Toc448924524" w:history="1">
            <w:r w:rsidR="007D2796" w:rsidRPr="001B237C">
              <w:rPr>
                <w:rStyle w:val="Hyperlink"/>
                <w:noProof/>
              </w:rPr>
              <w:t>Taiwan’s National Health Insurance Research Database (NHIRD)</w:t>
            </w:r>
            <w:r w:rsidR="007D2796">
              <w:rPr>
                <w:noProof/>
                <w:webHidden/>
              </w:rPr>
              <w:tab/>
            </w:r>
            <w:r w:rsidR="007D2796">
              <w:rPr>
                <w:noProof/>
                <w:webHidden/>
              </w:rPr>
              <w:fldChar w:fldCharType="begin"/>
            </w:r>
            <w:r w:rsidR="007D2796">
              <w:rPr>
                <w:noProof/>
                <w:webHidden/>
              </w:rPr>
              <w:instrText xml:space="preserve"> PAGEREF _Toc448924524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5BFE7B85" w14:textId="77777777" w:rsidR="007D2796" w:rsidRDefault="00953689">
          <w:pPr>
            <w:pStyle w:val="TOC2"/>
            <w:tabs>
              <w:tab w:val="right" w:leader="dot" w:pos="9350"/>
            </w:tabs>
            <w:rPr>
              <w:rFonts w:eastAsiaTheme="minorEastAsia"/>
              <w:noProof/>
              <w:lang w:eastAsia="zh-CN"/>
            </w:rPr>
          </w:pPr>
          <w:hyperlink w:anchor="_Toc448924525" w:history="1">
            <w:r w:rsidR="007D2796" w:rsidRPr="001B237C">
              <w:rPr>
                <w:rStyle w:val="Hyperlink"/>
                <w:noProof/>
              </w:rPr>
              <w:t>Australian Pharmaceutical Benefits Scheme (PBS) 10% Sample Data</w:t>
            </w:r>
            <w:r w:rsidR="007D2796">
              <w:rPr>
                <w:noProof/>
                <w:webHidden/>
              </w:rPr>
              <w:tab/>
            </w:r>
            <w:r w:rsidR="007D2796">
              <w:rPr>
                <w:noProof/>
                <w:webHidden/>
              </w:rPr>
              <w:fldChar w:fldCharType="begin"/>
            </w:r>
            <w:r w:rsidR="007D2796">
              <w:rPr>
                <w:noProof/>
                <w:webHidden/>
              </w:rPr>
              <w:instrText xml:space="preserve"> PAGEREF _Toc448924525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4CD58CF6" w14:textId="77777777" w:rsidR="007D2796" w:rsidRDefault="00953689">
          <w:pPr>
            <w:pStyle w:val="TOC1"/>
            <w:tabs>
              <w:tab w:val="right" w:leader="dot" w:pos="9350"/>
            </w:tabs>
            <w:rPr>
              <w:rFonts w:eastAsiaTheme="minorEastAsia"/>
              <w:noProof/>
              <w:lang w:eastAsia="zh-CN"/>
            </w:rPr>
          </w:pPr>
          <w:hyperlink w:anchor="_Toc448924526" w:history="1">
            <w:r w:rsidR="007D2796" w:rsidRPr="001B237C">
              <w:rPr>
                <w:rStyle w:val="Hyperlink"/>
                <w:noProof/>
              </w:rPr>
              <w:t>Data collection</w:t>
            </w:r>
            <w:r w:rsidR="007D2796">
              <w:rPr>
                <w:noProof/>
                <w:webHidden/>
              </w:rPr>
              <w:tab/>
            </w:r>
            <w:r w:rsidR="007D2796">
              <w:rPr>
                <w:noProof/>
                <w:webHidden/>
              </w:rPr>
              <w:fldChar w:fldCharType="begin"/>
            </w:r>
            <w:r w:rsidR="007D2796">
              <w:rPr>
                <w:noProof/>
                <w:webHidden/>
              </w:rPr>
              <w:instrText xml:space="preserve"> PAGEREF _Toc448924526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78D8592" w14:textId="77777777" w:rsidR="007D2796" w:rsidRDefault="00953689">
          <w:pPr>
            <w:pStyle w:val="TOC1"/>
            <w:tabs>
              <w:tab w:val="right" w:leader="dot" w:pos="9350"/>
            </w:tabs>
            <w:rPr>
              <w:rFonts w:eastAsiaTheme="minorEastAsia"/>
              <w:noProof/>
              <w:lang w:eastAsia="zh-CN"/>
            </w:rPr>
          </w:pPr>
          <w:hyperlink w:anchor="_Toc448924527" w:history="1">
            <w:r w:rsidR="007D2796" w:rsidRPr="001B237C">
              <w:rPr>
                <w:rStyle w:val="Hyperlink"/>
                <w:noProof/>
              </w:rPr>
              <w:t>Population</w:t>
            </w:r>
            <w:r w:rsidR="007D2796">
              <w:rPr>
                <w:noProof/>
                <w:webHidden/>
              </w:rPr>
              <w:tab/>
            </w:r>
            <w:r w:rsidR="007D2796">
              <w:rPr>
                <w:noProof/>
                <w:webHidden/>
              </w:rPr>
              <w:fldChar w:fldCharType="begin"/>
            </w:r>
            <w:r w:rsidR="007D2796">
              <w:rPr>
                <w:noProof/>
                <w:webHidden/>
              </w:rPr>
              <w:instrText xml:space="preserve"> PAGEREF _Toc448924527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4B4A0176" w14:textId="77777777" w:rsidR="007D2796" w:rsidRDefault="00953689">
          <w:pPr>
            <w:pStyle w:val="TOC1"/>
            <w:tabs>
              <w:tab w:val="right" w:leader="dot" w:pos="9350"/>
            </w:tabs>
            <w:rPr>
              <w:rFonts w:eastAsiaTheme="minorEastAsia"/>
              <w:noProof/>
              <w:lang w:eastAsia="zh-CN"/>
            </w:rPr>
          </w:pPr>
          <w:hyperlink w:anchor="_Toc448924528" w:history="1">
            <w:r w:rsidR="007D2796" w:rsidRPr="001B237C">
              <w:rPr>
                <w:rStyle w:val="Hyperlink"/>
                <w:noProof/>
              </w:rPr>
              <w:t>Methods</w:t>
            </w:r>
            <w:r w:rsidR="007D2796">
              <w:rPr>
                <w:noProof/>
                <w:webHidden/>
              </w:rPr>
              <w:tab/>
            </w:r>
            <w:r w:rsidR="007D2796">
              <w:rPr>
                <w:noProof/>
                <w:webHidden/>
              </w:rPr>
              <w:fldChar w:fldCharType="begin"/>
            </w:r>
            <w:r w:rsidR="007D2796">
              <w:rPr>
                <w:noProof/>
                <w:webHidden/>
              </w:rPr>
              <w:instrText xml:space="preserve"> PAGEREF _Toc448924528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126FA62" w14:textId="77777777" w:rsidR="007D2796" w:rsidRDefault="00953689">
          <w:pPr>
            <w:pStyle w:val="TOC1"/>
            <w:tabs>
              <w:tab w:val="right" w:leader="dot" w:pos="9350"/>
            </w:tabs>
            <w:rPr>
              <w:rFonts w:eastAsiaTheme="minorEastAsia"/>
              <w:noProof/>
              <w:lang w:eastAsia="zh-CN"/>
            </w:rPr>
          </w:pPr>
          <w:hyperlink w:anchor="_Toc448924529" w:history="1">
            <w:r w:rsidR="007D2796" w:rsidRPr="001B237C">
              <w:rPr>
                <w:rStyle w:val="Hyperlink"/>
                <w:noProof/>
              </w:rPr>
              <w:t>Table and figure shells</w:t>
            </w:r>
            <w:r w:rsidR="007D2796">
              <w:rPr>
                <w:noProof/>
                <w:webHidden/>
              </w:rPr>
              <w:tab/>
            </w:r>
            <w:r w:rsidR="007D2796">
              <w:rPr>
                <w:noProof/>
                <w:webHidden/>
              </w:rPr>
              <w:fldChar w:fldCharType="begin"/>
            </w:r>
            <w:r w:rsidR="007D2796">
              <w:rPr>
                <w:noProof/>
                <w:webHidden/>
              </w:rPr>
              <w:instrText xml:space="preserve"> PAGEREF _Toc448924529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F607EBA" w14:textId="77777777" w:rsidR="007D2796" w:rsidRDefault="00953689">
          <w:pPr>
            <w:pStyle w:val="TOC1"/>
            <w:tabs>
              <w:tab w:val="right" w:leader="dot" w:pos="9350"/>
            </w:tabs>
            <w:rPr>
              <w:rFonts w:eastAsiaTheme="minorEastAsia"/>
              <w:noProof/>
              <w:lang w:eastAsia="zh-CN"/>
            </w:rPr>
          </w:pPr>
          <w:hyperlink w:anchor="_Toc448924530" w:history="1">
            <w:r w:rsidR="007D2796" w:rsidRPr="001B237C">
              <w:rPr>
                <w:rStyle w:val="Hyperlink"/>
                <w:noProof/>
              </w:rPr>
              <w:t>References</w:t>
            </w:r>
            <w:r w:rsidR="007D2796">
              <w:rPr>
                <w:noProof/>
                <w:webHidden/>
              </w:rPr>
              <w:tab/>
            </w:r>
            <w:r w:rsidR="007D2796">
              <w:rPr>
                <w:noProof/>
                <w:webHidden/>
              </w:rPr>
              <w:fldChar w:fldCharType="begin"/>
            </w:r>
            <w:r w:rsidR="007D2796">
              <w:rPr>
                <w:noProof/>
                <w:webHidden/>
              </w:rPr>
              <w:instrText xml:space="preserve"> PAGEREF _Toc448924530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33EAB2D0" w14:textId="77777777" w:rsidR="007D2796" w:rsidRDefault="00953689">
          <w:pPr>
            <w:pStyle w:val="TOC1"/>
            <w:tabs>
              <w:tab w:val="right" w:leader="dot" w:pos="9350"/>
            </w:tabs>
            <w:rPr>
              <w:rFonts w:eastAsiaTheme="minorEastAsia"/>
              <w:noProof/>
              <w:lang w:eastAsia="zh-CN"/>
            </w:rPr>
          </w:pPr>
          <w:hyperlink w:anchor="_Toc448924531" w:history="1">
            <w:r w:rsidR="007D2796" w:rsidRPr="001B237C">
              <w:rPr>
                <w:rStyle w:val="Hyperlink"/>
                <w:noProof/>
              </w:rPr>
              <w:t>Appendix A. Drug classification</w:t>
            </w:r>
            <w:r w:rsidR="007D2796">
              <w:rPr>
                <w:noProof/>
                <w:webHidden/>
              </w:rPr>
              <w:tab/>
            </w:r>
            <w:r w:rsidR="007D2796">
              <w:rPr>
                <w:noProof/>
                <w:webHidden/>
              </w:rPr>
              <w:fldChar w:fldCharType="begin"/>
            </w:r>
            <w:r w:rsidR="007D2796">
              <w:rPr>
                <w:noProof/>
                <w:webHidden/>
              </w:rPr>
              <w:instrText xml:space="preserve"> PAGEREF _Toc448924531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32769752"/>
      <w:bookmarkStart w:id="1" w:name="_Toc448924517"/>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616835" w14:paraId="06F61FCB" w14:textId="77777777" w:rsidTr="00DD02AA">
        <w:tc>
          <w:tcPr>
            <w:tcW w:w="1005" w:type="dxa"/>
          </w:tcPr>
          <w:p w14:paraId="4129A8FE" w14:textId="2B2E5E54" w:rsidR="00616835" w:rsidRDefault="00616835" w:rsidP="005C0353">
            <w:r>
              <w:t>4c</w:t>
            </w:r>
          </w:p>
        </w:tc>
        <w:tc>
          <w:tcPr>
            <w:tcW w:w="1970" w:type="dxa"/>
          </w:tcPr>
          <w:p w14:paraId="7644F2B5" w14:textId="530BD4A8" w:rsidR="00616835" w:rsidRDefault="00616835" w:rsidP="00616835">
            <w:r>
              <w:t>9 September 2016</w:t>
            </w:r>
          </w:p>
        </w:tc>
        <w:tc>
          <w:tcPr>
            <w:tcW w:w="1909" w:type="dxa"/>
          </w:tcPr>
          <w:p w14:paraId="4E20132C" w14:textId="4388C7D0" w:rsidR="00616835" w:rsidRDefault="00616835" w:rsidP="005C0353">
            <w:r>
              <w:t>Martijn Schuemie</w:t>
            </w:r>
          </w:p>
        </w:tc>
        <w:tc>
          <w:tcPr>
            <w:tcW w:w="4999" w:type="dxa"/>
          </w:tcPr>
          <w:p w14:paraId="3F8C5DC5" w14:textId="37E6A184" w:rsidR="00616835" w:rsidRDefault="00616835" w:rsidP="005C0353">
            <w:r>
              <w:t>Removed ‘</w:t>
            </w:r>
            <w:r w:rsidRPr="00616835">
              <w:t>Ethinyl estradiol</w:t>
            </w:r>
            <w:r>
              <w:t>’ from Antineoplastics</w:t>
            </w:r>
          </w:p>
        </w:tc>
      </w:tr>
      <w:tr w:rsidR="00616835" w14:paraId="37A84BD6" w14:textId="77777777" w:rsidTr="00DD02AA">
        <w:tc>
          <w:tcPr>
            <w:tcW w:w="1005" w:type="dxa"/>
          </w:tcPr>
          <w:p w14:paraId="703F700E" w14:textId="4E721035" w:rsidR="00616835" w:rsidRDefault="00616835" w:rsidP="005C0353">
            <w:r>
              <w:t>4b</w:t>
            </w:r>
          </w:p>
        </w:tc>
        <w:tc>
          <w:tcPr>
            <w:tcW w:w="1970" w:type="dxa"/>
          </w:tcPr>
          <w:p w14:paraId="4CBABE20" w14:textId="6E6728A3" w:rsidR="00616835" w:rsidRDefault="00616835" w:rsidP="00616835">
            <w:r>
              <w:t>19 August 2016</w:t>
            </w:r>
          </w:p>
        </w:tc>
        <w:tc>
          <w:tcPr>
            <w:tcW w:w="1909" w:type="dxa"/>
          </w:tcPr>
          <w:p w14:paraId="331CA0D3" w14:textId="44416359" w:rsidR="00616835" w:rsidRDefault="00616835" w:rsidP="005C0353">
            <w:r>
              <w:t>Martijn Schuemie</w:t>
            </w:r>
          </w:p>
        </w:tc>
        <w:tc>
          <w:tcPr>
            <w:tcW w:w="4999" w:type="dxa"/>
          </w:tcPr>
          <w:p w14:paraId="6C529844" w14:textId="12A2E375" w:rsidR="00616835" w:rsidRDefault="00616835" w:rsidP="005C0353">
            <w:r>
              <w:t>Corrected language on denominator definition</w:t>
            </w:r>
          </w:p>
        </w:tc>
      </w:tr>
      <w:tr w:rsidR="00616835" w14:paraId="030BFEAA" w14:textId="77777777" w:rsidTr="00DD02AA">
        <w:tc>
          <w:tcPr>
            <w:tcW w:w="1005" w:type="dxa"/>
          </w:tcPr>
          <w:p w14:paraId="5B72E9C2" w14:textId="7E358118" w:rsidR="00616835" w:rsidRDefault="00616835" w:rsidP="005C0353">
            <w:r>
              <w:t>4</w:t>
            </w:r>
          </w:p>
        </w:tc>
        <w:tc>
          <w:tcPr>
            <w:tcW w:w="1970" w:type="dxa"/>
          </w:tcPr>
          <w:p w14:paraId="627E98E2" w14:textId="604C642B" w:rsidR="00616835" w:rsidRDefault="00616835" w:rsidP="00616835">
            <w:r>
              <w:t>7 August 2016</w:t>
            </w:r>
          </w:p>
        </w:tc>
        <w:tc>
          <w:tcPr>
            <w:tcW w:w="1909" w:type="dxa"/>
          </w:tcPr>
          <w:p w14:paraId="2DBBF50A" w14:textId="3A85EFC2" w:rsidR="00616835" w:rsidRDefault="00616835" w:rsidP="005C0353">
            <w:r>
              <w:t>Ian Wong, Martijn Schuemie</w:t>
            </w:r>
          </w:p>
        </w:tc>
        <w:tc>
          <w:tcPr>
            <w:tcW w:w="4999" w:type="dxa"/>
          </w:tcPr>
          <w:p w14:paraId="3C881536" w14:textId="5213C7D3" w:rsidR="00616835" w:rsidRDefault="00616835" w:rsidP="005C0353">
            <w:r>
              <w:t>Modifications to drug classification after manual review:</w:t>
            </w:r>
          </w:p>
          <w:p w14:paraId="219613D6" w14:textId="1C15EBF2" w:rsidR="00616835" w:rsidRDefault="00616835" w:rsidP="0044158D">
            <w:pPr>
              <w:pStyle w:val="ListParagraph"/>
              <w:numPr>
                <w:ilvl w:val="0"/>
                <w:numId w:val="7"/>
              </w:numPr>
            </w:pPr>
            <w:r>
              <w:t>Removed p</w:t>
            </w:r>
            <w:r w:rsidRPr="0044158D">
              <w:t>rochlorperazine</w:t>
            </w:r>
            <w:r>
              <w:t xml:space="preserve"> from p</w:t>
            </w:r>
            <w:r w:rsidRPr="0044158D">
              <w:t>sychotherapeutic</w:t>
            </w:r>
            <w:r>
              <w:t xml:space="preserve"> agents</w:t>
            </w:r>
          </w:p>
          <w:p w14:paraId="79C2D75F" w14:textId="77777777" w:rsidR="00616835" w:rsidRDefault="00616835" w:rsidP="0044158D">
            <w:pPr>
              <w:pStyle w:val="ListParagraph"/>
              <w:numPr>
                <w:ilvl w:val="0"/>
                <w:numId w:val="7"/>
              </w:numPr>
            </w:pPr>
            <w:r>
              <w:t>Removed all vaccines from antiinfectives</w:t>
            </w:r>
          </w:p>
          <w:p w14:paraId="41209387" w14:textId="785C32AD" w:rsidR="00616835" w:rsidRDefault="00616835" w:rsidP="00996EEC">
            <w:pPr>
              <w:pStyle w:val="ListParagraph"/>
              <w:numPr>
                <w:ilvl w:val="0"/>
                <w:numId w:val="7"/>
              </w:numPr>
            </w:pPr>
            <w:r>
              <w:t xml:space="preserve">Removed aspirin, iloprost, and </w:t>
            </w:r>
            <w:r w:rsidRPr="00996EEC">
              <w:t>treprostinil</w:t>
            </w:r>
            <w:r>
              <w:t xml:space="preserve"> from a</w:t>
            </w:r>
            <w:r w:rsidRPr="0044158D">
              <w:t>ntithrombotic agents</w:t>
            </w:r>
          </w:p>
          <w:p w14:paraId="215DF5A8" w14:textId="41121AEB" w:rsidR="00616835" w:rsidRDefault="00616835" w:rsidP="0044158D">
            <w:pPr>
              <w:pStyle w:val="ListParagraph"/>
              <w:numPr>
                <w:ilvl w:val="0"/>
                <w:numId w:val="7"/>
              </w:numPr>
            </w:pPr>
            <w:r>
              <w:t xml:space="preserve">Removed </w:t>
            </w:r>
            <w:r w:rsidRPr="0044158D">
              <w:t>epinastine</w:t>
            </w:r>
            <w:r>
              <w:t xml:space="preserve"> from adrenergics</w:t>
            </w:r>
          </w:p>
          <w:p w14:paraId="6E9F8FB8" w14:textId="1596DA1B" w:rsidR="00616835" w:rsidRDefault="00616835" w:rsidP="00BC318A">
            <w:pPr>
              <w:pStyle w:val="ListParagraph"/>
              <w:numPr>
                <w:ilvl w:val="0"/>
                <w:numId w:val="7"/>
              </w:numPr>
            </w:pPr>
            <w:r>
              <w:t xml:space="preserve">Removed </w:t>
            </w:r>
            <w:r w:rsidRPr="00BC318A">
              <w:t>alvimopan, lisuride, loperamide, methylnaltrexone, nalmefene, naloxegol, naloxone, naltrexone</w:t>
            </w:r>
            <w:r>
              <w:t xml:space="preserve"> from analgesics</w:t>
            </w:r>
          </w:p>
          <w:p w14:paraId="0750F407" w14:textId="37E240D8" w:rsidR="00616835" w:rsidRDefault="00616835" w:rsidP="00BC318A">
            <w:pPr>
              <w:pStyle w:val="ListParagraph"/>
              <w:numPr>
                <w:ilvl w:val="0"/>
                <w:numId w:val="7"/>
              </w:numPr>
            </w:pPr>
            <w:r>
              <w:t>Removed ‘combinations’ from antibiotics</w:t>
            </w:r>
          </w:p>
          <w:p w14:paraId="5A335C8A" w14:textId="4DD92E6E" w:rsidR="00616835" w:rsidRDefault="00616835" w:rsidP="009F5FDD">
            <w:pPr>
              <w:pStyle w:val="ListParagraph"/>
              <w:numPr>
                <w:ilvl w:val="0"/>
                <w:numId w:val="7"/>
              </w:numPr>
            </w:pPr>
            <w:r>
              <w:t xml:space="preserve">Removed </w:t>
            </w:r>
            <w:r w:rsidRPr="009F5FDD">
              <w:t xml:space="preserve">capreomycin, cycloserine, hachimycin, streptomycin, </w:t>
            </w:r>
            <w:r>
              <w:t>and ‘</w:t>
            </w:r>
            <w:r w:rsidRPr="009F5FDD">
              <w:t>combinations</w:t>
            </w:r>
            <w:r>
              <w:t>’ from ‘</w:t>
            </w:r>
            <w:r w:rsidRPr="009F5FDD">
              <w:t>Antiinfectives (excluding antibiotics and vaccines)</w:t>
            </w:r>
            <w:r>
              <w:t>’</w:t>
            </w:r>
          </w:p>
          <w:p w14:paraId="1EB4396E" w14:textId="7051029E" w:rsidR="00616835" w:rsidRDefault="00616835" w:rsidP="00704A41">
            <w:pPr>
              <w:pStyle w:val="ListParagraph"/>
              <w:numPr>
                <w:ilvl w:val="0"/>
                <w:numId w:val="7"/>
              </w:numPr>
            </w:pPr>
            <w:r>
              <w:t>Renamed ‘</w:t>
            </w:r>
            <w:r w:rsidRPr="00996EEC">
              <w:t>Antithrombotic</w:t>
            </w:r>
            <w:r>
              <w:t xml:space="preserve"> agents’ to ‘</w:t>
            </w:r>
            <w:r w:rsidRPr="00996EEC">
              <w:t>Anticlotting and antifibrinolytic</w:t>
            </w:r>
            <w:r>
              <w:t>’</w:t>
            </w:r>
          </w:p>
        </w:tc>
      </w:tr>
      <w:tr w:rsidR="00616835" w14:paraId="3A9F6D27" w14:textId="77777777" w:rsidTr="00DD02AA">
        <w:tc>
          <w:tcPr>
            <w:tcW w:w="1005" w:type="dxa"/>
          </w:tcPr>
          <w:p w14:paraId="1C2C02A6" w14:textId="47AE77F3" w:rsidR="00616835" w:rsidRDefault="00616835" w:rsidP="005C0353">
            <w:r>
              <w:t>3</w:t>
            </w:r>
          </w:p>
        </w:tc>
        <w:tc>
          <w:tcPr>
            <w:tcW w:w="1970" w:type="dxa"/>
          </w:tcPr>
          <w:p w14:paraId="5F6E6A1A" w14:textId="4487A1CC" w:rsidR="00616835" w:rsidRDefault="00616835" w:rsidP="005C0353">
            <w:r>
              <w:t>20 April 2016</w:t>
            </w:r>
          </w:p>
        </w:tc>
        <w:tc>
          <w:tcPr>
            <w:tcW w:w="1909" w:type="dxa"/>
          </w:tcPr>
          <w:p w14:paraId="29E95272" w14:textId="6D4CFB1C" w:rsidR="00616835" w:rsidRDefault="00616835" w:rsidP="005C0353">
            <w:r>
              <w:t>Martijn Schuemie</w:t>
            </w:r>
          </w:p>
        </w:tc>
        <w:tc>
          <w:tcPr>
            <w:tcW w:w="4999" w:type="dxa"/>
          </w:tcPr>
          <w:p w14:paraId="770CA193" w14:textId="3D4A560F" w:rsidR="00616835" w:rsidRDefault="00616835" w:rsidP="005C0353">
            <w:r>
              <w:t>Changed drug classification from ATC top level to a custom classification. The reason is the ATC classification requires correct classification of the indication for which drugs are given, and that information is currently not readily available.</w:t>
            </w:r>
          </w:p>
        </w:tc>
      </w:tr>
      <w:tr w:rsidR="00616835" w14:paraId="5579C8B5" w14:textId="77777777" w:rsidTr="00DD02AA">
        <w:tc>
          <w:tcPr>
            <w:tcW w:w="1005" w:type="dxa"/>
          </w:tcPr>
          <w:p w14:paraId="27D70834" w14:textId="14836D5C" w:rsidR="00616835" w:rsidRDefault="00616835" w:rsidP="005C0353">
            <w:r>
              <w:t>2</w:t>
            </w:r>
          </w:p>
        </w:tc>
        <w:tc>
          <w:tcPr>
            <w:tcW w:w="1970" w:type="dxa"/>
          </w:tcPr>
          <w:p w14:paraId="7F627127" w14:textId="4D0C63C5" w:rsidR="00616835" w:rsidRDefault="00616835" w:rsidP="005C0353">
            <w:r>
              <w:t>11 November 2015</w:t>
            </w:r>
          </w:p>
        </w:tc>
        <w:tc>
          <w:tcPr>
            <w:tcW w:w="1909" w:type="dxa"/>
          </w:tcPr>
          <w:p w14:paraId="7E9BE332" w14:textId="77777777" w:rsidR="00616835" w:rsidRDefault="00616835" w:rsidP="005C0353">
            <w:r>
              <w:t>Martijn Schuemie</w:t>
            </w:r>
          </w:p>
        </w:tc>
        <w:tc>
          <w:tcPr>
            <w:tcW w:w="4999" w:type="dxa"/>
          </w:tcPr>
          <w:p w14:paraId="7EEAB798" w14:textId="77777777" w:rsidR="00616835" w:rsidRDefault="00616835" w:rsidP="005C0353">
            <w:r>
              <w:t xml:space="preserve">Modified definition of the denominator: no longer weighting by observed time, and inferring presence in database between observation periods. </w:t>
            </w:r>
          </w:p>
          <w:p w14:paraId="3D67E2EF" w14:textId="3FD711B9" w:rsidR="00616835" w:rsidRDefault="00616835" w:rsidP="005C0353">
            <w:r>
              <w:t>Dropped restriction of having at least 180 days of observation.</w:t>
            </w:r>
          </w:p>
        </w:tc>
      </w:tr>
      <w:tr w:rsidR="00616835" w14:paraId="06A1FB57" w14:textId="77777777" w:rsidTr="00DD02AA">
        <w:tc>
          <w:tcPr>
            <w:tcW w:w="1005" w:type="dxa"/>
          </w:tcPr>
          <w:p w14:paraId="3C15B872" w14:textId="0D9247BF" w:rsidR="00616835" w:rsidRDefault="00616835" w:rsidP="005C0353">
            <w:r>
              <w:t>1</w:t>
            </w:r>
          </w:p>
        </w:tc>
        <w:tc>
          <w:tcPr>
            <w:tcW w:w="1970" w:type="dxa"/>
          </w:tcPr>
          <w:p w14:paraId="2851CE73" w14:textId="563BA61D" w:rsidR="00616835" w:rsidRDefault="00616835" w:rsidP="00DD02AA">
            <w:r>
              <w:t>8 September 2015</w:t>
            </w:r>
          </w:p>
        </w:tc>
        <w:tc>
          <w:tcPr>
            <w:tcW w:w="1909" w:type="dxa"/>
          </w:tcPr>
          <w:p w14:paraId="6569CDDE" w14:textId="0620FD89" w:rsidR="00616835" w:rsidRDefault="00616835" w:rsidP="005C0353">
            <w:r>
              <w:t>All</w:t>
            </w:r>
          </w:p>
        </w:tc>
        <w:tc>
          <w:tcPr>
            <w:tcW w:w="4999" w:type="dxa"/>
          </w:tcPr>
          <w:p w14:paraId="270BB16A" w14:textId="50E9E01E" w:rsidR="00616835" w:rsidRDefault="00616835"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bookmarkStart w:id="3" w:name="_Toc448924518"/>
      <w:r>
        <w:t>Background</w:t>
      </w:r>
      <w:bookmarkEnd w:id="2"/>
      <w:bookmarkEnd w:id="3"/>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lastRenderedPageBreak/>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4" w:name="_Toc405127686"/>
      <w:bookmarkStart w:id="5" w:name="_Toc448924519"/>
      <w:r>
        <w:t>Objective</w:t>
      </w:r>
      <w:bookmarkEnd w:id="4"/>
      <w:bookmarkEnd w:id="5"/>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6" w:name="_Toc405127687"/>
      <w:bookmarkStart w:id="7" w:name="_Toc448924520"/>
      <w:r>
        <w:t>Data sources</w:t>
      </w:r>
      <w:bookmarkEnd w:id="6"/>
      <w:bookmarkEnd w:id="7"/>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8" w:name="_Toc448924521"/>
      <w:r>
        <w:t>Ajou University School of Medicine (AUSOM)</w:t>
      </w:r>
      <w:bookmarkEnd w:id="8"/>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953689"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9" w:name="_Toc448924522"/>
      <w:r>
        <w:lastRenderedPageBreak/>
        <w:t>Hong Kong Clinical Data</w:t>
      </w:r>
      <w:r w:rsidR="003B63A9">
        <w:t xml:space="preserve"> Analysis</w:t>
      </w:r>
      <w:r>
        <w:t xml:space="preserve"> and Reporting System (CDARS)</w:t>
      </w:r>
      <w:bookmarkEnd w:id="9"/>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0" w:name="_Toc448924523"/>
      <w:r>
        <w:t>Japan Medical Data Center (JMDC)</w:t>
      </w:r>
      <w:bookmarkEnd w:id="10"/>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1" w:name="_Toc448924524"/>
      <w:r>
        <w:t>T</w:t>
      </w:r>
      <w:r w:rsidRPr="003C4AF4">
        <w:t>aiwan’s National Health Insurance Research Database (NHIRD)</w:t>
      </w:r>
      <w:bookmarkEnd w:id="11"/>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2" w:name="_Toc448924525"/>
      <w:r>
        <w:t xml:space="preserve">Australian </w:t>
      </w:r>
      <w:r w:rsidR="003A5D01">
        <w:t>Pharmaceutical</w:t>
      </w:r>
      <w:r>
        <w:t xml:space="preserve"> Benefits Scheme</w:t>
      </w:r>
      <w:r w:rsidR="00AD54AE">
        <w:t xml:space="preserve"> (PBS)</w:t>
      </w:r>
      <w:r>
        <w:t xml:space="preserve"> 10% Sample Data</w:t>
      </w:r>
      <w:bookmarkEnd w:id="12"/>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w:t>
      </w:r>
      <w:r w:rsidRPr="00117FE9">
        <w:lastRenderedPageBreak/>
        <w:t xml:space="preserve">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3" w:name="_Toc448924526"/>
      <w:bookmarkStart w:id="14" w:name="_Toc405127688"/>
      <w:r>
        <w:t>Data collection</w:t>
      </w:r>
      <w:bookmarkEnd w:id="13"/>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5" w:name="_Toc448924527"/>
      <w:r>
        <w:t>Population</w:t>
      </w:r>
      <w:bookmarkEnd w:id="14"/>
      <w:bookmarkEnd w:id="15"/>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6" w:name="_Toc405127692"/>
      <w:bookmarkStart w:id="17" w:name="_Toc448924528"/>
      <w:r>
        <w:t>Methods</w:t>
      </w:r>
      <w:bookmarkEnd w:id="16"/>
      <w:bookmarkEnd w:id="17"/>
    </w:p>
    <w:p w14:paraId="054CF803" w14:textId="198E85C4" w:rsidR="00D676C1" w:rsidRDefault="00D02017" w:rsidP="00D676C1">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PBS</w:t>
      </w:r>
      <w:r w:rsidR="00D676C1">
        <w:t>. Observation time was definined as date of birth until death in CDARS. Observation time was defined as the start of the first visit (inpatient, outpatient or ER) to the end of the last visit for AUSOM.</w:t>
      </w:r>
    </w:p>
    <w:p w14:paraId="5B464BE6" w14:textId="77777777" w:rsidR="00CB265F" w:rsidRDefault="00CB265F" w:rsidP="00CB265F">
      <w:r>
        <w:t>We use the person count as the denominator to calculate prevalence rates. If a person was observed for at least one day in a particular category (e.g. age group) that person was counted in the denominator for that category. Over the study period, and within a calendar year children could contribute to more than one age category.</w:t>
      </w:r>
      <w:r w:rsidRPr="00A3358E">
        <w:t xml:space="preserve"> </w:t>
      </w:r>
    </w:p>
    <w:p w14:paraId="74B2BD7B" w14:textId="5CCD8DFD" w:rsidR="00D32BC1" w:rsidRDefault="00DA0D94">
      <w:r>
        <w:t>We will estimate user prevalence (per 1000 person</w:t>
      </w:r>
      <w:r w:rsidR="00D676C1">
        <w:t>s</w:t>
      </w:r>
      <w:r>
        <w:t>)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w:t>
      </w:r>
      <w:r w:rsidR="00D676C1">
        <w:t>s</w:t>
      </w:r>
      <w:r>
        <w:t>)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 xml:space="preserve">in an </w:t>
      </w:r>
      <w:r w:rsidR="00CF1B6E">
        <w:lastRenderedPageBreak/>
        <w:t>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8" w:name="_Toc448924529"/>
      <w:r>
        <w:t xml:space="preserve">Table </w:t>
      </w:r>
      <w:r w:rsidR="00854C82">
        <w:t xml:space="preserve">and figure </w:t>
      </w:r>
      <w:r>
        <w:t>shells</w:t>
      </w:r>
      <w:bookmarkEnd w:id="18"/>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FBFA3D9"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w:t>
      </w:r>
      <w:r w:rsidR="00B34774">
        <w:t>s</w:t>
      </w:r>
      <w:r>
        <w:t>),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r w:rsidRPr="00F402EC">
              <w:rPr>
                <w:sz w:val="20"/>
              </w:rPr>
              <w:t>Adrenergics</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(inc.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5FDBC68" w:rsidR="00E91F77" w:rsidRDefault="00E91F77" w:rsidP="0085001C">
      <w:r>
        <w:t xml:space="preserve">Table </w:t>
      </w:r>
      <w:r w:rsidR="00837CD8">
        <w:t>2b</w:t>
      </w:r>
      <w:r>
        <w:t xml:space="preserve">: User prevalence and prescription prevalence </w:t>
      </w:r>
      <w:r w:rsidR="00BA012B">
        <w:t xml:space="preserve">in an ambulatory care setting </w:t>
      </w:r>
      <w:r>
        <w:t>by age and therapeutic level (prevalence per 1000 person</w:t>
      </w:r>
      <w:r w:rsidR="00B34774">
        <w:t>s</w:t>
      </w:r>
      <w:r>
        <w:t xml:space="preserve">),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r w:rsidRPr="00F402EC">
              <w:rPr>
                <w:sz w:val="20"/>
              </w:rPr>
              <w:t>Adrenergics</w:t>
            </w:r>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(inc.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25BED023" w14:textId="77777777" w:rsidR="00994551" w:rsidRPr="00994551" w:rsidRDefault="00994551" w:rsidP="00994551">
            <w:pPr>
              <w:rPr>
                <w:sz w:val="18"/>
              </w:rPr>
            </w:pPr>
            <w:r w:rsidRPr="00994551">
              <w:rPr>
                <w:sz w:val="18"/>
              </w:rPr>
              <w:t>tulobuterol</w:t>
            </w:r>
          </w:p>
          <w:p w14:paraId="24438710" w14:textId="77777777" w:rsidR="00994551" w:rsidRPr="00994551" w:rsidRDefault="00994551" w:rsidP="00994551">
            <w:pPr>
              <w:rPr>
                <w:sz w:val="18"/>
              </w:rPr>
            </w:pPr>
            <w:r w:rsidRPr="00994551">
              <w:rPr>
                <w:sz w:val="18"/>
              </w:rPr>
              <w:t>Procaterol</w:t>
            </w:r>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r w:rsidRPr="00994551">
              <w:rPr>
                <w:sz w:val="18"/>
              </w:rPr>
              <w:t>tulobuterol</w:t>
            </w:r>
          </w:p>
          <w:p w14:paraId="2B636D42" w14:textId="77777777" w:rsidR="00994551" w:rsidRPr="00994551" w:rsidRDefault="00994551" w:rsidP="00994551">
            <w:pPr>
              <w:rPr>
                <w:sz w:val="18"/>
              </w:rPr>
            </w:pPr>
            <w:r w:rsidRPr="00994551">
              <w:rPr>
                <w:sz w:val="18"/>
              </w:rPr>
              <w:t>Procaterol</w:t>
            </w:r>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r w:rsidRPr="00994551">
              <w:rPr>
                <w:sz w:val="18"/>
              </w:rPr>
              <w:t>tulobuterol</w:t>
            </w:r>
          </w:p>
          <w:p w14:paraId="55BA792F" w14:textId="77777777" w:rsidR="00994551" w:rsidRPr="00994551" w:rsidRDefault="00994551" w:rsidP="00994551">
            <w:pPr>
              <w:rPr>
                <w:sz w:val="18"/>
              </w:rPr>
            </w:pPr>
            <w:r w:rsidRPr="00994551">
              <w:rPr>
                <w:sz w:val="18"/>
              </w:rPr>
              <w:t>Procaterol</w:t>
            </w:r>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r w:rsidRPr="00994551">
              <w:rPr>
                <w:sz w:val="18"/>
              </w:rPr>
              <w:t>tulobuterol</w:t>
            </w:r>
          </w:p>
          <w:p w14:paraId="0F4AC501" w14:textId="77777777" w:rsidR="00994551" w:rsidRPr="00994551" w:rsidRDefault="00994551" w:rsidP="00994551">
            <w:pPr>
              <w:rPr>
                <w:sz w:val="18"/>
              </w:rPr>
            </w:pPr>
            <w:r w:rsidRPr="00994551">
              <w:rPr>
                <w:sz w:val="18"/>
              </w:rPr>
              <w:t>Procaterol</w:t>
            </w:r>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(inc.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r w:rsidRPr="00994551">
              <w:rPr>
                <w:sz w:val="18"/>
              </w:rPr>
              <w:t>remifentanil</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r w:rsidRPr="00994551">
              <w:rPr>
                <w:sz w:val="18"/>
              </w:rPr>
              <w:t>remifentanil</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r w:rsidRPr="00994551">
              <w:rPr>
                <w:sz w:val="18"/>
              </w:rPr>
              <w:t>remifentanil</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r w:rsidRPr="00994551">
              <w:rPr>
                <w:sz w:val="18"/>
              </w:rPr>
              <w:t>remifentanil</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56C12565" w14:textId="77777777" w:rsidR="00994551" w:rsidRPr="00994551" w:rsidRDefault="00994551" w:rsidP="00994551">
            <w:pPr>
              <w:rPr>
                <w:sz w:val="18"/>
              </w:rPr>
            </w:pPr>
            <w:r w:rsidRPr="00994551">
              <w:rPr>
                <w:sz w:val="18"/>
              </w:rPr>
              <w:t>tulobuterol</w:t>
            </w:r>
          </w:p>
          <w:p w14:paraId="4AC47699" w14:textId="77777777" w:rsidR="00994551" w:rsidRPr="00994551" w:rsidRDefault="00994551" w:rsidP="00994551">
            <w:pPr>
              <w:rPr>
                <w:sz w:val="18"/>
              </w:rPr>
            </w:pPr>
            <w:r w:rsidRPr="00994551">
              <w:rPr>
                <w:sz w:val="18"/>
              </w:rPr>
              <w:t>Procaterol</w:t>
            </w:r>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r w:rsidRPr="00994551">
              <w:rPr>
                <w:sz w:val="18"/>
              </w:rPr>
              <w:t>tulobuterol</w:t>
            </w:r>
          </w:p>
          <w:p w14:paraId="06770D38" w14:textId="77777777" w:rsidR="00994551" w:rsidRPr="00994551" w:rsidRDefault="00994551" w:rsidP="00994551">
            <w:pPr>
              <w:rPr>
                <w:sz w:val="18"/>
              </w:rPr>
            </w:pPr>
            <w:r w:rsidRPr="00994551">
              <w:rPr>
                <w:sz w:val="18"/>
              </w:rPr>
              <w:t>Procaterol</w:t>
            </w:r>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r w:rsidRPr="00994551">
              <w:rPr>
                <w:sz w:val="18"/>
              </w:rPr>
              <w:t>tulobuterol</w:t>
            </w:r>
          </w:p>
          <w:p w14:paraId="7F9CE1E2" w14:textId="77777777" w:rsidR="00994551" w:rsidRPr="00994551" w:rsidRDefault="00994551" w:rsidP="00994551">
            <w:pPr>
              <w:rPr>
                <w:sz w:val="18"/>
              </w:rPr>
            </w:pPr>
            <w:r w:rsidRPr="00994551">
              <w:rPr>
                <w:sz w:val="18"/>
              </w:rPr>
              <w:t>Procaterol</w:t>
            </w:r>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r w:rsidRPr="00994551">
              <w:rPr>
                <w:sz w:val="18"/>
              </w:rPr>
              <w:t>tulobuterol</w:t>
            </w:r>
          </w:p>
          <w:p w14:paraId="0DE9699D" w14:textId="77777777" w:rsidR="00994551" w:rsidRPr="00994551" w:rsidRDefault="00994551" w:rsidP="00994551">
            <w:pPr>
              <w:rPr>
                <w:sz w:val="18"/>
              </w:rPr>
            </w:pPr>
            <w:r w:rsidRPr="00994551">
              <w:rPr>
                <w:sz w:val="18"/>
              </w:rPr>
              <w:t>Procaterol</w:t>
            </w:r>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(inc.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r w:rsidRPr="00994551">
              <w:rPr>
                <w:sz w:val="18"/>
              </w:rPr>
              <w:t>remifentanil</w:t>
            </w:r>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r w:rsidRPr="00994551">
              <w:rPr>
                <w:sz w:val="18"/>
              </w:rPr>
              <w:t>remifentanil</w:t>
            </w:r>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r w:rsidRPr="00994551">
              <w:rPr>
                <w:sz w:val="18"/>
              </w:rPr>
              <w:t>remifentanil</w:t>
            </w:r>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r w:rsidRPr="00994551">
              <w:rPr>
                <w:sz w:val="18"/>
              </w:rPr>
              <w:t>remifentanil</w:t>
            </w:r>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proofErr w:type="gramStart"/>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proofErr w:type="gramEnd"/>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proofErr w:type="gramStart"/>
      <w:r>
        <w:lastRenderedPageBreak/>
        <w:t xml:space="preserve">Figures </w:t>
      </w:r>
      <w:r w:rsidR="00CA6C7E">
        <w:t>3</w:t>
      </w:r>
      <w:r>
        <w:t>b: User prevalence, per anatomical class, age group, calendar year, and database in an ambulatory care setting.</w:t>
      </w:r>
      <w:proofErr w:type="gramEnd"/>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9" w:name="_Toc448924530"/>
      <w:r>
        <w:lastRenderedPageBreak/>
        <w:t>References</w:t>
      </w:r>
      <w:bookmarkEnd w:id="19"/>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0"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0"/>
    </w:p>
    <w:p w14:paraId="038E069E" w14:textId="77777777" w:rsidR="00862BD7" w:rsidRPr="00862BD7" w:rsidRDefault="00862BD7" w:rsidP="00862BD7">
      <w:pPr>
        <w:spacing w:after="0" w:line="240" w:lineRule="auto"/>
        <w:rPr>
          <w:rFonts w:ascii="Calibri" w:hAnsi="Calibri" w:cs="Calibri"/>
          <w:noProof/>
        </w:rPr>
      </w:pPr>
      <w:bookmarkStart w:id="21"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1"/>
    </w:p>
    <w:p w14:paraId="54235055" w14:textId="77777777" w:rsidR="00862BD7" w:rsidRPr="00862BD7" w:rsidRDefault="00862BD7" w:rsidP="00862BD7">
      <w:pPr>
        <w:spacing w:after="0" w:line="240" w:lineRule="auto"/>
        <w:rPr>
          <w:rFonts w:ascii="Calibri" w:hAnsi="Calibri" w:cs="Calibri"/>
          <w:noProof/>
        </w:rPr>
      </w:pPr>
      <w:bookmarkStart w:id="22"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2"/>
    </w:p>
    <w:p w14:paraId="13E3171A" w14:textId="77777777" w:rsidR="00862BD7" w:rsidRPr="00862BD7" w:rsidRDefault="00862BD7" w:rsidP="00862BD7">
      <w:pPr>
        <w:spacing w:after="0" w:line="240" w:lineRule="auto"/>
        <w:rPr>
          <w:rFonts w:ascii="Calibri" w:hAnsi="Calibri" w:cs="Calibri"/>
          <w:noProof/>
        </w:rPr>
      </w:pPr>
      <w:bookmarkStart w:id="23"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3"/>
    </w:p>
    <w:p w14:paraId="2F7FCD25" w14:textId="77777777" w:rsidR="00862BD7" w:rsidRPr="00862BD7" w:rsidRDefault="00862BD7" w:rsidP="00862BD7">
      <w:pPr>
        <w:spacing w:line="240" w:lineRule="auto"/>
        <w:rPr>
          <w:rFonts w:ascii="Calibri" w:hAnsi="Calibri" w:cs="Calibri"/>
          <w:noProof/>
        </w:rPr>
      </w:pPr>
      <w:bookmarkStart w:id="24"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4"/>
    </w:p>
    <w:p w14:paraId="428F4BF9" w14:textId="6C8EB8FD" w:rsidR="00862BD7" w:rsidRDefault="00FE439F" w:rsidP="00FE439F">
      <w:pPr>
        <w:pStyle w:val="Heading1"/>
        <w:rPr>
          <w:noProof/>
        </w:rPr>
      </w:pPr>
      <w:bookmarkStart w:id="25" w:name="_Toc448924531"/>
      <w:r>
        <w:rPr>
          <w:noProof/>
        </w:rPr>
        <w:t>Appendix A. Drug classification</w:t>
      </w:r>
      <w:bookmarkEnd w:id="25"/>
    </w:p>
    <w:p w14:paraId="2A17C289" w14:textId="736576D7" w:rsidR="00FE439F" w:rsidRPr="00FE439F" w:rsidRDefault="00EF4043" w:rsidP="00FE439F">
      <w:r>
        <w:object w:dxaOrig="1551" w:dyaOrig="1004" w14:anchorId="4B7C4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20" o:title=""/>
          </v:shape>
          <o:OLEObject Type="Embed" ProgID="Excel.SheetMacroEnabled.12" ShapeID="_x0000_i1025" DrawAspect="Icon" ObjectID="_1534933262" r:id="rId21"/>
        </w:object>
      </w:r>
    </w:p>
    <w:p w14:paraId="6AC531E3" w14:textId="1EEED55E" w:rsidR="00FE439F" w:rsidRDefault="00FE439F" w:rsidP="00862BD7">
      <w:pPr>
        <w:spacing w:line="240" w:lineRule="auto"/>
        <w:rPr>
          <w:rFonts w:ascii="Calibri" w:hAnsi="Calibri" w:cs="Calibri"/>
          <w:noProof/>
        </w:rPr>
      </w:pPr>
    </w:p>
    <w:p w14:paraId="45E4C70A" w14:textId="11AA9949" w:rsidR="003E1AF7" w:rsidRPr="003E1AF7" w:rsidRDefault="003A4336" w:rsidP="0070625C">
      <w:r>
        <w:fldChar w:fldCharType="end"/>
      </w:r>
      <w:bookmarkStart w:id="26" w:name="_GoBack"/>
      <w:bookmarkEnd w:id="26"/>
      <w:r w:rsidR="00B34774">
        <w:fldChar w:fldCharType="begin"/>
      </w:r>
      <w:r w:rsidR="00B34774">
        <w:instrText xml:space="preserve"> ADDIN </w:instrText>
      </w:r>
      <w:r w:rsidR="00B34774">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E0367" w14:textId="77777777" w:rsidR="00953689" w:rsidRDefault="00953689" w:rsidP="0074593E">
      <w:pPr>
        <w:spacing w:after="0" w:line="240" w:lineRule="auto"/>
      </w:pPr>
      <w:r>
        <w:separator/>
      </w:r>
    </w:p>
  </w:endnote>
  <w:endnote w:type="continuationSeparator" w:id="0">
    <w:p w14:paraId="73F2E023" w14:textId="77777777" w:rsidR="00953689" w:rsidRDefault="00953689"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EF4043">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E81F3" w14:textId="77777777" w:rsidR="00953689" w:rsidRDefault="00953689" w:rsidP="0074593E">
      <w:pPr>
        <w:spacing w:after="0" w:line="240" w:lineRule="auto"/>
      </w:pPr>
      <w:r>
        <w:separator/>
      </w:r>
    </w:p>
  </w:footnote>
  <w:footnote w:type="continuationSeparator" w:id="0">
    <w:p w14:paraId="106BD65E" w14:textId="77777777" w:rsidR="00953689" w:rsidRDefault="00953689"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943C7"/>
    <w:rsid w:val="000A0617"/>
    <w:rsid w:val="000B08B3"/>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158D"/>
    <w:rsid w:val="00444A4E"/>
    <w:rsid w:val="00452220"/>
    <w:rsid w:val="004571E6"/>
    <w:rsid w:val="004577BF"/>
    <w:rsid w:val="0046296F"/>
    <w:rsid w:val="00471366"/>
    <w:rsid w:val="0048252B"/>
    <w:rsid w:val="00482548"/>
    <w:rsid w:val="00486483"/>
    <w:rsid w:val="00490274"/>
    <w:rsid w:val="00490C4E"/>
    <w:rsid w:val="00492972"/>
    <w:rsid w:val="00496346"/>
    <w:rsid w:val="00497669"/>
    <w:rsid w:val="004A6CB9"/>
    <w:rsid w:val="004B0D3B"/>
    <w:rsid w:val="004B21EC"/>
    <w:rsid w:val="004C12E6"/>
    <w:rsid w:val="004C261F"/>
    <w:rsid w:val="004F3DA1"/>
    <w:rsid w:val="004F4CEB"/>
    <w:rsid w:val="00505F97"/>
    <w:rsid w:val="005120DC"/>
    <w:rsid w:val="005462D0"/>
    <w:rsid w:val="00550889"/>
    <w:rsid w:val="00554190"/>
    <w:rsid w:val="005608C7"/>
    <w:rsid w:val="005670FD"/>
    <w:rsid w:val="00571F4A"/>
    <w:rsid w:val="005720C7"/>
    <w:rsid w:val="0057212D"/>
    <w:rsid w:val="005751C3"/>
    <w:rsid w:val="00584EBA"/>
    <w:rsid w:val="00586E44"/>
    <w:rsid w:val="0059177A"/>
    <w:rsid w:val="0059591B"/>
    <w:rsid w:val="005B78B9"/>
    <w:rsid w:val="005C74A2"/>
    <w:rsid w:val="005D1ABA"/>
    <w:rsid w:val="005D5F85"/>
    <w:rsid w:val="005E299D"/>
    <w:rsid w:val="005E3080"/>
    <w:rsid w:val="005F3305"/>
    <w:rsid w:val="006055CE"/>
    <w:rsid w:val="00613C38"/>
    <w:rsid w:val="0061545D"/>
    <w:rsid w:val="00616835"/>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A41"/>
    <w:rsid w:val="00704D14"/>
    <w:rsid w:val="0070625C"/>
    <w:rsid w:val="00706CDE"/>
    <w:rsid w:val="007230C6"/>
    <w:rsid w:val="00723CDC"/>
    <w:rsid w:val="007346DD"/>
    <w:rsid w:val="0074593E"/>
    <w:rsid w:val="00750DF8"/>
    <w:rsid w:val="00751F42"/>
    <w:rsid w:val="00776738"/>
    <w:rsid w:val="00785B28"/>
    <w:rsid w:val="00793430"/>
    <w:rsid w:val="007A3783"/>
    <w:rsid w:val="007B46C8"/>
    <w:rsid w:val="007B7A6F"/>
    <w:rsid w:val="007C266F"/>
    <w:rsid w:val="007D2796"/>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8E2DCD"/>
    <w:rsid w:val="0090149B"/>
    <w:rsid w:val="009044FE"/>
    <w:rsid w:val="0091408B"/>
    <w:rsid w:val="009172E3"/>
    <w:rsid w:val="00933BF2"/>
    <w:rsid w:val="0094625E"/>
    <w:rsid w:val="00953689"/>
    <w:rsid w:val="0096169D"/>
    <w:rsid w:val="009616D5"/>
    <w:rsid w:val="009670BE"/>
    <w:rsid w:val="009712F2"/>
    <w:rsid w:val="00980A6D"/>
    <w:rsid w:val="009831D6"/>
    <w:rsid w:val="00984B36"/>
    <w:rsid w:val="00984DC6"/>
    <w:rsid w:val="00986E27"/>
    <w:rsid w:val="00992682"/>
    <w:rsid w:val="00994551"/>
    <w:rsid w:val="00996EEC"/>
    <w:rsid w:val="009A0DEC"/>
    <w:rsid w:val="009A2F96"/>
    <w:rsid w:val="009A612E"/>
    <w:rsid w:val="009B7960"/>
    <w:rsid w:val="009C7230"/>
    <w:rsid w:val="009E0282"/>
    <w:rsid w:val="009F2EC1"/>
    <w:rsid w:val="009F5FDD"/>
    <w:rsid w:val="00A0091C"/>
    <w:rsid w:val="00A07B7B"/>
    <w:rsid w:val="00A10ABB"/>
    <w:rsid w:val="00A26520"/>
    <w:rsid w:val="00A33067"/>
    <w:rsid w:val="00A3358E"/>
    <w:rsid w:val="00A356C1"/>
    <w:rsid w:val="00A419B4"/>
    <w:rsid w:val="00A63880"/>
    <w:rsid w:val="00A73ED1"/>
    <w:rsid w:val="00A765EE"/>
    <w:rsid w:val="00A84FDC"/>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34774"/>
    <w:rsid w:val="00B41E01"/>
    <w:rsid w:val="00B620A2"/>
    <w:rsid w:val="00B676EA"/>
    <w:rsid w:val="00B86661"/>
    <w:rsid w:val="00B96E25"/>
    <w:rsid w:val="00BA012B"/>
    <w:rsid w:val="00BA5509"/>
    <w:rsid w:val="00BA5C9F"/>
    <w:rsid w:val="00BC1BFC"/>
    <w:rsid w:val="00BC318A"/>
    <w:rsid w:val="00BC66AC"/>
    <w:rsid w:val="00BC7861"/>
    <w:rsid w:val="00BD71E0"/>
    <w:rsid w:val="00BE41A2"/>
    <w:rsid w:val="00BE5D91"/>
    <w:rsid w:val="00BF0181"/>
    <w:rsid w:val="00C16C49"/>
    <w:rsid w:val="00C17A9F"/>
    <w:rsid w:val="00C204DF"/>
    <w:rsid w:val="00C22517"/>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265F"/>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676C1"/>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4043"/>
    <w:rsid w:val="00EF682D"/>
    <w:rsid w:val="00EF774F"/>
    <w:rsid w:val="00F01006"/>
    <w:rsid w:val="00F0534D"/>
    <w:rsid w:val="00F06CC7"/>
    <w:rsid w:val="00F174CC"/>
    <w:rsid w:val="00F20263"/>
    <w:rsid w:val="00F2460C"/>
    <w:rsid w:val="00F30209"/>
    <w:rsid w:val="00F305A6"/>
    <w:rsid w:val="00F32C86"/>
    <w:rsid w:val="00F37C28"/>
    <w:rsid w:val="00F402EC"/>
    <w:rsid w:val="00F64F66"/>
    <w:rsid w:val="00F65DCD"/>
    <w:rsid w:val="00F7104A"/>
    <w:rsid w:val="00F84428"/>
    <w:rsid w:val="00F951AA"/>
    <w:rsid w:val="00F96847"/>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4598">
      <w:bodyDiv w:val="1"/>
      <w:marLeft w:val="0"/>
      <w:marRight w:val="0"/>
      <w:marTop w:val="0"/>
      <w:marBottom w:val="0"/>
      <w:divBdr>
        <w:top w:val="none" w:sz="0" w:space="0" w:color="auto"/>
        <w:left w:val="none" w:sz="0" w:space="0" w:color="auto"/>
        <w:bottom w:val="none" w:sz="0" w:space="0" w:color="auto"/>
        <w:right w:val="none" w:sz="0" w:space="0" w:color="auto"/>
      </w:divBdr>
    </w:div>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Excel_Macro-Enabled_Worksheet1.xlsm"/><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1F762-D538-42DA-9A19-4A7FDAB3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82</cp:revision>
  <dcterms:created xsi:type="dcterms:W3CDTF">2015-09-08T03:06:00Z</dcterms:created>
  <dcterms:modified xsi:type="dcterms:W3CDTF">2016-09-09T11:35:00Z</dcterms:modified>
</cp:coreProperties>
</file>