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36BA" w14:textId="77777777" w:rsidR="00A660E3" w:rsidRDefault="00000000">
      <w:pPr>
        <w:pStyle w:val="Titel"/>
      </w:pPr>
      <w:r>
        <w:t>Anbieter von Schulservern</w:t>
      </w:r>
    </w:p>
    <w:p w14:paraId="08B852D8" w14:textId="77777777" w:rsidR="00A660E3" w:rsidRDefault="00A660E3"/>
    <w:p w14:paraId="224ED0B5" w14:textId="77777777" w:rsidR="00A660E3" w:rsidRPr="00971664" w:rsidRDefault="00000000" w:rsidP="00971664">
      <w:r w:rsidRPr="00971664">
        <w:t>Ein Schulserver ist die Grundlage für das Netzwerk einer Schule. Er verwaltet und administriert die Endgeräte und bietet darüber hinaus viele Softwarefunktionen. Einige Anbieter integrieren sogar eine Lernplattform zur Kommunikation und zum Informationsaustausch.</w:t>
      </w:r>
    </w:p>
    <w:p w14:paraId="4F4B98E9" w14:textId="40328EC6" w:rsidR="00A660E3" w:rsidRDefault="00000000">
      <w:r w:rsidRPr="00971664">
        <w:t>Diese Auflistung erhebt keinen Anspruch auf Vollständigkeit. Es handelt sich nicht um eine Empfehlung.</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2327"/>
        <w:gridCol w:w="4814"/>
      </w:tblGrid>
      <w:tr w:rsidR="00A660E3" w14:paraId="401893CB" w14:textId="77777777">
        <w:tc>
          <w:tcPr>
            <w:tcW w:w="1921" w:type="dxa"/>
          </w:tcPr>
          <w:p w14:paraId="22360BEC" w14:textId="77777777" w:rsidR="00A660E3" w:rsidRPr="00971664" w:rsidRDefault="00000000">
            <w:pPr>
              <w:rPr>
                <w:rFonts w:ascii="Arial" w:eastAsia="Arial" w:hAnsi="Arial" w:cs="Arial"/>
                <w:b/>
                <w:bCs/>
                <w:sz w:val="20"/>
                <w:szCs w:val="20"/>
              </w:rPr>
            </w:pPr>
            <w:r w:rsidRPr="00971664">
              <w:rPr>
                <w:rFonts w:ascii="Arial" w:eastAsia="Arial" w:hAnsi="Arial" w:cs="Arial"/>
                <w:b/>
                <w:bCs/>
                <w:sz w:val="20"/>
                <w:szCs w:val="20"/>
              </w:rPr>
              <w:t>Server</w:t>
            </w:r>
          </w:p>
        </w:tc>
        <w:tc>
          <w:tcPr>
            <w:tcW w:w="2327" w:type="dxa"/>
          </w:tcPr>
          <w:p w14:paraId="0E741815" w14:textId="77777777" w:rsidR="00A660E3" w:rsidRPr="00971664" w:rsidRDefault="00000000">
            <w:pPr>
              <w:rPr>
                <w:rFonts w:ascii="Arial" w:eastAsia="Arial" w:hAnsi="Arial" w:cs="Arial"/>
                <w:b/>
                <w:bCs/>
                <w:sz w:val="20"/>
                <w:szCs w:val="20"/>
              </w:rPr>
            </w:pPr>
            <w:r w:rsidRPr="00971664">
              <w:rPr>
                <w:rFonts w:ascii="Arial" w:eastAsia="Arial" w:hAnsi="Arial" w:cs="Arial"/>
                <w:b/>
                <w:bCs/>
                <w:sz w:val="20"/>
                <w:szCs w:val="20"/>
              </w:rPr>
              <w:t>Produktbeschreibung</w:t>
            </w:r>
          </w:p>
        </w:tc>
        <w:tc>
          <w:tcPr>
            <w:tcW w:w="4814" w:type="dxa"/>
          </w:tcPr>
          <w:p w14:paraId="16CC8BB6" w14:textId="77777777" w:rsidR="00A660E3" w:rsidRPr="00971664" w:rsidRDefault="00000000">
            <w:pPr>
              <w:rPr>
                <w:rFonts w:ascii="Arial" w:eastAsia="Arial" w:hAnsi="Arial" w:cs="Arial"/>
                <w:b/>
                <w:bCs/>
                <w:sz w:val="20"/>
                <w:szCs w:val="20"/>
              </w:rPr>
            </w:pPr>
            <w:r w:rsidRPr="00971664">
              <w:rPr>
                <w:rFonts w:ascii="Arial" w:eastAsia="Arial" w:hAnsi="Arial" w:cs="Arial"/>
                <w:b/>
                <w:bCs/>
                <w:sz w:val="20"/>
                <w:szCs w:val="20"/>
              </w:rPr>
              <w:t>Link</w:t>
            </w:r>
          </w:p>
        </w:tc>
      </w:tr>
      <w:tr w:rsidR="00A660E3" w14:paraId="51E54DBC" w14:textId="77777777">
        <w:tc>
          <w:tcPr>
            <w:tcW w:w="1921" w:type="dxa"/>
          </w:tcPr>
          <w:p w14:paraId="09EAA1F3" w14:textId="77777777" w:rsidR="00A660E3" w:rsidRPr="00971664" w:rsidRDefault="00000000">
            <w:pPr>
              <w:rPr>
                <w:rFonts w:ascii="Arial" w:eastAsia="Arial" w:hAnsi="Arial" w:cs="Arial"/>
                <w:sz w:val="20"/>
                <w:szCs w:val="20"/>
                <w:lang w:val="en-US"/>
              </w:rPr>
            </w:pPr>
            <w:r w:rsidRPr="00971664">
              <w:rPr>
                <w:rFonts w:ascii="Arial" w:eastAsia="Arial" w:hAnsi="Arial" w:cs="Arial"/>
                <w:sz w:val="20"/>
                <w:szCs w:val="20"/>
                <w:lang w:val="en-US"/>
              </w:rPr>
              <w:t>Schuladmin V. 7.3 von Seventythree Networks GmbH</w:t>
            </w:r>
          </w:p>
        </w:tc>
        <w:tc>
          <w:tcPr>
            <w:tcW w:w="2327" w:type="dxa"/>
          </w:tcPr>
          <w:p w14:paraId="09539A88" w14:textId="77777777" w:rsidR="00A660E3" w:rsidRDefault="00000000">
            <w:pPr>
              <w:rPr>
                <w:rFonts w:ascii="Arial" w:eastAsia="Arial" w:hAnsi="Arial" w:cs="Arial"/>
                <w:sz w:val="20"/>
                <w:szCs w:val="20"/>
              </w:rPr>
            </w:pPr>
            <w:r>
              <w:rPr>
                <w:rFonts w:ascii="Arial" w:eastAsia="Arial" w:hAnsi="Arial" w:cs="Arial"/>
                <w:sz w:val="20"/>
                <w:szCs w:val="20"/>
              </w:rPr>
              <w:t>Administrative und pädagogische Oberfläche zur Verwaltung und Steuerung des computerorientierten Unterrichts, sowohl in einer PCUmgebung als auch in einer Terminal-Server- oder Mischumgebung.</w:t>
            </w:r>
          </w:p>
        </w:tc>
        <w:tc>
          <w:tcPr>
            <w:tcW w:w="4814" w:type="dxa"/>
          </w:tcPr>
          <w:p w14:paraId="675C102C" w14:textId="6FF0311E" w:rsidR="00A660E3" w:rsidRDefault="00CE16B3">
            <w:pPr>
              <w:rPr>
                <w:rFonts w:ascii="Arial" w:eastAsia="Arial" w:hAnsi="Arial" w:cs="Arial"/>
                <w:sz w:val="20"/>
                <w:szCs w:val="20"/>
              </w:rPr>
            </w:pPr>
            <w:hyperlink r:id="rId4" w:history="1">
              <w:r w:rsidRPr="00AB698D">
                <w:rPr>
                  <w:rStyle w:val="Hyperlink"/>
                  <w:rFonts w:ascii="Arial" w:eastAsia="Arial" w:hAnsi="Arial" w:cs="Arial"/>
                  <w:sz w:val="20"/>
                  <w:szCs w:val="20"/>
                </w:rPr>
                <w:t>https://www.wortmann.de/de-ch/productlist/bereich-education-schulserver/schulserver.aspx</w:t>
              </w:r>
            </w:hyperlink>
            <w:r>
              <w:rPr>
                <w:rFonts w:ascii="Arial" w:eastAsia="Arial" w:hAnsi="Arial" w:cs="Arial"/>
                <w:sz w:val="20"/>
                <w:szCs w:val="20"/>
              </w:rPr>
              <w:t xml:space="preserve"> </w:t>
            </w:r>
          </w:p>
        </w:tc>
      </w:tr>
      <w:tr w:rsidR="00A660E3" w14:paraId="43C0B4A1" w14:textId="77777777">
        <w:tc>
          <w:tcPr>
            <w:tcW w:w="1921" w:type="dxa"/>
          </w:tcPr>
          <w:p w14:paraId="64E418C2" w14:textId="77777777" w:rsidR="00A660E3" w:rsidRDefault="00000000">
            <w:pPr>
              <w:rPr>
                <w:rFonts w:ascii="Arial" w:eastAsia="Arial" w:hAnsi="Arial" w:cs="Arial"/>
                <w:sz w:val="20"/>
                <w:szCs w:val="20"/>
              </w:rPr>
            </w:pPr>
            <w:r>
              <w:rPr>
                <w:rFonts w:ascii="Arial" w:eastAsia="Arial" w:hAnsi="Arial" w:cs="Arial"/>
                <w:sz w:val="20"/>
                <w:szCs w:val="20"/>
              </w:rPr>
              <w:t>DX-Union Schulserver</w:t>
            </w:r>
          </w:p>
        </w:tc>
        <w:tc>
          <w:tcPr>
            <w:tcW w:w="2327" w:type="dxa"/>
          </w:tcPr>
          <w:p w14:paraId="1D96C729" w14:textId="77777777" w:rsidR="00A660E3" w:rsidRDefault="00A660E3">
            <w:pPr>
              <w:rPr>
                <w:rFonts w:ascii="Arial" w:eastAsia="Arial" w:hAnsi="Arial" w:cs="Arial"/>
                <w:sz w:val="20"/>
                <w:szCs w:val="20"/>
              </w:rPr>
            </w:pPr>
          </w:p>
        </w:tc>
        <w:tc>
          <w:tcPr>
            <w:tcW w:w="4814" w:type="dxa"/>
          </w:tcPr>
          <w:p w14:paraId="3C632CF6" w14:textId="2F3769DD" w:rsidR="00A660E3" w:rsidRDefault="00CE16B3">
            <w:pPr>
              <w:rPr>
                <w:rFonts w:ascii="Arial" w:eastAsia="Arial" w:hAnsi="Arial" w:cs="Arial"/>
                <w:sz w:val="20"/>
                <w:szCs w:val="20"/>
              </w:rPr>
            </w:pPr>
            <w:hyperlink r:id="rId5" w:history="1">
              <w:r w:rsidRPr="00AB698D">
                <w:rPr>
                  <w:rStyle w:val="Hyperlink"/>
                  <w:rFonts w:ascii="Arial" w:eastAsia="Arial" w:hAnsi="Arial" w:cs="Arial"/>
                  <w:sz w:val="20"/>
                  <w:szCs w:val="20"/>
                </w:rPr>
                <w:t>https:</w:t>
              </w:r>
              <w:r w:rsidRPr="00AB698D">
                <w:rPr>
                  <w:rStyle w:val="Hyperlink"/>
                  <w:rFonts w:ascii="Arial" w:eastAsia="Arial" w:hAnsi="Arial" w:cs="Arial"/>
                  <w:sz w:val="20"/>
                  <w:szCs w:val="20"/>
                </w:rPr>
                <w:t>/</w:t>
              </w:r>
              <w:r w:rsidRPr="00AB698D">
                <w:rPr>
                  <w:rStyle w:val="Hyperlink"/>
                  <w:rFonts w:ascii="Arial" w:eastAsia="Arial" w:hAnsi="Arial" w:cs="Arial"/>
                  <w:sz w:val="20"/>
                  <w:szCs w:val="20"/>
                </w:rPr>
                <w:t>/www.materna.de/DE/Home/home_node.html</w:t>
              </w:r>
            </w:hyperlink>
            <w:r>
              <w:rPr>
                <w:rFonts w:ascii="Arial" w:eastAsia="Arial" w:hAnsi="Arial" w:cs="Arial"/>
                <w:sz w:val="20"/>
                <w:szCs w:val="20"/>
              </w:rPr>
              <w:t xml:space="preserve"> </w:t>
            </w:r>
          </w:p>
        </w:tc>
      </w:tr>
      <w:tr w:rsidR="00A660E3" w14:paraId="3CF9C04B" w14:textId="77777777">
        <w:tc>
          <w:tcPr>
            <w:tcW w:w="1921" w:type="dxa"/>
          </w:tcPr>
          <w:p w14:paraId="52DE6778" w14:textId="77777777" w:rsidR="00A660E3" w:rsidRDefault="00000000">
            <w:pPr>
              <w:rPr>
                <w:rFonts w:ascii="Arial" w:eastAsia="Arial" w:hAnsi="Arial" w:cs="Arial"/>
                <w:sz w:val="20"/>
                <w:szCs w:val="20"/>
              </w:rPr>
            </w:pPr>
            <w:r>
              <w:rPr>
                <w:rFonts w:ascii="Arial" w:eastAsia="Arial" w:hAnsi="Arial" w:cs="Arial"/>
                <w:sz w:val="20"/>
                <w:szCs w:val="20"/>
                <w:highlight w:val="white"/>
              </w:rPr>
              <w:t>Edubuntu</w:t>
            </w:r>
          </w:p>
        </w:tc>
        <w:tc>
          <w:tcPr>
            <w:tcW w:w="2327" w:type="dxa"/>
          </w:tcPr>
          <w:p w14:paraId="244B177D" w14:textId="63117C1D" w:rsidR="00A660E3" w:rsidRDefault="00000000">
            <w:pPr>
              <w:rPr>
                <w:rFonts w:ascii="Arial" w:eastAsia="Arial" w:hAnsi="Arial" w:cs="Arial"/>
                <w:sz w:val="20"/>
                <w:szCs w:val="20"/>
              </w:rPr>
            </w:pPr>
            <w:r>
              <w:rPr>
                <w:rFonts w:ascii="Arial" w:eastAsia="Arial" w:hAnsi="Arial" w:cs="Arial"/>
                <w:sz w:val="20"/>
                <w:szCs w:val="20"/>
              </w:rPr>
              <w:t>Eine Weiterentwicklung</w:t>
            </w:r>
            <w:r w:rsidR="00CE16B3">
              <w:rPr>
                <w:rFonts w:ascii="Arial" w:eastAsia="Arial" w:hAnsi="Arial" w:cs="Arial"/>
                <w:sz w:val="20"/>
                <w:szCs w:val="20"/>
              </w:rPr>
              <w:t xml:space="preserve"> von </w:t>
            </w:r>
            <w:r>
              <w:rPr>
                <w:rFonts w:ascii="Arial" w:eastAsia="Arial" w:hAnsi="Arial" w:cs="Arial"/>
                <w:sz w:val="20"/>
                <w:szCs w:val="20"/>
              </w:rPr>
              <w:t>Ubuntu</w:t>
            </w:r>
            <w:r w:rsidR="00CE16B3">
              <w:rPr>
                <w:rFonts w:ascii="Arial" w:eastAsia="Arial" w:hAnsi="Arial" w:cs="Arial"/>
                <w:sz w:val="20"/>
                <w:szCs w:val="20"/>
              </w:rPr>
              <w:t xml:space="preserve"> (Linux)</w:t>
            </w:r>
            <w:r>
              <w:rPr>
                <w:rFonts w:ascii="Arial" w:eastAsia="Arial" w:hAnsi="Arial" w:cs="Arial"/>
                <w:sz w:val="20"/>
                <w:szCs w:val="20"/>
              </w:rPr>
              <w:t xml:space="preserve"> speziell für Schulen </w:t>
            </w:r>
          </w:p>
        </w:tc>
        <w:tc>
          <w:tcPr>
            <w:tcW w:w="4814" w:type="dxa"/>
          </w:tcPr>
          <w:p w14:paraId="6FD0EBFA" w14:textId="4615A669" w:rsidR="00A660E3" w:rsidRDefault="00CE16B3">
            <w:pPr>
              <w:rPr>
                <w:rFonts w:ascii="Arial" w:eastAsia="Arial" w:hAnsi="Arial" w:cs="Arial"/>
                <w:sz w:val="20"/>
                <w:szCs w:val="20"/>
              </w:rPr>
            </w:pPr>
            <w:hyperlink r:id="rId6" w:history="1">
              <w:r w:rsidRPr="00AB698D">
                <w:rPr>
                  <w:rStyle w:val="Hyperlink"/>
                  <w:rFonts w:ascii="Arial" w:eastAsia="Arial" w:hAnsi="Arial" w:cs="Arial"/>
                  <w:sz w:val="20"/>
                  <w:szCs w:val="20"/>
                </w:rPr>
                <w:t>https://www.edubuntu.org/</w:t>
              </w:r>
            </w:hyperlink>
            <w:r>
              <w:rPr>
                <w:rFonts w:ascii="Arial" w:eastAsia="Arial" w:hAnsi="Arial" w:cs="Arial"/>
                <w:sz w:val="20"/>
                <w:szCs w:val="20"/>
              </w:rPr>
              <w:t xml:space="preserve"> </w:t>
            </w:r>
          </w:p>
        </w:tc>
      </w:tr>
      <w:tr w:rsidR="00A660E3" w14:paraId="4AB08D0F" w14:textId="77777777">
        <w:tc>
          <w:tcPr>
            <w:tcW w:w="1921" w:type="dxa"/>
          </w:tcPr>
          <w:p w14:paraId="5452DB6E" w14:textId="77777777" w:rsidR="00A660E3" w:rsidRDefault="00000000">
            <w:pPr>
              <w:rPr>
                <w:rFonts w:ascii="Arial" w:eastAsia="Arial" w:hAnsi="Arial" w:cs="Arial"/>
                <w:sz w:val="20"/>
                <w:szCs w:val="20"/>
              </w:rPr>
            </w:pPr>
            <w:r>
              <w:rPr>
                <w:rFonts w:ascii="Arial" w:eastAsia="Arial" w:hAnsi="Arial" w:cs="Arial"/>
                <w:sz w:val="20"/>
                <w:szCs w:val="20"/>
                <w:highlight w:val="white"/>
              </w:rPr>
              <w:t>Open School Server </w:t>
            </w:r>
          </w:p>
        </w:tc>
        <w:tc>
          <w:tcPr>
            <w:tcW w:w="2327" w:type="dxa"/>
          </w:tcPr>
          <w:p w14:paraId="09B8F12B"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Linux</w:t>
            </w:r>
          </w:p>
          <w:p w14:paraId="1708A8CF" w14:textId="77777777" w:rsidR="00A660E3" w:rsidRDefault="00000000">
            <w:pPr>
              <w:rPr>
                <w:rFonts w:ascii="Arial" w:eastAsia="Arial" w:hAnsi="Arial" w:cs="Arial"/>
                <w:sz w:val="20"/>
                <w:szCs w:val="20"/>
              </w:rPr>
            </w:pPr>
            <w:r>
              <w:rPr>
                <w:rFonts w:ascii="Arial" w:eastAsia="Arial" w:hAnsi="Arial" w:cs="Arial"/>
                <w:sz w:val="20"/>
                <w:szCs w:val="20"/>
                <w:highlight w:val="white"/>
              </w:rPr>
              <w:t>Der Open School Server ist speziell für den Einsatz in Schulen konzipiert und wird aus der Praxis heraus entwickelt. Alle gängigen administrativen Aufgaben im Schulbetrieb sind vorkonfiguriert und können mit Hilfe einfach gestalteter Webseiten durchgeführt werden</w:t>
            </w:r>
          </w:p>
        </w:tc>
        <w:tc>
          <w:tcPr>
            <w:tcW w:w="4814" w:type="dxa"/>
          </w:tcPr>
          <w:p w14:paraId="4240CACA" w14:textId="1D4F2A09" w:rsidR="00A660E3" w:rsidRDefault="00CE16B3">
            <w:pPr>
              <w:rPr>
                <w:rFonts w:ascii="Arial" w:eastAsia="Arial" w:hAnsi="Arial" w:cs="Arial"/>
                <w:sz w:val="20"/>
                <w:szCs w:val="20"/>
              </w:rPr>
            </w:pPr>
            <w:hyperlink r:id="rId7" w:history="1">
              <w:r w:rsidRPr="00AB698D">
                <w:rPr>
                  <w:rStyle w:val="Hyperlink"/>
                  <w:rFonts w:ascii="Arial" w:eastAsia="Arial" w:hAnsi="Arial" w:cs="Arial"/>
                  <w:sz w:val="20"/>
                  <w:szCs w:val="20"/>
                </w:rPr>
                <w:t>http://www.openschoolserver.net/</w:t>
              </w:r>
            </w:hyperlink>
            <w:r>
              <w:rPr>
                <w:rFonts w:ascii="Arial" w:eastAsia="Arial" w:hAnsi="Arial" w:cs="Arial"/>
                <w:sz w:val="20"/>
                <w:szCs w:val="20"/>
              </w:rPr>
              <w:t xml:space="preserve"> </w:t>
            </w:r>
          </w:p>
        </w:tc>
      </w:tr>
      <w:tr w:rsidR="00A660E3" w14:paraId="51538967" w14:textId="77777777">
        <w:tc>
          <w:tcPr>
            <w:tcW w:w="1921" w:type="dxa"/>
          </w:tcPr>
          <w:p w14:paraId="722064F1"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linuxmuster.net</w:t>
            </w:r>
          </w:p>
        </w:tc>
        <w:tc>
          <w:tcPr>
            <w:tcW w:w="2327" w:type="dxa"/>
          </w:tcPr>
          <w:p w14:paraId="5FCD725A"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linuxmuster.net ist eine umfassende Komplettlösung für den Betrieb schulischer Netzwerke. Sie wird von Lehrkräften und Dienstleistern für die speziellen Anforderungen in der Schule entwickelt.</w:t>
            </w:r>
          </w:p>
        </w:tc>
        <w:tc>
          <w:tcPr>
            <w:tcW w:w="4814" w:type="dxa"/>
          </w:tcPr>
          <w:p w14:paraId="67A8C9D3" w14:textId="1411F9E9" w:rsidR="00A660E3" w:rsidRDefault="00CE16B3">
            <w:pPr>
              <w:rPr>
                <w:rFonts w:ascii="Arial" w:eastAsia="Arial" w:hAnsi="Arial" w:cs="Arial"/>
                <w:sz w:val="20"/>
                <w:szCs w:val="20"/>
              </w:rPr>
            </w:pPr>
            <w:hyperlink r:id="rId8" w:history="1">
              <w:r w:rsidRPr="00AB698D">
                <w:rPr>
                  <w:rStyle w:val="Hyperlink"/>
                  <w:rFonts w:ascii="Arial" w:eastAsia="Arial" w:hAnsi="Arial" w:cs="Arial"/>
                  <w:sz w:val="20"/>
                  <w:szCs w:val="20"/>
                </w:rPr>
                <w:t>https://www.linuxmuster.net/de/home/</w:t>
              </w:r>
            </w:hyperlink>
            <w:r>
              <w:rPr>
                <w:rFonts w:ascii="Arial" w:eastAsia="Arial" w:hAnsi="Arial" w:cs="Arial"/>
                <w:sz w:val="20"/>
                <w:szCs w:val="20"/>
              </w:rPr>
              <w:t xml:space="preserve"> </w:t>
            </w:r>
          </w:p>
        </w:tc>
      </w:tr>
    </w:tbl>
    <w:p w14:paraId="45B2DF34" w14:textId="77777777" w:rsidR="00CE16B3" w:rsidRDefault="00CE16B3">
      <w:r>
        <w:br w:type="page"/>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2327"/>
        <w:gridCol w:w="4814"/>
      </w:tblGrid>
      <w:tr w:rsidR="00CE16B3" w14:paraId="0B0EE2E0" w14:textId="77777777">
        <w:tc>
          <w:tcPr>
            <w:tcW w:w="1921" w:type="dxa"/>
          </w:tcPr>
          <w:p w14:paraId="3529667D" w14:textId="10C947D0" w:rsidR="00CE16B3" w:rsidRDefault="00CE16B3" w:rsidP="00CE16B3">
            <w:pPr>
              <w:rPr>
                <w:rFonts w:ascii="Arial" w:eastAsia="Arial" w:hAnsi="Arial" w:cs="Arial"/>
                <w:sz w:val="20"/>
                <w:szCs w:val="20"/>
                <w:highlight w:val="white"/>
              </w:rPr>
            </w:pPr>
            <w:r w:rsidRPr="00971664">
              <w:rPr>
                <w:rFonts w:ascii="Arial" w:eastAsia="Arial" w:hAnsi="Arial" w:cs="Arial"/>
                <w:b/>
                <w:bCs/>
                <w:sz w:val="20"/>
                <w:szCs w:val="20"/>
              </w:rPr>
              <w:lastRenderedPageBreak/>
              <w:t>Server</w:t>
            </w:r>
          </w:p>
        </w:tc>
        <w:tc>
          <w:tcPr>
            <w:tcW w:w="2327" w:type="dxa"/>
          </w:tcPr>
          <w:p w14:paraId="104D9D42" w14:textId="14D49FDA" w:rsidR="00CE16B3" w:rsidRDefault="00CE16B3" w:rsidP="00CE16B3">
            <w:pPr>
              <w:rPr>
                <w:rFonts w:ascii="Arial" w:eastAsia="Arial" w:hAnsi="Arial" w:cs="Arial"/>
                <w:sz w:val="20"/>
                <w:szCs w:val="20"/>
                <w:highlight w:val="white"/>
              </w:rPr>
            </w:pPr>
            <w:r w:rsidRPr="00971664">
              <w:rPr>
                <w:rFonts w:ascii="Arial" w:eastAsia="Arial" w:hAnsi="Arial" w:cs="Arial"/>
                <w:b/>
                <w:bCs/>
                <w:sz w:val="20"/>
                <w:szCs w:val="20"/>
              </w:rPr>
              <w:t>Produktbeschreibung</w:t>
            </w:r>
          </w:p>
        </w:tc>
        <w:tc>
          <w:tcPr>
            <w:tcW w:w="4814" w:type="dxa"/>
          </w:tcPr>
          <w:p w14:paraId="0C96AA45" w14:textId="3C0524E5" w:rsidR="00CE16B3" w:rsidRDefault="00CE16B3" w:rsidP="00CE16B3">
            <w:pPr>
              <w:rPr>
                <w:rFonts w:ascii="Arial" w:eastAsia="Arial" w:hAnsi="Arial" w:cs="Arial"/>
                <w:sz w:val="20"/>
                <w:szCs w:val="20"/>
              </w:rPr>
            </w:pPr>
            <w:r w:rsidRPr="00971664">
              <w:rPr>
                <w:rFonts w:ascii="Arial" w:eastAsia="Arial" w:hAnsi="Arial" w:cs="Arial"/>
                <w:b/>
                <w:bCs/>
                <w:sz w:val="20"/>
                <w:szCs w:val="20"/>
              </w:rPr>
              <w:t>Link</w:t>
            </w:r>
          </w:p>
        </w:tc>
      </w:tr>
      <w:tr w:rsidR="00A660E3" w14:paraId="79A1383B" w14:textId="77777777">
        <w:tc>
          <w:tcPr>
            <w:tcW w:w="1921" w:type="dxa"/>
          </w:tcPr>
          <w:p w14:paraId="0CCB27E3" w14:textId="47ACA7EC" w:rsidR="00A660E3" w:rsidRDefault="00000000">
            <w:pPr>
              <w:rPr>
                <w:rFonts w:ascii="Arial" w:eastAsia="Arial" w:hAnsi="Arial" w:cs="Arial"/>
                <w:sz w:val="20"/>
                <w:szCs w:val="20"/>
                <w:highlight w:val="white"/>
              </w:rPr>
            </w:pPr>
            <w:r>
              <w:rPr>
                <w:rFonts w:ascii="Arial" w:eastAsia="Arial" w:hAnsi="Arial" w:cs="Arial"/>
                <w:sz w:val="20"/>
                <w:szCs w:val="20"/>
                <w:highlight w:val="white"/>
              </w:rPr>
              <w:t>DebianEdu</w:t>
            </w:r>
          </w:p>
        </w:tc>
        <w:tc>
          <w:tcPr>
            <w:tcW w:w="2327" w:type="dxa"/>
          </w:tcPr>
          <w:p w14:paraId="68C5DF6B"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Linux</w:t>
            </w:r>
          </w:p>
        </w:tc>
        <w:tc>
          <w:tcPr>
            <w:tcW w:w="4814" w:type="dxa"/>
          </w:tcPr>
          <w:p w14:paraId="0A18EF4E" w14:textId="0F3BFB43" w:rsidR="00A660E3" w:rsidRDefault="00CE16B3">
            <w:pPr>
              <w:rPr>
                <w:rFonts w:ascii="Arial" w:eastAsia="Arial" w:hAnsi="Arial" w:cs="Arial"/>
                <w:sz w:val="20"/>
                <w:szCs w:val="20"/>
              </w:rPr>
            </w:pPr>
            <w:hyperlink r:id="rId9" w:history="1">
              <w:r w:rsidRPr="00AB698D">
                <w:rPr>
                  <w:rStyle w:val="Hyperlink"/>
                  <w:rFonts w:ascii="Arial" w:eastAsia="Arial" w:hAnsi="Arial" w:cs="Arial"/>
                  <w:sz w:val="20"/>
                  <w:szCs w:val="20"/>
                </w:rPr>
                <w:t>https://wiki.debian.org/DebianEdu</w:t>
              </w:r>
            </w:hyperlink>
            <w:r>
              <w:rPr>
                <w:rFonts w:ascii="Arial" w:eastAsia="Arial" w:hAnsi="Arial" w:cs="Arial"/>
                <w:sz w:val="20"/>
                <w:szCs w:val="20"/>
              </w:rPr>
              <w:t xml:space="preserve"> </w:t>
            </w:r>
          </w:p>
        </w:tc>
      </w:tr>
      <w:tr w:rsidR="00A660E3" w14:paraId="78362469" w14:textId="77777777">
        <w:tc>
          <w:tcPr>
            <w:tcW w:w="1921" w:type="dxa"/>
          </w:tcPr>
          <w:p w14:paraId="38F738C7"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Univention Corporate Server @ school</w:t>
            </w:r>
          </w:p>
        </w:tc>
        <w:tc>
          <w:tcPr>
            <w:tcW w:w="2327" w:type="dxa"/>
          </w:tcPr>
          <w:p w14:paraId="7F4A022E"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Offene Plattform für IT-Dienste mit zentralem Identitäts- und Berechtigungs-Management</w:t>
            </w:r>
          </w:p>
        </w:tc>
        <w:tc>
          <w:tcPr>
            <w:tcW w:w="4814" w:type="dxa"/>
          </w:tcPr>
          <w:p w14:paraId="5542A163" w14:textId="01EEBE6F" w:rsidR="00A660E3" w:rsidRDefault="00000000">
            <w:pPr>
              <w:rPr>
                <w:rFonts w:ascii="Arial" w:eastAsia="Arial" w:hAnsi="Arial" w:cs="Arial"/>
                <w:sz w:val="20"/>
                <w:szCs w:val="20"/>
              </w:rPr>
            </w:pPr>
            <w:hyperlink r:id="rId10">
              <w:r w:rsidRPr="00CE16B3">
                <w:rPr>
                  <w:rFonts w:ascii="Arial" w:eastAsia="Arial" w:hAnsi="Arial" w:cs="Arial"/>
                  <w:color w:val="0070C0"/>
                  <w:sz w:val="20"/>
                  <w:szCs w:val="20"/>
                  <w:u w:val="single"/>
                </w:rPr>
                <w:t>https://www.univention.de/produkte/ucsschool/</w:t>
              </w:r>
            </w:hyperlink>
            <w:r w:rsidR="00CE16B3" w:rsidRPr="00CE16B3">
              <w:rPr>
                <w:rFonts w:ascii="Arial" w:eastAsia="Arial" w:hAnsi="Arial" w:cs="Arial"/>
                <w:color w:val="0070C0"/>
                <w:sz w:val="20"/>
                <w:szCs w:val="20"/>
                <w:u w:val="single"/>
              </w:rPr>
              <w:t xml:space="preserve"> </w:t>
            </w:r>
          </w:p>
        </w:tc>
      </w:tr>
      <w:tr w:rsidR="00A660E3" w14:paraId="57845F7B" w14:textId="77777777">
        <w:tc>
          <w:tcPr>
            <w:tcW w:w="1921" w:type="dxa"/>
          </w:tcPr>
          <w:p w14:paraId="501FBAFE" w14:textId="77777777" w:rsidR="00A660E3" w:rsidRDefault="00000000">
            <w:pPr>
              <w:shd w:val="clear" w:color="auto" w:fill="FFFFFF"/>
              <w:spacing w:after="48"/>
              <w:ind w:right="75"/>
              <w:rPr>
                <w:rFonts w:ascii="Arial" w:eastAsia="Arial" w:hAnsi="Arial" w:cs="Arial"/>
                <w:sz w:val="20"/>
                <w:szCs w:val="20"/>
              </w:rPr>
            </w:pPr>
            <w:r>
              <w:rPr>
                <w:rFonts w:ascii="Arial" w:eastAsia="Arial" w:hAnsi="Arial" w:cs="Arial"/>
                <w:sz w:val="20"/>
                <w:szCs w:val="20"/>
              </w:rPr>
              <w:t>Microsoft Windows Server 2019 Standard für Schulen und Bildung Server</w:t>
            </w:r>
          </w:p>
        </w:tc>
        <w:tc>
          <w:tcPr>
            <w:tcW w:w="2327" w:type="dxa"/>
          </w:tcPr>
          <w:p w14:paraId="6C557D02" w14:textId="77777777" w:rsidR="00A660E3" w:rsidRDefault="00A660E3">
            <w:pPr>
              <w:rPr>
                <w:rFonts w:ascii="Arial" w:eastAsia="Arial" w:hAnsi="Arial" w:cs="Arial"/>
                <w:sz w:val="20"/>
                <w:szCs w:val="20"/>
                <w:highlight w:val="white"/>
              </w:rPr>
            </w:pPr>
          </w:p>
        </w:tc>
        <w:tc>
          <w:tcPr>
            <w:tcW w:w="4814" w:type="dxa"/>
          </w:tcPr>
          <w:p w14:paraId="26A9B4A8" w14:textId="23714353" w:rsidR="00A660E3" w:rsidRDefault="00000000">
            <w:pPr>
              <w:rPr>
                <w:rFonts w:ascii="Arial" w:eastAsia="Arial" w:hAnsi="Arial" w:cs="Arial"/>
                <w:sz w:val="20"/>
                <w:szCs w:val="20"/>
              </w:rPr>
            </w:pPr>
            <w:hyperlink r:id="rId11">
              <w:r w:rsidRPr="00C764A1">
                <w:rPr>
                  <w:rFonts w:ascii="Arial" w:eastAsia="Arial" w:hAnsi="Arial" w:cs="Arial"/>
                  <w:color w:val="0070C0"/>
                  <w:sz w:val="20"/>
                  <w:szCs w:val="20"/>
                  <w:u w:val="single"/>
                </w:rPr>
                <w:t>https://www.teamsoft.de/microsoft-windows-server-2019-standard-fuer-schule.html</w:t>
              </w:r>
            </w:hyperlink>
            <w:r w:rsidR="00CE16B3">
              <w:rPr>
                <w:rFonts w:ascii="Arial" w:eastAsia="Arial" w:hAnsi="Arial" w:cs="Arial"/>
                <w:color w:val="000000"/>
                <w:sz w:val="20"/>
                <w:szCs w:val="20"/>
                <w:u w:val="single"/>
              </w:rPr>
              <w:t xml:space="preserve"> </w:t>
            </w:r>
          </w:p>
        </w:tc>
      </w:tr>
      <w:tr w:rsidR="00A660E3" w14:paraId="6748EFAC" w14:textId="77777777">
        <w:tc>
          <w:tcPr>
            <w:tcW w:w="1921" w:type="dxa"/>
          </w:tcPr>
          <w:p w14:paraId="0C4FD258" w14:textId="77777777" w:rsidR="00A660E3" w:rsidRDefault="00000000">
            <w:pPr>
              <w:pStyle w:val="berschrift2"/>
              <w:shd w:val="clear" w:color="auto" w:fill="FFFFFF"/>
              <w:spacing w:before="0"/>
              <w:rPr>
                <w:rFonts w:ascii="Arial" w:eastAsia="Arial" w:hAnsi="Arial" w:cs="Arial"/>
                <w:color w:val="000000"/>
                <w:sz w:val="20"/>
                <w:szCs w:val="20"/>
              </w:rPr>
            </w:pPr>
            <w:r>
              <w:rPr>
                <w:rFonts w:ascii="Arial" w:eastAsia="Arial" w:hAnsi="Arial" w:cs="Arial"/>
                <w:color w:val="000000"/>
                <w:sz w:val="20"/>
                <w:szCs w:val="20"/>
              </w:rPr>
              <w:t>MNSpro</w:t>
            </w:r>
          </w:p>
          <w:p w14:paraId="6D453995" w14:textId="77777777" w:rsidR="00A660E3" w:rsidRDefault="00A660E3">
            <w:pPr>
              <w:pStyle w:val="berschrift1"/>
              <w:shd w:val="clear" w:color="auto" w:fill="FFFFFF"/>
              <w:spacing w:after="48"/>
              <w:ind w:right="75"/>
              <w:rPr>
                <w:rFonts w:ascii="Arial" w:eastAsia="Arial" w:hAnsi="Arial" w:cs="Arial"/>
                <w:b w:val="0"/>
                <w:sz w:val="20"/>
                <w:szCs w:val="20"/>
              </w:rPr>
            </w:pPr>
          </w:p>
        </w:tc>
        <w:tc>
          <w:tcPr>
            <w:tcW w:w="2327" w:type="dxa"/>
          </w:tcPr>
          <w:p w14:paraId="13BEEB23"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Basiert auf Microsoft</w:t>
            </w:r>
          </w:p>
        </w:tc>
        <w:tc>
          <w:tcPr>
            <w:tcW w:w="4814" w:type="dxa"/>
          </w:tcPr>
          <w:p w14:paraId="1E4F67AC" w14:textId="7B8785E0" w:rsidR="00A660E3" w:rsidRDefault="00CE16B3">
            <w:pPr>
              <w:rPr>
                <w:rFonts w:ascii="Arial" w:eastAsia="Arial" w:hAnsi="Arial" w:cs="Arial"/>
                <w:sz w:val="20"/>
                <w:szCs w:val="20"/>
              </w:rPr>
            </w:pPr>
            <w:hyperlink r:id="rId12" w:history="1">
              <w:r w:rsidRPr="00AB698D">
                <w:rPr>
                  <w:rStyle w:val="Hyperlink"/>
                  <w:rFonts w:ascii="Arial" w:eastAsia="Arial" w:hAnsi="Arial" w:cs="Arial"/>
                  <w:sz w:val="20"/>
                  <w:szCs w:val="20"/>
                </w:rPr>
                <w:t>https://aixconcept.de/mnspro-classic/</w:t>
              </w:r>
            </w:hyperlink>
            <w:r>
              <w:rPr>
                <w:rFonts w:ascii="Arial" w:eastAsia="Arial" w:hAnsi="Arial" w:cs="Arial"/>
                <w:sz w:val="20"/>
                <w:szCs w:val="20"/>
              </w:rPr>
              <w:t xml:space="preserve"> </w:t>
            </w:r>
          </w:p>
        </w:tc>
      </w:tr>
      <w:tr w:rsidR="00A660E3" w14:paraId="248E8361" w14:textId="77777777">
        <w:tc>
          <w:tcPr>
            <w:tcW w:w="1921" w:type="dxa"/>
          </w:tcPr>
          <w:p w14:paraId="741F908B" w14:textId="77777777" w:rsidR="00A660E3" w:rsidRDefault="00000000">
            <w:pPr>
              <w:pStyle w:val="berschrift2"/>
              <w:spacing w:before="300" w:after="150"/>
              <w:rPr>
                <w:rFonts w:ascii="Arial" w:eastAsia="Arial" w:hAnsi="Arial" w:cs="Arial"/>
                <w:color w:val="000000"/>
                <w:sz w:val="20"/>
                <w:szCs w:val="20"/>
              </w:rPr>
            </w:pPr>
            <w:r>
              <w:rPr>
                <w:rFonts w:ascii="Arial" w:eastAsia="Arial" w:hAnsi="Arial" w:cs="Arial"/>
                <w:color w:val="000000"/>
                <w:sz w:val="20"/>
                <w:szCs w:val="20"/>
              </w:rPr>
              <w:t>Schuladmin</w:t>
            </w:r>
          </w:p>
        </w:tc>
        <w:tc>
          <w:tcPr>
            <w:tcW w:w="2327" w:type="dxa"/>
          </w:tcPr>
          <w:p w14:paraId="79F91662" w14:textId="77777777" w:rsidR="00A660E3" w:rsidRDefault="00000000">
            <w:pPr>
              <w:rPr>
                <w:rFonts w:ascii="Arial" w:eastAsia="Arial" w:hAnsi="Arial" w:cs="Arial"/>
                <w:sz w:val="20"/>
                <w:szCs w:val="20"/>
                <w:highlight w:val="white"/>
              </w:rPr>
            </w:pPr>
            <w:r>
              <w:rPr>
                <w:rFonts w:ascii="Arial" w:eastAsia="Arial" w:hAnsi="Arial" w:cs="Arial"/>
                <w:sz w:val="20"/>
                <w:szCs w:val="20"/>
                <w:highlight w:val="white"/>
              </w:rPr>
              <w:t>Schuladmin als Pädagogische Software ist eine clevere didaktische Lösung, mit der moderne Schulen ihre IT effizient und sicher managen können</w:t>
            </w:r>
          </w:p>
        </w:tc>
        <w:tc>
          <w:tcPr>
            <w:tcW w:w="4814" w:type="dxa"/>
          </w:tcPr>
          <w:p w14:paraId="63DCB166" w14:textId="77777777" w:rsidR="00A660E3" w:rsidRDefault="00000000">
            <w:pPr>
              <w:rPr>
                <w:rFonts w:ascii="Arial" w:eastAsia="Arial" w:hAnsi="Arial" w:cs="Arial"/>
                <w:sz w:val="20"/>
                <w:szCs w:val="20"/>
              </w:rPr>
            </w:pPr>
            <w:hyperlink r:id="rId13">
              <w:r>
                <w:rPr>
                  <w:rFonts w:ascii="Arial" w:eastAsia="Arial" w:hAnsi="Arial" w:cs="Arial"/>
                  <w:color w:val="0000FF"/>
                  <w:sz w:val="20"/>
                  <w:szCs w:val="20"/>
                  <w:u w:val="single"/>
                </w:rPr>
                <w:t>https://www.schuladmin.de/funktionen/allgemeine-funktionen/</w:t>
              </w:r>
            </w:hyperlink>
          </w:p>
        </w:tc>
      </w:tr>
      <w:tr w:rsidR="00A660E3" w14:paraId="6A1D8797" w14:textId="77777777">
        <w:tc>
          <w:tcPr>
            <w:tcW w:w="1921"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0A52D43E" w14:textId="77777777" w:rsidR="00A660E3" w:rsidRPr="00971664" w:rsidRDefault="00000000" w:rsidP="00971664">
            <w:bookmarkStart w:id="0" w:name="_le4c256xwkig" w:colFirst="0" w:colLast="0"/>
            <w:bookmarkEnd w:id="0"/>
            <w:r w:rsidRPr="00971664">
              <w:t>LogoDIDACT</w:t>
            </w:r>
          </w:p>
        </w:tc>
        <w:tc>
          <w:tcPr>
            <w:tcW w:w="2327"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26A50440" w14:textId="77777777" w:rsidR="00A660E3" w:rsidRPr="00971664" w:rsidRDefault="00000000" w:rsidP="00971664">
            <w:pPr>
              <w:rPr>
                <w:highlight w:val="white"/>
              </w:rPr>
            </w:pPr>
            <w:r w:rsidRPr="00971664">
              <w:rPr>
                <w:highlight w:val="white"/>
              </w:rPr>
              <w:t xml:space="preserve">Deutschlands führende Schulserverlösung mit zahlreichen Funktionen und </w:t>
            </w:r>
            <w:hyperlink r:id="rId14">
              <w:r w:rsidRPr="00971664">
                <w:rPr>
                  <w:rStyle w:val="Hyperlink"/>
                  <w:highlight w:val="white"/>
                </w:rPr>
                <w:t>Zusatzmodulen</w:t>
              </w:r>
            </w:hyperlink>
            <w:r w:rsidRPr="00971664">
              <w:rPr>
                <w:highlight w:val="white"/>
              </w:rPr>
              <w:t>.</w:t>
            </w:r>
          </w:p>
        </w:tc>
        <w:tc>
          <w:tcPr>
            <w:tcW w:w="4814"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23A0C7CB" w14:textId="77777777" w:rsidR="00A660E3" w:rsidRPr="00971664" w:rsidRDefault="00000000" w:rsidP="00971664">
            <w:hyperlink r:id="rId15">
              <w:r w:rsidRPr="00971664">
                <w:rPr>
                  <w:rStyle w:val="Hyperlink"/>
                </w:rPr>
                <w:t>https://sbe.de/loesungen/logodidact/</w:t>
              </w:r>
            </w:hyperlink>
          </w:p>
        </w:tc>
      </w:tr>
      <w:tr w:rsidR="00A660E3" w14:paraId="79FEBEE0" w14:textId="77777777">
        <w:trPr>
          <w:trHeight w:val="1788"/>
        </w:trPr>
        <w:tc>
          <w:tcPr>
            <w:tcW w:w="1921"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09E7ABB0" w14:textId="77777777" w:rsidR="00A660E3" w:rsidRPr="00971664" w:rsidRDefault="00000000" w:rsidP="00971664">
            <w:bookmarkStart w:id="1" w:name="_uxhdgbyt9ztt" w:colFirst="0" w:colLast="0"/>
            <w:bookmarkEnd w:id="1"/>
            <w:r w:rsidRPr="00971664">
              <w:t>IServ</w:t>
            </w:r>
          </w:p>
        </w:tc>
        <w:tc>
          <w:tcPr>
            <w:tcW w:w="2327"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17B22DC5" w14:textId="77777777" w:rsidR="00A660E3" w:rsidRPr="00971664" w:rsidRDefault="00000000" w:rsidP="00971664">
            <w:pPr>
              <w:rPr>
                <w:highlight w:val="white"/>
              </w:rPr>
            </w:pPr>
            <w:r w:rsidRPr="00971664">
              <w:rPr>
                <w:highlight w:val="white"/>
              </w:rPr>
              <w:t>Ermöglicht eine vielseitige Geräteverwaltung und stellt zudem eine Schulplattform bereit. Auch Distanzunterricht ist möglich.</w:t>
            </w:r>
          </w:p>
        </w:tc>
        <w:tc>
          <w:tcPr>
            <w:tcW w:w="4814"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2992A633" w14:textId="77777777" w:rsidR="00A660E3" w:rsidRPr="00971664" w:rsidRDefault="00000000" w:rsidP="00971664">
            <w:hyperlink r:id="rId16">
              <w:r w:rsidRPr="00971664">
                <w:rPr>
                  <w:rStyle w:val="Hyperlink"/>
                </w:rPr>
                <w:t>https://iserv.de/</w:t>
              </w:r>
            </w:hyperlink>
          </w:p>
        </w:tc>
      </w:tr>
      <w:tr w:rsidR="00A660E3" w14:paraId="7BC85ECD" w14:textId="77777777">
        <w:tc>
          <w:tcPr>
            <w:tcW w:w="1921"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3CED9B19" w14:textId="77777777" w:rsidR="00A660E3" w:rsidRPr="00971664" w:rsidRDefault="00000000" w:rsidP="00971664">
            <w:bookmarkStart w:id="2" w:name="_6b491iomaz9g" w:colFirst="0" w:colLast="0"/>
            <w:bookmarkEnd w:id="2"/>
            <w:r w:rsidRPr="00971664">
              <w:t>MNSpro von AixConcept</w:t>
            </w:r>
          </w:p>
        </w:tc>
        <w:tc>
          <w:tcPr>
            <w:tcW w:w="2327"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0263F483" w14:textId="77777777" w:rsidR="00A660E3" w:rsidRPr="00971664" w:rsidRDefault="00000000" w:rsidP="00971664">
            <w:pPr>
              <w:rPr>
                <w:highlight w:val="white"/>
              </w:rPr>
            </w:pPr>
            <w:r w:rsidRPr="00971664">
              <w:rPr>
                <w:highlight w:val="white"/>
              </w:rPr>
              <w:t>MNSpro – Das Schulnetzwerk ist eine vorkonfigurierte und standardisierte Netzwerklösung für Schulen, aufgebaut auf einem Windows Server und Windows Professional bzw. Education Clients.</w:t>
            </w:r>
          </w:p>
        </w:tc>
        <w:tc>
          <w:tcPr>
            <w:tcW w:w="4814"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4FA804AE" w14:textId="77777777" w:rsidR="00A660E3" w:rsidRPr="00971664" w:rsidRDefault="00000000" w:rsidP="00971664">
            <w:hyperlink r:id="rId17">
              <w:r w:rsidRPr="00971664">
                <w:rPr>
                  <w:rStyle w:val="Hyperlink"/>
                </w:rPr>
                <w:t>https://aixconcept.de/mnspro-classic/</w:t>
              </w:r>
            </w:hyperlink>
          </w:p>
        </w:tc>
      </w:tr>
      <w:tr w:rsidR="00A660E3" w14:paraId="4A092062" w14:textId="77777777">
        <w:tc>
          <w:tcPr>
            <w:tcW w:w="1921"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50E9DC47" w14:textId="77777777" w:rsidR="00A660E3" w:rsidRPr="00971664" w:rsidRDefault="00000000" w:rsidP="00971664">
            <w:bookmarkStart w:id="3" w:name="_lp10i26dqwjf" w:colFirst="0" w:colLast="0"/>
            <w:bookmarkEnd w:id="3"/>
            <w:r w:rsidRPr="00971664">
              <w:t>Wortmann (Terra)</w:t>
            </w:r>
          </w:p>
        </w:tc>
        <w:tc>
          <w:tcPr>
            <w:tcW w:w="2327"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36B468BC" w14:textId="77777777" w:rsidR="00A660E3" w:rsidRPr="00971664" w:rsidRDefault="00000000" w:rsidP="00971664">
            <w:pPr>
              <w:rPr>
                <w:highlight w:val="white"/>
              </w:rPr>
            </w:pPr>
            <w:r w:rsidRPr="00971664">
              <w:rPr>
                <w:highlight w:val="white"/>
              </w:rPr>
              <w:t>Administrative und pädagogische Oberfläche zur Verwaltung und Steuerung des computerorientierten Unterrichts.</w:t>
            </w:r>
          </w:p>
        </w:tc>
        <w:tc>
          <w:tcPr>
            <w:tcW w:w="4814" w:type="dxa"/>
            <w:tcBorders>
              <w:top w:val="single" w:sz="6" w:space="0" w:color="333333"/>
              <w:left w:val="single" w:sz="6" w:space="0" w:color="333333"/>
              <w:bottom w:val="single" w:sz="6" w:space="0" w:color="333333"/>
              <w:right w:val="single" w:sz="6" w:space="0" w:color="333333"/>
            </w:tcBorders>
            <w:tcMar>
              <w:top w:w="120" w:type="dxa"/>
              <w:left w:w="120" w:type="dxa"/>
              <w:bottom w:w="120" w:type="dxa"/>
              <w:right w:w="120" w:type="dxa"/>
            </w:tcMar>
          </w:tcPr>
          <w:p w14:paraId="4222BF13" w14:textId="77777777" w:rsidR="00A660E3" w:rsidRPr="00971664" w:rsidRDefault="00000000" w:rsidP="00971664">
            <w:hyperlink r:id="rId18">
              <w:r w:rsidRPr="00971664">
                <w:rPr>
                  <w:rStyle w:val="Hyperlink"/>
                </w:rPr>
                <w:t>https://www.wortmann.de/de-ch/productlist/bereich-education-schulserver/schulserver.aspx</w:t>
              </w:r>
            </w:hyperlink>
          </w:p>
        </w:tc>
      </w:tr>
    </w:tbl>
    <w:p w14:paraId="6CB4D888" w14:textId="77777777" w:rsidR="00A660E3" w:rsidRDefault="00000000">
      <w:r>
        <w:lastRenderedPageBreak/>
        <w:t xml:space="preserve">Eine Seite mit weiteren Linux-Lösungen finden sie </w:t>
      </w:r>
      <w:hyperlink r:id="rId19">
        <w:r>
          <w:rPr>
            <w:color w:val="0000FF"/>
            <w:u w:val="single"/>
          </w:rPr>
          <w:t>hier</w:t>
        </w:r>
      </w:hyperlink>
      <w:r>
        <w:t>.</w:t>
      </w:r>
    </w:p>
    <w:p w14:paraId="70E3B8F0" w14:textId="77777777" w:rsidR="00A660E3" w:rsidRDefault="00000000">
      <w:pPr>
        <w:tabs>
          <w:tab w:val="right" w:pos="9072"/>
        </w:tabs>
      </w:pPr>
      <w:hyperlink r:id="rId20">
        <w:r>
          <w:rPr>
            <w:color w:val="0000FF"/>
            <w:u w:val="single"/>
          </w:rPr>
          <w:t>Diese</w:t>
        </w:r>
      </w:hyperlink>
      <w:r>
        <w:t xml:space="preserve"> Seite bietet einen Überblick über eine Vielzahl an verschiedenen Plattformen, Tools usw. </w:t>
      </w:r>
      <w:r>
        <w:tab/>
      </w:r>
    </w:p>
    <w:p w14:paraId="6B3ABFCD" w14:textId="77777777" w:rsidR="00A660E3" w:rsidRDefault="00000000">
      <w:pPr>
        <w:tabs>
          <w:tab w:val="right" w:pos="9072"/>
        </w:tabs>
      </w:pPr>
      <w:r>
        <w:t xml:space="preserve">Viele Bundesländer betreiben eigene Bildungsserver. </w:t>
      </w:r>
      <w:hyperlink r:id="rId21">
        <w:r>
          <w:rPr>
            <w:color w:val="0000FF"/>
            <w:u w:val="single"/>
          </w:rPr>
          <w:t>Hier</w:t>
        </w:r>
      </w:hyperlink>
      <w:r>
        <w:t xml:space="preserve"> finden Sie dazu eine Übersicht. </w:t>
      </w:r>
    </w:p>
    <w:p w14:paraId="400D8824" w14:textId="63C996D7" w:rsidR="00A660E3" w:rsidRDefault="00000000">
      <w:pPr>
        <w:tabs>
          <w:tab w:val="right" w:pos="9072"/>
        </w:tabs>
      </w:pPr>
      <w:r>
        <w:t xml:space="preserve">Das Bundesland Schleswig-Holstein bietet den Schulen </w:t>
      </w:r>
      <w:hyperlink r:id="rId22">
        <w:r>
          <w:rPr>
            <w:color w:val="0000FF"/>
            <w:u w:val="single"/>
          </w:rPr>
          <w:t>hier</w:t>
        </w:r>
      </w:hyperlink>
      <w:r>
        <w:t xml:space="preserve"> eine Übersicht (und die kostenfreie Nutzung) verschiedenster Lösungen für den Schulbetrieb in Corona-Zeiten an. </w:t>
      </w:r>
    </w:p>
    <w:p w14:paraId="622C98AE" w14:textId="77777777" w:rsidR="00A660E3" w:rsidRDefault="00000000">
      <w:pPr>
        <w:pStyle w:val="berschrift2"/>
        <w:keepNext w:val="0"/>
        <w:keepLines w:val="0"/>
        <w:shd w:val="clear" w:color="auto" w:fill="FFFFFF"/>
        <w:tabs>
          <w:tab w:val="right" w:pos="9072"/>
        </w:tabs>
        <w:spacing w:before="680" w:after="340" w:line="335" w:lineRule="auto"/>
        <w:rPr>
          <w:rFonts w:ascii="Times New Roman" w:eastAsia="Times New Roman" w:hAnsi="Times New Roman" w:cs="Times New Roman"/>
          <w:color w:val="111111"/>
          <w:sz w:val="34"/>
          <w:szCs w:val="34"/>
        </w:rPr>
      </w:pPr>
      <w:bookmarkStart w:id="4" w:name="_ghw60u6j8fru" w:colFirst="0" w:colLast="0"/>
      <w:bookmarkEnd w:id="4"/>
      <w:r>
        <w:rPr>
          <w:rFonts w:ascii="Times New Roman" w:eastAsia="Times New Roman" w:hAnsi="Times New Roman" w:cs="Times New Roman"/>
          <w:color w:val="111111"/>
          <w:sz w:val="34"/>
          <w:szCs w:val="34"/>
        </w:rPr>
        <w:t>Alternativen zu einem Schulserver</w:t>
      </w:r>
    </w:p>
    <w:p w14:paraId="63EA2F9D" w14:textId="77777777" w:rsidR="00A660E3" w:rsidRPr="00971664" w:rsidRDefault="00000000" w:rsidP="00971664">
      <w:r w:rsidRPr="00971664">
        <w:t xml:space="preserve">Sie können eine </w:t>
      </w:r>
      <w:hyperlink r:id="rId23">
        <w:r w:rsidRPr="00971664">
          <w:rPr>
            <w:rStyle w:val="Hyperlink"/>
          </w:rPr>
          <w:t>Lernplattform</w:t>
        </w:r>
      </w:hyperlink>
      <w:r w:rsidRPr="00971664">
        <w:t xml:space="preserve"> über das Internet verwenden.</w:t>
      </w:r>
    </w:p>
    <w:p w14:paraId="2A318329" w14:textId="77777777" w:rsidR="00A660E3" w:rsidRPr="00971664" w:rsidRDefault="00000000" w:rsidP="00971664">
      <w:hyperlink r:id="rId24">
        <w:r w:rsidRPr="00971664">
          <w:rPr>
            <w:rStyle w:val="Hyperlink"/>
          </w:rPr>
          <w:t>Diese</w:t>
        </w:r>
      </w:hyperlink>
      <w:r w:rsidRPr="00971664">
        <w:t xml:space="preserve"> Seite bietet zudem einen Überblick über eine Vielzahl an sonstigen Programmen.          </w:t>
      </w:r>
    </w:p>
    <w:p w14:paraId="2D714972" w14:textId="77777777" w:rsidR="00A660E3" w:rsidRDefault="00A660E3">
      <w:pPr>
        <w:tabs>
          <w:tab w:val="right" w:pos="9072"/>
        </w:tabs>
      </w:pPr>
    </w:p>
    <w:p w14:paraId="6E1B6856" w14:textId="77777777" w:rsidR="00A660E3" w:rsidRDefault="00000000">
      <w:pPr>
        <w:rPr>
          <w:b/>
        </w:rPr>
      </w:pPr>
      <w:r>
        <w:rPr>
          <w:b/>
        </w:rPr>
        <w:t>Hinweise zum Dokument</w:t>
      </w:r>
    </w:p>
    <w:p w14:paraId="2C7EA7D9" w14:textId="77777777" w:rsidR="00A660E3" w:rsidRDefault="00A660E3"/>
    <w:p w14:paraId="11FA0C5F" w14:textId="77777777" w:rsidR="00A660E3" w:rsidRDefault="00000000">
      <w:r>
        <w:t>Alle Angaben ohne Gewähr! Eine lizenzfreie Weitergabe ist erlaubt.</w:t>
      </w:r>
    </w:p>
    <w:p w14:paraId="40B95880" w14:textId="77777777" w:rsidR="00A660E3" w:rsidRDefault="00A660E3">
      <w:pPr>
        <w:rPr>
          <w:i/>
        </w:rPr>
      </w:pPr>
    </w:p>
    <w:p w14:paraId="218504FD" w14:textId="77777777" w:rsidR="00A660E3" w:rsidRDefault="00000000">
      <w:pPr>
        <w:jc w:val="center"/>
        <w:rPr>
          <w:sz w:val="20"/>
          <w:szCs w:val="20"/>
        </w:rPr>
      </w:pPr>
      <w:r>
        <w:rPr>
          <w:noProof/>
          <w:color w:val="0000FF"/>
          <w:sz w:val="20"/>
          <w:szCs w:val="20"/>
        </w:rPr>
        <w:drawing>
          <wp:inline distT="0" distB="0" distL="0" distR="0" wp14:anchorId="6CA3693F" wp14:editId="54098681">
            <wp:extent cx="836930" cy="293370"/>
            <wp:effectExtent l="0" t="0" r="0" b="0"/>
            <wp:docPr id="1" name="image1.png" descr="CC0"/>
            <wp:cNvGraphicFramePr/>
            <a:graphic xmlns:a="http://schemas.openxmlformats.org/drawingml/2006/main">
              <a:graphicData uri="http://schemas.openxmlformats.org/drawingml/2006/picture">
                <pic:pic xmlns:pic="http://schemas.openxmlformats.org/drawingml/2006/picture">
                  <pic:nvPicPr>
                    <pic:cNvPr id="0" name="image1.png" descr="CC0"/>
                    <pic:cNvPicPr preferRelativeResize="0"/>
                  </pic:nvPicPr>
                  <pic:blipFill>
                    <a:blip r:embed="rId25"/>
                    <a:srcRect/>
                    <a:stretch>
                      <a:fillRect/>
                    </a:stretch>
                  </pic:blipFill>
                  <pic:spPr>
                    <a:xfrm>
                      <a:off x="0" y="0"/>
                      <a:ext cx="836930" cy="293370"/>
                    </a:xfrm>
                    <a:prstGeom prst="rect">
                      <a:avLst/>
                    </a:prstGeom>
                    <a:ln/>
                  </pic:spPr>
                </pic:pic>
              </a:graphicData>
            </a:graphic>
          </wp:inline>
        </w:drawing>
      </w:r>
    </w:p>
    <w:p w14:paraId="071D1343" w14:textId="410E49A3" w:rsidR="00A660E3" w:rsidRPr="00C764A1" w:rsidRDefault="00000000">
      <w:pPr>
        <w:rPr>
          <w:sz w:val="20"/>
          <w:szCs w:val="20"/>
          <w:lang w:val="en-US"/>
        </w:rPr>
      </w:pPr>
      <w:bookmarkStart w:id="5" w:name="_gjdgxs" w:colFirst="0" w:colLast="0"/>
      <w:bookmarkEnd w:id="5"/>
      <w:r w:rsidRPr="00971664">
        <w:rPr>
          <w:sz w:val="20"/>
          <w:szCs w:val="20"/>
          <w:lang w:val="en-US"/>
        </w:rPr>
        <w:br/>
        <w:t xml:space="preserve">To the extent possible under law, </w:t>
      </w:r>
      <w:hyperlink r:id="rId26">
        <w:r w:rsidRPr="00971664">
          <w:rPr>
            <w:color w:val="0000FF"/>
            <w:sz w:val="20"/>
            <w:szCs w:val="20"/>
            <w:u w:val="single"/>
            <w:lang w:val="en-US"/>
          </w:rPr>
          <w:t>Corvin Schwarzer</w:t>
        </w:r>
      </w:hyperlink>
      <w:r w:rsidRPr="00971664">
        <w:rPr>
          <w:sz w:val="20"/>
          <w:szCs w:val="20"/>
          <w:lang w:val="en-US"/>
        </w:rPr>
        <w:t xml:space="preserve"> has waived all copyright and related or neighboring rights to „Anbi</w:t>
      </w:r>
      <w:r w:rsidR="00C764A1">
        <w:rPr>
          <w:sz w:val="20"/>
          <w:szCs w:val="20"/>
          <w:lang w:val="en-US"/>
        </w:rPr>
        <w:t>e</w:t>
      </w:r>
      <w:r w:rsidRPr="00971664">
        <w:rPr>
          <w:sz w:val="20"/>
          <w:szCs w:val="20"/>
          <w:lang w:val="en-US"/>
        </w:rPr>
        <w:t xml:space="preserve">ter von </w:t>
      </w:r>
      <w:proofErr w:type="gramStart"/>
      <w:r w:rsidRPr="00971664">
        <w:rPr>
          <w:sz w:val="20"/>
          <w:szCs w:val="20"/>
          <w:lang w:val="en-US"/>
        </w:rPr>
        <w:t>Schulservern“</w:t>
      </w:r>
      <w:proofErr w:type="gramEnd"/>
      <w:r w:rsidRPr="00971664">
        <w:rPr>
          <w:sz w:val="20"/>
          <w:szCs w:val="20"/>
          <w:lang w:val="en-US"/>
        </w:rPr>
        <w:t xml:space="preserve">. </w:t>
      </w:r>
      <w:r w:rsidRPr="00C764A1">
        <w:rPr>
          <w:sz w:val="20"/>
          <w:szCs w:val="20"/>
          <w:lang w:val="en-US"/>
        </w:rPr>
        <w:t>This work is published from: Deutschland.</w:t>
      </w:r>
    </w:p>
    <w:p w14:paraId="0178B168" w14:textId="77777777" w:rsidR="00A660E3" w:rsidRPr="00C764A1" w:rsidRDefault="00A660E3">
      <w:pPr>
        <w:rPr>
          <w:sz w:val="20"/>
          <w:szCs w:val="20"/>
          <w:lang w:val="en-US"/>
        </w:rPr>
      </w:pPr>
    </w:p>
    <w:p w14:paraId="7A60BF9A" w14:textId="5C2BBD5E" w:rsidR="00A660E3" w:rsidRPr="00C764A1" w:rsidRDefault="00000000" w:rsidP="00C764A1">
      <w:pPr>
        <w:rPr>
          <w:sz w:val="20"/>
          <w:szCs w:val="20"/>
          <w:lang w:val="en-US"/>
        </w:rPr>
      </w:pPr>
      <w:r w:rsidRPr="00C764A1">
        <w:rPr>
          <w:sz w:val="20"/>
          <w:szCs w:val="20"/>
          <w:lang w:val="en-US"/>
        </w:rPr>
        <w:t xml:space="preserve">Stand: Februar 2021, Version </w:t>
      </w:r>
      <w:r w:rsidR="00971664" w:rsidRPr="00C764A1">
        <w:rPr>
          <w:sz w:val="20"/>
          <w:szCs w:val="20"/>
          <w:lang w:val="en-US"/>
        </w:rPr>
        <w:t>2</w:t>
      </w:r>
      <w:r w:rsidRPr="00C764A1">
        <w:rPr>
          <w:sz w:val="20"/>
          <w:szCs w:val="20"/>
          <w:lang w:val="en-US"/>
        </w:rPr>
        <w:t>.0</w:t>
      </w:r>
    </w:p>
    <w:sectPr w:rsidR="00A660E3" w:rsidRPr="00C764A1">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E3"/>
    <w:rsid w:val="00971664"/>
    <w:rsid w:val="00A660E3"/>
    <w:rsid w:val="00C764A1"/>
    <w:rsid w:val="00CE1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368C"/>
  <w15:docId w15:val="{7D994AA8-FD43-4B73-B113-9316D202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line="240" w:lineRule="auto"/>
      <w:outlineLvl w:val="0"/>
    </w:pPr>
    <w:rPr>
      <w:rFonts w:ascii="Times New Roman" w:eastAsia="Times New Roman" w:hAnsi="Times New Roman" w:cs="Times New Roman"/>
      <w:b/>
      <w:sz w:val="48"/>
      <w:szCs w:val="48"/>
    </w:rPr>
  </w:style>
  <w:style w:type="paragraph" w:styleId="berschrift2">
    <w:name w:val="heading 2"/>
    <w:basedOn w:val="Standard"/>
    <w:next w:val="Standard"/>
    <w:uiPriority w:val="9"/>
    <w:unhideWhenUsed/>
    <w:qFormat/>
    <w:pPr>
      <w:keepNext/>
      <w:keepLines/>
      <w:spacing w:before="40" w:after="0"/>
      <w:outlineLvl w:val="1"/>
    </w:pPr>
    <w:rPr>
      <w:color w:val="2F5496"/>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yperlink">
    <w:name w:val="Hyperlink"/>
    <w:basedOn w:val="Absatz-Standardschriftart"/>
    <w:uiPriority w:val="99"/>
    <w:unhideWhenUsed/>
    <w:rsid w:val="00971664"/>
    <w:rPr>
      <w:color w:val="0000FF" w:themeColor="hyperlink"/>
      <w:u w:val="single"/>
    </w:rPr>
  </w:style>
  <w:style w:type="character" w:styleId="NichtaufgelsteErwhnung">
    <w:name w:val="Unresolved Mention"/>
    <w:basedOn w:val="Absatz-Standardschriftart"/>
    <w:uiPriority w:val="99"/>
    <w:semiHidden/>
    <w:unhideWhenUsed/>
    <w:rsid w:val="00CE16B3"/>
    <w:rPr>
      <w:color w:val="605E5C"/>
      <w:shd w:val="clear" w:color="auto" w:fill="E1DFDD"/>
    </w:rPr>
  </w:style>
  <w:style w:type="character" w:styleId="BesuchterLink">
    <w:name w:val="FollowedHyperlink"/>
    <w:basedOn w:val="Absatz-Standardschriftart"/>
    <w:uiPriority w:val="99"/>
    <w:semiHidden/>
    <w:unhideWhenUsed/>
    <w:rsid w:val="00CE16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muster.net/de/home/" TargetMode="External"/><Relationship Id="rId13" Type="http://schemas.openxmlformats.org/officeDocument/2006/relationships/hyperlink" Target="https://www.schuladmin.de/funktionen/allgemeine-funktionen/" TargetMode="External"/><Relationship Id="rId18" Type="http://schemas.openxmlformats.org/officeDocument/2006/relationships/hyperlink" Target="https://www.wortmann.de/de-ch/productlist/bereich-education-schulserver/schulserver.aspx" TargetMode="External"/><Relationship Id="rId26" Type="http://schemas.openxmlformats.org/officeDocument/2006/relationships/hyperlink" Target="https://corvin-schwarzer.de" TargetMode="External"/><Relationship Id="rId3" Type="http://schemas.openxmlformats.org/officeDocument/2006/relationships/webSettings" Target="webSettings.xml"/><Relationship Id="rId21" Type="http://schemas.openxmlformats.org/officeDocument/2006/relationships/hyperlink" Target="https://www.kmk.org/themen/bildung-in-der-digitalen-welt/distanzlernen.html" TargetMode="External"/><Relationship Id="rId7" Type="http://schemas.openxmlformats.org/officeDocument/2006/relationships/hyperlink" Target="http://www.openschoolserver.net/" TargetMode="External"/><Relationship Id="rId12" Type="http://schemas.openxmlformats.org/officeDocument/2006/relationships/hyperlink" Target="https://aixconcept.de/mnspro-classic/" TargetMode="External"/><Relationship Id="rId17" Type="http://schemas.openxmlformats.org/officeDocument/2006/relationships/hyperlink" Target="https://aixconcept.de/mnspro-classic/" TargetMode="External"/><Relationship Id="rId25"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iserv.de/" TargetMode="External"/><Relationship Id="rId20" Type="http://schemas.openxmlformats.org/officeDocument/2006/relationships/hyperlink" Target="https://homeschooling-corona.com/angebote/" TargetMode="External"/><Relationship Id="rId1" Type="http://schemas.openxmlformats.org/officeDocument/2006/relationships/styles" Target="styles.xml"/><Relationship Id="rId6" Type="http://schemas.openxmlformats.org/officeDocument/2006/relationships/hyperlink" Target="https://www.edubuntu.org/" TargetMode="External"/><Relationship Id="rId11" Type="http://schemas.openxmlformats.org/officeDocument/2006/relationships/hyperlink" Target="https://www.teamsoft.de/microsoft-windows-server-2019-standard-fuer-schule.html" TargetMode="External"/><Relationship Id="rId24" Type="http://schemas.openxmlformats.org/officeDocument/2006/relationships/hyperlink" Target="https://homeschooling-corona.com/angebote/" TargetMode="External"/><Relationship Id="rId5" Type="http://schemas.openxmlformats.org/officeDocument/2006/relationships/hyperlink" Target="https://www.materna.de/DE/Home/home_node.html" TargetMode="External"/><Relationship Id="rId15" Type="http://schemas.openxmlformats.org/officeDocument/2006/relationships/hyperlink" Target="https://sbe.de/loesungen/logodidact/" TargetMode="External"/><Relationship Id="rId23" Type="http://schemas.openxmlformats.org/officeDocument/2006/relationships/hyperlink" Target="https://weiterfinden.de/uebersicht-ueber-die-besten-lern-und-schulplattformen/" TargetMode="External"/><Relationship Id="rId28" Type="http://schemas.openxmlformats.org/officeDocument/2006/relationships/theme" Target="theme/theme1.xml"/><Relationship Id="rId10" Type="http://schemas.openxmlformats.org/officeDocument/2006/relationships/hyperlink" Target="https://www.univention.de/produkte/ucsschool/" TargetMode="External"/><Relationship Id="rId19" Type="http://schemas.openxmlformats.org/officeDocument/2006/relationships/hyperlink" Target="https://linuxwiki.de/LinuxAnSchulen" TargetMode="External"/><Relationship Id="rId4" Type="http://schemas.openxmlformats.org/officeDocument/2006/relationships/hyperlink" Target="https://www.wortmann.de/de-ch/productlist/bereich-education-schulserver/schulserver.aspx" TargetMode="External"/><Relationship Id="rId9" Type="http://schemas.openxmlformats.org/officeDocument/2006/relationships/hyperlink" Target="https://wiki.debian.org/DebianEdu" TargetMode="External"/><Relationship Id="rId14" Type="http://schemas.openxmlformats.org/officeDocument/2006/relationships/hyperlink" Target="https://sbe.de/loesungen/logodidact/module/" TargetMode="External"/><Relationship Id="rId22" Type="http://schemas.openxmlformats.org/officeDocument/2006/relationships/hyperlink" Target="https://medienberatung.iqsh.de/corona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Corvin Emanuel Schwarzer</cp:lastModifiedBy>
  <cp:revision>4</cp:revision>
  <dcterms:created xsi:type="dcterms:W3CDTF">2023-04-04T17:49:00Z</dcterms:created>
  <dcterms:modified xsi:type="dcterms:W3CDTF">2023-04-07T08:35:00Z</dcterms:modified>
</cp:coreProperties>
</file>