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Anlage 1 A</w:t>
      </w:r>
    </w:p>
    <w:p>
      <w:r>
        <w:t>Zum Eröffnungsantrag der/des: Berliner Handels GmbH     vom: 29.07.2026</w:t>
      </w:r>
    </w:p>
    <w:p/>
    <w:p>
      <w:r>
        <w:rPr>
          <w:b/>
          <w:sz w:val="24"/>
        </w:rPr>
        <w:t>Vereinfachtes Gläubiger- und Forderungsverzeichnis</w:t>
      </w:r>
    </w:p>
    <w:p>
      <w:r>
        <w:t>(Verzeichnis der Gläubiger und ihrer gegen den Schuldner gerichteten Forderungen)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Nr.</w:t>
            </w:r>
          </w:p>
        </w:tc>
        <w:tc>
          <w:tcPr>
            <w:tcW w:type="dxa" w:w="785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Name / Kurzbezeichnung und</w:t>
              <w:br/>
              <w:t>Anschrift des Gläubigers</w:t>
            </w:r>
          </w:p>
        </w:tc>
        <w:tc>
          <w:tcPr>
            <w:tcW w:type="dxa" w:w="785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Nahe-</w:t>
              <w:br/>
              <w:t>stehende</w:t>
              <w:br/>
              <w:t>Person</w:t>
              <w:br/>
              <w:t>§ 138</w:t>
            </w:r>
          </w:p>
        </w:tc>
        <w:tc>
          <w:tcPr>
            <w:tcW w:type="dxa" w:w="785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Forderungs-</w:t>
              <w:br/>
              <w:t>grund</w:t>
            </w:r>
          </w:p>
        </w:tc>
        <w:tc>
          <w:tcPr>
            <w:tcW w:type="dxa" w:w="785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Haupt-</w:t>
              <w:br/>
              <w:t>forderung</w:t>
              <w:br/>
              <w:t>in EUR</w:t>
            </w:r>
          </w:p>
        </w:tc>
        <w:tc>
          <w:tcPr>
            <w:tcW w:type="dxa" w:w="785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Zinsen</w:t>
              <w:br/>
              <w:t>Höhe in</w:t>
              <w:br/>
              <w:t>EUR</w:t>
            </w:r>
          </w:p>
        </w:tc>
        <w:tc>
          <w:tcPr>
            <w:tcW w:type="dxa" w:w="785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Zinsen</w:t>
              <w:br/>
              <w:t>ber. bis</w:t>
              <w:br/>
              <w:t>zum</w:t>
            </w:r>
          </w:p>
        </w:tc>
        <w:tc>
          <w:tcPr>
            <w:tcW w:type="dxa" w:w="785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Kosten</w:t>
              <w:br/>
              <w:t>in EUR</w:t>
            </w:r>
          </w:p>
        </w:tc>
        <w:tc>
          <w:tcPr>
            <w:tcW w:type="dxa" w:w="785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Forder.</w:t>
              <w:br/>
              <w:t>titulie</w:t>
              <w:br/>
              <w:t>-rt</w:t>
            </w:r>
          </w:p>
        </w:tc>
        <w:tc>
          <w:tcPr>
            <w:tcW w:type="dxa" w:w="785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Forder.</w:t>
              <w:br/>
              <w:t>durch Sonder-</w:t>
              <w:br/>
              <w:t>rechte ges.</w:t>
            </w:r>
          </w:p>
        </w:tc>
        <w:tc>
          <w:tcPr>
            <w:tcW w:type="dxa" w:w="785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  <w:sz w:val="16"/>
              </w:rPr>
              <w:t>Summe</w:t>
              <w:br/>
              <w:t>Hauptford.</w:t>
              <w:br/>
              <w:t>in EUR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8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Finanzamt Berlin-Charlottenburg</w:t>
              <w:br/>
              <w:t>Bismarckstr. 48 10627 Berlin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8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Umsatzsteuer 2023–2024 und Körperschaftsteuer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24.750,00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890,00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15.01.2025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150,00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X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25.790,00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8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Deutsche Bank AG</w:t>
              <w:br/>
              <w:t>Taunusanlage 12 60325 Frankfurt am Main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8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Betriebsmittelkredit – Kontonr. 123456789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85.000,00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3.200,00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15.01.2025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480,00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X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X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88.680,00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78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Berliner Verlagshaus KG</w:t>
              <w:br/>
              <w:t>Potsdamer Str. 185 10783 Berlin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8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Lieferung Herbstsortiment 09/2024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12.400,00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310,00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15.01.2025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0,00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12.710,00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8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Grundstücksverwaltung Schröder GmbH &amp; Co. KG</w:t>
              <w:br/>
              <w:t>Kantstr. 7 10627 Berlin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8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Mietrückstände Okt.–Dez. 2024 und Jan. 2025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18.000,00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0,00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250,00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18.250,00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78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Thomas Müller (Gesellschafter-Darlehen)</w:t>
              <w:br/>
              <w:t>Hauptstraße 7 10827 Berlin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X</w:t>
            </w:r>
          </w:p>
        </w:tc>
        <w:tc>
          <w:tcPr>
            <w:tcW w:type="dxa" w:w="78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Gesellschafterdarlehen vom 15.03.2022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50.000,00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1.800,00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15.01.2025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0,00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51.800,00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78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AOK Berlin – Die Gesundheitskasse</w:t>
              <w:br/>
              <w:t>Wilhelmstr. 1 10963 Berlin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8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Sozialversicherungsbeiträge Nov.–Dez. 2024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8.640,00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0,00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0,00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8.640,00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78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Mode Import GmbH</w:t>
              <w:br/>
              <w:t>Speditionstr. 15 40221 Düsseldorf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8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Warenlieferung Frühjahrskollektion 2024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31.500,00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945,00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15.01.2025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80,00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X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32.525,00</w:t>
            </w:r>
          </w:p>
        </w:tc>
      </w:tr>
      <w:tr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78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Steuerberatung Weiss &amp; Partner</w:t>
              <w:br/>
              <w:t>Uhlandstr. 22 10719 Berlin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8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Honorar Jahresabschluss 2023 und lfd. Beratung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4.200,00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0,00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0,00</w:t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78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4.200,00</w:t>
            </w:r>
          </w:p>
        </w:tc>
      </w:tr>
      <w:tr>
        <w:tc>
          <w:tcPr>
            <w:tcW w:type="dxa" w:w="785"/>
            <w:shd w:val="clear" w:color="auto" w:fill="F2F2F2"/>
            <w:shd w:val="clear" w:color="auto" w:fill="F2F2F2"/>
          </w:tcPr>
          <w:p>
            <w:r/>
            <w:r>
              <w:rPr>
                <w:b/>
                <w:sz w:val="18"/>
              </w:rPr>
              <w:t>Σ</w:t>
            </w:r>
          </w:p>
        </w:tc>
        <w:tc>
          <w:tcPr>
            <w:tcW w:type="dxa" w:w="785"/>
            <w:shd w:val="clear" w:color="auto" w:fill="F2F2F2"/>
          </w:tcPr>
          <w:p>
            <w:r/>
            <w:r>
              <w:rPr>
                <w:b/>
                <w:sz w:val="18"/>
              </w:rPr>
              <w:t>Gesamt: 8 Gläubiger</w:t>
            </w:r>
          </w:p>
        </w:tc>
        <w:tc>
          <w:tcPr>
            <w:tcW w:type="dxa" w:w="785"/>
            <w:shd w:val="clear" w:color="auto" w:fill="F2F2F2"/>
          </w:tcPr>
          <w:p/>
        </w:tc>
        <w:tc>
          <w:tcPr>
            <w:tcW w:type="dxa" w:w="785"/>
            <w:shd w:val="clear" w:color="auto" w:fill="F2F2F2"/>
          </w:tcPr>
          <w:p/>
        </w:tc>
        <w:tc>
          <w:tcPr>
            <w:tcW w:type="dxa" w:w="785"/>
            <w:shd w:val="clear" w:color="auto" w:fill="F2F2F2"/>
          </w:tcPr>
          <w:p>
            <w:r/>
            <w:r>
              <w:rPr>
                <w:b/>
                <w:sz w:val="18"/>
              </w:rPr>
              <w:t>234.490,00</w:t>
            </w:r>
          </w:p>
        </w:tc>
        <w:tc>
          <w:tcPr>
            <w:tcW w:type="dxa" w:w="785"/>
            <w:shd w:val="clear" w:color="auto" w:fill="F2F2F2"/>
          </w:tcPr>
          <w:p>
            <w:r/>
            <w:r>
              <w:rPr>
                <w:b/>
                <w:sz w:val="18"/>
              </w:rPr>
              <w:t>7.145,00</w:t>
            </w:r>
          </w:p>
        </w:tc>
        <w:tc>
          <w:tcPr>
            <w:tcW w:type="dxa" w:w="785"/>
            <w:shd w:val="clear" w:color="auto" w:fill="F2F2F2"/>
          </w:tcPr>
          <w:p/>
        </w:tc>
        <w:tc>
          <w:tcPr>
            <w:tcW w:type="dxa" w:w="785"/>
            <w:shd w:val="clear" w:color="auto" w:fill="F2F2F2"/>
          </w:tcPr>
          <w:p>
            <w:r/>
            <w:r>
              <w:rPr>
                <w:b/>
                <w:sz w:val="18"/>
              </w:rPr>
              <w:t>960,00</w:t>
            </w:r>
          </w:p>
        </w:tc>
        <w:tc>
          <w:tcPr>
            <w:tcW w:type="dxa" w:w="785"/>
            <w:shd w:val="clear" w:color="auto" w:fill="F2F2F2"/>
          </w:tcPr>
          <w:p/>
        </w:tc>
        <w:tc>
          <w:tcPr>
            <w:tcW w:type="dxa" w:w="785"/>
            <w:shd w:val="clear" w:color="auto" w:fill="F2F2F2"/>
          </w:tcPr>
          <w:p/>
        </w:tc>
        <w:tc>
          <w:tcPr>
            <w:tcW w:type="dxa" w:w="785"/>
            <w:shd w:val="clear" w:color="auto" w:fill="F2F2F2"/>
          </w:tcPr>
          <w:p>
            <w:r/>
            <w:r>
              <w:rPr>
                <w:b/>
                <w:sz w:val="18"/>
              </w:rPr>
              <w:t>242.595,00</w:t>
            </w:r>
          </w:p>
        </w:tc>
      </w:tr>
    </w:tbl>
    <w:p/>
    <w:p>
      <w:r>
        <w:rPr>
          <w:sz w:val="18"/>
        </w:rPr>
        <w:t>Ich versichere die Richtigkeit und Vollständigkeit der in diesem Gläubigerverzeichnis enthaltenen Angaben.</w:t>
      </w:r>
    </w:p>
    <w:p/>
    <w:p>
      <w:r>
        <w:t>(Ort, Datum)                                    (Unterschrift)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