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GEM Trading Bot</w:t>
      </w:r>
    </w:p>
    <w:p>
      <w:pPr>
        <w:spacing w:after="480"/>
        <w:jc w:val="center"/>
      </w:pPr>
      <w:r>
        <w:rPr>
          <w:color w:val="2E75B5"/>
          <w:sz w:val="32"/>
          <w:szCs w:val="32"/>
        </w:rPr>
        <w:t xml:space="preserve">System Architecture</w:t>
      </w:r>
    </w:p>
    <w:p>
      <w:pPr>
        <w:pStyle w:val="Heading1"/>
      </w:pPr>
      <w:r>
        <w:t xml:space="preserve">Architecture Overview</w:t>
      </w:r>
    </w:p>
    <w:p>
      <w:pPr>
        <w:spacing w:after="360"/>
      </w:pPr>
      <w:r>
        <w:rPr>
          <w:sz w:val="24"/>
          <w:szCs w:val="24"/>
        </w:rPr>
        <w:t xml:space="preserve">The GEM Trading Bot employs a layered architecture with clear separation of concerns. Each layer has specific responsibilities and communicates through well-defined interfaces.</w:t>
      </w:r>
    </w:p>
    <w:p>
      <w:pPr>
        <w:pStyle w:val="Heading2"/>
      </w:pPr>
      <w:r>
        <w:t xml:space="preserve">Layer 1: User Interface</w:t>
      </w:r>
    </w:p>
    <w:p>
      <w:pPr>
        <w:spacing w:before="120" w:after="120"/>
      </w:pPr>
      <w:r>
        <w:rPr>
          <w:b/>
          <w:bCs/>
        </w:rPr>
        <w:t xml:space="preserve">Components:</w:t>
      </w:r>
    </w:p>
    <w:p>
      <w:pPr>
        <w:spacing w:after="80"/>
        <w:ind w:left="360"/>
      </w:pPr>
      <w:r>
        <w:t xml:space="preserve">• Web Dashboard (Flask) - Real-time monitoring, settings management, trade history, performance charts, bot start/stop controls</w:t>
      </w:r>
    </w:p>
    <w:p>
      <w:pPr>
        <w:spacing w:after="240"/>
        <w:ind w:left="360"/>
      </w:pPr>
      <w:r>
        <w:t xml:space="preserve">• Configuration Files - bot_config.json, config backups, default settings</w:t>
      </w:r>
    </w:p>
    <w:p>
      <w:pPr>
        <w:pStyle w:val="Heading2"/>
      </w:pPr>
      <w:r>
        <w:t xml:space="preserve">Layer 2: Core Trading Engine</w:t>
      </w:r>
    </w:p>
    <w:p>
      <w:pPr>
        <w:spacing w:before="120" w:after="120"/>
      </w:pPr>
      <w:r>
        <w:rPr>
          <w:b/>
          <w:bCs/>
        </w:rPr>
        <w:t xml:space="preserve">MT5TradingBot - Main orchestrator handling:</w:t>
      </w:r>
    </w:p>
    <w:p>
      <w:pPr>
        <w:spacing w:after="80"/>
        <w:ind w:left="360"/>
      </w:pPr>
      <w:r>
        <w:t xml:space="preserve">• Signal generation using MA crossover with multiple filters</w:t>
      </w:r>
    </w:p>
    <w:p>
      <w:pPr>
        <w:spacing w:after="80"/>
        <w:ind w:left="360"/>
      </w:pPr>
      <w:r>
        <w:t xml:space="preserve">• Trade execution with single or split positions</w:t>
      </w:r>
    </w:p>
    <w:p>
      <w:pPr>
        <w:spacing w:after="80"/>
        <w:ind w:left="360"/>
      </w:pPr>
      <w:r>
        <w:t xml:space="preserve">• Position management with trailing stops and dynamic updates</w:t>
      </w:r>
    </w:p>
    <w:p>
      <w:pPr>
        <w:spacing w:after="80"/>
        <w:ind w:left="360"/>
      </w:pPr>
      <w:r>
        <w:t xml:space="preserve">• Risk management including position sizing and safety limits</w:t>
      </w:r>
    </w:p>
    <w:p>
      <w:pPr>
        <w:spacing w:after="360"/>
        <w:ind w:left="360"/>
      </w:pPr>
      <w:r>
        <w:t xml:space="preserve">• Multi-symbol support (currently 16 trading symbols)</w:t>
      </w:r>
    </w:p>
    <w:p>
      <w:r>
        <w:br w:type="page"/>
      </w:r>
    </w:p>
    <w:p>
      <w:pPr>
        <w:pStyle w:val="Heading2"/>
      </w:pPr>
      <w:r>
        <w:t xml:space="preserve">Layer 3: Adaptive Modules</w:t>
      </w:r>
    </w:p>
    <w:p>
      <w:pPr>
        <w:spacing w:after="240"/>
      </w:pPr>
      <w:r>
        <w:rPr>
          <w:sz w:val="24"/>
          <w:szCs w:val="24"/>
        </w:rPr>
        <w:t xml:space="preserve">Three specialized modules that work together to optimize trading: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360"/>
          <w:right w:type="dxa" w:w="0"/>
        </w:tblCellMar>
      </w:tblPr>
      <w:tblGrid>
        <w:gridCol w:w="2500"/>
        <w:gridCol w:w="6860"/>
      </w:tblGrid>
      <w:tr>
        <w:tc>
          <w:tcPr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AdaptiveRiskManager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Stage: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BEFORE Trade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Capabilities: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• Analyzes market conditions and classifies type</w:t>
            </w:r>
          </w:p>
          <w:p>
            <w:pPr>
              <w:spacing w:after="60"/>
            </w:pPr>
            <w:r>
              <w:t xml:space="preserve">• Adjusts risk parameters based on analysis</w:t>
            </w:r>
          </w:p>
          <w:p>
            <w:pPr>
              <w:spacing w:after="60"/>
            </w:pPr>
            <w:r>
              <w:t xml:space="preserve">• Sets optimal initial SL/TP levels</w:t>
            </w:r>
          </w:p>
          <w:p>
            <w:pPr>
              <w:spacing w:after="60"/>
            </w:pPr>
            <w:r>
              <w:t xml:space="preserve">• Determines position size multiplier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360"/>
          <w:right w:type="dxa" w:w="0"/>
        </w:tblCellMar>
      </w:tblPr>
      <w:tblGrid>
        <w:gridCol w:w="2500"/>
        <w:gridCol w:w="6860"/>
      </w:tblGrid>
      <w:tr>
        <w:tc>
          <w:tcPr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DynamicTPManager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Stage: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AFTER Trade (60s)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Capabilities: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• Detects trend acceleration patterns</w:t>
            </w:r>
          </w:p>
          <w:p>
            <w:pPr>
              <w:spacing w:after="60"/>
            </w:pPr>
            <w:r>
              <w:t xml:space="preserve">• Monitors momentum increases</w:t>
            </w:r>
          </w:p>
          <w:p>
            <w:pPr>
              <w:spacing w:after="60"/>
            </w:pPr>
            <w:r>
              <w:t xml:space="preserve">• Identifies breakout conditions</w:t>
            </w:r>
          </w:p>
          <w:p>
            <w:pPr>
              <w:spacing w:after="60"/>
            </w:pPr>
            <w:r>
              <w:t xml:space="preserve">• Extends TP targets dynamically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360"/>
          <w:right w:type="dxa" w:w="0"/>
        </w:tblCellMar>
      </w:tblPr>
      <w:tblGrid>
        <w:gridCol w:w="2500"/>
        <w:gridCol w:w="6860"/>
      </w:tblGrid>
      <w:tr>
        <w:tc>
          <w:tcPr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DynamicSLManager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Stage: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AFTER Trade (60s)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Capabilities: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• Detects trend reversals</w:t>
            </w:r>
          </w:p>
          <w:p>
            <w:pPr>
              <w:spacing w:after="60"/>
            </w:pPr>
            <w:r>
              <w:t xml:space="preserve">• Monitors MA crossovers</w:t>
            </w:r>
          </w:p>
          <w:p>
            <w:pPr>
              <w:spacing w:after="60"/>
            </w:pPr>
            <w:r>
              <w:t xml:space="preserve">• Tracks swing levels</w:t>
            </w:r>
          </w:p>
          <w:p>
            <w:pPr>
              <w:spacing w:after="60"/>
            </w:pPr>
            <w:r>
              <w:t xml:space="preserve">• Tightens SL to protect profits</w:t>
            </w:r>
          </w:p>
        </w:tc>
      </w:tr>
    </w:tbl>
    <w:p>
      <w:pPr>
        <w:pStyle w:val="Heading2"/>
        <w:spacing w:before="480"/>
      </w:pPr>
      <w:r>
        <w:t xml:space="preserve">Layer 4: Analysis Modules</w:t>
      </w:r>
    </w:p>
    <w:p>
      <w:pPr>
        <w:spacing w:before="120" w:after="120"/>
      </w:pPr>
      <w:r>
        <w:rPr>
          <w:b/>
          <w:bCs/>
        </w:rPr>
        <w:t xml:space="preserve">VolumeAnalyzer:</w:t>
      </w:r>
    </w:p>
    <w:p>
      <w:pPr>
        <w:spacing w:after="80"/>
        <w:ind w:left="360"/>
      </w:pPr>
      <w:r>
        <w:t xml:space="preserve">• Volume MA calculation and above-average volume detection</w:t>
      </w:r>
    </w:p>
    <w:p>
      <w:pPr>
        <w:spacing w:after="80"/>
        <w:ind w:left="360"/>
      </w:pPr>
      <w:r>
        <w:t xml:space="preserve">• Volume trend analysis and OBV (On-Balance Volume)</w:t>
      </w:r>
    </w:p>
    <w:p>
      <w:pPr>
        <w:spacing w:after="240"/>
        <w:ind w:left="360"/>
      </w:pPr>
      <w:r>
        <w:t xml:space="preserve">• Volume divergence detection and confidence scoring</w:t>
      </w:r>
    </w:p>
    <w:p>
      <w:pPr>
        <w:spacing w:before="120" w:after="120"/>
      </w:pPr>
      <w:r>
        <w:rPr>
          <w:b/>
          <w:bCs/>
        </w:rPr>
        <w:t xml:space="preserve">Technical Indicators:</w:t>
      </w:r>
    </w:p>
    <w:p>
      <w:pPr>
        <w:spacing w:after="80"/>
        <w:ind w:left="360"/>
      </w:pPr>
      <w:r>
        <w:t xml:space="preserve">• Moving Averages (Fast 10, Slow 30)</w:t>
      </w:r>
    </w:p>
    <w:p>
      <w:pPr>
        <w:spacing w:after="80"/>
        <w:ind w:left="360"/>
      </w:pPr>
      <w:r>
        <w:t xml:space="preserve">• RSI (Relative Strength Index)</w:t>
      </w:r>
    </w:p>
    <w:p>
      <w:pPr>
        <w:spacing w:after="80"/>
        <w:ind w:left="360"/>
      </w:pPr>
      <w:r>
        <w:t xml:space="preserve">• MACD (Moving Average Convergence Divergence)</w:t>
      </w:r>
    </w:p>
    <w:p>
      <w:pPr>
        <w:spacing w:after="80"/>
        <w:ind w:left="360"/>
      </w:pPr>
      <w:r>
        <w:t xml:space="preserve">• ADX (Average Directional Index)</w:t>
      </w:r>
    </w:p>
    <w:p>
      <w:pPr>
        <w:spacing w:after="80"/>
        <w:ind w:left="360"/>
      </w:pPr>
      <w:r>
        <w:t xml:space="preserve">• ATR (Average True Range)</w:t>
      </w:r>
    </w:p>
    <w:p>
      <w:pPr>
        <w:spacing w:after="360"/>
        <w:ind w:left="360"/>
      </w:pPr>
      <w:r>
        <w:t xml:space="preserve">• Bollinger Bands</w:t>
      </w:r>
    </w:p>
    <w:p>
      <w:r>
        <w:br w:type="page"/>
      </w:r>
    </w:p>
    <w:p>
      <w:pPr>
        <w:pStyle w:val="Heading2"/>
      </w:pPr>
      <w:r>
        <w:t xml:space="preserve">Layer 5: MetaTrader 5 Platform</w:t>
      </w:r>
    </w:p>
    <w:p>
      <w:pPr>
        <w:spacing w:before="120" w:after="120"/>
      </w:pPr>
      <w:r>
        <w:rPr>
          <w:b/>
          <w:bCs/>
        </w:rPr>
        <w:t xml:space="preserve">MT5 API provides:</w:t>
      </w:r>
    </w:p>
    <w:p>
      <w:pPr>
        <w:spacing w:after="80"/>
        <w:ind w:left="360"/>
      </w:pPr>
      <w:r>
        <w:t xml:space="preserve">• Market data feed (real-time prices and historical data)</w:t>
      </w:r>
    </w:p>
    <w:p>
      <w:pPr>
        <w:spacing w:after="80"/>
        <w:ind w:left="360"/>
      </w:pPr>
      <w:r>
        <w:t xml:space="preserve">• Order execution (market and pending orders)</w:t>
      </w:r>
    </w:p>
    <w:p>
      <w:pPr>
        <w:spacing w:after="80"/>
        <w:ind w:left="360"/>
      </w:pPr>
      <w:r>
        <w:t xml:space="preserve">• Position tracking (open positions and closed trades)</w:t>
      </w:r>
    </w:p>
    <w:p>
      <w:pPr>
        <w:spacing w:after="80"/>
        <w:ind w:left="360"/>
      </w:pPr>
      <w:r>
        <w:t xml:space="preserve">• Account information (balance, equity, margin)</w:t>
      </w:r>
    </w:p>
    <w:p>
      <w:pPr>
        <w:spacing w:after="480"/>
        <w:ind w:left="360"/>
      </w:pPr>
      <w:r>
        <w:t xml:space="preserve">• Symbol information (pip value, digits, spreads)</w:t>
      </w:r>
    </w:p>
    <w:p>
      <w:pPr>
        <w:pStyle w:val="Heading1"/>
      </w:pPr>
      <w:r>
        <w:t xml:space="preserve">Data Flow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1. Signal Generation Phase:</w:t>
      </w:r>
    </w:p>
    <w:p>
      <w:pPr>
        <w:spacing w:after="80"/>
        <w:ind w:left="480"/>
      </w:pPr>
      <w:r>
        <w:t xml:space="preserve">→ Fetch data from MT5</w:t>
      </w:r>
    </w:p>
    <w:p>
      <w:pPr>
        <w:spacing w:after="80"/>
        <w:ind w:left="480"/>
      </w:pPr>
      <w:r>
        <w:t xml:space="preserve">→ Calculate indicators (MA, RSI, MACD, etc.)</w:t>
      </w:r>
    </w:p>
    <w:p>
      <w:pPr>
        <w:spacing w:after="80"/>
        <w:ind w:left="480"/>
      </w:pPr>
      <w:r>
        <w:t xml:space="preserve">→ Check entry filters (RSI, MACD, Volume)</w:t>
      </w:r>
    </w:p>
    <w:p>
      <w:pPr>
        <w:spacing w:after="240"/>
        <w:ind w:left="480"/>
      </w:pPr>
      <w:r>
        <w:t xml:space="preserve">→ Generate trading signal if conditions met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2. Trade Execution Phase:</w:t>
      </w:r>
    </w:p>
    <w:p>
      <w:pPr>
        <w:spacing w:after="80"/>
        <w:ind w:left="480"/>
      </w:pPr>
      <w:r>
        <w:t xml:space="preserve">→ Adaptive Risk analyzes market conditions</w:t>
      </w:r>
    </w:p>
    <w:p>
      <w:pPr>
        <w:spacing w:after="80"/>
        <w:ind w:left="480"/>
      </w:pPr>
      <w:r>
        <w:t xml:space="preserve">→ Calculate optimal position size</w:t>
      </w:r>
    </w:p>
    <w:p>
      <w:pPr>
        <w:spacing w:after="240"/>
        <w:ind w:left="480"/>
      </w:pPr>
      <w:r>
        <w:t xml:space="preserve">→ Execute trade on MT5 with optimal parameters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3. Position Management Phase (Every 60s):</w:t>
      </w:r>
    </w:p>
    <w:p>
      <w:pPr>
        <w:spacing w:after="80"/>
        <w:ind w:left="480"/>
      </w:pPr>
      <w:r>
        <w:t xml:space="preserve">→ Dynamic SL checks for trend reversals</w:t>
      </w:r>
    </w:p>
    <w:p>
      <w:pPr>
        <w:spacing w:after="80"/>
        <w:ind w:left="480"/>
      </w:pPr>
      <w:r>
        <w:t xml:space="preserve">→ Dynamic TP checks for trend acceleration</w:t>
      </w:r>
    </w:p>
    <w:p>
      <w:pPr>
        <w:spacing w:after="80"/>
        <w:ind w:left="480"/>
      </w:pPr>
      <w:r>
        <w:t xml:space="preserve">→ Update trailing stops as needed</w:t>
      </w:r>
    </w:p>
    <w:p>
      <w:pPr>
        <w:spacing w:after="360"/>
        <w:ind w:left="480"/>
      </w:pPr>
      <w:r>
        <w:t xml:space="preserve">→ Clean up closed positions</w:t>
      </w:r>
    </w:p>
    <w:p>
      <w:r>
        <w:br w:type="page"/>
      </w:r>
    </w:p>
    <w:p>
      <w:pPr>
        <w:pStyle w:val="Heading1"/>
      </w:pPr>
      <w:r>
        <w:t xml:space="preserve">Key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Modular Design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Clear separation of concerns for easy maintenance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Adaptive Risk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Market-aware position sizing and parameters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Real-time Monitoring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dashboard for live performance tracking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Flexible Configuration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JSON-based config with backup and validation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Robust Error Handling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Graceful degradation and comprehensive logging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Scalable Architecture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Supports multiple symbols and concurrent positions</w:t>
            </w:r>
          </w:p>
        </w:tc>
      </w:tr>
    </w:tbl>
    <w:p>
      <w:pPr>
        <w:spacing w:before="480" w:after="240"/>
        <w:jc w:val="center"/>
      </w:pPr>
      <w:r>
        <w:rPr>
          <w:color w:val="CCCCCC"/>
        </w:rPr>
        <w:t xml:space="preserve">═══════════════════════════════════</w:t>
      </w:r>
    </w:p>
    <w:p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System Architecture Document v1.0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Generated: January 30,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2026-01-30T14:45:59.179Z</dcterms:created>
  <dcterms:modified xsi:type="dcterms:W3CDTF">2026-01-30T14:45:59.180Z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