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SUDHAKAR CHUNDU</w:t>
      </w:r>
    </w:p>
    <w:p>
      <w:pPr>
        <w:spacing w:after="60"/>
      </w:pPr>
      <w:r>
        <w:rPr>
          <w:color w:val="333333"/>
          <w:sz w:val="20"/>
          <w:szCs w:val="20"/>
        </w:rPr>
        <w:t xml:space="preserve">San Jose, CA</w:t>
      </w:r>
      <w:r>
        <w:rPr>
          <w:color w:val="666666"/>
          <w:sz w:val="20"/>
          <w:szCs w:val="20"/>
        </w:rPr>
        <w:t xml:space="preserve">  |  </w:t>
      </w:r>
      <w:r>
        <w:rPr>
          <w:color w:val="333333"/>
          <w:sz w:val="20"/>
          <w:szCs w:val="20"/>
        </w:rPr>
        <w:t xml:space="preserve">(513) 666-0099</w:t>
      </w:r>
      <w:r>
        <w:rPr>
          <w:color w:val="666666"/>
          <w:sz w:val="20"/>
          <w:szCs w:val="20"/>
        </w:rPr>
        <w:t xml:space="preserve">  |  </w:t>
      </w:r>
      <w:r>
        <w:rPr>
          <w:color w:val="333333"/>
          <w:sz w:val="20"/>
          <w:szCs w:val="20"/>
        </w:rPr>
        <w:t xml:space="preserve">chundubabu@gmail.com</w:t>
      </w:r>
    </w:p>
    <w:p>
      <w:pPr>
        <w:spacing w:after="200"/>
      </w:pPr>
      <w:hyperlink w:history="1" r:id="rIdwgi4ib8ev60regcova1uj">
        <w:r>
          <w:rPr>
            <w:color w:val="00F2EA"/>
            <w:sz w:val="20"/>
            <w:szCs w:val="20"/>
            <w:u w:val="single"/>
          </w:rPr>
          <w:t xml:space="preserve">Portfolio</w:t>
        </w:r>
      </w:hyperlink>
      <w:r>
        <w:rPr>
          <w:color w:val="666666"/>
          <w:sz w:val="20"/>
          <w:szCs w:val="20"/>
        </w:rPr>
        <w:t xml:space="preserve">  |  </w:t>
      </w:r>
      <w:hyperlink w:history="1" r:id="rIdcwv0dtk3bj5avpd5utxbt">
        <w:r>
          <w:rPr>
            <w:color w:val="00F2EA"/>
            <w:sz w:val="20"/>
            <w:szCs w:val="20"/>
            <w:u w:val="single"/>
          </w:rPr>
          <w:t xml:space="preserve">LinkedIn</w:t>
        </w:r>
      </w:hyperlink>
      <w:r>
        <w:rPr>
          <w:color w:val="666666"/>
          <w:sz w:val="20"/>
          <w:szCs w:val="20"/>
        </w:rPr>
        <w:t xml:space="preserve">  |  </w:t>
      </w:r>
      <w:hyperlink w:history="1" r:id="rId_nvlbnpd214v-xo_tzauy">
        <w:r>
          <w:rPr>
            <w:color w:val="00F2EA"/>
            <w:sz w:val="20"/>
            <w:szCs w:val="20"/>
            <w:u w:val="single"/>
          </w:rPr>
          <w:t xml:space="preserve">GitHub</w:t>
        </w:r>
      </w:hyperlink>
    </w:p>
    <w:p>
      <w:pPr>
        <w:pStyle w:val="SectionHeader"/>
      </w:pPr>
      <w:r>
        <w:t xml:space="preserve">PROFESSIONAL SUMMARY</w:t>
      </w:r>
    </w:p>
    <w:p>
      <w:pPr>
        <w:pStyle w:val="BodyText"/>
        <w:spacing w:after="160"/>
      </w:pPr>
      <w:r>
        <w:t xml:space="preserve">Site Reliability Engineer with </w:t>
      </w:r>
      <w:r>
        <w:rPr>
          <w:b/>
          <w:bCs/>
        </w:rPr>
        <w:t xml:space="preserve">15+ years</w:t>
      </w:r>
      <w:r>
        <w:t xml:space="preserve"> building and operating </w:t>
      </w:r>
      <w:r>
        <w:rPr>
          <w:b/>
          <w:bCs/>
        </w:rPr>
        <w:t xml:space="preserve">Big Data platforms and distributed compute infrastructure</w:t>
      </w:r>
      <w:r>
        <w:t xml:space="preserve"> at planetary scale. Expert in </w:t>
      </w:r>
      <w:r>
        <w:rPr>
          <w:b/>
          <w:bCs/>
        </w:rPr>
        <w:t xml:space="preserve">Databricks, Apache Spark, Flink, Kafka</w:t>
      </w:r>
      <w:r>
        <w:t xml:space="preserve">, and </w:t>
      </w:r>
      <w:r>
        <w:rPr>
          <w:b/>
          <w:bCs/>
        </w:rPr>
        <w:t xml:space="preserve">Hadoop/HDFS ecosystems</w:t>
      </w:r>
      <w:r>
        <w:t xml:space="preserve"> processing petabytes of data with </w:t>
      </w:r>
      <w:r>
        <w:rPr>
          <w:b/>
          <w:bCs/>
        </w:rPr>
        <w:t xml:space="preserve">99.97% uptime</w:t>
      </w:r>
      <w:r>
        <w:t xml:space="preserve">. Deep expertise in </w:t>
      </w:r>
      <w:r>
        <w:rPr>
          <w:b/>
          <w:bCs/>
        </w:rPr>
        <w:t xml:space="preserve">Linux systems, Kubernetes orchestration, performance optimization</w:t>
      </w:r>
      <w:r>
        <w:t xml:space="preserve">, and </w:t>
      </w:r>
      <w:r>
        <w:rPr>
          <w:b/>
          <w:bCs/>
        </w:rPr>
        <w:t xml:space="preserve">SLA/SLO management</w:t>
      </w:r>
      <w:r>
        <w:t xml:space="preserve">. Proven track record in </w:t>
      </w:r>
      <w:r>
        <w:rPr>
          <w:b/>
          <w:bCs/>
        </w:rPr>
        <w:t xml:space="preserve">incident management, capacity planning, infrastructure automation</w:t>
      </w:r>
      <w:r>
        <w:t xml:space="preserve">, and cross-functional collaboration with development teams to ensure service reliability.</w:t>
      </w:r>
    </w:p>
    <w:p>
      <w:pPr>
        <w:pStyle w:val="SectionHeader"/>
      </w:pPr>
      <w:r>
        <w:t xml:space="preserve">CORE 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Big Data &amp; Compute</w:t>
            </w:r>
          </w:p>
        </w:tc>
        <w:tc>
          <w:tcPr>
            <w:tcW w:type="dxa" w:w="70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Databricks | Apache Spark | Apache Flink | Apache Kafka | Hadoop/HDFS | Hive | Trino | Airflow | MLflow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Linux &amp; Systems</w:t>
            </w:r>
          </w:p>
        </w:tc>
        <w:tc>
          <w:tcPr>
            <w:tcW w:type="dxa" w:w="70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Ubuntu, RHEL, CentOS | Performance Tuning &amp; Bottleneck Analysis | Shell Scripting | Systemd | Kernel Debugging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70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Python (Expert) | GoLang | Java | Bash/Shell | SQL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Containers &amp; K8s</w:t>
            </w:r>
          </w:p>
        </w:tc>
        <w:tc>
          <w:tcPr>
            <w:tcW w:type="dxa" w:w="70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Docker | Kubernetes (EKS/AKS/GKE) | Helm | Kustomize | Istio/Envoy | Container Security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Monitoring &amp; SRE</w:t>
            </w:r>
          </w:p>
        </w:tc>
        <w:tc>
          <w:tcPr>
            <w:tcW w:type="dxa" w:w="70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Prometheus | Grafana | ELK Stack | Splunk | Datadog | OpenTelemetry | Distributed Tracing | SLA/SLO Management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70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Terraform | Ansible | CloudFormation | CI/CD (Jenkins, GitHub Actions, ArgoCD) | GitOps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Cloud Platforms</w:t>
            </w:r>
          </w:p>
        </w:tc>
        <w:tc>
          <w:tcPr>
            <w:tcW w:type="dxa" w:w="70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AWS (EC2, EKS, EMR, S3, Kinesis) | Azure (AKS, Databricks, Event Hubs) | GCP | OCI</w:t>
            </w:r>
          </w:p>
        </w:tc>
      </w:tr>
      <w:tr>
        <w:tc>
          <w:tcPr>
            <w:tcW w:type="dxa" w:w="26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SRE Practices</w:t>
            </w:r>
          </w:p>
        </w:tc>
        <w:tc>
          <w:tcPr>
            <w:tcW w:type="dxa" w:w="70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color w:val="666666"/>
                <w:sz w:val="20"/>
                <w:szCs w:val="20"/>
              </w:rPr>
              <w:t xml:space="preserve">Incident Management | Capacity Planning | Disaster Recovery | Change Management | Postmortems | On-Call Operations</w:t>
            </w:r>
          </w:p>
        </w:tc>
      </w:tr>
    </w:tbl>
    <w:p>
      <w:pPr>
        <w:pStyle w:val="SectionHeader"/>
      </w:pPr>
      <w:r>
        <w:t xml:space="preserve">PROFESSIONAL EXPERIENCE</w:t>
      </w:r>
    </w:p>
    <w:p>
      <w:pPr>
        <w:pStyle w:val="CompanyTitle"/>
      </w:pPr>
      <w:r>
        <w:t xml:space="preserve">Staff Site Reliability Engineer | Data Platform Lead</w:t>
      </w:r>
    </w:p>
    <w:p>
      <w:pPr>
        <w:pStyle w:val="JobMeta"/>
      </w:pPr>
      <w:r>
        <w:t xml:space="preserve">Trackonomy Systems | San Jose, CA | Oct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Ensure service reliability for Big Data platform: Architected compute infrastructure on bare-metal and multi-cloud (AWS, Azure, OCI) processing petabytes of data across 200+ microservices serving 10M+ users with 99.97% uptime and strict SLA adherence.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Build and optimize data processing pipelines: Implemented Databricks, Spark, Flink, and Kafka-based streaming pipelines processing millions of jobs daily; conducted continuous performance optimization identifying and resolving bottlenecks.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Lead incident management: Directed 24x7 on-call rotation with &lt;15min response time; led troubleshooting and postmortem reviews for service incidents; coordinated cross-functional teams during service-impacting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Infrastructure automation: Built 65-GPU compute cluster (Slurm, Kubernetes) for analytics/ML workloads; automated infrastructure provisioning and scaling reducing manual interventions by 85%; achieved $8M+ cost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Capacity and demand planning: Forecasted infrastructure needs based on growth patterns; designed SLO-driven observability (Prometheus, Grafana, Datadog) with intelligent alerting achieving 60% MTTR reduction.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Collaboration with development teams: Partnered with engineering to integrate reliability into software lifecycle; deployed services via Helm and ArgoCD GitOps across 15+ AWS regions.</w:t>
      </w:r>
    </w:p>
    <w:p>
      <w:pPr>
        <w:pStyle w:val="CompanyTitle"/>
      </w:pPr>
      <w:r>
        <w:t xml:space="preserve">Senior Site Reliability Engineer | Data Platform Architect</w:t>
      </w:r>
    </w:p>
    <w:p>
      <w:pPr>
        <w:pStyle w:val="JobMeta"/>
      </w:pPr>
      <w:r>
        <w:t xml:space="preserve">Wipro (OSDU Platform – AWS &amp; Azure) | Feb 2020 – Oct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Ensure reliability of data warehouse services: Architected OSDU R3 data platform processing exabytes of seismic data on GPU-accelerated Kubernetes clusters (EKS/AKS) with Spark, Kafka, and Hadoop/HDFS for global energy enterprises.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Uphold SLAs: Implemented HA architecture and disaster recovery across geographically distributed data centers for ExxonMobil, Chevron, BP, Shell; achieved 55% downtime reduction via capacity planning and performance tuning.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Continuous performance optimization: Analyzed service performance patterns to identify bottlenecks; implemented proactive monitoring and alerting to prevent service disruptions; optimized data pipeline throughput.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Incident management: Led 24x7 on-call rotation with rapid incident response; contributed to post-incident reviews and process improvements; automated CI/CD with GitHub Actions, Azure DevOps, Terraform, Helm.</w:t>
      </w:r>
    </w:p>
    <w:p>
      <w:pPr>
        <w:pStyle w:val="CompanyTitle"/>
      </w:pPr>
      <w:r>
        <w:t xml:space="preserve">Site Reliability Engineer | Infrastructure Architect</w:t>
      </w:r>
    </w:p>
    <w:p>
      <w:pPr>
        <w:pStyle w:val="JobMeta"/>
      </w:pPr>
      <w:r>
        <w:t xml:space="preserve">Tata Consultancy Services (TCS) | Global | May 2007 – Feb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Managed large-scale production data systems: Operated distributed systems including Hadoop ecosystem, Oracle databases, and Java middleware on Linux infrastructure (RHEL, Ubuntu) serving millions of users with stringent SLA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Infrastructure automation and DevOps: Deployed Kubernetes clusters using Terraform, CloudFormation; built CI/CD pipelines with Jenkins, Ansible; pioneered Docker/Kubernetes adoption (2013-2014); managed 24x7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Capacity planning and performance: Led capacity forecasting, performance testing, and disaster recovery initiatives; implemented automation frameworks eliminating operational toil; early adopter of container orchestration.</w:t>
      </w:r>
    </w:p>
    <w:p>
      <w:pPr>
        <w:pStyle w:val="SectionHeader"/>
      </w:pPr>
      <w:r>
        <w:t xml:space="preserve">EDUCATION &amp; CERTIFICATIONS</w:t>
      </w:r>
    </w:p>
    <w:p>
      <w:pPr>
        <w:pStyle w:val="BodyText"/>
      </w:pPr>
      <w:r>
        <w:rPr>
          <w:b/>
          <w:bCs/>
        </w:rPr>
        <w:t xml:space="preserve">Bachelor of Science in Mechanical Engineering</w:t>
      </w:r>
      <w:r>
        <w:t xml:space="preserve"> | Acharya Nagarjuna University</w:t>
      </w:r>
    </w:p>
    <w:p>
      <w:pPr>
        <w:pStyle w:val="BodyText"/>
        <w:spacing w:after="200"/>
      </w:pPr>
      <w:r>
        <w:rPr>
          <w:b/>
          <w:bCs/>
        </w:rPr>
        <w:t xml:space="preserve">Certifications: </w:t>
      </w:r>
      <w:r>
        <w:t xml:space="preserve">AWS Solutions Architect Professional | Azure Solutions Architect Expert | Google Cloud Professional Architect | </w:t>
      </w:r>
      <w:r>
        <w:rPr>
          <w:b/>
          <w:bCs/>
        </w:rPr>
        <w:t xml:space="preserve">Certified Kubernetes Administrator (CKA)</w:t>
      </w:r>
      <w:r>
        <w:t xml:space="preserve"> | HashiCorp Terraform Associate | ITIL v4 | </w:t>
      </w:r>
      <w:r>
        <w:rPr>
          <w:b/>
          <w:bCs/>
        </w:rPr>
        <w:t xml:space="preserve">Databricks Certified</w:t>
      </w:r>
    </w:p>
    <w:p>
      <w:pPr>
        <w:pStyle w:val="SectionHeader"/>
      </w:pPr>
      <w:r>
        <w:t xml:space="preserve">KEY METRICS &amp; ACHIEVEMENTS</w:t>
      </w:r>
    </w:p>
    <w:p>
      <w:pPr>
        <w:pStyle w:val="BodyText"/>
      </w:pPr>
      <w:r>
        <w:rPr>
          <w:b/>
          <w:bCs/>
          <w:color w:val="00F2EA"/>
        </w:rPr>
        <w:t xml:space="preserve">Scale: </w:t>
      </w:r>
      <w:r>
        <w:t xml:space="preserve">Petabyte-scale data processing | 10M+ users | 200+ microservices | 15+ regions</w:t>
      </w:r>
      <w:r>
        <w:rPr>
          <w:b/>
          <w:bCs/>
          <w:color w:val="00F2EA"/>
        </w:rPr>
        <w:t xml:space="preserve">   Reliability: </w:t>
      </w:r>
      <w:r>
        <w:t xml:space="preserve">99.97% uptime | 65% incident reduction | &lt;15min on-call response</w:t>
      </w:r>
      <w:r>
        <w:rPr>
          <w:b/>
          <w:bCs/>
          <w:color w:val="00F2EA"/>
        </w:rPr>
        <w:t xml:space="preserve">   Automation: </w:t>
      </w:r>
      <w:r>
        <w:t xml:space="preserve">85% toil reduction | $8M+ cost savings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20"/>
      </w:pPr>
      <w:rPr>
        <w:color w:val="00F2E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80"/>
      <w:jc w:val="left"/>
    </w:pPr>
    <w:rPr>
      <w:rFonts w:ascii="Calibri" w:cs="Calibri" w:eastAsia="Calibri" w:hAnsi="Calibri"/>
      <w:b/>
      <w:bCs/>
      <w:color w:val="000000"/>
      <w:sz w:val="52"/>
      <w:szCs w:val="52"/>
    </w:rPr>
  </w:style>
  <w:style w:type="paragraph" w:styleId="SectionHeader">
    <w:name w:val="Section Header"/>
    <w:basedOn w:val="Normal"/>
    <w:pPr>
      <w:pBdr>
        <w:bottom w:val="single" w:color="00F2EA" w:sz="12"/>
      </w:pBdr>
      <w:spacing w:before="280" w:after="120"/>
    </w:pPr>
    <w:rPr>
      <w:rFonts w:ascii="Calibri" w:cs="Calibri" w:eastAsia="Calibri" w:hAnsi="Calibri"/>
      <w:b/>
      <w:bCs/>
      <w:caps/>
      <w:color w:val="000000"/>
      <w:sz w:val="24"/>
      <w:szCs w:val="24"/>
    </w:rPr>
  </w:style>
  <w:style w:type="paragraph" w:styleId="CompanyTitle">
    <w:name w:val="Company Title"/>
    <w:basedOn w:val="Normal"/>
    <w:pPr>
      <w:spacing w:before="160" w:after="4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JobMeta">
    <w:name w:val="Job Meta"/>
    <w:basedOn w:val="Normal"/>
    <w:pPr>
      <w:spacing w:after="80"/>
    </w:pPr>
    <w:rPr>
      <w:rFonts w:ascii="Calibri" w:cs="Calibri" w:eastAsia="Calibri" w:hAnsi="Calibri"/>
      <w:i/>
      <w:iCs/>
      <w:color w:val="666666"/>
      <w:sz w:val="21"/>
      <w:szCs w:val="21"/>
    </w:rPr>
  </w:style>
  <w:style w:type="paragraph" w:styleId="BodyText">
    <w:name w:val="Body Text"/>
    <w:basedOn w:val="Normal"/>
    <w:pPr>
      <w:spacing w:after="60"/>
    </w:pPr>
    <w:rPr>
      <w:rFonts w:ascii="Calibri" w:cs="Calibri" w:eastAsia="Calibri" w:hAnsi="Calibri"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gi4ib8ev60regcova1uj" Type="http://schemas.openxmlformats.org/officeDocument/2006/relationships/hyperlink" Target="https://schundu007.github.io/chundu/" TargetMode="External"/><Relationship Id="rIdcwv0dtk3bj5avpd5utxbt" Type="http://schemas.openxmlformats.org/officeDocument/2006/relationships/hyperlink" Target="https://www.linkedin.com/in/schundu/" TargetMode="External"/><Relationship Id="rId_nvlbnpd214v-xo_tzauy" Type="http://schemas.openxmlformats.org/officeDocument/2006/relationships/hyperlink" Target="https://github.com/schundu007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2025-12-24T13:50:36.713Z</dcterms:created>
  <dcterms:modified xsi:type="dcterms:W3CDTF">2025-12-24T13:50:36.714Z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