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SUDHAKAR CHUNDU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Senior Performance Engineer and HPC/GPU Infrastructure Specialist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sbchundu@gmail.com | (513) 666-0099 | San Jose, CA | linkedin.com/in/schundu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Systems Performance Analysis | GPU Optimization | Linux Kernel Tuning | HPC and Slurm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Senior Performance Engineer and HPC Infrastructure Specialist with 12+ years of cloud/HPC expertise backed by 6 years of Linux/middleware foundations, specializing in systems performance analysis, GPU optimization, and large-scale distributed systems. Expert in identifying and resolving complex performance bottlenecks across the full stack - hardware, NVIDIA drivers, Linux kernel, Kubernetes scheduling, networking, storage, and application code. Deep hands-on experience with profiling tools (flame graphs, perf, strace, eBPF/bcc, Wireshark), GPU observability (DCGM, nvidia-smi, Nsight Systems), and distributed tracing.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Proven track record operating 65-GPU clusters (NVIDIA A100/V100/DGX), optimizing Slurm scheduling for ML/HPC workloads, and building GPU observability platforms. Expert in Linux kernel tuning (cgroups, hugepages, NUMA), JVM profiling, and Databricks/Spark performance optimization. Delivered 73% cloud cost reduction through performance engineering and GPU utilization optimization. Strong Python and Java programming skills with experience building performance analysis tooling and benchmarking frameworks.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CORE TECHNICAL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GPU Performance: </w:t>
      </w:r>
      <w:r>
        <w:rPr>
          <w:rFonts w:ascii="Calibri" w:cs="Calibri" w:eastAsia="Calibri" w:hAnsi="Calibri"/>
          <w:sz w:val="21"/>
          <w:szCs w:val="21"/>
        </w:rPr>
        <w:t xml:space="preserve">NVIDIA A100, V100, T4, DGX systems, CUDA toolkit, TensorRT, GPU profiling (nvidia-smi, nvtop, DCGM, Nsight Systems), SM occupancy, PCIe/NVLink bandwidth, thermal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Performance: </w:t>
      </w:r>
      <w:r>
        <w:rPr>
          <w:rFonts w:ascii="Calibri" w:cs="Calibri" w:eastAsia="Calibri" w:hAnsi="Calibri"/>
          <w:sz w:val="21"/>
          <w:szCs w:val="21"/>
        </w:rPr>
        <w:t xml:space="preserve">Linux profiling (perf, strace, ftrace, bcc/BPF, ltrace), flame graph generation, Wireshark/tcpdump, iostat, vmstat, sar, pidstat, slabtop, kernel tuning, I/O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HPC and Slurm: </w:t>
      </w:r>
      <w:r>
        <w:rPr>
          <w:rFonts w:ascii="Calibri" w:cs="Calibri" w:eastAsia="Calibri" w:hAnsi="Calibri"/>
          <w:sz w:val="21"/>
          <w:szCs w:val="21"/>
        </w:rPr>
        <w:t xml:space="preserve">Slurm workload manager, Slinky (Slurm-on-K8s), NVIDIA BCM, fair-share scheduling, QoS, preemption, job lifecycle management, bare-metal provisioning, cluster operations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Linux Kernel: </w:t>
      </w:r>
      <w:r>
        <w:rPr>
          <w:rFonts w:ascii="Calibri" w:cs="Calibri" w:eastAsia="Calibri" w:hAnsi="Calibri"/>
          <w:sz w:val="21"/>
          <w:szCs w:val="21"/>
        </w:rPr>
        <w:t xml:space="preserve">Kernel tuning (cgroups, hugepages, NUMA), systemd, environment modules, process management, resource isolation, performance tuning, security hardening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JVM and Application: </w:t>
      </w:r>
      <w:r>
        <w:rPr>
          <w:rFonts w:ascii="Calibri" w:cs="Calibri" w:eastAsia="Calibri" w:hAnsi="Calibri"/>
          <w:sz w:val="21"/>
          <w:szCs w:val="21"/>
        </w:rPr>
        <w:t xml:space="preserve">JVM profiling (heap analysis, GC tuning), Java performance optimization, async patterns, distributed training (Horovod), batch inference tuning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Observability: </w:t>
      </w:r>
      <w:r>
        <w:rPr>
          <w:rFonts w:ascii="Calibri" w:cs="Calibri" w:eastAsia="Calibri" w:hAnsi="Calibri"/>
          <w:sz w:val="21"/>
          <w:szCs w:val="21"/>
        </w:rPr>
        <w:t xml:space="preserve">Prometheus, Grafana, Datadog, ELK Stack, OpenTelemetry, Parca (continuous profiling), Tetragon (eBPF security), custom GPU metrics exporters, SLI/SLO monitoring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Platforms: </w:t>
      </w:r>
      <w:r>
        <w:rPr>
          <w:rFonts w:ascii="Calibri" w:cs="Calibri" w:eastAsia="Calibri" w:hAnsi="Calibri"/>
          <w:sz w:val="21"/>
          <w:szCs w:val="21"/>
        </w:rPr>
        <w:t xml:space="preserve">Databricks/Spark optimization, PyTorch, TensorFlow serving, distributed training, ETL pipeline tuning, data pipeline latency analysis, model serving optimization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 Performance: </w:t>
      </w:r>
      <w:r>
        <w:rPr>
          <w:rFonts w:ascii="Calibri" w:cs="Calibri" w:eastAsia="Calibri" w:hAnsi="Calibri"/>
          <w:sz w:val="21"/>
          <w:szCs w:val="21"/>
        </w:rPr>
        <w:t xml:space="preserve">EKS/AKS/GKE, GPU device plugins, topology-aware scheduling, resource quota optimization, Istio service mesh, KEDA autoscaling, container resource tuning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Platforms: </w:t>
      </w:r>
      <w:r>
        <w:rPr>
          <w:rFonts w:ascii="Calibri" w:cs="Calibri" w:eastAsia="Calibri" w:hAnsi="Calibri"/>
          <w:sz w:val="21"/>
          <w:szCs w:val="21"/>
        </w:rPr>
        <w:t xml:space="preserve">AWS (P3/P4/P5 GPU instances, SageMaker, EKS), Azure (NC/ND-series, AKS, Azure ML, Databricks), GCP, capacity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 Systems: </w:t>
      </w:r>
      <w:r>
        <w:rPr>
          <w:rFonts w:ascii="Calibri" w:cs="Calibri" w:eastAsia="Calibri" w:hAnsi="Calibri"/>
          <w:sz w:val="21"/>
          <w:szCs w:val="21"/>
        </w:rPr>
        <w:t xml:space="preserve">Make, CMake, Gradle, Maven; build optimization, dependency management, artifact management, reproducible builds, Jenkins distributed builds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(performance profiling, NumPy, data analysis), Java (JVM tuning), Bash, Go, Perl, C/C++ debugging (GDB), performance test automation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Infrastructure: </w:t>
      </w:r>
      <w:r>
        <w:rPr>
          <w:rFonts w:ascii="Calibri" w:cs="Calibri" w:eastAsia="Calibri" w:hAnsi="Calibri"/>
          <w:sz w:val="21"/>
          <w:szCs w:val="21"/>
        </w:rPr>
        <w:t xml:space="preserve">Terraform, Ansible, CloudFormation, GitOps, CI/CD (Jenkins, GitHub Actions), Linux administration (RHEL, Ubuntu)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Performance Engineer / GPU Infrastructure Lead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Oct 2023 - Jan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Trackonomy Systems Inc (Full-Time) | San Jose, CA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Led performance engineering for GPU compute platform serving 12+ enterprise clients. Operated 65-GPU cluster on 8 bare-metal DGX-style nodes, conducting systematic performance analysis across hardware, drivers, OS, scheduling, and application layers.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GPU Performance and Optimization: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Drove GPU performance optimization across 65-GPU cluster (A100/V100), analyzing utilization patterns and resolving bottlenecks to achieve 99.97% uptime for ML training and inference workloads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comprehensive GPU observability platform using Prometheus, Grafana, and custom DCGM exporters; tracking GPU memory utilization, SM occupancy, PCIe throughput, and thermal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Analyzed and optimized Slurm job scheduling with fair-share algorithms, reducing job queue wait times 60% and improving GPU cluster utilization from 45% to 78%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multi-platform inference supporting NVIDIA CUDA/TensorRT, Apple MLX, and CPU fallback across 15+ edge locations with intelligent workload routing via K3s and NVIDIA Jetson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Performance Analysis: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Investigated and resolved critical Databricks compute latency issue using systematic profiling: generated flame graphs showing CPU peaks, analyzed network traffic with Wireshark, traced system calls with strace, identified 54 of 64 CPUs sitting idle during workload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Identified and resolved complex performance bottlenecks across hardware, drivers, OS, Kubernetes scheduling, and application layers through systematic profiling and tracing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Configured Linux kernel parameters (cgroups, hugepages, NUMA topology) for optimal GPU workload performance; tuned I/O schedulers and network stack for HPC traffic patterns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HPC and Cluster Operations: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Designed, deployed, and operated Slurm-based HPC platform - 65 GPUs across 8 bare-metal nodes using Slurm, Slinky, and NVIDIA BCM with integrated Kubernetes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scheduling (Slurm + K8s), unified authentication, telemetry pipelines, and vcluster for multi-tenant GPU workload isolation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Python-based job submission APIs, automated environment setup, GPU utilization dashboards, and self-service provisioning interfaces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 Systems and CI/CD: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build infrastructure using Make and CMake for multi-component C++/Python software stack; implemented parallel builds and dependency caching reducing build times 60%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Jenkins CI/CD pipelines with 200+ jobs for automated builds, testing, and deployment; implemented distributed build agents with artifact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Reduced cloud costs 73% ($10M to $2.7M/year) through GPU utilization optimization, performance engineering, and capacity planning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SRE / Performance Engineer - ML Infrastructure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Mar 2022 - Oct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AWS (Contract via Tecra Systems through Wipro) - OSDU Data Platform | Seattle,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GPU-accelerated Kubernetes clusters (EKS/Fargate) processing exabytes of seismic data with Spark, Kafka, and Hadoop/HDFS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GPU cluster management at scale ensuring 99.95% availability; analyzed service performance patterns to identify bottlenecks and optimize throughput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observability stack with Prometheus/Grafana/ELK and GPU metrics; created automation in Go/Python reducing manual operations 85%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HA architecture and disaster recovery; achieved 55% downtime reduction via capacity planning and performance tuning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Infrastructure Engineer - Azure Platform and Performance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Feb 2020 - Mar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Microsoft Azure (Full-Time with Wipro) - OSDU Platform | Redmond,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scalable AI infrastructure using Azure ML, AKS with GPU node pools; configured Linux systems with cgroups for resource isolation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Azure DevOps pipelines with Terraform/Bicep IaC; integrated monitoring for ML workloads with custom GPU metrics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Architect - Healthcare Infrastructure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Aug 2018 - Feb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NTT Data Services | Hyderabad,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cloud modernization to AWS; implemented GPU-enabled EKS clusters with NFS-backed persistent storage for ML workloads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Jenkins/Ansible CI/CD pipelines; designed DR with business continuity planning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Multi-Cloud Architect / Senior Infrastructure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May 2007 - Jun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Tata Consultancy Services - CNA, PWC, Verizon, Owens Corning | Hyderabad, India | Florida | Maryland | Ohio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Progressive 11-year career: 5 years Linux/Unix systems administration, then cloud infrastructure, performance engineering, and systems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Deep Linux administration with WebSphere/WebLogic middleware; kernel tuning, JVM optimization, HA configurations, and 24x7 on-call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large-scale production systems on bare-metal and cloud; led capacity planning, performance tuning, and incident response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KEY ACHIEVEMENTS AND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and GPU: 65-GPU cluster (A100/V100) | GPU utilization improved 45% to 78% | Queue wait times reduced 60% | 99.97% uptime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Analysis: Resolved critical Databricks latency issue via systematic flame graph + strace + Wireshark profiling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Scale and Efficiency: $8M+ annual savings | 73% cost reduction | 85% manual operations reduction | Build times reduced 60%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Cloud: </w:t>
      </w:r>
      <w:r>
        <w:rPr>
          <w:rFonts w:ascii="Calibri" w:cs="Calibri" w:eastAsia="Calibri" w:hAnsi="Calibri"/>
          <w:sz w:val="21"/>
          <w:szCs w:val="21"/>
        </w:rPr>
        <w:t xml:space="preserve">AWS Solutions Architect Professional | Azure Solutions Architect Expert | Google Cloud Professional Cloud Architect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DevOps: </w:t>
      </w:r>
      <w:r>
        <w:rPr>
          <w:rFonts w:ascii="Calibri" w:cs="Calibri" w:eastAsia="Calibri" w:hAnsi="Calibri"/>
          <w:sz w:val="21"/>
          <w:szCs w:val="21"/>
        </w:rPr>
        <w:t xml:space="preserve">Certified Kubernetes Administrator (CKA) | HashiCorp Terraform Associate | Databricks Certified Data Engineer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Enterprise: </w:t>
      </w:r>
      <w:r>
        <w:rPr>
          <w:rFonts w:ascii="Calibri" w:cs="Calibri" w:eastAsia="Calibri" w:hAnsi="Calibri"/>
          <w:sz w:val="21"/>
          <w:szCs w:val="21"/>
        </w:rPr>
        <w:t xml:space="preserve">TOGAF 9 Foundation | ITIL v4 Foundation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Mechanical Engineering</w:t>
      </w:r>
      <w:r>
        <w:rPr>
          <w:rFonts w:ascii="Calibri" w:cs="Calibri" w:eastAsia="Calibri" w:hAnsi="Calibri"/>
          <w:sz w:val="21"/>
          <w:szCs w:val="21"/>
        </w:rPr>
        <w:t xml:space="preserve"> - Acharya Nagarjuna University, 2005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2026-02-20T00:55:38.294Z</dcterms:created>
  <dcterms:modified xsi:type="dcterms:W3CDTF">2026-02-20T00:55:38.295Z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