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1FC" w:rsidRPr="00F251FC" w:rsidRDefault="00F251FC" w:rsidP="00F251FC">
      <w:pPr>
        <w:jc w:val="center"/>
        <w:rPr>
          <w:rFonts w:asciiTheme="majorHAnsi" w:hAnsiTheme="majorHAnsi"/>
          <w:sz w:val="72"/>
          <w:szCs w:val="72"/>
          <w:lang w:val="en-US"/>
        </w:rPr>
      </w:pPr>
    </w:p>
    <w:p w:rsidR="002E6E47" w:rsidRPr="00F251FC" w:rsidRDefault="002E6E47" w:rsidP="002E6E47">
      <w:pPr>
        <w:pStyle w:val="Title"/>
        <w:jc w:val="center"/>
        <w:rPr>
          <w:color w:val="auto"/>
          <w:sz w:val="72"/>
          <w:szCs w:val="72"/>
          <w:lang w:val="en-US"/>
        </w:rPr>
      </w:pPr>
    </w:p>
    <w:p w:rsidR="002E6E47" w:rsidRPr="006917B3" w:rsidRDefault="002E6E47" w:rsidP="002E6E47">
      <w:pPr>
        <w:rPr>
          <w:lang w:val="en-US"/>
        </w:rPr>
      </w:pPr>
    </w:p>
    <w:p w:rsidR="00F251FC" w:rsidRPr="00F251FC" w:rsidRDefault="002E6E47" w:rsidP="002E6E47">
      <w:pPr>
        <w:pStyle w:val="Title"/>
        <w:jc w:val="center"/>
        <w:rPr>
          <w:color w:val="auto"/>
          <w:sz w:val="56"/>
          <w:szCs w:val="56"/>
          <w:lang w:val="en-US"/>
        </w:rPr>
      </w:pPr>
      <w:r w:rsidRPr="002E6E47">
        <w:rPr>
          <w:color w:val="auto"/>
          <w:sz w:val="72"/>
          <w:szCs w:val="72"/>
          <w:lang w:val="en-US"/>
        </w:rPr>
        <w:t>Land Suitability Rating System:</w:t>
      </w:r>
      <w:r w:rsidRPr="002E6E47">
        <w:rPr>
          <w:sz w:val="72"/>
          <w:szCs w:val="72"/>
          <w:lang w:val="en-US"/>
        </w:rPr>
        <w:br/>
      </w:r>
    </w:p>
    <w:p w:rsidR="00F251FC" w:rsidRDefault="00F251FC" w:rsidP="002E6E47">
      <w:pPr>
        <w:pStyle w:val="Title"/>
        <w:jc w:val="center"/>
        <w:rPr>
          <w:color w:val="auto"/>
          <w:sz w:val="56"/>
          <w:szCs w:val="56"/>
          <w:lang w:val="en-US"/>
        </w:rPr>
      </w:pPr>
    </w:p>
    <w:p w:rsidR="00F251FC" w:rsidRDefault="00F251FC" w:rsidP="002E6E47">
      <w:pPr>
        <w:pStyle w:val="Title"/>
        <w:jc w:val="center"/>
        <w:rPr>
          <w:color w:val="auto"/>
          <w:sz w:val="56"/>
          <w:szCs w:val="56"/>
          <w:lang w:val="en-US"/>
        </w:rPr>
      </w:pPr>
    </w:p>
    <w:p w:rsidR="002E6E47" w:rsidRPr="00F251FC" w:rsidRDefault="002E6E47" w:rsidP="00F251FC">
      <w:pPr>
        <w:pStyle w:val="Title"/>
        <w:spacing w:before="240" w:after="120"/>
        <w:jc w:val="center"/>
        <w:rPr>
          <w:sz w:val="24"/>
          <w:szCs w:val="24"/>
        </w:rPr>
      </w:pPr>
      <w:r>
        <w:rPr>
          <w:color w:val="auto"/>
          <w:sz w:val="56"/>
          <w:szCs w:val="56"/>
          <w:lang w:val="en-US"/>
        </w:rPr>
        <w:t>2. Implementation</w:t>
      </w:r>
      <w:r w:rsidR="00F251FC">
        <w:rPr>
          <w:color w:val="auto"/>
          <w:sz w:val="56"/>
          <w:szCs w:val="56"/>
          <w:lang w:val="en-US"/>
        </w:rPr>
        <w:br/>
      </w:r>
    </w:p>
    <w:p w:rsidR="002E6E47" w:rsidRDefault="002E6E47" w:rsidP="002E6E47">
      <w:pPr>
        <w:rPr>
          <w:lang w:val="en-US"/>
        </w:rPr>
      </w:pPr>
    </w:p>
    <w:p w:rsidR="002E6E47" w:rsidRDefault="002E6E47" w:rsidP="002E6E47">
      <w:pPr>
        <w:rPr>
          <w:lang w:val="en-US"/>
        </w:rPr>
      </w:pPr>
    </w:p>
    <w:p w:rsidR="002E6E47" w:rsidRDefault="002E6E47" w:rsidP="002E6E47">
      <w:pPr>
        <w:rPr>
          <w:lang w:val="en-US"/>
        </w:rPr>
      </w:pPr>
    </w:p>
    <w:p w:rsidR="005B6ECC" w:rsidRDefault="005B6ECC" w:rsidP="002E6E47">
      <w:pPr>
        <w:rPr>
          <w:lang w:val="en-US"/>
        </w:rPr>
      </w:pPr>
    </w:p>
    <w:p w:rsidR="005B6ECC" w:rsidRDefault="005B6ECC" w:rsidP="002E6E47">
      <w:pPr>
        <w:rPr>
          <w:lang w:val="en-US"/>
        </w:rPr>
      </w:pPr>
    </w:p>
    <w:p w:rsidR="002E6E47" w:rsidRDefault="002E6E47" w:rsidP="002E6E47">
      <w:pPr>
        <w:rPr>
          <w:lang w:val="en-US"/>
        </w:rPr>
      </w:pPr>
    </w:p>
    <w:p w:rsidR="002E6E47" w:rsidRDefault="002E6E47" w:rsidP="002E6E47">
      <w:pPr>
        <w:rPr>
          <w:lang w:val="en-US"/>
        </w:rPr>
      </w:pPr>
    </w:p>
    <w:p w:rsidR="0092627F" w:rsidRDefault="0092627F" w:rsidP="002E6E47">
      <w:pPr>
        <w:rPr>
          <w:lang w:val="en-US"/>
        </w:rPr>
      </w:pPr>
    </w:p>
    <w:p w:rsidR="0092627F" w:rsidRDefault="0092627F" w:rsidP="002E6E47">
      <w:pPr>
        <w:rPr>
          <w:lang w:val="en-US"/>
        </w:rPr>
      </w:pPr>
    </w:p>
    <w:p w:rsidR="0092627F" w:rsidRDefault="0092627F" w:rsidP="002E6E47">
      <w:pPr>
        <w:jc w:val="center"/>
        <w:rPr>
          <w:rFonts w:asciiTheme="majorHAnsi" w:hAnsiTheme="majorHAnsi"/>
          <w:sz w:val="28"/>
          <w:szCs w:val="28"/>
          <w:lang w:val="en-US"/>
        </w:rPr>
      </w:pPr>
      <w:r>
        <w:rPr>
          <w:rFonts w:asciiTheme="majorHAnsi" w:hAnsiTheme="majorHAnsi"/>
          <w:sz w:val="28"/>
          <w:szCs w:val="28"/>
          <w:lang w:val="en-US"/>
        </w:rPr>
        <w:t>W.W. Pettapiece</w:t>
      </w:r>
    </w:p>
    <w:p w:rsidR="002E6E47" w:rsidRPr="00DB51AA" w:rsidRDefault="004553B1" w:rsidP="002E6E47">
      <w:pPr>
        <w:jc w:val="center"/>
        <w:rPr>
          <w:rFonts w:asciiTheme="majorHAnsi" w:hAnsiTheme="majorHAnsi"/>
          <w:sz w:val="28"/>
          <w:szCs w:val="28"/>
          <w:lang w:val="en-US"/>
        </w:rPr>
      </w:pPr>
      <w:r>
        <w:rPr>
          <w:rFonts w:asciiTheme="majorHAnsi" w:hAnsiTheme="majorHAnsi"/>
          <w:sz w:val="28"/>
          <w:szCs w:val="28"/>
          <w:lang w:val="en-US"/>
        </w:rPr>
        <w:t>Apr</w:t>
      </w:r>
      <w:r w:rsidR="002E6E47" w:rsidRPr="00DB51AA">
        <w:rPr>
          <w:rFonts w:asciiTheme="majorHAnsi" w:hAnsiTheme="majorHAnsi"/>
          <w:sz w:val="28"/>
          <w:szCs w:val="28"/>
          <w:lang w:val="en-US"/>
        </w:rPr>
        <w:t xml:space="preserve"> 2014</w:t>
      </w:r>
    </w:p>
    <w:p w:rsidR="002E6E47" w:rsidRDefault="002E6E47" w:rsidP="002E6E47">
      <w:pPr>
        <w:rPr>
          <w:lang w:val="en-US"/>
        </w:rPr>
      </w:pPr>
      <w:r>
        <w:rPr>
          <w:lang w:val="en-US"/>
        </w:rPr>
        <w:br w:type="page"/>
      </w:r>
    </w:p>
    <w:p w:rsidR="002E6E47" w:rsidRDefault="002E6E47" w:rsidP="00D3319B">
      <w:pPr>
        <w:pStyle w:val="Heading1"/>
        <w:rPr>
          <w:lang w:val="en-US"/>
        </w:rPr>
      </w:pPr>
      <w:bookmarkStart w:id="0" w:name="_Toc384323367"/>
      <w:bookmarkStart w:id="1" w:name="_Toc384741318"/>
      <w:r>
        <w:rPr>
          <w:lang w:val="en-US"/>
        </w:rPr>
        <w:lastRenderedPageBreak/>
        <w:t>ACKNOWLEDGEMENTS</w:t>
      </w:r>
      <w:bookmarkEnd w:id="0"/>
      <w:bookmarkEnd w:id="1"/>
    </w:p>
    <w:p w:rsidR="006C1C56" w:rsidRDefault="006C1C56" w:rsidP="00F66A5A">
      <w:pPr>
        <w:rPr>
          <w:lang w:val="en-US"/>
        </w:rPr>
      </w:pPr>
    </w:p>
    <w:p w:rsidR="002E6E47" w:rsidRDefault="00F66A5A" w:rsidP="00F66A5A">
      <w:pPr>
        <w:rPr>
          <w:lang w:val="en-US"/>
        </w:rPr>
      </w:pPr>
      <w:r>
        <w:rPr>
          <w:lang w:val="en-US"/>
        </w:rPr>
        <w:t>The implementation of the LSRS could not have been accomplished without the expertise, help and support of a great many people.</w:t>
      </w:r>
    </w:p>
    <w:p w:rsidR="00F66A5A" w:rsidRDefault="00F66A5A" w:rsidP="00F66A5A">
      <w:pPr>
        <w:rPr>
          <w:lang w:val="en-US"/>
        </w:rPr>
      </w:pPr>
      <w:r>
        <w:rPr>
          <w:lang w:val="en-US"/>
        </w:rPr>
        <w:t xml:space="preserve">The programmers: P. Krug, R. MacMillan, and G. </w:t>
      </w:r>
      <w:proofErr w:type="spellStart"/>
      <w:r>
        <w:rPr>
          <w:lang w:val="en-US"/>
        </w:rPr>
        <w:t>Lelyk</w:t>
      </w:r>
      <w:proofErr w:type="spellEnd"/>
      <w:r>
        <w:rPr>
          <w:lang w:val="en-US"/>
        </w:rPr>
        <w:t xml:space="preserve"> in Phase 1; the breakthrough vision, enthusiasm and meticulous documentation of Gerry </w:t>
      </w:r>
      <w:proofErr w:type="spellStart"/>
      <w:r>
        <w:rPr>
          <w:lang w:val="en-US"/>
        </w:rPr>
        <w:t>Tychon</w:t>
      </w:r>
      <w:proofErr w:type="spellEnd"/>
      <w:r>
        <w:rPr>
          <w:lang w:val="en-US"/>
        </w:rPr>
        <w:t xml:space="preserve"> in Phases 2 and 3; the perseverance of P. </w:t>
      </w:r>
      <w:proofErr w:type="spellStart"/>
      <w:r>
        <w:rPr>
          <w:lang w:val="en-US"/>
        </w:rPr>
        <w:t>Schut</w:t>
      </w:r>
      <w:proofErr w:type="spellEnd"/>
      <w:r>
        <w:rPr>
          <w:lang w:val="en-US"/>
        </w:rPr>
        <w:t xml:space="preserve"> in Phase 4; A. Waddell for climate linkages.</w:t>
      </w:r>
    </w:p>
    <w:p w:rsidR="002E6E47" w:rsidRDefault="00F66A5A" w:rsidP="00F66A5A">
      <w:pPr>
        <w:rPr>
          <w:lang w:val="en-US"/>
        </w:rPr>
      </w:pPr>
      <w:r>
        <w:rPr>
          <w:lang w:val="en-US"/>
        </w:rPr>
        <w:t xml:space="preserve">The crop and climate specialists who gave time, advice and direction: K. Reid, A. Nadler, L. Reid, and L. Ma for corn; S. Brandt, H. </w:t>
      </w:r>
      <w:proofErr w:type="spellStart"/>
      <w:r>
        <w:rPr>
          <w:lang w:val="en-US"/>
        </w:rPr>
        <w:t>Stepphun</w:t>
      </w:r>
      <w:proofErr w:type="spellEnd"/>
      <w:r>
        <w:rPr>
          <w:lang w:val="en-US"/>
        </w:rPr>
        <w:t xml:space="preserve">, M. Morrison and P. Thomas for canola; E. </w:t>
      </w:r>
      <w:proofErr w:type="spellStart"/>
      <w:r>
        <w:rPr>
          <w:lang w:val="en-US"/>
        </w:rPr>
        <w:t>Cober</w:t>
      </w:r>
      <w:proofErr w:type="spellEnd"/>
      <w:r>
        <w:rPr>
          <w:lang w:val="en-US"/>
        </w:rPr>
        <w:t xml:space="preserve"> and M. Morrison for soybeans; J. Thornton and B. </w:t>
      </w:r>
      <w:proofErr w:type="spellStart"/>
      <w:r>
        <w:rPr>
          <w:lang w:val="en-US"/>
        </w:rPr>
        <w:t>Coulman</w:t>
      </w:r>
      <w:proofErr w:type="spellEnd"/>
      <w:r>
        <w:rPr>
          <w:lang w:val="en-US"/>
        </w:rPr>
        <w:t xml:space="preserve"> for forages; A. </w:t>
      </w:r>
      <w:proofErr w:type="spellStart"/>
      <w:r>
        <w:rPr>
          <w:lang w:val="en-US"/>
        </w:rPr>
        <w:t>Bootsma</w:t>
      </w:r>
      <w:proofErr w:type="spellEnd"/>
      <w:r>
        <w:rPr>
          <w:lang w:val="en-US"/>
        </w:rPr>
        <w:t xml:space="preserve"> for climate data and management.</w:t>
      </w:r>
    </w:p>
    <w:p w:rsidR="002E6E47" w:rsidRDefault="006C1C56" w:rsidP="006C1C56">
      <w:pPr>
        <w:rPr>
          <w:lang w:val="en-US"/>
        </w:rPr>
      </w:pPr>
      <w:r>
        <w:rPr>
          <w:lang w:val="en-US"/>
        </w:rPr>
        <w:t xml:space="preserve">The Land Resource Units across the country for their testing and comments: in particular, L. Kinney, L. van </w:t>
      </w:r>
      <w:proofErr w:type="spellStart"/>
      <w:r>
        <w:rPr>
          <w:lang w:val="en-US"/>
        </w:rPr>
        <w:t>Vliet</w:t>
      </w:r>
      <w:proofErr w:type="spellEnd"/>
      <w:r>
        <w:rPr>
          <w:lang w:val="en-US"/>
        </w:rPr>
        <w:t xml:space="preserve">, T. </w:t>
      </w:r>
      <w:proofErr w:type="spellStart"/>
      <w:r>
        <w:rPr>
          <w:lang w:val="en-US"/>
        </w:rPr>
        <w:t>Brierley</w:t>
      </w:r>
      <w:proofErr w:type="spellEnd"/>
      <w:r>
        <w:rPr>
          <w:lang w:val="en-US"/>
        </w:rPr>
        <w:t xml:space="preserve">, A. Anderson, L. </w:t>
      </w:r>
      <w:proofErr w:type="spellStart"/>
      <w:r>
        <w:rPr>
          <w:lang w:val="en-US"/>
        </w:rPr>
        <w:t>Kozak</w:t>
      </w:r>
      <w:proofErr w:type="spellEnd"/>
      <w:r>
        <w:rPr>
          <w:lang w:val="en-US"/>
        </w:rPr>
        <w:t xml:space="preserve">, G. </w:t>
      </w:r>
      <w:proofErr w:type="spellStart"/>
      <w:r>
        <w:rPr>
          <w:lang w:val="en-US"/>
        </w:rPr>
        <w:t>Lelyk</w:t>
      </w:r>
      <w:proofErr w:type="spellEnd"/>
      <w:r>
        <w:rPr>
          <w:lang w:val="en-US"/>
        </w:rPr>
        <w:t xml:space="preserve">, D. </w:t>
      </w:r>
      <w:proofErr w:type="spellStart"/>
      <w:r>
        <w:rPr>
          <w:lang w:val="en-US"/>
        </w:rPr>
        <w:t>Kroetsch</w:t>
      </w:r>
      <w:proofErr w:type="spellEnd"/>
      <w:r>
        <w:rPr>
          <w:lang w:val="en-US"/>
        </w:rPr>
        <w:t xml:space="preserve">, J.-M. Cossette, Y. Jiao, S. </w:t>
      </w:r>
      <w:proofErr w:type="spellStart"/>
      <w:r>
        <w:rPr>
          <w:lang w:val="en-US"/>
        </w:rPr>
        <w:t>Fahmy</w:t>
      </w:r>
      <w:proofErr w:type="spellEnd"/>
      <w:r>
        <w:rPr>
          <w:lang w:val="en-US"/>
        </w:rPr>
        <w:t xml:space="preserve">, K. Webb, D. </w:t>
      </w:r>
      <w:proofErr w:type="spellStart"/>
      <w:r>
        <w:rPr>
          <w:lang w:val="en-US"/>
        </w:rPr>
        <w:t>Langille</w:t>
      </w:r>
      <w:proofErr w:type="spellEnd"/>
      <w:r>
        <w:rPr>
          <w:lang w:val="en-US"/>
        </w:rPr>
        <w:t xml:space="preserve">, D, </w:t>
      </w:r>
      <w:proofErr w:type="spellStart"/>
      <w:r>
        <w:rPr>
          <w:lang w:val="en-US"/>
        </w:rPr>
        <w:t>Holmstrom</w:t>
      </w:r>
      <w:proofErr w:type="spellEnd"/>
      <w:r>
        <w:rPr>
          <w:lang w:val="en-US"/>
        </w:rPr>
        <w:t xml:space="preserve"> and E. Woodrow.</w:t>
      </w:r>
    </w:p>
    <w:p w:rsidR="006C1C56" w:rsidRDefault="007C1E06" w:rsidP="006C1C56">
      <w:pPr>
        <w:rPr>
          <w:lang w:val="en-US"/>
        </w:rPr>
      </w:pPr>
      <w:r>
        <w:rPr>
          <w:lang w:val="en-US"/>
        </w:rPr>
        <w:t>T</w:t>
      </w:r>
      <w:r w:rsidR="006C1C56">
        <w:rPr>
          <w:lang w:val="en-US"/>
        </w:rPr>
        <w:t xml:space="preserve">he contract managers who saw the potential and whose application support was critical: J. </w:t>
      </w:r>
      <w:proofErr w:type="spellStart"/>
      <w:r w:rsidR="006C1C56">
        <w:rPr>
          <w:lang w:val="en-US"/>
        </w:rPr>
        <w:t>Hermans</w:t>
      </w:r>
      <w:proofErr w:type="spellEnd"/>
      <w:r w:rsidR="006C1C56">
        <w:rPr>
          <w:lang w:val="en-US"/>
        </w:rPr>
        <w:t xml:space="preserve"> (AAFRD), M. Black and J. Fitzmaurice (PFRA), and particularly Tony </w:t>
      </w:r>
      <w:proofErr w:type="spellStart"/>
      <w:r w:rsidR="006C1C56">
        <w:rPr>
          <w:lang w:val="en-US"/>
        </w:rPr>
        <w:t>Brierley</w:t>
      </w:r>
      <w:proofErr w:type="spellEnd"/>
      <w:r w:rsidR="006C1C56">
        <w:rPr>
          <w:lang w:val="en-US"/>
        </w:rPr>
        <w:t xml:space="preserve"> (AAFC) who also provided database and testing support.</w:t>
      </w:r>
    </w:p>
    <w:p w:rsidR="006C1C56" w:rsidRDefault="006C1C56" w:rsidP="006C1C56">
      <w:pPr>
        <w:rPr>
          <w:lang w:val="en-US"/>
        </w:rPr>
      </w:pPr>
      <w:r>
        <w:rPr>
          <w:lang w:val="en-US"/>
        </w:rPr>
        <w:t xml:space="preserve">All contributions went beyond the "call </w:t>
      </w:r>
      <w:r w:rsidR="007C1E06">
        <w:rPr>
          <w:lang w:val="en-US"/>
        </w:rPr>
        <w:t>of</w:t>
      </w:r>
      <w:r>
        <w:rPr>
          <w:lang w:val="en-US"/>
        </w:rPr>
        <w:t xml:space="preserve"> duty" and were much appreciated.</w:t>
      </w:r>
    </w:p>
    <w:p w:rsidR="002E6E47" w:rsidRDefault="002E6E47">
      <w:pPr>
        <w:spacing w:before="0" w:after="200"/>
        <w:rPr>
          <w:rFonts w:asciiTheme="majorHAnsi" w:eastAsiaTheme="majorEastAsia" w:hAnsiTheme="majorHAnsi" w:cstheme="majorBidi"/>
          <w:b/>
          <w:bCs/>
          <w:sz w:val="28"/>
          <w:szCs w:val="28"/>
          <w:lang w:val="en-US"/>
        </w:rPr>
      </w:pPr>
      <w:r>
        <w:rPr>
          <w:lang w:val="en-US"/>
        </w:rPr>
        <w:br w:type="page"/>
      </w:r>
    </w:p>
    <w:p w:rsidR="002E6E47" w:rsidRDefault="002E6E47" w:rsidP="00D3319B">
      <w:pPr>
        <w:pStyle w:val="Heading1"/>
        <w:rPr>
          <w:lang w:val="en-US"/>
        </w:rPr>
      </w:pPr>
      <w:bookmarkStart w:id="2" w:name="_Toc384323368"/>
      <w:bookmarkStart w:id="3" w:name="_Toc384741319"/>
      <w:r>
        <w:rPr>
          <w:lang w:val="en-US"/>
        </w:rPr>
        <w:lastRenderedPageBreak/>
        <w:t>TABLE OF CONTENTS</w:t>
      </w:r>
      <w:bookmarkEnd w:id="2"/>
      <w:bookmarkEnd w:id="3"/>
    </w:p>
    <w:p w:rsidR="00F16AFF" w:rsidRDefault="006E4D70">
      <w:pPr>
        <w:pStyle w:val="TOC1"/>
        <w:tabs>
          <w:tab w:val="right" w:leader="dot" w:pos="8828"/>
        </w:tabs>
        <w:rPr>
          <w:rFonts w:eastAsiaTheme="minorEastAsia"/>
          <w:b w:val="0"/>
          <w:bCs w:val="0"/>
          <w:caps w:val="0"/>
          <w:noProof/>
          <w:sz w:val="22"/>
          <w:szCs w:val="22"/>
          <w:lang w:eastAsia="en-CA"/>
        </w:rPr>
      </w:pPr>
      <w:r w:rsidRPr="006E4D70">
        <w:rPr>
          <w:lang w:val="en-US"/>
        </w:rPr>
        <w:fldChar w:fldCharType="begin"/>
      </w:r>
      <w:r w:rsidR="00472FAE">
        <w:rPr>
          <w:lang w:val="en-US"/>
        </w:rPr>
        <w:instrText xml:space="preserve"> TOC \o "1-3" \h \z \u </w:instrText>
      </w:r>
      <w:r w:rsidRPr="006E4D70">
        <w:rPr>
          <w:lang w:val="en-US"/>
        </w:rPr>
        <w:fldChar w:fldCharType="separate"/>
      </w:r>
      <w:hyperlink w:anchor="_Toc384741318" w:history="1">
        <w:r w:rsidR="00F16AFF" w:rsidRPr="003030AB">
          <w:rPr>
            <w:rStyle w:val="Hyperlink"/>
            <w:noProof/>
            <w:lang w:val="en-US"/>
          </w:rPr>
          <w:t>ACKNOWLEDGEMENTS</w:t>
        </w:r>
        <w:r w:rsidR="00F16AFF">
          <w:rPr>
            <w:noProof/>
            <w:webHidden/>
          </w:rPr>
          <w:tab/>
        </w:r>
        <w:r>
          <w:rPr>
            <w:noProof/>
            <w:webHidden/>
          </w:rPr>
          <w:fldChar w:fldCharType="begin"/>
        </w:r>
        <w:r w:rsidR="00F16AFF">
          <w:rPr>
            <w:noProof/>
            <w:webHidden/>
          </w:rPr>
          <w:instrText xml:space="preserve"> PAGEREF _Toc384741318 \h </w:instrText>
        </w:r>
        <w:r>
          <w:rPr>
            <w:noProof/>
            <w:webHidden/>
          </w:rPr>
        </w:r>
        <w:r>
          <w:rPr>
            <w:noProof/>
            <w:webHidden/>
          </w:rPr>
          <w:fldChar w:fldCharType="separate"/>
        </w:r>
        <w:r w:rsidR="00F16AFF">
          <w:rPr>
            <w:noProof/>
            <w:webHidden/>
          </w:rPr>
          <w:t>2</w:t>
        </w:r>
        <w:r>
          <w:rPr>
            <w:noProof/>
            <w:webHidden/>
          </w:rPr>
          <w:fldChar w:fldCharType="end"/>
        </w:r>
      </w:hyperlink>
    </w:p>
    <w:p w:rsidR="00F16AFF" w:rsidRDefault="006E4D70">
      <w:pPr>
        <w:pStyle w:val="TOC1"/>
        <w:tabs>
          <w:tab w:val="right" w:leader="dot" w:pos="8828"/>
        </w:tabs>
        <w:rPr>
          <w:rFonts w:eastAsiaTheme="minorEastAsia"/>
          <w:b w:val="0"/>
          <w:bCs w:val="0"/>
          <w:caps w:val="0"/>
          <w:noProof/>
          <w:sz w:val="22"/>
          <w:szCs w:val="22"/>
          <w:lang w:eastAsia="en-CA"/>
        </w:rPr>
      </w:pPr>
      <w:hyperlink w:anchor="_Toc384741319" w:history="1">
        <w:r w:rsidR="00F16AFF" w:rsidRPr="003030AB">
          <w:rPr>
            <w:rStyle w:val="Hyperlink"/>
            <w:noProof/>
            <w:lang w:val="en-US"/>
          </w:rPr>
          <w:t>TABLE OF CONTENTS</w:t>
        </w:r>
        <w:r w:rsidR="00F16AFF">
          <w:rPr>
            <w:noProof/>
            <w:webHidden/>
          </w:rPr>
          <w:tab/>
        </w:r>
        <w:r>
          <w:rPr>
            <w:noProof/>
            <w:webHidden/>
          </w:rPr>
          <w:fldChar w:fldCharType="begin"/>
        </w:r>
        <w:r w:rsidR="00F16AFF">
          <w:rPr>
            <w:noProof/>
            <w:webHidden/>
          </w:rPr>
          <w:instrText xml:space="preserve"> PAGEREF _Toc384741319 \h </w:instrText>
        </w:r>
        <w:r>
          <w:rPr>
            <w:noProof/>
            <w:webHidden/>
          </w:rPr>
        </w:r>
        <w:r>
          <w:rPr>
            <w:noProof/>
            <w:webHidden/>
          </w:rPr>
          <w:fldChar w:fldCharType="separate"/>
        </w:r>
        <w:r w:rsidR="00F16AFF">
          <w:rPr>
            <w:noProof/>
            <w:webHidden/>
          </w:rPr>
          <w:t>3</w:t>
        </w:r>
        <w:r>
          <w:rPr>
            <w:noProof/>
            <w:webHidden/>
          </w:rPr>
          <w:fldChar w:fldCharType="end"/>
        </w:r>
      </w:hyperlink>
    </w:p>
    <w:p w:rsidR="00F16AFF" w:rsidRDefault="006E4D70">
      <w:pPr>
        <w:pStyle w:val="TOC1"/>
        <w:tabs>
          <w:tab w:val="right" w:leader="dot" w:pos="8828"/>
        </w:tabs>
        <w:rPr>
          <w:rFonts w:eastAsiaTheme="minorEastAsia"/>
          <w:b w:val="0"/>
          <w:bCs w:val="0"/>
          <w:caps w:val="0"/>
          <w:noProof/>
          <w:sz w:val="22"/>
          <w:szCs w:val="22"/>
          <w:lang w:eastAsia="en-CA"/>
        </w:rPr>
      </w:pPr>
      <w:hyperlink w:anchor="_Toc384741320" w:history="1">
        <w:r w:rsidR="00F16AFF" w:rsidRPr="003030AB">
          <w:rPr>
            <w:rStyle w:val="Hyperlink"/>
            <w:noProof/>
            <w:lang w:val="en-US"/>
          </w:rPr>
          <w:t>INTRODUCTION</w:t>
        </w:r>
        <w:r w:rsidR="00F16AFF">
          <w:rPr>
            <w:noProof/>
            <w:webHidden/>
          </w:rPr>
          <w:tab/>
        </w:r>
        <w:r>
          <w:rPr>
            <w:noProof/>
            <w:webHidden/>
          </w:rPr>
          <w:fldChar w:fldCharType="begin"/>
        </w:r>
        <w:r w:rsidR="00F16AFF">
          <w:rPr>
            <w:noProof/>
            <w:webHidden/>
          </w:rPr>
          <w:instrText xml:space="preserve"> PAGEREF _Toc384741320 \h </w:instrText>
        </w:r>
        <w:r>
          <w:rPr>
            <w:noProof/>
            <w:webHidden/>
          </w:rPr>
        </w:r>
        <w:r>
          <w:rPr>
            <w:noProof/>
            <w:webHidden/>
          </w:rPr>
          <w:fldChar w:fldCharType="separate"/>
        </w:r>
        <w:r w:rsidR="00F16AFF">
          <w:rPr>
            <w:noProof/>
            <w:webHidden/>
          </w:rPr>
          <w:t>4</w:t>
        </w:r>
        <w:r>
          <w:rPr>
            <w:noProof/>
            <w:webHidden/>
          </w:rPr>
          <w:fldChar w:fldCharType="end"/>
        </w:r>
      </w:hyperlink>
    </w:p>
    <w:p w:rsidR="00F16AFF" w:rsidRDefault="006E4D70">
      <w:pPr>
        <w:pStyle w:val="TOC2"/>
        <w:tabs>
          <w:tab w:val="right" w:leader="dot" w:pos="8828"/>
        </w:tabs>
        <w:rPr>
          <w:rFonts w:eastAsiaTheme="minorEastAsia"/>
          <w:smallCaps w:val="0"/>
          <w:noProof/>
          <w:sz w:val="22"/>
          <w:szCs w:val="22"/>
          <w:lang w:eastAsia="en-CA"/>
        </w:rPr>
      </w:pPr>
      <w:hyperlink w:anchor="_Toc384741321" w:history="1">
        <w:r w:rsidR="00F16AFF" w:rsidRPr="003030AB">
          <w:rPr>
            <w:rStyle w:val="Hyperlink"/>
            <w:noProof/>
            <w:lang w:val="en-US"/>
          </w:rPr>
          <w:t>Background</w:t>
        </w:r>
        <w:r w:rsidR="00F16AFF">
          <w:rPr>
            <w:noProof/>
            <w:webHidden/>
          </w:rPr>
          <w:tab/>
        </w:r>
        <w:r>
          <w:rPr>
            <w:noProof/>
            <w:webHidden/>
          </w:rPr>
          <w:fldChar w:fldCharType="begin"/>
        </w:r>
        <w:r w:rsidR="00F16AFF">
          <w:rPr>
            <w:noProof/>
            <w:webHidden/>
          </w:rPr>
          <w:instrText xml:space="preserve"> PAGEREF _Toc384741321 \h </w:instrText>
        </w:r>
        <w:r>
          <w:rPr>
            <w:noProof/>
            <w:webHidden/>
          </w:rPr>
        </w:r>
        <w:r>
          <w:rPr>
            <w:noProof/>
            <w:webHidden/>
          </w:rPr>
          <w:fldChar w:fldCharType="separate"/>
        </w:r>
        <w:r w:rsidR="00F16AFF">
          <w:rPr>
            <w:noProof/>
            <w:webHidden/>
          </w:rPr>
          <w:t>4</w:t>
        </w:r>
        <w:r>
          <w:rPr>
            <w:noProof/>
            <w:webHidden/>
          </w:rPr>
          <w:fldChar w:fldCharType="end"/>
        </w:r>
      </w:hyperlink>
    </w:p>
    <w:p w:rsidR="00F16AFF" w:rsidRDefault="006E4D70">
      <w:pPr>
        <w:pStyle w:val="TOC2"/>
        <w:tabs>
          <w:tab w:val="right" w:leader="dot" w:pos="8828"/>
        </w:tabs>
        <w:rPr>
          <w:rFonts w:eastAsiaTheme="minorEastAsia"/>
          <w:smallCaps w:val="0"/>
          <w:noProof/>
          <w:sz w:val="22"/>
          <w:szCs w:val="22"/>
          <w:lang w:eastAsia="en-CA"/>
        </w:rPr>
      </w:pPr>
      <w:hyperlink w:anchor="_Toc384741322" w:history="1">
        <w:r w:rsidR="00F16AFF" w:rsidRPr="003030AB">
          <w:rPr>
            <w:rStyle w:val="Hyperlink"/>
            <w:noProof/>
            <w:lang w:val="en-US"/>
          </w:rPr>
          <w:t>Objectives</w:t>
        </w:r>
        <w:r w:rsidR="00F16AFF">
          <w:rPr>
            <w:noProof/>
            <w:webHidden/>
          </w:rPr>
          <w:tab/>
        </w:r>
        <w:r>
          <w:rPr>
            <w:noProof/>
            <w:webHidden/>
          </w:rPr>
          <w:fldChar w:fldCharType="begin"/>
        </w:r>
        <w:r w:rsidR="00F16AFF">
          <w:rPr>
            <w:noProof/>
            <w:webHidden/>
          </w:rPr>
          <w:instrText xml:space="preserve"> PAGEREF _Toc384741322 \h </w:instrText>
        </w:r>
        <w:r>
          <w:rPr>
            <w:noProof/>
            <w:webHidden/>
          </w:rPr>
        </w:r>
        <w:r>
          <w:rPr>
            <w:noProof/>
            <w:webHidden/>
          </w:rPr>
          <w:fldChar w:fldCharType="separate"/>
        </w:r>
        <w:r w:rsidR="00F16AFF">
          <w:rPr>
            <w:noProof/>
            <w:webHidden/>
          </w:rPr>
          <w:t>6</w:t>
        </w:r>
        <w:r>
          <w:rPr>
            <w:noProof/>
            <w:webHidden/>
          </w:rPr>
          <w:fldChar w:fldCharType="end"/>
        </w:r>
      </w:hyperlink>
    </w:p>
    <w:p w:rsidR="00F16AFF" w:rsidRDefault="006E4D70">
      <w:pPr>
        <w:pStyle w:val="TOC1"/>
        <w:tabs>
          <w:tab w:val="right" w:leader="dot" w:pos="8828"/>
        </w:tabs>
        <w:rPr>
          <w:rFonts w:eastAsiaTheme="minorEastAsia"/>
          <w:b w:val="0"/>
          <w:bCs w:val="0"/>
          <w:caps w:val="0"/>
          <w:noProof/>
          <w:sz w:val="22"/>
          <w:szCs w:val="22"/>
          <w:lang w:eastAsia="en-CA"/>
        </w:rPr>
      </w:pPr>
      <w:hyperlink w:anchor="_Toc384741323" w:history="1">
        <w:r w:rsidR="00F16AFF" w:rsidRPr="003030AB">
          <w:rPr>
            <w:rStyle w:val="Hyperlink"/>
            <w:noProof/>
            <w:lang w:val="en-US"/>
          </w:rPr>
          <w:t>IMPLEMENTATION</w:t>
        </w:r>
        <w:r w:rsidR="00F16AFF">
          <w:rPr>
            <w:noProof/>
            <w:webHidden/>
          </w:rPr>
          <w:tab/>
        </w:r>
        <w:r>
          <w:rPr>
            <w:noProof/>
            <w:webHidden/>
          </w:rPr>
          <w:fldChar w:fldCharType="begin"/>
        </w:r>
        <w:r w:rsidR="00F16AFF">
          <w:rPr>
            <w:noProof/>
            <w:webHidden/>
          </w:rPr>
          <w:instrText xml:space="preserve"> PAGEREF _Toc384741323 \h </w:instrText>
        </w:r>
        <w:r>
          <w:rPr>
            <w:noProof/>
            <w:webHidden/>
          </w:rPr>
        </w:r>
        <w:r>
          <w:rPr>
            <w:noProof/>
            <w:webHidden/>
          </w:rPr>
          <w:fldChar w:fldCharType="separate"/>
        </w:r>
        <w:r w:rsidR="00F16AFF">
          <w:rPr>
            <w:noProof/>
            <w:webHidden/>
          </w:rPr>
          <w:t>7</w:t>
        </w:r>
        <w:r>
          <w:rPr>
            <w:noProof/>
            <w:webHidden/>
          </w:rPr>
          <w:fldChar w:fldCharType="end"/>
        </w:r>
      </w:hyperlink>
    </w:p>
    <w:p w:rsidR="00F16AFF" w:rsidRDefault="006E4D70">
      <w:pPr>
        <w:pStyle w:val="TOC2"/>
        <w:tabs>
          <w:tab w:val="right" w:leader="dot" w:pos="8828"/>
        </w:tabs>
        <w:rPr>
          <w:rFonts w:eastAsiaTheme="minorEastAsia"/>
          <w:smallCaps w:val="0"/>
          <w:noProof/>
          <w:sz w:val="22"/>
          <w:szCs w:val="22"/>
          <w:lang w:eastAsia="en-CA"/>
        </w:rPr>
      </w:pPr>
      <w:hyperlink w:anchor="_Toc384741324" w:history="1">
        <w:r w:rsidR="00F16AFF" w:rsidRPr="003030AB">
          <w:rPr>
            <w:rStyle w:val="Hyperlink"/>
            <w:noProof/>
            <w:lang w:val="en-US"/>
          </w:rPr>
          <w:t>Phase 1. 1993-2001:Development of the basic LSRS programming.</w:t>
        </w:r>
        <w:r w:rsidR="00F16AFF">
          <w:rPr>
            <w:noProof/>
            <w:webHidden/>
          </w:rPr>
          <w:tab/>
        </w:r>
        <w:r>
          <w:rPr>
            <w:noProof/>
            <w:webHidden/>
          </w:rPr>
          <w:fldChar w:fldCharType="begin"/>
        </w:r>
        <w:r w:rsidR="00F16AFF">
          <w:rPr>
            <w:noProof/>
            <w:webHidden/>
          </w:rPr>
          <w:instrText xml:space="preserve"> PAGEREF _Toc384741324 \h </w:instrText>
        </w:r>
        <w:r>
          <w:rPr>
            <w:noProof/>
            <w:webHidden/>
          </w:rPr>
        </w:r>
        <w:r>
          <w:rPr>
            <w:noProof/>
            <w:webHidden/>
          </w:rPr>
          <w:fldChar w:fldCharType="separate"/>
        </w:r>
        <w:r w:rsidR="00F16AFF">
          <w:rPr>
            <w:noProof/>
            <w:webHidden/>
          </w:rPr>
          <w:t>7</w:t>
        </w:r>
        <w:r>
          <w:rPr>
            <w:noProof/>
            <w:webHidden/>
          </w:rPr>
          <w:fldChar w:fldCharType="end"/>
        </w:r>
      </w:hyperlink>
    </w:p>
    <w:p w:rsidR="00F16AFF" w:rsidRDefault="006E4D70">
      <w:pPr>
        <w:pStyle w:val="TOC3"/>
        <w:tabs>
          <w:tab w:val="right" w:leader="dot" w:pos="8828"/>
        </w:tabs>
        <w:rPr>
          <w:rFonts w:eastAsiaTheme="minorEastAsia"/>
          <w:i w:val="0"/>
          <w:iCs w:val="0"/>
          <w:noProof/>
          <w:sz w:val="22"/>
          <w:szCs w:val="22"/>
          <w:lang w:eastAsia="en-CA"/>
        </w:rPr>
      </w:pPr>
      <w:hyperlink w:anchor="_Toc384741325" w:history="1">
        <w:r w:rsidR="00F16AFF" w:rsidRPr="003030AB">
          <w:rPr>
            <w:rStyle w:val="Hyperlink"/>
            <w:noProof/>
            <w:lang w:val="en-US"/>
          </w:rPr>
          <w:t>Development</w:t>
        </w:r>
        <w:r w:rsidR="00F16AFF">
          <w:rPr>
            <w:noProof/>
            <w:webHidden/>
          </w:rPr>
          <w:tab/>
        </w:r>
        <w:r>
          <w:rPr>
            <w:noProof/>
            <w:webHidden/>
          </w:rPr>
          <w:fldChar w:fldCharType="begin"/>
        </w:r>
        <w:r w:rsidR="00F16AFF">
          <w:rPr>
            <w:noProof/>
            <w:webHidden/>
          </w:rPr>
          <w:instrText xml:space="preserve"> PAGEREF _Toc384741325 \h </w:instrText>
        </w:r>
        <w:r>
          <w:rPr>
            <w:noProof/>
            <w:webHidden/>
          </w:rPr>
        </w:r>
        <w:r>
          <w:rPr>
            <w:noProof/>
            <w:webHidden/>
          </w:rPr>
          <w:fldChar w:fldCharType="separate"/>
        </w:r>
        <w:r w:rsidR="00F16AFF">
          <w:rPr>
            <w:noProof/>
            <w:webHidden/>
          </w:rPr>
          <w:t>7</w:t>
        </w:r>
        <w:r>
          <w:rPr>
            <w:noProof/>
            <w:webHidden/>
          </w:rPr>
          <w:fldChar w:fldCharType="end"/>
        </w:r>
      </w:hyperlink>
    </w:p>
    <w:p w:rsidR="00F16AFF" w:rsidRDefault="006E4D70">
      <w:pPr>
        <w:pStyle w:val="TOC3"/>
        <w:tabs>
          <w:tab w:val="right" w:leader="dot" w:pos="8828"/>
        </w:tabs>
        <w:rPr>
          <w:rFonts w:eastAsiaTheme="minorEastAsia"/>
          <w:i w:val="0"/>
          <w:iCs w:val="0"/>
          <w:noProof/>
          <w:sz w:val="22"/>
          <w:szCs w:val="22"/>
          <w:lang w:eastAsia="en-CA"/>
        </w:rPr>
      </w:pPr>
      <w:hyperlink w:anchor="_Toc384741326" w:history="1">
        <w:r w:rsidR="00F16AFF" w:rsidRPr="003030AB">
          <w:rPr>
            <w:rStyle w:val="Hyperlink"/>
            <w:noProof/>
            <w:lang w:val="en-US"/>
          </w:rPr>
          <w:t>Applications</w:t>
        </w:r>
        <w:r w:rsidR="00F16AFF">
          <w:rPr>
            <w:noProof/>
            <w:webHidden/>
          </w:rPr>
          <w:tab/>
        </w:r>
        <w:r>
          <w:rPr>
            <w:noProof/>
            <w:webHidden/>
          </w:rPr>
          <w:fldChar w:fldCharType="begin"/>
        </w:r>
        <w:r w:rsidR="00F16AFF">
          <w:rPr>
            <w:noProof/>
            <w:webHidden/>
          </w:rPr>
          <w:instrText xml:space="preserve"> PAGEREF _Toc384741326 \h </w:instrText>
        </w:r>
        <w:r>
          <w:rPr>
            <w:noProof/>
            <w:webHidden/>
          </w:rPr>
        </w:r>
        <w:r>
          <w:rPr>
            <w:noProof/>
            <w:webHidden/>
          </w:rPr>
          <w:fldChar w:fldCharType="separate"/>
        </w:r>
        <w:r w:rsidR="00F16AFF">
          <w:rPr>
            <w:noProof/>
            <w:webHidden/>
          </w:rPr>
          <w:t>7</w:t>
        </w:r>
        <w:r>
          <w:rPr>
            <w:noProof/>
            <w:webHidden/>
          </w:rPr>
          <w:fldChar w:fldCharType="end"/>
        </w:r>
      </w:hyperlink>
    </w:p>
    <w:p w:rsidR="00F16AFF" w:rsidRDefault="006E4D70">
      <w:pPr>
        <w:pStyle w:val="TOC3"/>
        <w:tabs>
          <w:tab w:val="right" w:leader="dot" w:pos="8828"/>
        </w:tabs>
        <w:rPr>
          <w:rFonts w:eastAsiaTheme="minorEastAsia"/>
          <w:i w:val="0"/>
          <w:iCs w:val="0"/>
          <w:noProof/>
          <w:sz w:val="22"/>
          <w:szCs w:val="22"/>
          <w:lang w:eastAsia="en-CA"/>
        </w:rPr>
      </w:pPr>
      <w:hyperlink w:anchor="_Toc384741327" w:history="1">
        <w:r w:rsidR="00F16AFF" w:rsidRPr="003030AB">
          <w:rPr>
            <w:rStyle w:val="Hyperlink"/>
            <w:noProof/>
            <w:lang w:val="en-US"/>
          </w:rPr>
          <w:t>Summary</w:t>
        </w:r>
        <w:r w:rsidR="00F16AFF">
          <w:rPr>
            <w:noProof/>
            <w:webHidden/>
          </w:rPr>
          <w:tab/>
        </w:r>
        <w:r>
          <w:rPr>
            <w:noProof/>
            <w:webHidden/>
          </w:rPr>
          <w:fldChar w:fldCharType="begin"/>
        </w:r>
        <w:r w:rsidR="00F16AFF">
          <w:rPr>
            <w:noProof/>
            <w:webHidden/>
          </w:rPr>
          <w:instrText xml:space="preserve"> PAGEREF _Toc384741327 \h </w:instrText>
        </w:r>
        <w:r>
          <w:rPr>
            <w:noProof/>
            <w:webHidden/>
          </w:rPr>
        </w:r>
        <w:r>
          <w:rPr>
            <w:noProof/>
            <w:webHidden/>
          </w:rPr>
          <w:fldChar w:fldCharType="separate"/>
        </w:r>
        <w:r w:rsidR="00F16AFF">
          <w:rPr>
            <w:noProof/>
            <w:webHidden/>
          </w:rPr>
          <w:t>8</w:t>
        </w:r>
        <w:r>
          <w:rPr>
            <w:noProof/>
            <w:webHidden/>
          </w:rPr>
          <w:fldChar w:fldCharType="end"/>
        </w:r>
      </w:hyperlink>
    </w:p>
    <w:p w:rsidR="00F16AFF" w:rsidRDefault="006E4D70">
      <w:pPr>
        <w:pStyle w:val="TOC2"/>
        <w:tabs>
          <w:tab w:val="right" w:leader="dot" w:pos="8828"/>
        </w:tabs>
        <w:rPr>
          <w:rFonts w:eastAsiaTheme="minorEastAsia"/>
          <w:smallCaps w:val="0"/>
          <w:noProof/>
          <w:sz w:val="22"/>
          <w:szCs w:val="22"/>
          <w:lang w:eastAsia="en-CA"/>
        </w:rPr>
      </w:pPr>
      <w:hyperlink w:anchor="_Toc384741328" w:history="1">
        <w:r w:rsidR="00F16AFF" w:rsidRPr="003030AB">
          <w:rPr>
            <w:rStyle w:val="Hyperlink"/>
            <w:noProof/>
            <w:lang w:val="en-US"/>
          </w:rPr>
          <w:t>Phase 2. 2002-2005:Development of a transparent, user-friendly program in Alberta.</w:t>
        </w:r>
        <w:r w:rsidR="00F16AFF">
          <w:rPr>
            <w:noProof/>
            <w:webHidden/>
          </w:rPr>
          <w:tab/>
        </w:r>
        <w:r>
          <w:rPr>
            <w:noProof/>
            <w:webHidden/>
          </w:rPr>
          <w:fldChar w:fldCharType="begin"/>
        </w:r>
        <w:r w:rsidR="00F16AFF">
          <w:rPr>
            <w:noProof/>
            <w:webHidden/>
          </w:rPr>
          <w:instrText xml:space="preserve"> PAGEREF _Toc384741328 \h </w:instrText>
        </w:r>
        <w:r>
          <w:rPr>
            <w:noProof/>
            <w:webHidden/>
          </w:rPr>
        </w:r>
        <w:r>
          <w:rPr>
            <w:noProof/>
            <w:webHidden/>
          </w:rPr>
          <w:fldChar w:fldCharType="separate"/>
        </w:r>
        <w:r w:rsidR="00F16AFF">
          <w:rPr>
            <w:noProof/>
            <w:webHidden/>
          </w:rPr>
          <w:t>9</w:t>
        </w:r>
        <w:r>
          <w:rPr>
            <w:noProof/>
            <w:webHidden/>
          </w:rPr>
          <w:fldChar w:fldCharType="end"/>
        </w:r>
      </w:hyperlink>
    </w:p>
    <w:p w:rsidR="00F16AFF" w:rsidRDefault="006E4D70">
      <w:pPr>
        <w:pStyle w:val="TOC3"/>
        <w:tabs>
          <w:tab w:val="right" w:leader="dot" w:pos="8828"/>
        </w:tabs>
        <w:rPr>
          <w:rFonts w:eastAsiaTheme="minorEastAsia"/>
          <w:i w:val="0"/>
          <w:iCs w:val="0"/>
          <w:noProof/>
          <w:sz w:val="22"/>
          <w:szCs w:val="22"/>
          <w:lang w:eastAsia="en-CA"/>
        </w:rPr>
      </w:pPr>
      <w:hyperlink w:anchor="_Toc384741329" w:history="1">
        <w:r w:rsidR="00F16AFF" w:rsidRPr="003030AB">
          <w:rPr>
            <w:rStyle w:val="Hyperlink"/>
            <w:noProof/>
            <w:lang w:val="en-US"/>
          </w:rPr>
          <w:t>Development</w:t>
        </w:r>
        <w:r w:rsidR="00F16AFF">
          <w:rPr>
            <w:noProof/>
            <w:webHidden/>
          </w:rPr>
          <w:tab/>
        </w:r>
        <w:r>
          <w:rPr>
            <w:noProof/>
            <w:webHidden/>
          </w:rPr>
          <w:fldChar w:fldCharType="begin"/>
        </w:r>
        <w:r w:rsidR="00F16AFF">
          <w:rPr>
            <w:noProof/>
            <w:webHidden/>
          </w:rPr>
          <w:instrText xml:space="preserve"> PAGEREF _Toc384741329 \h </w:instrText>
        </w:r>
        <w:r>
          <w:rPr>
            <w:noProof/>
            <w:webHidden/>
          </w:rPr>
        </w:r>
        <w:r>
          <w:rPr>
            <w:noProof/>
            <w:webHidden/>
          </w:rPr>
          <w:fldChar w:fldCharType="separate"/>
        </w:r>
        <w:r w:rsidR="00F16AFF">
          <w:rPr>
            <w:noProof/>
            <w:webHidden/>
          </w:rPr>
          <w:t>9</w:t>
        </w:r>
        <w:r>
          <w:rPr>
            <w:noProof/>
            <w:webHidden/>
          </w:rPr>
          <w:fldChar w:fldCharType="end"/>
        </w:r>
      </w:hyperlink>
    </w:p>
    <w:p w:rsidR="00F16AFF" w:rsidRDefault="006E4D70">
      <w:pPr>
        <w:pStyle w:val="TOC3"/>
        <w:tabs>
          <w:tab w:val="right" w:leader="dot" w:pos="8828"/>
        </w:tabs>
        <w:rPr>
          <w:rFonts w:eastAsiaTheme="minorEastAsia"/>
          <w:i w:val="0"/>
          <w:iCs w:val="0"/>
          <w:noProof/>
          <w:sz w:val="22"/>
          <w:szCs w:val="22"/>
          <w:lang w:eastAsia="en-CA"/>
        </w:rPr>
      </w:pPr>
      <w:hyperlink w:anchor="_Toc384741330" w:history="1">
        <w:r w:rsidR="00F16AFF" w:rsidRPr="003030AB">
          <w:rPr>
            <w:rStyle w:val="Hyperlink"/>
            <w:noProof/>
            <w:lang w:val="en-US"/>
          </w:rPr>
          <w:t>Applications</w:t>
        </w:r>
        <w:r w:rsidR="00F16AFF">
          <w:rPr>
            <w:noProof/>
            <w:webHidden/>
          </w:rPr>
          <w:tab/>
        </w:r>
        <w:r>
          <w:rPr>
            <w:noProof/>
            <w:webHidden/>
          </w:rPr>
          <w:fldChar w:fldCharType="begin"/>
        </w:r>
        <w:r w:rsidR="00F16AFF">
          <w:rPr>
            <w:noProof/>
            <w:webHidden/>
          </w:rPr>
          <w:instrText xml:space="preserve"> PAGEREF _Toc384741330 \h </w:instrText>
        </w:r>
        <w:r>
          <w:rPr>
            <w:noProof/>
            <w:webHidden/>
          </w:rPr>
        </w:r>
        <w:r>
          <w:rPr>
            <w:noProof/>
            <w:webHidden/>
          </w:rPr>
          <w:fldChar w:fldCharType="separate"/>
        </w:r>
        <w:r w:rsidR="00F16AFF">
          <w:rPr>
            <w:noProof/>
            <w:webHidden/>
          </w:rPr>
          <w:t>10</w:t>
        </w:r>
        <w:r>
          <w:rPr>
            <w:noProof/>
            <w:webHidden/>
          </w:rPr>
          <w:fldChar w:fldCharType="end"/>
        </w:r>
      </w:hyperlink>
    </w:p>
    <w:p w:rsidR="00F16AFF" w:rsidRDefault="006E4D70">
      <w:pPr>
        <w:pStyle w:val="TOC3"/>
        <w:tabs>
          <w:tab w:val="right" w:leader="dot" w:pos="8828"/>
        </w:tabs>
        <w:rPr>
          <w:rFonts w:eastAsiaTheme="minorEastAsia"/>
          <w:i w:val="0"/>
          <w:iCs w:val="0"/>
          <w:noProof/>
          <w:sz w:val="22"/>
          <w:szCs w:val="22"/>
          <w:lang w:eastAsia="en-CA"/>
        </w:rPr>
      </w:pPr>
      <w:hyperlink w:anchor="_Toc384741331" w:history="1">
        <w:r w:rsidR="00F16AFF" w:rsidRPr="003030AB">
          <w:rPr>
            <w:rStyle w:val="Hyperlink"/>
            <w:noProof/>
            <w:lang w:val="en-US"/>
          </w:rPr>
          <w:t>Summary</w:t>
        </w:r>
        <w:r w:rsidR="00F16AFF">
          <w:rPr>
            <w:noProof/>
            <w:webHidden/>
          </w:rPr>
          <w:tab/>
        </w:r>
        <w:r>
          <w:rPr>
            <w:noProof/>
            <w:webHidden/>
          </w:rPr>
          <w:fldChar w:fldCharType="begin"/>
        </w:r>
        <w:r w:rsidR="00F16AFF">
          <w:rPr>
            <w:noProof/>
            <w:webHidden/>
          </w:rPr>
          <w:instrText xml:space="preserve"> PAGEREF _Toc384741331 \h </w:instrText>
        </w:r>
        <w:r>
          <w:rPr>
            <w:noProof/>
            <w:webHidden/>
          </w:rPr>
        </w:r>
        <w:r>
          <w:rPr>
            <w:noProof/>
            <w:webHidden/>
          </w:rPr>
          <w:fldChar w:fldCharType="separate"/>
        </w:r>
        <w:r w:rsidR="00F16AFF">
          <w:rPr>
            <w:noProof/>
            <w:webHidden/>
          </w:rPr>
          <w:t>10</w:t>
        </w:r>
        <w:r>
          <w:rPr>
            <w:noProof/>
            <w:webHidden/>
          </w:rPr>
          <w:fldChar w:fldCharType="end"/>
        </w:r>
      </w:hyperlink>
    </w:p>
    <w:p w:rsidR="00F16AFF" w:rsidRDefault="006E4D70">
      <w:pPr>
        <w:pStyle w:val="TOC2"/>
        <w:tabs>
          <w:tab w:val="right" w:leader="dot" w:pos="8828"/>
        </w:tabs>
        <w:rPr>
          <w:rFonts w:eastAsiaTheme="minorEastAsia"/>
          <w:smallCaps w:val="0"/>
          <w:noProof/>
          <w:sz w:val="22"/>
          <w:szCs w:val="22"/>
          <w:lang w:eastAsia="en-CA"/>
        </w:rPr>
      </w:pPr>
      <w:hyperlink w:anchor="_Toc384741332" w:history="1">
        <w:r w:rsidR="00F16AFF" w:rsidRPr="003030AB">
          <w:rPr>
            <w:rStyle w:val="Hyperlink"/>
            <w:noProof/>
            <w:lang w:val="en-US"/>
          </w:rPr>
          <w:t>Phase 3.  2006-2009: Extension of the Alberta platform to accommodate NSDB data and 5 new crops.</w:t>
        </w:r>
        <w:r w:rsidR="00F16AFF">
          <w:rPr>
            <w:noProof/>
            <w:webHidden/>
          </w:rPr>
          <w:tab/>
        </w:r>
        <w:r>
          <w:rPr>
            <w:noProof/>
            <w:webHidden/>
          </w:rPr>
          <w:fldChar w:fldCharType="begin"/>
        </w:r>
        <w:r w:rsidR="00F16AFF">
          <w:rPr>
            <w:noProof/>
            <w:webHidden/>
          </w:rPr>
          <w:instrText xml:space="preserve"> PAGEREF _Toc384741332 \h </w:instrText>
        </w:r>
        <w:r>
          <w:rPr>
            <w:noProof/>
            <w:webHidden/>
          </w:rPr>
        </w:r>
        <w:r>
          <w:rPr>
            <w:noProof/>
            <w:webHidden/>
          </w:rPr>
          <w:fldChar w:fldCharType="separate"/>
        </w:r>
        <w:r w:rsidR="00F16AFF">
          <w:rPr>
            <w:noProof/>
            <w:webHidden/>
          </w:rPr>
          <w:t>11</w:t>
        </w:r>
        <w:r>
          <w:rPr>
            <w:noProof/>
            <w:webHidden/>
          </w:rPr>
          <w:fldChar w:fldCharType="end"/>
        </w:r>
      </w:hyperlink>
    </w:p>
    <w:p w:rsidR="00F16AFF" w:rsidRDefault="006E4D70">
      <w:pPr>
        <w:pStyle w:val="TOC3"/>
        <w:tabs>
          <w:tab w:val="right" w:leader="dot" w:pos="8828"/>
        </w:tabs>
        <w:rPr>
          <w:rFonts w:eastAsiaTheme="minorEastAsia"/>
          <w:i w:val="0"/>
          <w:iCs w:val="0"/>
          <w:noProof/>
          <w:sz w:val="22"/>
          <w:szCs w:val="22"/>
          <w:lang w:eastAsia="en-CA"/>
        </w:rPr>
      </w:pPr>
      <w:hyperlink w:anchor="_Toc384741333" w:history="1">
        <w:r w:rsidR="00F16AFF" w:rsidRPr="003030AB">
          <w:rPr>
            <w:rStyle w:val="Hyperlink"/>
            <w:noProof/>
            <w:lang w:val="en-US"/>
          </w:rPr>
          <w:t>Development</w:t>
        </w:r>
        <w:r w:rsidR="00F16AFF">
          <w:rPr>
            <w:noProof/>
            <w:webHidden/>
          </w:rPr>
          <w:tab/>
        </w:r>
        <w:r>
          <w:rPr>
            <w:noProof/>
            <w:webHidden/>
          </w:rPr>
          <w:fldChar w:fldCharType="begin"/>
        </w:r>
        <w:r w:rsidR="00F16AFF">
          <w:rPr>
            <w:noProof/>
            <w:webHidden/>
          </w:rPr>
          <w:instrText xml:space="preserve"> PAGEREF _Toc384741333 \h </w:instrText>
        </w:r>
        <w:r>
          <w:rPr>
            <w:noProof/>
            <w:webHidden/>
          </w:rPr>
        </w:r>
        <w:r>
          <w:rPr>
            <w:noProof/>
            <w:webHidden/>
          </w:rPr>
          <w:fldChar w:fldCharType="separate"/>
        </w:r>
        <w:r w:rsidR="00F16AFF">
          <w:rPr>
            <w:noProof/>
            <w:webHidden/>
          </w:rPr>
          <w:t>11</w:t>
        </w:r>
        <w:r>
          <w:rPr>
            <w:noProof/>
            <w:webHidden/>
          </w:rPr>
          <w:fldChar w:fldCharType="end"/>
        </w:r>
      </w:hyperlink>
    </w:p>
    <w:p w:rsidR="00F16AFF" w:rsidRDefault="006E4D70">
      <w:pPr>
        <w:pStyle w:val="TOC3"/>
        <w:tabs>
          <w:tab w:val="right" w:leader="dot" w:pos="8828"/>
        </w:tabs>
        <w:rPr>
          <w:rFonts w:eastAsiaTheme="minorEastAsia"/>
          <w:i w:val="0"/>
          <w:iCs w:val="0"/>
          <w:noProof/>
          <w:sz w:val="22"/>
          <w:szCs w:val="22"/>
          <w:lang w:eastAsia="en-CA"/>
        </w:rPr>
      </w:pPr>
      <w:hyperlink w:anchor="_Toc384741334" w:history="1">
        <w:r w:rsidR="00F16AFF" w:rsidRPr="003030AB">
          <w:rPr>
            <w:rStyle w:val="Hyperlink"/>
            <w:noProof/>
            <w:lang w:val="en-US"/>
          </w:rPr>
          <w:t>Applications</w:t>
        </w:r>
        <w:r w:rsidR="00F16AFF">
          <w:rPr>
            <w:noProof/>
            <w:webHidden/>
          </w:rPr>
          <w:tab/>
        </w:r>
        <w:r>
          <w:rPr>
            <w:noProof/>
            <w:webHidden/>
          </w:rPr>
          <w:fldChar w:fldCharType="begin"/>
        </w:r>
        <w:r w:rsidR="00F16AFF">
          <w:rPr>
            <w:noProof/>
            <w:webHidden/>
          </w:rPr>
          <w:instrText xml:space="preserve"> PAGEREF _Toc384741334 \h </w:instrText>
        </w:r>
        <w:r>
          <w:rPr>
            <w:noProof/>
            <w:webHidden/>
          </w:rPr>
        </w:r>
        <w:r>
          <w:rPr>
            <w:noProof/>
            <w:webHidden/>
          </w:rPr>
          <w:fldChar w:fldCharType="separate"/>
        </w:r>
        <w:r w:rsidR="00F16AFF">
          <w:rPr>
            <w:noProof/>
            <w:webHidden/>
          </w:rPr>
          <w:t>13</w:t>
        </w:r>
        <w:r>
          <w:rPr>
            <w:noProof/>
            <w:webHidden/>
          </w:rPr>
          <w:fldChar w:fldCharType="end"/>
        </w:r>
      </w:hyperlink>
    </w:p>
    <w:p w:rsidR="00F16AFF" w:rsidRDefault="006E4D70">
      <w:pPr>
        <w:pStyle w:val="TOC3"/>
        <w:tabs>
          <w:tab w:val="right" w:leader="dot" w:pos="8828"/>
        </w:tabs>
        <w:rPr>
          <w:rFonts w:eastAsiaTheme="minorEastAsia"/>
          <w:i w:val="0"/>
          <w:iCs w:val="0"/>
          <w:noProof/>
          <w:sz w:val="22"/>
          <w:szCs w:val="22"/>
          <w:lang w:eastAsia="en-CA"/>
        </w:rPr>
      </w:pPr>
      <w:hyperlink w:anchor="_Toc384741335" w:history="1">
        <w:r w:rsidR="00F16AFF" w:rsidRPr="003030AB">
          <w:rPr>
            <w:rStyle w:val="Hyperlink"/>
            <w:noProof/>
            <w:lang w:val="en-US"/>
          </w:rPr>
          <w:t>Summary</w:t>
        </w:r>
        <w:r w:rsidR="00F16AFF">
          <w:rPr>
            <w:noProof/>
            <w:webHidden/>
          </w:rPr>
          <w:tab/>
        </w:r>
        <w:r>
          <w:rPr>
            <w:noProof/>
            <w:webHidden/>
          </w:rPr>
          <w:fldChar w:fldCharType="begin"/>
        </w:r>
        <w:r w:rsidR="00F16AFF">
          <w:rPr>
            <w:noProof/>
            <w:webHidden/>
          </w:rPr>
          <w:instrText xml:space="preserve"> PAGEREF _Toc384741335 \h </w:instrText>
        </w:r>
        <w:r>
          <w:rPr>
            <w:noProof/>
            <w:webHidden/>
          </w:rPr>
        </w:r>
        <w:r>
          <w:rPr>
            <w:noProof/>
            <w:webHidden/>
          </w:rPr>
          <w:fldChar w:fldCharType="separate"/>
        </w:r>
        <w:r w:rsidR="00F16AFF">
          <w:rPr>
            <w:noProof/>
            <w:webHidden/>
          </w:rPr>
          <w:t>13</w:t>
        </w:r>
        <w:r>
          <w:rPr>
            <w:noProof/>
            <w:webHidden/>
          </w:rPr>
          <w:fldChar w:fldCharType="end"/>
        </w:r>
      </w:hyperlink>
    </w:p>
    <w:p w:rsidR="00F16AFF" w:rsidRDefault="006E4D70">
      <w:pPr>
        <w:pStyle w:val="TOC2"/>
        <w:tabs>
          <w:tab w:val="right" w:leader="dot" w:pos="8828"/>
        </w:tabs>
        <w:rPr>
          <w:rFonts w:eastAsiaTheme="minorEastAsia"/>
          <w:smallCaps w:val="0"/>
          <w:noProof/>
          <w:sz w:val="22"/>
          <w:szCs w:val="22"/>
          <w:lang w:eastAsia="en-CA"/>
        </w:rPr>
      </w:pPr>
      <w:hyperlink w:anchor="_Toc384741336" w:history="1">
        <w:r w:rsidR="00F16AFF" w:rsidRPr="003030AB">
          <w:rPr>
            <w:rStyle w:val="Hyperlink"/>
            <w:noProof/>
            <w:lang w:val="en-US"/>
          </w:rPr>
          <w:t>Phase 4.  2009-2013: LSRS Migration to a new platform within CANSIS</w:t>
        </w:r>
        <w:r w:rsidR="00F16AFF">
          <w:rPr>
            <w:noProof/>
            <w:webHidden/>
          </w:rPr>
          <w:tab/>
        </w:r>
        <w:r>
          <w:rPr>
            <w:noProof/>
            <w:webHidden/>
          </w:rPr>
          <w:fldChar w:fldCharType="begin"/>
        </w:r>
        <w:r w:rsidR="00F16AFF">
          <w:rPr>
            <w:noProof/>
            <w:webHidden/>
          </w:rPr>
          <w:instrText xml:space="preserve"> PAGEREF _Toc384741336 \h </w:instrText>
        </w:r>
        <w:r>
          <w:rPr>
            <w:noProof/>
            <w:webHidden/>
          </w:rPr>
        </w:r>
        <w:r>
          <w:rPr>
            <w:noProof/>
            <w:webHidden/>
          </w:rPr>
          <w:fldChar w:fldCharType="separate"/>
        </w:r>
        <w:r w:rsidR="00F16AFF">
          <w:rPr>
            <w:noProof/>
            <w:webHidden/>
          </w:rPr>
          <w:t>14</w:t>
        </w:r>
        <w:r>
          <w:rPr>
            <w:noProof/>
            <w:webHidden/>
          </w:rPr>
          <w:fldChar w:fldCharType="end"/>
        </w:r>
      </w:hyperlink>
    </w:p>
    <w:p w:rsidR="00F16AFF" w:rsidRDefault="006E4D70">
      <w:pPr>
        <w:pStyle w:val="TOC3"/>
        <w:tabs>
          <w:tab w:val="right" w:leader="dot" w:pos="8828"/>
        </w:tabs>
        <w:rPr>
          <w:rFonts w:eastAsiaTheme="minorEastAsia"/>
          <w:i w:val="0"/>
          <w:iCs w:val="0"/>
          <w:noProof/>
          <w:sz w:val="22"/>
          <w:szCs w:val="22"/>
          <w:lang w:eastAsia="en-CA"/>
        </w:rPr>
      </w:pPr>
      <w:hyperlink w:anchor="_Toc384741337" w:history="1">
        <w:r w:rsidR="00F16AFF" w:rsidRPr="003030AB">
          <w:rPr>
            <w:rStyle w:val="Hyperlink"/>
            <w:noProof/>
            <w:lang w:val="en-US"/>
          </w:rPr>
          <w:t>Development</w:t>
        </w:r>
        <w:r w:rsidR="00F16AFF">
          <w:rPr>
            <w:noProof/>
            <w:webHidden/>
          </w:rPr>
          <w:tab/>
        </w:r>
        <w:r>
          <w:rPr>
            <w:noProof/>
            <w:webHidden/>
          </w:rPr>
          <w:fldChar w:fldCharType="begin"/>
        </w:r>
        <w:r w:rsidR="00F16AFF">
          <w:rPr>
            <w:noProof/>
            <w:webHidden/>
          </w:rPr>
          <w:instrText xml:space="preserve"> PAGEREF _Toc384741337 \h </w:instrText>
        </w:r>
        <w:r>
          <w:rPr>
            <w:noProof/>
            <w:webHidden/>
          </w:rPr>
        </w:r>
        <w:r>
          <w:rPr>
            <w:noProof/>
            <w:webHidden/>
          </w:rPr>
          <w:fldChar w:fldCharType="separate"/>
        </w:r>
        <w:r w:rsidR="00F16AFF">
          <w:rPr>
            <w:noProof/>
            <w:webHidden/>
          </w:rPr>
          <w:t>14</w:t>
        </w:r>
        <w:r>
          <w:rPr>
            <w:noProof/>
            <w:webHidden/>
          </w:rPr>
          <w:fldChar w:fldCharType="end"/>
        </w:r>
      </w:hyperlink>
    </w:p>
    <w:p w:rsidR="00F16AFF" w:rsidRDefault="006E4D70">
      <w:pPr>
        <w:pStyle w:val="TOC3"/>
        <w:tabs>
          <w:tab w:val="right" w:leader="dot" w:pos="8828"/>
        </w:tabs>
        <w:rPr>
          <w:rFonts w:eastAsiaTheme="minorEastAsia"/>
          <w:i w:val="0"/>
          <w:iCs w:val="0"/>
          <w:noProof/>
          <w:sz w:val="22"/>
          <w:szCs w:val="22"/>
          <w:lang w:eastAsia="en-CA"/>
        </w:rPr>
      </w:pPr>
      <w:hyperlink w:anchor="_Toc384741338" w:history="1">
        <w:r w:rsidR="00F16AFF" w:rsidRPr="003030AB">
          <w:rPr>
            <w:rStyle w:val="Hyperlink"/>
            <w:noProof/>
            <w:lang w:val="en-US"/>
          </w:rPr>
          <w:t>Applications</w:t>
        </w:r>
        <w:r w:rsidR="00F16AFF">
          <w:rPr>
            <w:noProof/>
            <w:webHidden/>
          </w:rPr>
          <w:tab/>
        </w:r>
        <w:r>
          <w:rPr>
            <w:noProof/>
            <w:webHidden/>
          </w:rPr>
          <w:fldChar w:fldCharType="begin"/>
        </w:r>
        <w:r w:rsidR="00F16AFF">
          <w:rPr>
            <w:noProof/>
            <w:webHidden/>
          </w:rPr>
          <w:instrText xml:space="preserve"> PAGEREF _Toc384741338 \h </w:instrText>
        </w:r>
        <w:r>
          <w:rPr>
            <w:noProof/>
            <w:webHidden/>
          </w:rPr>
        </w:r>
        <w:r>
          <w:rPr>
            <w:noProof/>
            <w:webHidden/>
          </w:rPr>
          <w:fldChar w:fldCharType="separate"/>
        </w:r>
        <w:r w:rsidR="00F16AFF">
          <w:rPr>
            <w:noProof/>
            <w:webHidden/>
          </w:rPr>
          <w:t>15</w:t>
        </w:r>
        <w:r>
          <w:rPr>
            <w:noProof/>
            <w:webHidden/>
          </w:rPr>
          <w:fldChar w:fldCharType="end"/>
        </w:r>
      </w:hyperlink>
    </w:p>
    <w:p w:rsidR="00F16AFF" w:rsidRDefault="006E4D70">
      <w:pPr>
        <w:pStyle w:val="TOC3"/>
        <w:tabs>
          <w:tab w:val="right" w:leader="dot" w:pos="8828"/>
        </w:tabs>
        <w:rPr>
          <w:rFonts w:eastAsiaTheme="minorEastAsia"/>
          <w:i w:val="0"/>
          <w:iCs w:val="0"/>
          <w:noProof/>
          <w:sz w:val="22"/>
          <w:szCs w:val="22"/>
          <w:lang w:eastAsia="en-CA"/>
        </w:rPr>
      </w:pPr>
      <w:hyperlink w:anchor="_Toc384741339" w:history="1">
        <w:r w:rsidR="00F16AFF" w:rsidRPr="003030AB">
          <w:rPr>
            <w:rStyle w:val="Hyperlink"/>
            <w:noProof/>
            <w:lang w:val="en-US"/>
          </w:rPr>
          <w:t>Summary</w:t>
        </w:r>
        <w:r w:rsidR="00F16AFF">
          <w:rPr>
            <w:noProof/>
            <w:webHidden/>
          </w:rPr>
          <w:tab/>
        </w:r>
        <w:r>
          <w:rPr>
            <w:noProof/>
            <w:webHidden/>
          </w:rPr>
          <w:fldChar w:fldCharType="begin"/>
        </w:r>
        <w:r w:rsidR="00F16AFF">
          <w:rPr>
            <w:noProof/>
            <w:webHidden/>
          </w:rPr>
          <w:instrText xml:space="preserve"> PAGEREF _Toc384741339 \h </w:instrText>
        </w:r>
        <w:r>
          <w:rPr>
            <w:noProof/>
            <w:webHidden/>
          </w:rPr>
        </w:r>
        <w:r>
          <w:rPr>
            <w:noProof/>
            <w:webHidden/>
          </w:rPr>
          <w:fldChar w:fldCharType="separate"/>
        </w:r>
        <w:r w:rsidR="00F16AFF">
          <w:rPr>
            <w:noProof/>
            <w:webHidden/>
          </w:rPr>
          <w:t>15</w:t>
        </w:r>
        <w:r>
          <w:rPr>
            <w:noProof/>
            <w:webHidden/>
          </w:rPr>
          <w:fldChar w:fldCharType="end"/>
        </w:r>
      </w:hyperlink>
    </w:p>
    <w:p w:rsidR="00F16AFF" w:rsidRDefault="006E4D70">
      <w:pPr>
        <w:pStyle w:val="TOC1"/>
        <w:tabs>
          <w:tab w:val="right" w:leader="dot" w:pos="8828"/>
        </w:tabs>
        <w:rPr>
          <w:rFonts w:eastAsiaTheme="minorEastAsia"/>
          <w:b w:val="0"/>
          <w:bCs w:val="0"/>
          <w:caps w:val="0"/>
          <w:noProof/>
          <w:sz w:val="22"/>
          <w:szCs w:val="22"/>
          <w:lang w:eastAsia="en-CA"/>
        </w:rPr>
      </w:pPr>
      <w:hyperlink w:anchor="_Toc384741340" w:history="1">
        <w:r w:rsidR="00F16AFF" w:rsidRPr="003030AB">
          <w:rPr>
            <w:rStyle w:val="Hyperlink"/>
            <w:noProof/>
            <w:lang w:val="en-US"/>
          </w:rPr>
          <w:t>SUMMARY AND DISCUSSION</w:t>
        </w:r>
        <w:r w:rsidR="00F16AFF">
          <w:rPr>
            <w:noProof/>
            <w:webHidden/>
          </w:rPr>
          <w:tab/>
        </w:r>
        <w:r>
          <w:rPr>
            <w:noProof/>
            <w:webHidden/>
          </w:rPr>
          <w:fldChar w:fldCharType="begin"/>
        </w:r>
        <w:r w:rsidR="00F16AFF">
          <w:rPr>
            <w:noProof/>
            <w:webHidden/>
          </w:rPr>
          <w:instrText xml:space="preserve"> PAGEREF _Toc384741340 \h </w:instrText>
        </w:r>
        <w:r>
          <w:rPr>
            <w:noProof/>
            <w:webHidden/>
          </w:rPr>
        </w:r>
        <w:r>
          <w:rPr>
            <w:noProof/>
            <w:webHidden/>
          </w:rPr>
          <w:fldChar w:fldCharType="separate"/>
        </w:r>
        <w:r w:rsidR="00F16AFF">
          <w:rPr>
            <w:noProof/>
            <w:webHidden/>
          </w:rPr>
          <w:t>16</w:t>
        </w:r>
        <w:r>
          <w:rPr>
            <w:noProof/>
            <w:webHidden/>
          </w:rPr>
          <w:fldChar w:fldCharType="end"/>
        </w:r>
      </w:hyperlink>
    </w:p>
    <w:p w:rsidR="00F16AFF" w:rsidRDefault="006E4D70">
      <w:pPr>
        <w:pStyle w:val="TOC2"/>
        <w:tabs>
          <w:tab w:val="right" w:leader="dot" w:pos="8828"/>
        </w:tabs>
        <w:rPr>
          <w:rFonts w:eastAsiaTheme="minorEastAsia"/>
          <w:smallCaps w:val="0"/>
          <w:noProof/>
          <w:sz w:val="22"/>
          <w:szCs w:val="22"/>
          <w:lang w:eastAsia="en-CA"/>
        </w:rPr>
      </w:pPr>
      <w:hyperlink w:anchor="_Toc384741341" w:history="1">
        <w:r w:rsidR="00F16AFF" w:rsidRPr="003030AB">
          <w:rPr>
            <w:rStyle w:val="Hyperlink"/>
            <w:noProof/>
            <w:lang w:val="en-US"/>
          </w:rPr>
          <w:t>Outstanding Issues and Opportunities.</w:t>
        </w:r>
        <w:r w:rsidR="00F16AFF">
          <w:rPr>
            <w:noProof/>
            <w:webHidden/>
          </w:rPr>
          <w:tab/>
        </w:r>
        <w:r>
          <w:rPr>
            <w:noProof/>
            <w:webHidden/>
          </w:rPr>
          <w:fldChar w:fldCharType="begin"/>
        </w:r>
        <w:r w:rsidR="00F16AFF">
          <w:rPr>
            <w:noProof/>
            <w:webHidden/>
          </w:rPr>
          <w:instrText xml:space="preserve"> PAGEREF _Toc384741341 \h </w:instrText>
        </w:r>
        <w:r>
          <w:rPr>
            <w:noProof/>
            <w:webHidden/>
          </w:rPr>
        </w:r>
        <w:r>
          <w:rPr>
            <w:noProof/>
            <w:webHidden/>
          </w:rPr>
          <w:fldChar w:fldCharType="separate"/>
        </w:r>
        <w:r w:rsidR="00F16AFF">
          <w:rPr>
            <w:noProof/>
            <w:webHidden/>
          </w:rPr>
          <w:t>18</w:t>
        </w:r>
        <w:r>
          <w:rPr>
            <w:noProof/>
            <w:webHidden/>
          </w:rPr>
          <w:fldChar w:fldCharType="end"/>
        </w:r>
      </w:hyperlink>
    </w:p>
    <w:p w:rsidR="00F16AFF" w:rsidRDefault="006E4D70">
      <w:pPr>
        <w:pStyle w:val="TOC1"/>
        <w:tabs>
          <w:tab w:val="right" w:leader="dot" w:pos="8828"/>
        </w:tabs>
        <w:rPr>
          <w:rFonts w:eastAsiaTheme="minorEastAsia"/>
          <w:b w:val="0"/>
          <w:bCs w:val="0"/>
          <w:caps w:val="0"/>
          <w:noProof/>
          <w:sz w:val="22"/>
          <w:szCs w:val="22"/>
          <w:lang w:eastAsia="en-CA"/>
        </w:rPr>
      </w:pPr>
      <w:hyperlink w:anchor="_Toc384741342" w:history="1">
        <w:r w:rsidR="00F16AFF" w:rsidRPr="003030AB">
          <w:rPr>
            <w:rStyle w:val="Hyperlink"/>
            <w:noProof/>
            <w:lang w:val="en-US"/>
          </w:rPr>
          <w:t>REFERENCES</w:t>
        </w:r>
        <w:r w:rsidR="00F16AFF">
          <w:rPr>
            <w:noProof/>
            <w:webHidden/>
          </w:rPr>
          <w:tab/>
        </w:r>
        <w:r>
          <w:rPr>
            <w:noProof/>
            <w:webHidden/>
          </w:rPr>
          <w:fldChar w:fldCharType="begin"/>
        </w:r>
        <w:r w:rsidR="00F16AFF">
          <w:rPr>
            <w:noProof/>
            <w:webHidden/>
          </w:rPr>
          <w:instrText xml:space="preserve"> PAGEREF _Toc384741342 \h </w:instrText>
        </w:r>
        <w:r>
          <w:rPr>
            <w:noProof/>
            <w:webHidden/>
          </w:rPr>
        </w:r>
        <w:r>
          <w:rPr>
            <w:noProof/>
            <w:webHidden/>
          </w:rPr>
          <w:fldChar w:fldCharType="separate"/>
        </w:r>
        <w:r w:rsidR="00F16AFF">
          <w:rPr>
            <w:noProof/>
            <w:webHidden/>
          </w:rPr>
          <w:t>19</w:t>
        </w:r>
        <w:r>
          <w:rPr>
            <w:noProof/>
            <w:webHidden/>
          </w:rPr>
          <w:fldChar w:fldCharType="end"/>
        </w:r>
      </w:hyperlink>
    </w:p>
    <w:p w:rsidR="00F16AFF" w:rsidRDefault="006E4D70">
      <w:pPr>
        <w:pStyle w:val="TOC1"/>
        <w:tabs>
          <w:tab w:val="right" w:leader="dot" w:pos="8828"/>
        </w:tabs>
        <w:rPr>
          <w:rFonts w:eastAsiaTheme="minorEastAsia"/>
          <w:b w:val="0"/>
          <w:bCs w:val="0"/>
          <w:caps w:val="0"/>
          <w:noProof/>
          <w:sz w:val="22"/>
          <w:szCs w:val="22"/>
          <w:lang w:eastAsia="en-CA"/>
        </w:rPr>
      </w:pPr>
      <w:hyperlink w:anchor="_Toc384741343" w:history="1">
        <w:r w:rsidR="00F16AFF" w:rsidRPr="003030AB">
          <w:rPr>
            <w:rStyle w:val="Hyperlink"/>
            <w:noProof/>
            <w:lang w:val="en-US"/>
          </w:rPr>
          <w:t>APPENDICES</w:t>
        </w:r>
        <w:r w:rsidR="00F16AFF">
          <w:rPr>
            <w:noProof/>
            <w:webHidden/>
          </w:rPr>
          <w:tab/>
        </w:r>
        <w:r>
          <w:rPr>
            <w:noProof/>
            <w:webHidden/>
          </w:rPr>
          <w:fldChar w:fldCharType="begin"/>
        </w:r>
        <w:r w:rsidR="00F16AFF">
          <w:rPr>
            <w:noProof/>
            <w:webHidden/>
          </w:rPr>
          <w:instrText xml:space="preserve"> PAGEREF _Toc384741343 \h </w:instrText>
        </w:r>
        <w:r>
          <w:rPr>
            <w:noProof/>
            <w:webHidden/>
          </w:rPr>
        </w:r>
        <w:r>
          <w:rPr>
            <w:noProof/>
            <w:webHidden/>
          </w:rPr>
          <w:fldChar w:fldCharType="separate"/>
        </w:r>
        <w:r w:rsidR="00F16AFF">
          <w:rPr>
            <w:noProof/>
            <w:webHidden/>
          </w:rPr>
          <w:t>22</w:t>
        </w:r>
        <w:r>
          <w:rPr>
            <w:noProof/>
            <w:webHidden/>
          </w:rPr>
          <w:fldChar w:fldCharType="end"/>
        </w:r>
      </w:hyperlink>
    </w:p>
    <w:p w:rsidR="00F16AFF" w:rsidRDefault="006E4D70">
      <w:pPr>
        <w:pStyle w:val="TOC2"/>
        <w:tabs>
          <w:tab w:val="right" w:leader="dot" w:pos="8828"/>
        </w:tabs>
        <w:rPr>
          <w:rFonts w:eastAsiaTheme="minorEastAsia"/>
          <w:smallCaps w:val="0"/>
          <w:noProof/>
          <w:sz w:val="22"/>
          <w:szCs w:val="22"/>
          <w:lang w:eastAsia="en-CA"/>
        </w:rPr>
      </w:pPr>
      <w:hyperlink w:anchor="_Toc384741344" w:history="1">
        <w:r w:rsidR="00F16AFF" w:rsidRPr="003030AB">
          <w:rPr>
            <w:rStyle w:val="Hyperlink"/>
            <w:noProof/>
            <w:lang w:val="en-US"/>
          </w:rPr>
          <w:t>Appendix 1.  National Comparison of LSRS and CLI Ratings (2006)</w:t>
        </w:r>
        <w:r w:rsidR="00F16AFF">
          <w:rPr>
            <w:noProof/>
            <w:webHidden/>
          </w:rPr>
          <w:tab/>
        </w:r>
        <w:r>
          <w:rPr>
            <w:noProof/>
            <w:webHidden/>
          </w:rPr>
          <w:fldChar w:fldCharType="begin"/>
        </w:r>
        <w:r w:rsidR="00F16AFF">
          <w:rPr>
            <w:noProof/>
            <w:webHidden/>
          </w:rPr>
          <w:instrText xml:space="preserve"> PAGEREF _Toc384741344 \h </w:instrText>
        </w:r>
        <w:r>
          <w:rPr>
            <w:noProof/>
            <w:webHidden/>
          </w:rPr>
        </w:r>
        <w:r>
          <w:rPr>
            <w:noProof/>
            <w:webHidden/>
          </w:rPr>
          <w:fldChar w:fldCharType="separate"/>
        </w:r>
        <w:r w:rsidR="00F16AFF">
          <w:rPr>
            <w:noProof/>
            <w:webHidden/>
          </w:rPr>
          <w:t>22</w:t>
        </w:r>
        <w:r>
          <w:rPr>
            <w:noProof/>
            <w:webHidden/>
          </w:rPr>
          <w:fldChar w:fldCharType="end"/>
        </w:r>
      </w:hyperlink>
    </w:p>
    <w:p w:rsidR="00F16AFF" w:rsidRDefault="006E4D70">
      <w:pPr>
        <w:pStyle w:val="TOC2"/>
        <w:tabs>
          <w:tab w:val="right" w:leader="dot" w:pos="8828"/>
        </w:tabs>
        <w:rPr>
          <w:rFonts w:eastAsiaTheme="minorEastAsia"/>
          <w:smallCaps w:val="0"/>
          <w:noProof/>
          <w:sz w:val="22"/>
          <w:szCs w:val="22"/>
          <w:lang w:eastAsia="en-CA"/>
        </w:rPr>
      </w:pPr>
      <w:hyperlink w:anchor="_Toc384741345" w:history="1">
        <w:r w:rsidR="00F16AFF" w:rsidRPr="003030AB">
          <w:rPr>
            <w:rStyle w:val="Hyperlink"/>
            <w:noProof/>
            <w:lang w:val="en-US"/>
          </w:rPr>
          <w:t>Appendix 2.  Climate Concerns</w:t>
        </w:r>
        <w:r w:rsidR="00F16AFF">
          <w:rPr>
            <w:noProof/>
            <w:webHidden/>
          </w:rPr>
          <w:tab/>
        </w:r>
        <w:r>
          <w:rPr>
            <w:noProof/>
            <w:webHidden/>
          </w:rPr>
          <w:fldChar w:fldCharType="begin"/>
        </w:r>
        <w:r w:rsidR="00F16AFF">
          <w:rPr>
            <w:noProof/>
            <w:webHidden/>
          </w:rPr>
          <w:instrText xml:space="preserve"> PAGEREF _Toc384741345 \h </w:instrText>
        </w:r>
        <w:r>
          <w:rPr>
            <w:noProof/>
            <w:webHidden/>
          </w:rPr>
        </w:r>
        <w:r>
          <w:rPr>
            <w:noProof/>
            <w:webHidden/>
          </w:rPr>
          <w:fldChar w:fldCharType="separate"/>
        </w:r>
        <w:r w:rsidR="00F16AFF">
          <w:rPr>
            <w:noProof/>
            <w:webHidden/>
          </w:rPr>
          <w:t>26</w:t>
        </w:r>
        <w:r>
          <w:rPr>
            <w:noProof/>
            <w:webHidden/>
          </w:rPr>
          <w:fldChar w:fldCharType="end"/>
        </w:r>
      </w:hyperlink>
    </w:p>
    <w:p w:rsidR="00F16AFF" w:rsidRDefault="006E4D70">
      <w:pPr>
        <w:pStyle w:val="TOC2"/>
        <w:tabs>
          <w:tab w:val="right" w:leader="dot" w:pos="8828"/>
        </w:tabs>
        <w:rPr>
          <w:rFonts w:eastAsiaTheme="minorEastAsia"/>
          <w:smallCaps w:val="0"/>
          <w:noProof/>
          <w:sz w:val="22"/>
          <w:szCs w:val="22"/>
          <w:lang w:eastAsia="en-CA"/>
        </w:rPr>
      </w:pPr>
      <w:hyperlink w:anchor="_Toc384741346" w:history="1">
        <w:r w:rsidR="00F16AFF" w:rsidRPr="003030AB">
          <w:rPr>
            <w:rStyle w:val="Hyperlink"/>
            <w:noProof/>
            <w:lang w:val="en-US"/>
          </w:rPr>
          <w:t>Appendix 3.  Additional applications of the LSRS</w:t>
        </w:r>
        <w:r w:rsidR="00F16AFF">
          <w:rPr>
            <w:noProof/>
            <w:webHidden/>
          </w:rPr>
          <w:tab/>
        </w:r>
        <w:r>
          <w:rPr>
            <w:noProof/>
            <w:webHidden/>
          </w:rPr>
          <w:fldChar w:fldCharType="begin"/>
        </w:r>
        <w:r w:rsidR="00F16AFF">
          <w:rPr>
            <w:noProof/>
            <w:webHidden/>
          </w:rPr>
          <w:instrText xml:space="preserve"> PAGEREF _Toc384741346 \h </w:instrText>
        </w:r>
        <w:r>
          <w:rPr>
            <w:noProof/>
            <w:webHidden/>
          </w:rPr>
        </w:r>
        <w:r>
          <w:rPr>
            <w:noProof/>
            <w:webHidden/>
          </w:rPr>
          <w:fldChar w:fldCharType="separate"/>
        </w:r>
        <w:r w:rsidR="00F16AFF">
          <w:rPr>
            <w:noProof/>
            <w:webHidden/>
          </w:rPr>
          <w:t>28</w:t>
        </w:r>
        <w:r>
          <w:rPr>
            <w:noProof/>
            <w:webHidden/>
          </w:rPr>
          <w:fldChar w:fldCharType="end"/>
        </w:r>
      </w:hyperlink>
    </w:p>
    <w:p w:rsidR="00472FAE" w:rsidRPr="00472FAE" w:rsidRDefault="006E4D70" w:rsidP="00472FAE">
      <w:pPr>
        <w:rPr>
          <w:lang w:val="en-US"/>
        </w:rPr>
      </w:pPr>
      <w:r>
        <w:rPr>
          <w:lang w:val="en-US"/>
        </w:rPr>
        <w:fldChar w:fldCharType="end"/>
      </w:r>
    </w:p>
    <w:p w:rsidR="002E6E47" w:rsidRDefault="002E6E47">
      <w:pPr>
        <w:spacing w:before="0" w:after="200"/>
        <w:rPr>
          <w:lang w:val="en-US"/>
        </w:rPr>
      </w:pPr>
      <w:r>
        <w:rPr>
          <w:lang w:val="en-US"/>
        </w:rPr>
        <w:br w:type="page"/>
      </w:r>
    </w:p>
    <w:p w:rsidR="00014914" w:rsidRPr="00CD125F" w:rsidRDefault="00014914" w:rsidP="00D3319B">
      <w:pPr>
        <w:pStyle w:val="Heading1"/>
        <w:rPr>
          <w:lang w:val="en-US"/>
        </w:rPr>
      </w:pPr>
      <w:bookmarkStart w:id="4" w:name="_Toc384323369"/>
      <w:bookmarkStart w:id="5" w:name="_Toc384741320"/>
      <w:r w:rsidRPr="00CD125F">
        <w:rPr>
          <w:lang w:val="en-US"/>
        </w:rPr>
        <w:lastRenderedPageBreak/>
        <w:t>INTRODUCTION</w:t>
      </w:r>
      <w:bookmarkEnd w:id="4"/>
      <w:bookmarkEnd w:id="5"/>
    </w:p>
    <w:p w:rsidR="00014914" w:rsidRPr="0051109B" w:rsidRDefault="00014914" w:rsidP="00014914">
      <w:pPr>
        <w:pStyle w:val="Heading2"/>
        <w:rPr>
          <w:color w:val="auto"/>
          <w:lang w:val="en-US"/>
        </w:rPr>
      </w:pPr>
      <w:bookmarkStart w:id="6" w:name="_Toc384323370"/>
      <w:bookmarkStart w:id="7" w:name="_Toc384741321"/>
      <w:r w:rsidRPr="0051109B">
        <w:rPr>
          <w:color w:val="auto"/>
          <w:lang w:val="en-US"/>
        </w:rPr>
        <w:t>Background</w:t>
      </w:r>
      <w:bookmarkEnd w:id="6"/>
      <w:bookmarkEnd w:id="7"/>
    </w:p>
    <w:p w:rsidR="00014914" w:rsidRDefault="00014914" w:rsidP="00014914">
      <w:pPr>
        <w:spacing w:line="288" w:lineRule="auto"/>
        <w:rPr>
          <w:lang w:val="en-US"/>
        </w:rPr>
      </w:pPr>
      <w:r>
        <w:rPr>
          <w:lang w:val="en-US"/>
        </w:rPr>
        <w:t xml:space="preserve">In 1995 Agriculture and </w:t>
      </w:r>
      <w:proofErr w:type="spellStart"/>
      <w:r>
        <w:rPr>
          <w:lang w:val="en-US"/>
        </w:rPr>
        <w:t>AgriFood</w:t>
      </w:r>
      <w:proofErr w:type="spellEnd"/>
      <w:r>
        <w:rPr>
          <w:lang w:val="en-US"/>
        </w:rPr>
        <w:t xml:space="preserve"> Canada published the Land suitability Rating system for Agricultural Crops: Spring-seeded small grains (AIWG 1995).  This system (the LSRS) was developed to address a number of deficiencies identified in the 30 year old Canada Land Inventory: Soil Capability for agriculture (CLI) (ARDA 1965), namely:</w:t>
      </w:r>
    </w:p>
    <w:p w:rsidR="00014914" w:rsidRPr="00CD125F" w:rsidRDefault="00014914" w:rsidP="007C1E06">
      <w:pPr>
        <w:spacing w:before="0" w:line="288" w:lineRule="auto"/>
        <w:ind w:left="568" w:hanging="284"/>
        <w:rPr>
          <w:lang w:val="en-US"/>
        </w:rPr>
      </w:pPr>
      <w:r w:rsidRPr="00CD125F">
        <w:rPr>
          <w:lang w:val="en-US"/>
        </w:rPr>
        <w:t xml:space="preserve">1. </w:t>
      </w:r>
      <w:r>
        <w:rPr>
          <w:lang w:val="en-US"/>
        </w:rPr>
        <w:t xml:space="preserve"> </w:t>
      </w:r>
      <w:r w:rsidRPr="00CD125F">
        <w:rPr>
          <w:lang w:val="en-US"/>
        </w:rPr>
        <w:t xml:space="preserve">Modifications of the CLI by several agencies had resulted in a variety of non-comparable approaches in land capability ratings across Canada. </w:t>
      </w:r>
    </w:p>
    <w:p w:rsidR="00014914" w:rsidRPr="00CD125F" w:rsidRDefault="00014914" w:rsidP="007C1E06">
      <w:pPr>
        <w:spacing w:before="0" w:line="288" w:lineRule="auto"/>
        <w:ind w:left="568" w:hanging="284"/>
        <w:rPr>
          <w:lang w:val="en-US"/>
        </w:rPr>
      </w:pPr>
      <w:r w:rsidRPr="00CD125F">
        <w:rPr>
          <w:lang w:val="en-US"/>
        </w:rPr>
        <w:t xml:space="preserve">2. </w:t>
      </w:r>
      <w:r>
        <w:rPr>
          <w:lang w:val="en-US"/>
        </w:rPr>
        <w:t xml:space="preserve"> </w:t>
      </w:r>
      <w:r w:rsidRPr="00CD125F">
        <w:rPr>
          <w:lang w:val="en-US"/>
        </w:rPr>
        <w:t>The influence of climate on land suitability for crop production was not adequately</w:t>
      </w:r>
      <w:r>
        <w:rPr>
          <w:lang w:val="en-US"/>
        </w:rPr>
        <w:t xml:space="preserve"> </w:t>
      </w:r>
      <w:r w:rsidRPr="00CD125F">
        <w:rPr>
          <w:lang w:val="en-US"/>
        </w:rPr>
        <w:t>taken into account.</w:t>
      </w:r>
    </w:p>
    <w:p w:rsidR="00014914" w:rsidRPr="00CD125F" w:rsidRDefault="00014914" w:rsidP="007C1E06">
      <w:pPr>
        <w:pStyle w:val="TOC3"/>
        <w:tabs>
          <w:tab w:val="right" w:leader="dot" w:pos="9350"/>
        </w:tabs>
        <w:ind w:left="442"/>
        <w:rPr>
          <w:lang w:val="en-US"/>
        </w:rPr>
      </w:pPr>
      <w:r w:rsidRPr="00CD125F">
        <w:rPr>
          <w:lang w:val="en-US"/>
        </w:rPr>
        <w:t>3.</w:t>
      </w:r>
      <w:r>
        <w:rPr>
          <w:lang w:val="en-US"/>
        </w:rPr>
        <w:t xml:space="preserve"> </w:t>
      </w:r>
      <w:r w:rsidRPr="00CD125F">
        <w:rPr>
          <w:lang w:val="en-US"/>
        </w:rPr>
        <w:t xml:space="preserve"> Organic soils were not included.</w:t>
      </w:r>
    </w:p>
    <w:p w:rsidR="00014914" w:rsidRPr="00CD125F" w:rsidRDefault="00014914" w:rsidP="007C1E06">
      <w:pPr>
        <w:spacing w:before="0" w:line="288" w:lineRule="auto"/>
        <w:ind w:left="568" w:hanging="284"/>
        <w:rPr>
          <w:lang w:val="en-US"/>
        </w:rPr>
      </w:pPr>
      <w:r w:rsidRPr="00CD125F">
        <w:rPr>
          <w:lang w:val="en-US"/>
        </w:rPr>
        <w:t xml:space="preserve">4. </w:t>
      </w:r>
      <w:r>
        <w:rPr>
          <w:lang w:val="en-US"/>
        </w:rPr>
        <w:t xml:space="preserve"> </w:t>
      </w:r>
      <w:r w:rsidRPr="00CD125F">
        <w:rPr>
          <w:lang w:val="en-US"/>
        </w:rPr>
        <w:t>Lack of specificity in definitions and application guidelines had led to inconsistent</w:t>
      </w:r>
      <w:r>
        <w:rPr>
          <w:lang w:val="en-US"/>
        </w:rPr>
        <w:t xml:space="preserve"> </w:t>
      </w:r>
      <w:r w:rsidRPr="00CD125F">
        <w:rPr>
          <w:lang w:val="en-US"/>
        </w:rPr>
        <w:t>ratings among land rating practitioners.</w:t>
      </w:r>
    </w:p>
    <w:p w:rsidR="00014914" w:rsidRPr="00CD125F" w:rsidRDefault="00014914" w:rsidP="00014914">
      <w:pPr>
        <w:spacing w:line="288" w:lineRule="auto"/>
        <w:rPr>
          <w:lang w:val="en-US"/>
        </w:rPr>
      </w:pPr>
      <w:r w:rsidRPr="00CD125F">
        <w:rPr>
          <w:lang w:val="en-US"/>
        </w:rPr>
        <w:t xml:space="preserve">A working </w:t>
      </w:r>
      <w:r>
        <w:rPr>
          <w:lang w:val="en-US"/>
        </w:rPr>
        <w:t xml:space="preserve">group of </w:t>
      </w:r>
      <w:proofErr w:type="spellStart"/>
      <w:r>
        <w:rPr>
          <w:lang w:val="en-US"/>
        </w:rPr>
        <w:t>pedologists</w:t>
      </w:r>
      <w:proofErr w:type="spellEnd"/>
      <w:r>
        <w:rPr>
          <w:lang w:val="en-US"/>
        </w:rPr>
        <w:t xml:space="preserve"> represent</w:t>
      </w:r>
      <w:r w:rsidRPr="00CD125F">
        <w:rPr>
          <w:lang w:val="en-US"/>
        </w:rPr>
        <w:t>ing all regions of Canada reviewed existing systems and recommended that the basic seven (7) class concept of the CL1 should be retained but that the individual components, climate, soil and landscape, should be rated separately using explicitly documented and rated factors.</w:t>
      </w:r>
      <w:r>
        <w:rPr>
          <w:lang w:val="en-US"/>
        </w:rPr>
        <w:t xml:space="preserve"> It should use</w:t>
      </w:r>
      <w:r w:rsidRPr="00CD125F">
        <w:rPr>
          <w:lang w:val="en-US"/>
        </w:rPr>
        <w:t xml:space="preserve"> an expert system approach based on accumulated experience and supporting research with modifications from field testing.</w:t>
      </w:r>
      <w:r>
        <w:rPr>
          <w:lang w:val="en-US"/>
        </w:rPr>
        <w:t xml:space="preserve"> </w:t>
      </w:r>
      <w:r w:rsidRPr="00CD125F">
        <w:rPr>
          <w:lang w:val="en-US"/>
        </w:rPr>
        <w:t xml:space="preserve"> </w:t>
      </w:r>
      <w:r>
        <w:rPr>
          <w:lang w:val="en-US"/>
        </w:rPr>
        <w:t>Additional guidelines suggested that, as</w:t>
      </w:r>
      <w:r w:rsidRPr="00CD125F">
        <w:rPr>
          <w:lang w:val="en-US"/>
        </w:rPr>
        <w:t xml:space="preserve"> the </w:t>
      </w:r>
      <w:r>
        <w:rPr>
          <w:lang w:val="en-US"/>
        </w:rPr>
        <w:t>LSRS</w:t>
      </w:r>
      <w:r w:rsidRPr="00CD125F">
        <w:rPr>
          <w:lang w:val="en-US"/>
        </w:rPr>
        <w:t xml:space="preserve"> </w:t>
      </w:r>
      <w:r>
        <w:rPr>
          <w:lang w:val="en-US"/>
        </w:rPr>
        <w:t xml:space="preserve">was designed to replace the CLI, a basic suite of small grains that are grown across Canada (with the emphasis on barley) should be used in the development phase in order to provide a comparable rating to the CLI and, it must function using existing data.  </w:t>
      </w:r>
    </w:p>
    <w:p w:rsidR="00014914" w:rsidRDefault="00014914" w:rsidP="00014914">
      <w:pPr>
        <w:ind w:left="1077" w:hanging="1077"/>
        <w:rPr>
          <w:lang w:val="en-US"/>
        </w:rPr>
      </w:pPr>
      <w:r>
        <w:rPr>
          <w:lang w:val="en-US"/>
        </w:rPr>
        <w:t>The general concept was:</w:t>
      </w:r>
    </w:p>
    <w:p w:rsidR="00014914" w:rsidRDefault="00014914" w:rsidP="00014914">
      <w:pPr>
        <w:ind w:left="1797" w:hanging="1077"/>
        <w:rPr>
          <w:lang w:val="en-US"/>
        </w:rPr>
      </w:pPr>
      <w:r>
        <w:rPr>
          <w:lang w:val="en-US"/>
        </w:rPr>
        <w:t xml:space="preserve">Climate  -  controls what crops can be grown  </w:t>
      </w:r>
      <w:r>
        <w:rPr>
          <w:lang w:val="en-US"/>
        </w:rPr>
        <w:tab/>
      </w:r>
      <w:r>
        <w:rPr>
          <w:lang w:val="en-US"/>
        </w:rPr>
        <w:tab/>
      </w:r>
      <w:r>
        <w:rPr>
          <w:lang w:val="en-US"/>
        </w:rPr>
        <w:tab/>
      </w:r>
      <w:r>
        <w:rPr>
          <w:lang w:val="en-US"/>
        </w:rPr>
        <w:tab/>
        <w:t>(Flexibility)</w:t>
      </w:r>
    </w:p>
    <w:p w:rsidR="00014914" w:rsidRDefault="00014914" w:rsidP="00014914">
      <w:pPr>
        <w:ind w:left="1797" w:hanging="1077"/>
        <w:rPr>
          <w:lang w:val="en-US"/>
        </w:rPr>
      </w:pPr>
      <w:r>
        <w:rPr>
          <w:lang w:val="en-US"/>
        </w:rPr>
        <w:t xml:space="preserve">Soils     -     control how well the crops grow  </w:t>
      </w:r>
      <w:r>
        <w:rPr>
          <w:lang w:val="en-US"/>
        </w:rPr>
        <w:tab/>
      </w:r>
      <w:r>
        <w:rPr>
          <w:lang w:val="en-US"/>
        </w:rPr>
        <w:tab/>
      </w:r>
      <w:r>
        <w:rPr>
          <w:lang w:val="en-US"/>
        </w:rPr>
        <w:tab/>
      </w:r>
      <w:r>
        <w:rPr>
          <w:lang w:val="en-US"/>
        </w:rPr>
        <w:tab/>
        <w:t>(Productivity)</w:t>
      </w:r>
    </w:p>
    <w:p w:rsidR="00014914" w:rsidRDefault="00014914" w:rsidP="00014914">
      <w:pPr>
        <w:ind w:left="1684" w:hanging="964"/>
        <w:rPr>
          <w:lang w:val="en-US"/>
        </w:rPr>
      </w:pPr>
      <w:r>
        <w:rPr>
          <w:lang w:val="en-US"/>
        </w:rPr>
        <w:t xml:space="preserve">Landscape - controls the annual cost to manage environmental constraints </w:t>
      </w:r>
      <w:r>
        <w:rPr>
          <w:lang w:val="en-US"/>
        </w:rPr>
        <w:br/>
        <w:t>such as erosion potential, stoniness or wetness</w:t>
      </w:r>
      <w:r>
        <w:rPr>
          <w:lang w:val="en-US"/>
        </w:rPr>
        <w:tab/>
      </w:r>
      <w:r>
        <w:rPr>
          <w:lang w:val="en-US"/>
        </w:rPr>
        <w:tab/>
        <w:t>(Sustainability)</w:t>
      </w:r>
    </w:p>
    <w:p w:rsidR="00014914" w:rsidRDefault="00014914" w:rsidP="00014914">
      <w:pPr>
        <w:rPr>
          <w:lang w:val="en-US"/>
        </w:rPr>
      </w:pPr>
      <w:r>
        <w:rPr>
          <w:lang w:val="en-US"/>
        </w:rPr>
        <w:t xml:space="preserve">It was recognized that there were many instances of overlap and synergy. However, by assessing each separately there were advantages with respect to simplicity, clarity and the ability to highlight specific limitations.  Also, it was felt that if the major climatic-soil interactions were built into the soil factor then any remaining </w:t>
      </w:r>
      <w:proofErr w:type="spellStart"/>
      <w:r>
        <w:rPr>
          <w:lang w:val="en-US"/>
        </w:rPr>
        <w:t>disparencies</w:t>
      </w:r>
      <w:proofErr w:type="spellEnd"/>
      <w:r>
        <w:rPr>
          <w:lang w:val="en-US"/>
        </w:rPr>
        <w:t xml:space="preserve"> would be small.  This approach also provides the greatest flexibility for the assessment of various environmental, crop and climatic scenarios.</w:t>
      </w:r>
    </w:p>
    <w:p w:rsidR="00014914" w:rsidRDefault="00014914" w:rsidP="00014914">
      <w:pPr>
        <w:rPr>
          <w:lang w:val="en-US"/>
        </w:rPr>
      </w:pPr>
      <w:r>
        <w:rPr>
          <w:lang w:val="en-US"/>
        </w:rPr>
        <w:t>In the LSRS each of the major factors was calculated on a rating scale between 0 (most limiting) and 100 (least limiting) with the final rating being the most limiting of the three factors.  A class rating (comparable to the CLI was then applied (Table 1). This table became the guide for developing the individual parameter indices and for linking indices to the Classes both conceptually and mathematically.</w:t>
      </w:r>
    </w:p>
    <w:p w:rsidR="007C1E06" w:rsidRDefault="007C1E06">
      <w:pPr>
        <w:spacing w:before="0" w:after="200"/>
        <w:rPr>
          <w:lang w:val="en-US"/>
        </w:rPr>
      </w:pPr>
      <w:r>
        <w:rPr>
          <w:lang w:val="en-US"/>
        </w:rPr>
        <w:br w:type="page"/>
      </w:r>
    </w:p>
    <w:p w:rsidR="00014914" w:rsidRPr="008F12B6" w:rsidRDefault="00014914" w:rsidP="00014914">
      <w:pPr>
        <w:spacing w:after="120"/>
        <w:rPr>
          <w:lang w:val="en-US"/>
        </w:rPr>
      </w:pPr>
      <w:r>
        <w:rPr>
          <w:lang w:val="en-US"/>
        </w:rPr>
        <w:lastRenderedPageBreak/>
        <w:t xml:space="preserve">   Table 1.  Relationship of index points to Suitability Class</w:t>
      </w:r>
    </w:p>
    <w:tbl>
      <w:tblPr>
        <w:tblStyle w:val="TableGrid"/>
        <w:tblW w:w="0" w:type="auto"/>
        <w:tblInd w:w="284" w:type="dxa"/>
        <w:tblLook w:val="04A0"/>
      </w:tblPr>
      <w:tblGrid>
        <w:gridCol w:w="1242"/>
        <w:gridCol w:w="1134"/>
        <w:gridCol w:w="2127"/>
        <w:gridCol w:w="1700"/>
        <w:gridCol w:w="2410"/>
      </w:tblGrid>
      <w:tr w:rsidR="00014914" w:rsidTr="00140FAC">
        <w:trPr>
          <w:trHeight w:val="787"/>
        </w:trPr>
        <w:tc>
          <w:tcPr>
            <w:tcW w:w="1242" w:type="dxa"/>
            <w:tcBorders>
              <w:top w:val="single" w:sz="4" w:space="0" w:color="auto"/>
              <w:left w:val="single" w:sz="4" w:space="0" w:color="auto"/>
              <w:bottom w:val="single" w:sz="12" w:space="0" w:color="auto"/>
              <w:right w:val="single" w:sz="4" w:space="0" w:color="auto"/>
            </w:tcBorders>
            <w:vAlign w:val="center"/>
          </w:tcPr>
          <w:p w:rsidR="00014914" w:rsidRDefault="00014914" w:rsidP="00140FAC">
            <w:pPr>
              <w:spacing w:before="60" w:after="60"/>
              <w:jc w:val="center"/>
              <w:rPr>
                <w:lang w:val="en-US"/>
              </w:rPr>
            </w:pPr>
            <w:r>
              <w:rPr>
                <w:lang w:val="en-US"/>
              </w:rPr>
              <w:t>Suitability</w:t>
            </w:r>
          </w:p>
          <w:p w:rsidR="00014914" w:rsidRDefault="00014914" w:rsidP="00140FAC">
            <w:pPr>
              <w:spacing w:before="60" w:after="60"/>
              <w:jc w:val="center"/>
              <w:rPr>
                <w:lang w:val="en-US"/>
              </w:rPr>
            </w:pPr>
            <w:r>
              <w:rPr>
                <w:lang w:val="en-US"/>
              </w:rPr>
              <w:t>Class</w:t>
            </w:r>
          </w:p>
        </w:tc>
        <w:tc>
          <w:tcPr>
            <w:tcW w:w="1134" w:type="dxa"/>
            <w:tcBorders>
              <w:top w:val="single" w:sz="4" w:space="0" w:color="auto"/>
              <w:left w:val="single" w:sz="4" w:space="0" w:color="auto"/>
              <w:bottom w:val="single" w:sz="12" w:space="0" w:color="auto"/>
              <w:right w:val="single" w:sz="4" w:space="0" w:color="auto"/>
            </w:tcBorders>
            <w:vAlign w:val="center"/>
          </w:tcPr>
          <w:p w:rsidR="00014914" w:rsidRDefault="00014914" w:rsidP="00140FAC">
            <w:pPr>
              <w:spacing w:before="60" w:after="60"/>
              <w:jc w:val="center"/>
              <w:rPr>
                <w:lang w:val="en-US"/>
              </w:rPr>
            </w:pPr>
            <w:r>
              <w:rPr>
                <w:lang w:val="en-US"/>
              </w:rPr>
              <w:t>Index</w:t>
            </w:r>
          </w:p>
          <w:p w:rsidR="00014914" w:rsidRDefault="00014914" w:rsidP="00140FAC">
            <w:pPr>
              <w:spacing w:before="60" w:after="60"/>
              <w:jc w:val="center"/>
              <w:rPr>
                <w:lang w:val="en-US"/>
              </w:rPr>
            </w:pPr>
            <w:r>
              <w:rPr>
                <w:lang w:val="en-US"/>
              </w:rPr>
              <w:t>points</w:t>
            </w:r>
          </w:p>
        </w:tc>
        <w:tc>
          <w:tcPr>
            <w:tcW w:w="2127" w:type="dxa"/>
            <w:tcBorders>
              <w:top w:val="single" w:sz="4" w:space="0" w:color="auto"/>
              <w:left w:val="single" w:sz="4" w:space="0" w:color="auto"/>
              <w:bottom w:val="single" w:sz="12" w:space="0" w:color="auto"/>
              <w:right w:val="single" w:sz="4" w:space="0" w:color="auto"/>
            </w:tcBorders>
            <w:vAlign w:val="center"/>
          </w:tcPr>
          <w:p w:rsidR="00014914" w:rsidRDefault="00014914" w:rsidP="00140FAC">
            <w:pPr>
              <w:spacing w:before="60" w:after="60"/>
              <w:jc w:val="center"/>
              <w:rPr>
                <w:lang w:val="en-US"/>
              </w:rPr>
            </w:pPr>
            <w:r>
              <w:rPr>
                <w:lang w:val="en-US"/>
              </w:rPr>
              <w:t>Limitation level</w:t>
            </w:r>
          </w:p>
          <w:p w:rsidR="00014914" w:rsidRDefault="00014914" w:rsidP="00140FAC">
            <w:pPr>
              <w:spacing w:before="60" w:after="60"/>
              <w:jc w:val="center"/>
              <w:rPr>
                <w:lang w:val="en-US"/>
              </w:rPr>
            </w:pPr>
            <w:r>
              <w:rPr>
                <w:lang w:val="en-US"/>
              </w:rPr>
              <w:t>for specified crops</w:t>
            </w:r>
          </w:p>
        </w:tc>
        <w:tc>
          <w:tcPr>
            <w:tcW w:w="1700" w:type="dxa"/>
            <w:tcBorders>
              <w:top w:val="single" w:sz="4" w:space="0" w:color="auto"/>
              <w:left w:val="single" w:sz="4" w:space="0" w:color="auto"/>
              <w:bottom w:val="single" w:sz="12" w:space="0" w:color="auto"/>
              <w:right w:val="single" w:sz="4" w:space="0" w:color="auto"/>
            </w:tcBorders>
            <w:vAlign w:val="center"/>
          </w:tcPr>
          <w:p w:rsidR="00014914" w:rsidRDefault="00014914" w:rsidP="00140FAC">
            <w:pPr>
              <w:spacing w:before="60" w:after="60"/>
              <w:jc w:val="center"/>
              <w:rPr>
                <w:lang w:val="en-US"/>
              </w:rPr>
            </w:pPr>
            <w:r>
              <w:rPr>
                <w:lang w:val="en-US"/>
              </w:rPr>
              <w:t>General</w:t>
            </w:r>
          </w:p>
          <w:p w:rsidR="00014914" w:rsidRDefault="00014914" w:rsidP="00140FAC">
            <w:pPr>
              <w:spacing w:before="60" w:after="60"/>
              <w:jc w:val="center"/>
              <w:rPr>
                <w:lang w:val="en-US"/>
              </w:rPr>
            </w:pPr>
            <w:r>
              <w:rPr>
                <w:lang w:val="en-US"/>
              </w:rPr>
              <w:t>Assessment</w:t>
            </w:r>
          </w:p>
        </w:tc>
        <w:tc>
          <w:tcPr>
            <w:tcW w:w="2410" w:type="dxa"/>
            <w:tcBorders>
              <w:top w:val="single" w:sz="4" w:space="0" w:color="auto"/>
              <w:left w:val="single" w:sz="4" w:space="0" w:color="auto"/>
              <w:bottom w:val="single" w:sz="12" w:space="0" w:color="auto"/>
              <w:right w:val="single" w:sz="4" w:space="0" w:color="auto"/>
            </w:tcBorders>
            <w:vAlign w:val="center"/>
          </w:tcPr>
          <w:p w:rsidR="00014914" w:rsidRDefault="00014914" w:rsidP="00140FAC">
            <w:pPr>
              <w:spacing w:before="60" w:after="60"/>
              <w:jc w:val="center"/>
              <w:rPr>
                <w:lang w:val="en-US"/>
              </w:rPr>
            </w:pPr>
            <w:r>
              <w:rPr>
                <w:lang w:val="en-US"/>
              </w:rPr>
              <w:t>Comments</w:t>
            </w:r>
          </w:p>
        </w:tc>
      </w:tr>
      <w:tr w:rsidR="00014914" w:rsidTr="00767110">
        <w:tc>
          <w:tcPr>
            <w:tcW w:w="1242" w:type="dxa"/>
            <w:tcBorders>
              <w:top w:val="single" w:sz="12" w:space="0" w:color="auto"/>
            </w:tcBorders>
          </w:tcPr>
          <w:p w:rsidR="00014914" w:rsidRDefault="00014914" w:rsidP="00140FAC">
            <w:pPr>
              <w:spacing w:before="60" w:after="60"/>
              <w:jc w:val="center"/>
              <w:rPr>
                <w:lang w:val="en-US"/>
              </w:rPr>
            </w:pPr>
            <w:r>
              <w:rPr>
                <w:lang w:val="en-US"/>
              </w:rPr>
              <w:t>1</w:t>
            </w:r>
          </w:p>
        </w:tc>
        <w:tc>
          <w:tcPr>
            <w:tcW w:w="1134" w:type="dxa"/>
            <w:tcBorders>
              <w:top w:val="single" w:sz="12" w:space="0" w:color="auto"/>
            </w:tcBorders>
          </w:tcPr>
          <w:p w:rsidR="00014914" w:rsidRDefault="00014914" w:rsidP="00140FAC">
            <w:pPr>
              <w:spacing w:before="60" w:after="60"/>
              <w:jc w:val="center"/>
              <w:rPr>
                <w:lang w:val="en-US"/>
              </w:rPr>
            </w:pPr>
            <w:r>
              <w:rPr>
                <w:lang w:val="en-US"/>
              </w:rPr>
              <w:t>100 - 80</w:t>
            </w:r>
          </w:p>
        </w:tc>
        <w:tc>
          <w:tcPr>
            <w:tcW w:w="2127" w:type="dxa"/>
            <w:tcBorders>
              <w:top w:val="single" w:sz="12" w:space="0" w:color="auto"/>
            </w:tcBorders>
          </w:tcPr>
          <w:p w:rsidR="00014914" w:rsidRDefault="00014914" w:rsidP="00140FAC">
            <w:pPr>
              <w:spacing w:before="60" w:after="60"/>
              <w:rPr>
                <w:lang w:val="en-US"/>
              </w:rPr>
            </w:pPr>
            <w:r>
              <w:rPr>
                <w:lang w:val="en-US"/>
              </w:rPr>
              <w:t>None to slight</w:t>
            </w:r>
          </w:p>
        </w:tc>
        <w:tc>
          <w:tcPr>
            <w:tcW w:w="1700" w:type="dxa"/>
            <w:tcBorders>
              <w:top w:val="single" w:sz="12" w:space="0" w:color="auto"/>
            </w:tcBorders>
          </w:tcPr>
          <w:p w:rsidR="00014914" w:rsidRDefault="00014914" w:rsidP="00140FAC">
            <w:pPr>
              <w:spacing w:before="60" w:after="60"/>
              <w:rPr>
                <w:lang w:val="en-US"/>
              </w:rPr>
            </w:pPr>
            <w:r>
              <w:rPr>
                <w:lang w:val="en-US"/>
              </w:rPr>
              <w:t>Excellent</w:t>
            </w:r>
          </w:p>
        </w:tc>
        <w:tc>
          <w:tcPr>
            <w:tcW w:w="2410" w:type="dxa"/>
            <w:vMerge w:val="restart"/>
            <w:tcBorders>
              <w:top w:val="single" w:sz="12" w:space="0" w:color="auto"/>
            </w:tcBorders>
            <w:vAlign w:val="center"/>
          </w:tcPr>
          <w:p w:rsidR="00014914" w:rsidRDefault="00014914" w:rsidP="00140FAC">
            <w:pPr>
              <w:spacing w:before="60" w:after="60"/>
              <w:rPr>
                <w:lang w:val="en-US"/>
              </w:rPr>
            </w:pPr>
            <w:r>
              <w:rPr>
                <w:lang w:val="en-US"/>
              </w:rPr>
              <w:t>Prime land</w:t>
            </w:r>
          </w:p>
        </w:tc>
      </w:tr>
      <w:tr w:rsidR="00014914" w:rsidTr="00767110">
        <w:tc>
          <w:tcPr>
            <w:tcW w:w="1242" w:type="dxa"/>
          </w:tcPr>
          <w:p w:rsidR="00014914" w:rsidRDefault="00014914" w:rsidP="00140FAC">
            <w:pPr>
              <w:spacing w:before="60" w:after="60"/>
              <w:jc w:val="center"/>
              <w:rPr>
                <w:lang w:val="en-US"/>
              </w:rPr>
            </w:pPr>
            <w:r>
              <w:rPr>
                <w:lang w:val="en-US"/>
              </w:rPr>
              <w:t>2</w:t>
            </w:r>
          </w:p>
        </w:tc>
        <w:tc>
          <w:tcPr>
            <w:tcW w:w="1134" w:type="dxa"/>
          </w:tcPr>
          <w:p w:rsidR="00014914" w:rsidRDefault="00014914" w:rsidP="00140FAC">
            <w:pPr>
              <w:spacing w:before="60" w:after="60"/>
              <w:jc w:val="center"/>
              <w:rPr>
                <w:lang w:val="en-US"/>
              </w:rPr>
            </w:pPr>
            <w:r>
              <w:rPr>
                <w:lang w:val="en-US"/>
              </w:rPr>
              <w:t>79 - 60</w:t>
            </w:r>
          </w:p>
        </w:tc>
        <w:tc>
          <w:tcPr>
            <w:tcW w:w="2127" w:type="dxa"/>
          </w:tcPr>
          <w:p w:rsidR="00014914" w:rsidRDefault="00014914" w:rsidP="00140FAC">
            <w:pPr>
              <w:spacing w:before="60" w:after="60"/>
              <w:rPr>
                <w:lang w:val="en-US"/>
              </w:rPr>
            </w:pPr>
            <w:r>
              <w:rPr>
                <w:lang w:val="en-US"/>
              </w:rPr>
              <w:t>Slight</w:t>
            </w:r>
          </w:p>
        </w:tc>
        <w:tc>
          <w:tcPr>
            <w:tcW w:w="1700" w:type="dxa"/>
          </w:tcPr>
          <w:p w:rsidR="00014914" w:rsidRDefault="00014914" w:rsidP="00140FAC">
            <w:pPr>
              <w:spacing w:before="60" w:after="60"/>
              <w:rPr>
                <w:lang w:val="en-US"/>
              </w:rPr>
            </w:pPr>
            <w:r>
              <w:rPr>
                <w:lang w:val="en-US"/>
              </w:rPr>
              <w:t>Good</w:t>
            </w:r>
          </w:p>
        </w:tc>
        <w:tc>
          <w:tcPr>
            <w:tcW w:w="2410" w:type="dxa"/>
            <w:vMerge/>
            <w:vAlign w:val="center"/>
          </w:tcPr>
          <w:p w:rsidR="00014914" w:rsidRDefault="00014914" w:rsidP="00140FAC">
            <w:pPr>
              <w:spacing w:before="60" w:after="60"/>
              <w:rPr>
                <w:lang w:val="en-US"/>
              </w:rPr>
            </w:pPr>
          </w:p>
        </w:tc>
      </w:tr>
      <w:tr w:rsidR="00014914" w:rsidTr="00767110">
        <w:tc>
          <w:tcPr>
            <w:tcW w:w="1242" w:type="dxa"/>
            <w:tcBorders>
              <w:bottom w:val="single" w:sz="4" w:space="0" w:color="auto"/>
            </w:tcBorders>
          </w:tcPr>
          <w:p w:rsidR="00014914" w:rsidRDefault="00014914" w:rsidP="00140FAC">
            <w:pPr>
              <w:spacing w:before="60" w:after="60"/>
              <w:jc w:val="center"/>
              <w:rPr>
                <w:lang w:val="en-US"/>
              </w:rPr>
            </w:pPr>
            <w:r>
              <w:rPr>
                <w:lang w:val="en-US"/>
              </w:rPr>
              <w:t>3</w:t>
            </w:r>
          </w:p>
        </w:tc>
        <w:tc>
          <w:tcPr>
            <w:tcW w:w="1134" w:type="dxa"/>
            <w:tcBorders>
              <w:bottom w:val="single" w:sz="4" w:space="0" w:color="auto"/>
            </w:tcBorders>
          </w:tcPr>
          <w:p w:rsidR="00014914" w:rsidRDefault="00014914" w:rsidP="00140FAC">
            <w:pPr>
              <w:spacing w:before="60" w:after="60"/>
              <w:jc w:val="center"/>
              <w:rPr>
                <w:lang w:val="en-US"/>
              </w:rPr>
            </w:pPr>
            <w:r>
              <w:rPr>
                <w:lang w:val="en-US"/>
              </w:rPr>
              <w:t>59 - 45</w:t>
            </w:r>
          </w:p>
        </w:tc>
        <w:tc>
          <w:tcPr>
            <w:tcW w:w="2127" w:type="dxa"/>
            <w:tcBorders>
              <w:bottom w:val="single" w:sz="4" w:space="0" w:color="auto"/>
            </w:tcBorders>
          </w:tcPr>
          <w:p w:rsidR="00014914" w:rsidRDefault="00014914" w:rsidP="00140FAC">
            <w:pPr>
              <w:spacing w:before="60" w:after="60"/>
              <w:rPr>
                <w:lang w:val="en-US"/>
              </w:rPr>
            </w:pPr>
            <w:r>
              <w:rPr>
                <w:lang w:val="en-US"/>
              </w:rPr>
              <w:t>Moderate</w:t>
            </w:r>
          </w:p>
        </w:tc>
        <w:tc>
          <w:tcPr>
            <w:tcW w:w="1700" w:type="dxa"/>
            <w:tcBorders>
              <w:bottom w:val="single" w:sz="4" w:space="0" w:color="auto"/>
            </w:tcBorders>
          </w:tcPr>
          <w:p w:rsidR="00014914" w:rsidRDefault="00014914" w:rsidP="00140FAC">
            <w:pPr>
              <w:spacing w:before="60" w:after="60"/>
              <w:rPr>
                <w:lang w:val="en-US"/>
              </w:rPr>
            </w:pPr>
            <w:r>
              <w:rPr>
                <w:lang w:val="en-US"/>
              </w:rPr>
              <w:t>Fair</w:t>
            </w:r>
          </w:p>
        </w:tc>
        <w:tc>
          <w:tcPr>
            <w:tcW w:w="2410" w:type="dxa"/>
            <w:vMerge/>
            <w:tcBorders>
              <w:bottom w:val="single" w:sz="4" w:space="0" w:color="auto"/>
            </w:tcBorders>
            <w:vAlign w:val="center"/>
          </w:tcPr>
          <w:p w:rsidR="00014914" w:rsidRDefault="00014914" w:rsidP="00140FAC">
            <w:pPr>
              <w:spacing w:before="60" w:after="60"/>
              <w:rPr>
                <w:lang w:val="en-US"/>
              </w:rPr>
            </w:pPr>
          </w:p>
        </w:tc>
      </w:tr>
      <w:tr w:rsidR="00014914" w:rsidTr="00767110">
        <w:tc>
          <w:tcPr>
            <w:tcW w:w="1242" w:type="dxa"/>
            <w:shd w:val="pct5" w:color="auto" w:fill="auto"/>
          </w:tcPr>
          <w:p w:rsidR="00014914" w:rsidRDefault="00014914" w:rsidP="00140FAC">
            <w:pPr>
              <w:spacing w:before="60" w:after="60"/>
              <w:jc w:val="center"/>
              <w:rPr>
                <w:lang w:val="en-US"/>
              </w:rPr>
            </w:pPr>
            <w:r>
              <w:rPr>
                <w:lang w:val="en-US"/>
              </w:rPr>
              <w:t>4</w:t>
            </w:r>
          </w:p>
        </w:tc>
        <w:tc>
          <w:tcPr>
            <w:tcW w:w="1134" w:type="dxa"/>
            <w:shd w:val="pct5" w:color="auto" w:fill="auto"/>
          </w:tcPr>
          <w:p w:rsidR="00014914" w:rsidRDefault="00014914" w:rsidP="00140FAC">
            <w:pPr>
              <w:spacing w:before="60" w:after="60"/>
              <w:jc w:val="center"/>
              <w:rPr>
                <w:lang w:val="en-US"/>
              </w:rPr>
            </w:pPr>
            <w:r>
              <w:rPr>
                <w:lang w:val="en-US"/>
              </w:rPr>
              <w:t>44 - 30</w:t>
            </w:r>
          </w:p>
        </w:tc>
        <w:tc>
          <w:tcPr>
            <w:tcW w:w="2127" w:type="dxa"/>
            <w:shd w:val="pct5" w:color="auto" w:fill="auto"/>
          </w:tcPr>
          <w:p w:rsidR="00014914" w:rsidRDefault="00014914" w:rsidP="00140FAC">
            <w:pPr>
              <w:spacing w:before="60" w:after="60"/>
              <w:rPr>
                <w:lang w:val="en-US"/>
              </w:rPr>
            </w:pPr>
            <w:r>
              <w:rPr>
                <w:lang w:val="en-US"/>
              </w:rPr>
              <w:t>Severe</w:t>
            </w:r>
          </w:p>
        </w:tc>
        <w:tc>
          <w:tcPr>
            <w:tcW w:w="1700" w:type="dxa"/>
            <w:shd w:val="pct5" w:color="auto" w:fill="auto"/>
          </w:tcPr>
          <w:p w:rsidR="00014914" w:rsidRDefault="00014914" w:rsidP="00140FAC">
            <w:pPr>
              <w:spacing w:before="60" w:after="60"/>
              <w:rPr>
                <w:lang w:val="en-US"/>
              </w:rPr>
            </w:pPr>
            <w:r>
              <w:rPr>
                <w:lang w:val="en-US"/>
              </w:rPr>
              <w:t>Poor</w:t>
            </w:r>
          </w:p>
        </w:tc>
        <w:tc>
          <w:tcPr>
            <w:tcW w:w="2410" w:type="dxa"/>
            <w:shd w:val="pct5" w:color="auto" w:fill="auto"/>
            <w:vAlign w:val="center"/>
          </w:tcPr>
          <w:p w:rsidR="00014914" w:rsidRDefault="00014914" w:rsidP="00140FAC">
            <w:pPr>
              <w:spacing w:before="60" w:after="60"/>
              <w:rPr>
                <w:lang w:val="en-US"/>
              </w:rPr>
            </w:pPr>
            <w:r>
              <w:rPr>
                <w:lang w:val="en-US"/>
              </w:rPr>
              <w:t>Marginal land</w:t>
            </w:r>
          </w:p>
        </w:tc>
      </w:tr>
      <w:tr w:rsidR="00014914" w:rsidTr="00767110">
        <w:tc>
          <w:tcPr>
            <w:tcW w:w="1242" w:type="dxa"/>
          </w:tcPr>
          <w:p w:rsidR="00014914" w:rsidRDefault="00014914" w:rsidP="00140FAC">
            <w:pPr>
              <w:spacing w:before="60" w:after="60"/>
              <w:jc w:val="center"/>
              <w:rPr>
                <w:lang w:val="en-US"/>
              </w:rPr>
            </w:pPr>
            <w:r>
              <w:rPr>
                <w:lang w:val="en-US"/>
              </w:rPr>
              <w:t>5</w:t>
            </w:r>
          </w:p>
        </w:tc>
        <w:tc>
          <w:tcPr>
            <w:tcW w:w="1134" w:type="dxa"/>
          </w:tcPr>
          <w:p w:rsidR="00014914" w:rsidRDefault="00014914" w:rsidP="00140FAC">
            <w:pPr>
              <w:spacing w:before="60" w:after="60"/>
              <w:jc w:val="center"/>
              <w:rPr>
                <w:lang w:val="en-US"/>
              </w:rPr>
            </w:pPr>
            <w:r>
              <w:rPr>
                <w:lang w:val="en-US"/>
              </w:rPr>
              <w:t>29 - 20</w:t>
            </w:r>
          </w:p>
        </w:tc>
        <w:tc>
          <w:tcPr>
            <w:tcW w:w="2127" w:type="dxa"/>
          </w:tcPr>
          <w:p w:rsidR="00014914" w:rsidRDefault="00014914" w:rsidP="00140FAC">
            <w:pPr>
              <w:spacing w:before="60" w:after="60"/>
              <w:rPr>
                <w:lang w:val="en-US"/>
              </w:rPr>
            </w:pPr>
            <w:r>
              <w:rPr>
                <w:lang w:val="en-US"/>
              </w:rPr>
              <w:t>Very severe</w:t>
            </w:r>
          </w:p>
        </w:tc>
        <w:tc>
          <w:tcPr>
            <w:tcW w:w="1700" w:type="dxa"/>
          </w:tcPr>
          <w:p w:rsidR="00014914" w:rsidRDefault="00014914" w:rsidP="00140FAC">
            <w:pPr>
              <w:spacing w:before="60" w:after="60"/>
              <w:rPr>
                <w:lang w:val="en-US"/>
              </w:rPr>
            </w:pPr>
            <w:r>
              <w:rPr>
                <w:lang w:val="en-US"/>
              </w:rPr>
              <w:t>Very poor</w:t>
            </w:r>
          </w:p>
        </w:tc>
        <w:tc>
          <w:tcPr>
            <w:tcW w:w="2410" w:type="dxa"/>
            <w:vMerge w:val="restart"/>
            <w:vAlign w:val="center"/>
          </w:tcPr>
          <w:p w:rsidR="00014914" w:rsidRDefault="00014914" w:rsidP="00140FAC">
            <w:pPr>
              <w:spacing w:before="60" w:after="60"/>
              <w:rPr>
                <w:lang w:val="en-US"/>
              </w:rPr>
            </w:pPr>
            <w:r>
              <w:rPr>
                <w:lang w:val="en-US"/>
              </w:rPr>
              <w:t>Unsustainable or</w:t>
            </w:r>
          </w:p>
          <w:p w:rsidR="00014914" w:rsidRDefault="00014914" w:rsidP="00140FAC">
            <w:pPr>
              <w:spacing w:before="60" w:after="60"/>
              <w:rPr>
                <w:lang w:val="en-US"/>
              </w:rPr>
            </w:pPr>
            <w:r>
              <w:rPr>
                <w:lang w:val="en-US"/>
              </w:rPr>
              <w:t>Unsuitable land</w:t>
            </w:r>
          </w:p>
        </w:tc>
      </w:tr>
      <w:tr w:rsidR="00014914" w:rsidTr="00767110">
        <w:tc>
          <w:tcPr>
            <w:tcW w:w="1242" w:type="dxa"/>
          </w:tcPr>
          <w:p w:rsidR="00014914" w:rsidRDefault="00014914" w:rsidP="00140FAC">
            <w:pPr>
              <w:spacing w:before="60" w:after="60"/>
              <w:jc w:val="center"/>
              <w:rPr>
                <w:lang w:val="en-US"/>
              </w:rPr>
            </w:pPr>
            <w:r>
              <w:rPr>
                <w:lang w:val="en-US"/>
              </w:rPr>
              <w:t>6</w:t>
            </w:r>
          </w:p>
        </w:tc>
        <w:tc>
          <w:tcPr>
            <w:tcW w:w="1134" w:type="dxa"/>
          </w:tcPr>
          <w:p w:rsidR="00014914" w:rsidRDefault="00014914" w:rsidP="00140FAC">
            <w:pPr>
              <w:spacing w:before="60" w:after="60"/>
              <w:jc w:val="center"/>
              <w:rPr>
                <w:lang w:val="en-US"/>
              </w:rPr>
            </w:pPr>
            <w:r>
              <w:rPr>
                <w:lang w:val="en-US"/>
              </w:rPr>
              <w:t>19 - 10</w:t>
            </w:r>
          </w:p>
        </w:tc>
        <w:tc>
          <w:tcPr>
            <w:tcW w:w="2127" w:type="dxa"/>
          </w:tcPr>
          <w:p w:rsidR="00014914" w:rsidRDefault="00014914" w:rsidP="00140FAC">
            <w:pPr>
              <w:spacing w:before="60" w:after="60"/>
              <w:rPr>
                <w:lang w:val="en-US"/>
              </w:rPr>
            </w:pPr>
            <w:r>
              <w:rPr>
                <w:lang w:val="en-US"/>
              </w:rPr>
              <w:t>Extreme</w:t>
            </w:r>
          </w:p>
        </w:tc>
        <w:tc>
          <w:tcPr>
            <w:tcW w:w="1700" w:type="dxa"/>
            <w:vMerge w:val="restart"/>
          </w:tcPr>
          <w:p w:rsidR="00014914" w:rsidRDefault="00014914" w:rsidP="00140FAC">
            <w:pPr>
              <w:spacing w:before="60" w:after="60"/>
              <w:rPr>
                <w:lang w:val="en-US"/>
              </w:rPr>
            </w:pPr>
            <w:r>
              <w:rPr>
                <w:lang w:val="en-US"/>
              </w:rPr>
              <w:t>Unsuitable</w:t>
            </w:r>
          </w:p>
        </w:tc>
        <w:tc>
          <w:tcPr>
            <w:tcW w:w="2410" w:type="dxa"/>
            <w:vMerge/>
          </w:tcPr>
          <w:p w:rsidR="00014914" w:rsidRDefault="00014914" w:rsidP="00140FAC">
            <w:pPr>
              <w:spacing w:before="60" w:after="60"/>
              <w:rPr>
                <w:lang w:val="en-US"/>
              </w:rPr>
            </w:pPr>
          </w:p>
        </w:tc>
      </w:tr>
      <w:tr w:rsidR="00014914" w:rsidTr="00767110">
        <w:tc>
          <w:tcPr>
            <w:tcW w:w="1242" w:type="dxa"/>
          </w:tcPr>
          <w:p w:rsidR="00014914" w:rsidRDefault="00014914" w:rsidP="00140FAC">
            <w:pPr>
              <w:spacing w:before="60" w:after="60"/>
              <w:jc w:val="center"/>
              <w:rPr>
                <w:lang w:val="en-US"/>
              </w:rPr>
            </w:pPr>
            <w:r>
              <w:rPr>
                <w:lang w:val="en-US"/>
              </w:rPr>
              <w:t>7</w:t>
            </w:r>
          </w:p>
        </w:tc>
        <w:tc>
          <w:tcPr>
            <w:tcW w:w="1134" w:type="dxa"/>
          </w:tcPr>
          <w:p w:rsidR="00014914" w:rsidRDefault="00014914" w:rsidP="00140FAC">
            <w:pPr>
              <w:spacing w:before="60" w:after="60"/>
              <w:jc w:val="center"/>
              <w:rPr>
                <w:lang w:val="en-US"/>
              </w:rPr>
            </w:pPr>
            <w:r>
              <w:rPr>
                <w:lang w:val="en-US"/>
              </w:rPr>
              <w:t>9 - 0</w:t>
            </w:r>
          </w:p>
        </w:tc>
        <w:tc>
          <w:tcPr>
            <w:tcW w:w="2127" w:type="dxa"/>
          </w:tcPr>
          <w:p w:rsidR="00014914" w:rsidRDefault="00014914" w:rsidP="00140FAC">
            <w:pPr>
              <w:spacing w:before="60" w:after="60"/>
              <w:rPr>
                <w:lang w:val="en-US"/>
              </w:rPr>
            </w:pPr>
            <w:r>
              <w:rPr>
                <w:lang w:val="en-US"/>
              </w:rPr>
              <w:t>Unsuitable</w:t>
            </w:r>
          </w:p>
        </w:tc>
        <w:tc>
          <w:tcPr>
            <w:tcW w:w="1700" w:type="dxa"/>
            <w:vMerge/>
          </w:tcPr>
          <w:p w:rsidR="00014914" w:rsidRDefault="00014914" w:rsidP="00140FAC">
            <w:pPr>
              <w:spacing w:before="60" w:after="60"/>
              <w:rPr>
                <w:lang w:val="en-US"/>
              </w:rPr>
            </w:pPr>
          </w:p>
        </w:tc>
        <w:tc>
          <w:tcPr>
            <w:tcW w:w="2410" w:type="dxa"/>
            <w:vMerge/>
          </w:tcPr>
          <w:p w:rsidR="00014914" w:rsidRDefault="00014914" w:rsidP="00140FAC">
            <w:pPr>
              <w:spacing w:before="60" w:after="60"/>
              <w:rPr>
                <w:lang w:val="en-US"/>
              </w:rPr>
            </w:pPr>
          </w:p>
        </w:tc>
      </w:tr>
    </w:tbl>
    <w:p w:rsidR="00014914" w:rsidRDefault="00014914" w:rsidP="00140FAC">
      <w:pPr>
        <w:spacing w:before="0" w:line="288" w:lineRule="auto"/>
        <w:rPr>
          <w:lang w:val="en-US"/>
        </w:rPr>
      </w:pPr>
    </w:p>
    <w:p w:rsidR="00014914" w:rsidRDefault="00014914" w:rsidP="00014914">
      <w:pPr>
        <w:spacing w:line="288" w:lineRule="auto"/>
        <w:rPr>
          <w:lang w:val="en-US"/>
        </w:rPr>
      </w:pPr>
      <w:r>
        <w:rPr>
          <w:lang w:val="en-US"/>
        </w:rPr>
        <w:t>The criteria used to define each of the major factors were chosen for their proven ability to affect crop growth, their ability to be measured (or estimated by proxy) and were commonly available.  The resultant list included 10 major components and 16 measureable parameters (Table 2).</w:t>
      </w:r>
    </w:p>
    <w:p w:rsidR="00014914" w:rsidRDefault="00014914" w:rsidP="00014914">
      <w:pPr>
        <w:rPr>
          <w:lang w:val="en-US"/>
        </w:rPr>
      </w:pPr>
      <w:r>
        <w:rPr>
          <w:lang w:val="en-US"/>
        </w:rPr>
        <w:t>Table 2.  Components and parameters chosen to characterize the major rating factors.**</w:t>
      </w:r>
    </w:p>
    <w:tbl>
      <w:tblPr>
        <w:tblStyle w:val="TableGrid"/>
        <w:tblW w:w="0" w:type="auto"/>
        <w:tblLook w:val="04A0"/>
      </w:tblPr>
      <w:tblGrid>
        <w:gridCol w:w="1809"/>
        <w:gridCol w:w="2410"/>
        <w:gridCol w:w="4820"/>
      </w:tblGrid>
      <w:tr w:rsidR="00014914" w:rsidTr="00767110">
        <w:tc>
          <w:tcPr>
            <w:tcW w:w="1809" w:type="dxa"/>
            <w:tcBorders>
              <w:bottom w:val="single" w:sz="12" w:space="0" w:color="auto"/>
            </w:tcBorders>
            <w:vAlign w:val="center"/>
          </w:tcPr>
          <w:p w:rsidR="00014914" w:rsidRDefault="00014914" w:rsidP="00767110">
            <w:pPr>
              <w:jc w:val="center"/>
              <w:rPr>
                <w:lang w:val="en-US"/>
              </w:rPr>
            </w:pPr>
            <w:r>
              <w:rPr>
                <w:lang w:val="en-US"/>
              </w:rPr>
              <w:t>Factor</w:t>
            </w:r>
          </w:p>
        </w:tc>
        <w:tc>
          <w:tcPr>
            <w:tcW w:w="2410" w:type="dxa"/>
            <w:tcBorders>
              <w:bottom w:val="single" w:sz="12" w:space="0" w:color="auto"/>
            </w:tcBorders>
            <w:vAlign w:val="center"/>
          </w:tcPr>
          <w:p w:rsidR="00014914" w:rsidRDefault="00014914" w:rsidP="00767110">
            <w:pPr>
              <w:jc w:val="center"/>
              <w:rPr>
                <w:lang w:val="en-US"/>
              </w:rPr>
            </w:pPr>
            <w:r>
              <w:rPr>
                <w:lang w:val="en-US"/>
              </w:rPr>
              <w:t>Component</w:t>
            </w:r>
          </w:p>
        </w:tc>
        <w:tc>
          <w:tcPr>
            <w:tcW w:w="4820" w:type="dxa"/>
            <w:tcBorders>
              <w:bottom w:val="single" w:sz="12" w:space="0" w:color="auto"/>
            </w:tcBorders>
            <w:vAlign w:val="center"/>
          </w:tcPr>
          <w:p w:rsidR="00014914" w:rsidRDefault="00014914" w:rsidP="00767110">
            <w:pPr>
              <w:jc w:val="center"/>
              <w:rPr>
                <w:lang w:val="en-US"/>
              </w:rPr>
            </w:pPr>
            <w:r>
              <w:rPr>
                <w:lang w:val="en-US"/>
              </w:rPr>
              <w:t>Measureable parameter</w:t>
            </w:r>
          </w:p>
        </w:tc>
      </w:tr>
      <w:tr w:rsidR="00014914" w:rsidTr="00767110">
        <w:tc>
          <w:tcPr>
            <w:tcW w:w="1809" w:type="dxa"/>
            <w:tcBorders>
              <w:top w:val="single" w:sz="12" w:space="0" w:color="auto"/>
              <w:bottom w:val="single" w:sz="4" w:space="0" w:color="auto"/>
            </w:tcBorders>
          </w:tcPr>
          <w:p w:rsidR="00014914" w:rsidRDefault="00014914" w:rsidP="00767110">
            <w:pPr>
              <w:rPr>
                <w:lang w:val="en-US"/>
              </w:rPr>
            </w:pPr>
            <w:r>
              <w:rPr>
                <w:lang w:val="en-US"/>
              </w:rPr>
              <w:t>Climate</w:t>
            </w:r>
          </w:p>
        </w:tc>
        <w:tc>
          <w:tcPr>
            <w:tcW w:w="2410" w:type="dxa"/>
            <w:tcBorders>
              <w:top w:val="single" w:sz="12" w:space="0" w:color="auto"/>
              <w:bottom w:val="single" w:sz="4" w:space="0" w:color="auto"/>
            </w:tcBorders>
          </w:tcPr>
          <w:p w:rsidR="00014914" w:rsidRDefault="00014914" w:rsidP="00767110">
            <w:pPr>
              <w:rPr>
                <w:lang w:val="en-US"/>
              </w:rPr>
            </w:pPr>
            <w:r>
              <w:rPr>
                <w:lang w:val="en-US"/>
              </w:rPr>
              <w:t>Heat (energy) supply</w:t>
            </w:r>
          </w:p>
        </w:tc>
        <w:tc>
          <w:tcPr>
            <w:tcW w:w="4820" w:type="dxa"/>
            <w:tcBorders>
              <w:top w:val="single" w:sz="12" w:space="0" w:color="auto"/>
              <w:bottom w:val="single" w:sz="4" w:space="0" w:color="auto"/>
            </w:tcBorders>
          </w:tcPr>
          <w:p w:rsidR="00014914" w:rsidRDefault="00014914" w:rsidP="00767110">
            <w:pPr>
              <w:rPr>
                <w:lang w:val="en-US"/>
              </w:rPr>
            </w:pPr>
            <w:r>
              <w:rPr>
                <w:lang w:val="en-US"/>
              </w:rPr>
              <w:t>Growing degree days, growing season</w:t>
            </w:r>
          </w:p>
        </w:tc>
      </w:tr>
      <w:tr w:rsidR="00014914" w:rsidTr="00767110">
        <w:tc>
          <w:tcPr>
            <w:tcW w:w="1809" w:type="dxa"/>
            <w:tcBorders>
              <w:bottom w:val="single" w:sz="12" w:space="0" w:color="auto"/>
            </w:tcBorders>
          </w:tcPr>
          <w:p w:rsidR="00014914" w:rsidRDefault="00014914" w:rsidP="00767110">
            <w:pPr>
              <w:rPr>
                <w:lang w:val="en-US"/>
              </w:rPr>
            </w:pPr>
          </w:p>
        </w:tc>
        <w:tc>
          <w:tcPr>
            <w:tcW w:w="2410" w:type="dxa"/>
            <w:tcBorders>
              <w:bottom w:val="single" w:sz="12" w:space="0" w:color="auto"/>
            </w:tcBorders>
          </w:tcPr>
          <w:p w:rsidR="00014914" w:rsidRDefault="00014914" w:rsidP="00767110">
            <w:pPr>
              <w:rPr>
                <w:lang w:val="en-US"/>
              </w:rPr>
            </w:pPr>
            <w:r>
              <w:rPr>
                <w:lang w:val="en-US"/>
              </w:rPr>
              <w:t>Moisture supply</w:t>
            </w:r>
          </w:p>
        </w:tc>
        <w:tc>
          <w:tcPr>
            <w:tcW w:w="4820" w:type="dxa"/>
            <w:tcBorders>
              <w:bottom w:val="single" w:sz="12" w:space="0" w:color="auto"/>
            </w:tcBorders>
          </w:tcPr>
          <w:p w:rsidR="00014914" w:rsidRDefault="00014914" w:rsidP="00767110">
            <w:pPr>
              <w:rPr>
                <w:lang w:val="en-US"/>
              </w:rPr>
            </w:pPr>
            <w:r>
              <w:rPr>
                <w:lang w:val="en-US"/>
              </w:rPr>
              <w:t xml:space="preserve">Precipitation, </w:t>
            </w:r>
            <w:proofErr w:type="spellStart"/>
            <w:r>
              <w:rPr>
                <w:lang w:val="en-US"/>
              </w:rPr>
              <w:t>evapotranspiration</w:t>
            </w:r>
            <w:proofErr w:type="spellEnd"/>
            <w:r>
              <w:rPr>
                <w:lang w:val="en-US"/>
              </w:rPr>
              <w:t>, growing season</w:t>
            </w:r>
          </w:p>
        </w:tc>
      </w:tr>
      <w:tr w:rsidR="00014914" w:rsidTr="00767110">
        <w:tc>
          <w:tcPr>
            <w:tcW w:w="1809" w:type="dxa"/>
          </w:tcPr>
          <w:p w:rsidR="00014914" w:rsidRDefault="00014914" w:rsidP="00767110">
            <w:pPr>
              <w:rPr>
                <w:lang w:val="en-US"/>
              </w:rPr>
            </w:pPr>
            <w:r>
              <w:rPr>
                <w:lang w:val="en-US"/>
              </w:rPr>
              <w:t>Mineral Soils</w:t>
            </w:r>
          </w:p>
        </w:tc>
        <w:tc>
          <w:tcPr>
            <w:tcW w:w="2410" w:type="dxa"/>
          </w:tcPr>
          <w:p w:rsidR="00014914" w:rsidRDefault="00014914" w:rsidP="00767110">
            <w:pPr>
              <w:rPr>
                <w:lang w:val="en-US"/>
              </w:rPr>
            </w:pPr>
            <w:r>
              <w:rPr>
                <w:lang w:val="en-US"/>
              </w:rPr>
              <w:t>Moisture supply</w:t>
            </w:r>
          </w:p>
        </w:tc>
        <w:tc>
          <w:tcPr>
            <w:tcW w:w="4820" w:type="dxa"/>
          </w:tcPr>
          <w:p w:rsidR="00014914" w:rsidRDefault="00014914" w:rsidP="00767110">
            <w:pPr>
              <w:rPr>
                <w:lang w:val="en-US"/>
              </w:rPr>
            </w:pPr>
            <w:r>
              <w:rPr>
                <w:lang w:val="en-US"/>
              </w:rPr>
              <w:t xml:space="preserve">Texture, climate, rooting depth, </w:t>
            </w:r>
            <w:proofErr w:type="spellStart"/>
            <w:r>
              <w:rPr>
                <w:lang w:val="en-US"/>
              </w:rPr>
              <w:t>watertable</w:t>
            </w:r>
            <w:proofErr w:type="spellEnd"/>
          </w:p>
        </w:tc>
      </w:tr>
      <w:tr w:rsidR="00014914" w:rsidTr="00767110">
        <w:tc>
          <w:tcPr>
            <w:tcW w:w="1809" w:type="dxa"/>
          </w:tcPr>
          <w:p w:rsidR="00014914" w:rsidRDefault="00014914" w:rsidP="00767110">
            <w:pPr>
              <w:rPr>
                <w:lang w:val="en-US"/>
              </w:rPr>
            </w:pPr>
          </w:p>
        </w:tc>
        <w:tc>
          <w:tcPr>
            <w:tcW w:w="2410" w:type="dxa"/>
          </w:tcPr>
          <w:p w:rsidR="00014914" w:rsidRDefault="00014914" w:rsidP="00767110">
            <w:pPr>
              <w:rPr>
                <w:lang w:val="en-US"/>
              </w:rPr>
            </w:pPr>
            <w:r>
              <w:rPr>
                <w:lang w:val="en-US"/>
              </w:rPr>
              <w:t>Nutrient supply</w:t>
            </w:r>
          </w:p>
        </w:tc>
        <w:tc>
          <w:tcPr>
            <w:tcW w:w="4820" w:type="dxa"/>
          </w:tcPr>
          <w:p w:rsidR="00014914" w:rsidRDefault="00014914" w:rsidP="00767110">
            <w:pPr>
              <w:rPr>
                <w:lang w:val="en-US"/>
              </w:rPr>
            </w:pPr>
            <w:r>
              <w:rPr>
                <w:lang w:val="en-US"/>
              </w:rPr>
              <w:t>Organic matter content, soil reaction</w:t>
            </w:r>
          </w:p>
        </w:tc>
      </w:tr>
      <w:tr w:rsidR="00014914" w:rsidTr="00767110">
        <w:tc>
          <w:tcPr>
            <w:tcW w:w="1809" w:type="dxa"/>
          </w:tcPr>
          <w:p w:rsidR="00014914" w:rsidRDefault="00014914" w:rsidP="00767110">
            <w:pPr>
              <w:rPr>
                <w:lang w:val="en-US"/>
              </w:rPr>
            </w:pPr>
          </w:p>
        </w:tc>
        <w:tc>
          <w:tcPr>
            <w:tcW w:w="2410" w:type="dxa"/>
          </w:tcPr>
          <w:p w:rsidR="00014914" w:rsidRDefault="00014914" w:rsidP="00767110">
            <w:pPr>
              <w:rPr>
                <w:lang w:val="en-US"/>
              </w:rPr>
            </w:pPr>
            <w:r>
              <w:rPr>
                <w:lang w:val="en-US"/>
              </w:rPr>
              <w:t>Physical conditions</w:t>
            </w:r>
          </w:p>
        </w:tc>
        <w:tc>
          <w:tcPr>
            <w:tcW w:w="4820" w:type="dxa"/>
          </w:tcPr>
          <w:p w:rsidR="00014914" w:rsidRDefault="00014914" w:rsidP="00767110">
            <w:pPr>
              <w:rPr>
                <w:lang w:val="en-US"/>
              </w:rPr>
            </w:pPr>
            <w:r>
              <w:rPr>
                <w:lang w:val="en-US"/>
              </w:rPr>
              <w:t>Soil structure, soil density</w:t>
            </w:r>
          </w:p>
        </w:tc>
      </w:tr>
      <w:tr w:rsidR="00014914" w:rsidTr="00767110">
        <w:tc>
          <w:tcPr>
            <w:tcW w:w="1809" w:type="dxa"/>
            <w:tcBorders>
              <w:bottom w:val="single" w:sz="4" w:space="0" w:color="auto"/>
            </w:tcBorders>
          </w:tcPr>
          <w:p w:rsidR="00014914" w:rsidRDefault="00014914" w:rsidP="00767110">
            <w:pPr>
              <w:rPr>
                <w:lang w:val="en-US"/>
              </w:rPr>
            </w:pPr>
          </w:p>
        </w:tc>
        <w:tc>
          <w:tcPr>
            <w:tcW w:w="2410" w:type="dxa"/>
            <w:tcBorders>
              <w:bottom w:val="single" w:sz="4" w:space="0" w:color="auto"/>
            </w:tcBorders>
          </w:tcPr>
          <w:p w:rsidR="00014914" w:rsidRDefault="00014914" w:rsidP="00767110">
            <w:pPr>
              <w:rPr>
                <w:lang w:val="en-US"/>
              </w:rPr>
            </w:pPr>
            <w:r>
              <w:rPr>
                <w:lang w:val="en-US"/>
              </w:rPr>
              <w:t>Chemical conditions</w:t>
            </w:r>
          </w:p>
        </w:tc>
        <w:tc>
          <w:tcPr>
            <w:tcW w:w="4820" w:type="dxa"/>
            <w:tcBorders>
              <w:bottom w:val="single" w:sz="4" w:space="0" w:color="auto"/>
            </w:tcBorders>
          </w:tcPr>
          <w:p w:rsidR="00014914" w:rsidRDefault="00014914" w:rsidP="00767110">
            <w:pPr>
              <w:rPr>
                <w:lang w:val="en-US"/>
              </w:rPr>
            </w:pPr>
            <w:r>
              <w:rPr>
                <w:lang w:val="en-US"/>
              </w:rPr>
              <w:t>Soil salinity, soil reaction</w:t>
            </w:r>
          </w:p>
        </w:tc>
      </w:tr>
      <w:tr w:rsidR="00014914" w:rsidTr="00767110">
        <w:tc>
          <w:tcPr>
            <w:tcW w:w="1809" w:type="dxa"/>
            <w:tcBorders>
              <w:bottom w:val="single" w:sz="12" w:space="0" w:color="auto"/>
            </w:tcBorders>
          </w:tcPr>
          <w:p w:rsidR="00014914" w:rsidRDefault="00014914" w:rsidP="00767110">
            <w:pPr>
              <w:rPr>
                <w:lang w:val="en-US"/>
              </w:rPr>
            </w:pPr>
          </w:p>
        </w:tc>
        <w:tc>
          <w:tcPr>
            <w:tcW w:w="2410" w:type="dxa"/>
            <w:tcBorders>
              <w:bottom w:val="single" w:sz="12" w:space="0" w:color="auto"/>
            </w:tcBorders>
          </w:tcPr>
          <w:p w:rsidR="00014914" w:rsidRDefault="00014914" w:rsidP="00767110">
            <w:pPr>
              <w:rPr>
                <w:lang w:val="en-US"/>
              </w:rPr>
            </w:pPr>
            <w:r>
              <w:rPr>
                <w:lang w:val="en-US"/>
              </w:rPr>
              <w:t>Drainage</w:t>
            </w:r>
          </w:p>
        </w:tc>
        <w:tc>
          <w:tcPr>
            <w:tcW w:w="4820" w:type="dxa"/>
            <w:tcBorders>
              <w:bottom w:val="single" w:sz="12" w:space="0" w:color="auto"/>
            </w:tcBorders>
          </w:tcPr>
          <w:p w:rsidR="00014914" w:rsidRDefault="00014914" w:rsidP="00767110">
            <w:pPr>
              <w:rPr>
                <w:lang w:val="en-US"/>
              </w:rPr>
            </w:pPr>
            <w:r>
              <w:rPr>
                <w:lang w:val="en-US"/>
              </w:rPr>
              <w:t>Depth to water table, climate</w:t>
            </w:r>
          </w:p>
        </w:tc>
      </w:tr>
      <w:tr w:rsidR="00014914" w:rsidTr="00767110">
        <w:tc>
          <w:tcPr>
            <w:tcW w:w="1809" w:type="dxa"/>
          </w:tcPr>
          <w:p w:rsidR="00014914" w:rsidRDefault="00014914" w:rsidP="00767110">
            <w:pPr>
              <w:rPr>
                <w:lang w:val="en-US"/>
              </w:rPr>
            </w:pPr>
            <w:r>
              <w:rPr>
                <w:lang w:val="en-US"/>
              </w:rPr>
              <w:t>Organic Soils</w:t>
            </w:r>
          </w:p>
        </w:tc>
        <w:tc>
          <w:tcPr>
            <w:tcW w:w="2410" w:type="dxa"/>
          </w:tcPr>
          <w:p w:rsidR="00014914" w:rsidRDefault="00014914" w:rsidP="00767110">
            <w:pPr>
              <w:rPr>
                <w:lang w:val="en-US"/>
              </w:rPr>
            </w:pPr>
            <w:r>
              <w:rPr>
                <w:lang w:val="en-US"/>
              </w:rPr>
              <w:t>Moisture supply</w:t>
            </w:r>
          </w:p>
        </w:tc>
        <w:tc>
          <w:tcPr>
            <w:tcW w:w="4820" w:type="dxa"/>
          </w:tcPr>
          <w:p w:rsidR="00014914" w:rsidRDefault="00014914" w:rsidP="00767110">
            <w:pPr>
              <w:rPr>
                <w:lang w:val="en-US"/>
              </w:rPr>
            </w:pPr>
            <w:proofErr w:type="spellStart"/>
            <w:r>
              <w:rPr>
                <w:lang w:val="en-US"/>
              </w:rPr>
              <w:t>Fibre</w:t>
            </w:r>
            <w:proofErr w:type="spellEnd"/>
            <w:r>
              <w:rPr>
                <w:lang w:val="en-US"/>
              </w:rPr>
              <w:t xml:space="preserve"> content, climate, water table</w:t>
            </w:r>
          </w:p>
        </w:tc>
      </w:tr>
      <w:tr w:rsidR="00014914" w:rsidTr="00767110">
        <w:tc>
          <w:tcPr>
            <w:tcW w:w="1809" w:type="dxa"/>
          </w:tcPr>
          <w:p w:rsidR="00014914" w:rsidRDefault="00014914" w:rsidP="00767110">
            <w:pPr>
              <w:rPr>
                <w:lang w:val="en-US"/>
              </w:rPr>
            </w:pPr>
          </w:p>
        </w:tc>
        <w:tc>
          <w:tcPr>
            <w:tcW w:w="2410" w:type="dxa"/>
          </w:tcPr>
          <w:p w:rsidR="00014914" w:rsidRDefault="00014914" w:rsidP="00767110">
            <w:pPr>
              <w:rPr>
                <w:lang w:val="en-US"/>
              </w:rPr>
            </w:pPr>
            <w:r>
              <w:rPr>
                <w:lang w:val="en-US"/>
              </w:rPr>
              <w:t>Nutrient supply</w:t>
            </w:r>
          </w:p>
        </w:tc>
        <w:tc>
          <w:tcPr>
            <w:tcW w:w="4820" w:type="dxa"/>
          </w:tcPr>
          <w:p w:rsidR="00014914" w:rsidRDefault="00014914" w:rsidP="00767110">
            <w:pPr>
              <w:rPr>
                <w:lang w:val="en-US"/>
              </w:rPr>
            </w:pPr>
            <w:proofErr w:type="spellStart"/>
            <w:r>
              <w:rPr>
                <w:lang w:val="en-US"/>
              </w:rPr>
              <w:t>Fibre</w:t>
            </w:r>
            <w:proofErr w:type="spellEnd"/>
            <w:r>
              <w:rPr>
                <w:lang w:val="en-US"/>
              </w:rPr>
              <w:t xml:space="preserve"> type, soil reaction</w:t>
            </w:r>
          </w:p>
        </w:tc>
      </w:tr>
      <w:tr w:rsidR="00014914" w:rsidTr="00767110">
        <w:tc>
          <w:tcPr>
            <w:tcW w:w="1809" w:type="dxa"/>
          </w:tcPr>
          <w:p w:rsidR="00014914" w:rsidRDefault="00014914" w:rsidP="00767110">
            <w:pPr>
              <w:rPr>
                <w:lang w:val="en-US"/>
              </w:rPr>
            </w:pPr>
          </w:p>
        </w:tc>
        <w:tc>
          <w:tcPr>
            <w:tcW w:w="2410" w:type="dxa"/>
          </w:tcPr>
          <w:p w:rsidR="00014914" w:rsidRDefault="00014914" w:rsidP="00767110">
            <w:pPr>
              <w:rPr>
                <w:lang w:val="en-US"/>
              </w:rPr>
            </w:pPr>
            <w:r>
              <w:rPr>
                <w:lang w:val="en-US"/>
              </w:rPr>
              <w:t>Physical conditions</w:t>
            </w:r>
          </w:p>
        </w:tc>
        <w:tc>
          <w:tcPr>
            <w:tcW w:w="4820" w:type="dxa"/>
          </w:tcPr>
          <w:p w:rsidR="00014914" w:rsidRDefault="00014914" w:rsidP="00767110">
            <w:pPr>
              <w:rPr>
                <w:lang w:val="en-US"/>
              </w:rPr>
            </w:pPr>
            <w:r>
              <w:rPr>
                <w:lang w:val="en-US"/>
              </w:rPr>
              <w:t>Soil structure, soil density</w:t>
            </w:r>
          </w:p>
        </w:tc>
      </w:tr>
      <w:tr w:rsidR="00014914" w:rsidTr="00767110">
        <w:tc>
          <w:tcPr>
            <w:tcW w:w="1809" w:type="dxa"/>
            <w:tcBorders>
              <w:bottom w:val="single" w:sz="4" w:space="0" w:color="auto"/>
            </w:tcBorders>
          </w:tcPr>
          <w:p w:rsidR="00014914" w:rsidRDefault="00014914" w:rsidP="00767110">
            <w:pPr>
              <w:rPr>
                <w:lang w:val="en-US"/>
              </w:rPr>
            </w:pPr>
          </w:p>
        </w:tc>
        <w:tc>
          <w:tcPr>
            <w:tcW w:w="2410" w:type="dxa"/>
            <w:tcBorders>
              <w:bottom w:val="single" w:sz="4" w:space="0" w:color="auto"/>
            </w:tcBorders>
          </w:tcPr>
          <w:p w:rsidR="00014914" w:rsidRDefault="00014914" w:rsidP="00767110">
            <w:pPr>
              <w:rPr>
                <w:lang w:val="en-US"/>
              </w:rPr>
            </w:pPr>
            <w:r>
              <w:rPr>
                <w:lang w:val="en-US"/>
              </w:rPr>
              <w:t>Chemical conditions</w:t>
            </w:r>
          </w:p>
        </w:tc>
        <w:tc>
          <w:tcPr>
            <w:tcW w:w="4820" w:type="dxa"/>
            <w:tcBorders>
              <w:bottom w:val="single" w:sz="4" w:space="0" w:color="auto"/>
            </w:tcBorders>
          </w:tcPr>
          <w:p w:rsidR="00014914" w:rsidRDefault="00014914" w:rsidP="00767110">
            <w:pPr>
              <w:rPr>
                <w:lang w:val="en-US"/>
              </w:rPr>
            </w:pPr>
            <w:r>
              <w:rPr>
                <w:lang w:val="en-US"/>
              </w:rPr>
              <w:t>Soil reaction, soil salinity</w:t>
            </w:r>
          </w:p>
        </w:tc>
      </w:tr>
      <w:tr w:rsidR="00014914" w:rsidTr="00767110">
        <w:tc>
          <w:tcPr>
            <w:tcW w:w="1809" w:type="dxa"/>
            <w:tcBorders>
              <w:bottom w:val="single" w:sz="12" w:space="0" w:color="auto"/>
            </w:tcBorders>
          </w:tcPr>
          <w:p w:rsidR="00014914" w:rsidRDefault="00014914" w:rsidP="00767110">
            <w:pPr>
              <w:rPr>
                <w:lang w:val="en-US"/>
              </w:rPr>
            </w:pPr>
          </w:p>
        </w:tc>
        <w:tc>
          <w:tcPr>
            <w:tcW w:w="2410" w:type="dxa"/>
            <w:tcBorders>
              <w:bottom w:val="single" w:sz="12" w:space="0" w:color="auto"/>
            </w:tcBorders>
          </w:tcPr>
          <w:p w:rsidR="00014914" w:rsidRDefault="00014914" w:rsidP="00767110">
            <w:pPr>
              <w:rPr>
                <w:lang w:val="en-US"/>
              </w:rPr>
            </w:pPr>
            <w:r>
              <w:rPr>
                <w:lang w:val="en-US"/>
              </w:rPr>
              <w:t>Drainage</w:t>
            </w:r>
          </w:p>
        </w:tc>
        <w:tc>
          <w:tcPr>
            <w:tcW w:w="4820" w:type="dxa"/>
            <w:tcBorders>
              <w:bottom w:val="single" w:sz="12" w:space="0" w:color="auto"/>
            </w:tcBorders>
          </w:tcPr>
          <w:p w:rsidR="00014914" w:rsidRDefault="00014914" w:rsidP="00767110">
            <w:pPr>
              <w:rPr>
                <w:lang w:val="en-US"/>
              </w:rPr>
            </w:pPr>
            <w:r>
              <w:rPr>
                <w:lang w:val="en-US"/>
              </w:rPr>
              <w:t>Depth to water table, climate</w:t>
            </w:r>
          </w:p>
        </w:tc>
      </w:tr>
      <w:tr w:rsidR="00014914" w:rsidTr="00767110">
        <w:tc>
          <w:tcPr>
            <w:tcW w:w="1809" w:type="dxa"/>
          </w:tcPr>
          <w:p w:rsidR="00014914" w:rsidRDefault="00014914" w:rsidP="00767110">
            <w:pPr>
              <w:rPr>
                <w:lang w:val="en-US"/>
              </w:rPr>
            </w:pPr>
            <w:r>
              <w:rPr>
                <w:lang w:val="en-US"/>
              </w:rPr>
              <w:t>Landscape</w:t>
            </w:r>
          </w:p>
        </w:tc>
        <w:tc>
          <w:tcPr>
            <w:tcW w:w="2410" w:type="dxa"/>
          </w:tcPr>
          <w:p w:rsidR="00014914" w:rsidRDefault="00014914" w:rsidP="00767110">
            <w:pPr>
              <w:rPr>
                <w:lang w:val="en-US"/>
              </w:rPr>
            </w:pPr>
            <w:proofErr w:type="spellStart"/>
            <w:r>
              <w:rPr>
                <w:lang w:val="en-US"/>
              </w:rPr>
              <w:t>Erodability</w:t>
            </w:r>
            <w:proofErr w:type="spellEnd"/>
            <w:r>
              <w:rPr>
                <w:lang w:val="en-US"/>
              </w:rPr>
              <w:t xml:space="preserve"> potential</w:t>
            </w:r>
          </w:p>
        </w:tc>
        <w:tc>
          <w:tcPr>
            <w:tcW w:w="4820" w:type="dxa"/>
          </w:tcPr>
          <w:p w:rsidR="00014914" w:rsidRDefault="00014914" w:rsidP="00767110">
            <w:pPr>
              <w:rPr>
                <w:lang w:val="en-US"/>
              </w:rPr>
            </w:pPr>
            <w:r>
              <w:rPr>
                <w:lang w:val="en-US"/>
              </w:rPr>
              <w:t>Slope steepness, slope length, climate</w:t>
            </w:r>
          </w:p>
        </w:tc>
      </w:tr>
      <w:tr w:rsidR="00014914" w:rsidTr="00767110">
        <w:tc>
          <w:tcPr>
            <w:tcW w:w="1809" w:type="dxa"/>
            <w:tcBorders>
              <w:bottom w:val="single" w:sz="4" w:space="0" w:color="auto"/>
            </w:tcBorders>
          </w:tcPr>
          <w:p w:rsidR="00014914" w:rsidRDefault="00014914" w:rsidP="00767110">
            <w:pPr>
              <w:rPr>
                <w:lang w:val="en-US"/>
              </w:rPr>
            </w:pPr>
          </w:p>
        </w:tc>
        <w:tc>
          <w:tcPr>
            <w:tcW w:w="2410" w:type="dxa"/>
            <w:tcBorders>
              <w:bottom w:val="single" w:sz="4" w:space="0" w:color="auto"/>
            </w:tcBorders>
          </w:tcPr>
          <w:p w:rsidR="00014914" w:rsidRDefault="00014914" w:rsidP="00767110">
            <w:pPr>
              <w:rPr>
                <w:lang w:val="en-US"/>
              </w:rPr>
            </w:pPr>
            <w:r>
              <w:rPr>
                <w:lang w:val="en-US"/>
              </w:rPr>
              <w:t>Management factors</w:t>
            </w:r>
          </w:p>
        </w:tc>
        <w:tc>
          <w:tcPr>
            <w:tcW w:w="4820" w:type="dxa"/>
            <w:tcBorders>
              <w:bottom w:val="single" w:sz="4" w:space="0" w:color="auto"/>
            </w:tcBorders>
          </w:tcPr>
          <w:p w:rsidR="00014914" w:rsidRDefault="00014914" w:rsidP="00767110">
            <w:pPr>
              <w:rPr>
                <w:lang w:val="en-US"/>
              </w:rPr>
            </w:pPr>
            <w:r>
              <w:rPr>
                <w:lang w:val="en-US"/>
              </w:rPr>
              <w:t xml:space="preserve">Stoniness, drainage, </w:t>
            </w:r>
          </w:p>
        </w:tc>
      </w:tr>
      <w:tr w:rsidR="00014914" w:rsidTr="00767110">
        <w:tc>
          <w:tcPr>
            <w:tcW w:w="1809" w:type="dxa"/>
            <w:tcBorders>
              <w:bottom w:val="single" w:sz="12" w:space="0" w:color="auto"/>
            </w:tcBorders>
          </w:tcPr>
          <w:p w:rsidR="00014914" w:rsidRDefault="00014914" w:rsidP="00767110">
            <w:pPr>
              <w:rPr>
                <w:lang w:val="en-US"/>
              </w:rPr>
            </w:pPr>
          </w:p>
        </w:tc>
        <w:tc>
          <w:tcPr>
            <w:tcW w:w="2410" w:type="dxa"/>
            <w:tcBorders>
              <w:bottom w:val="single" w:sz="12" w:space="0" w:color="auto"/>
            </w:tcBorders>
          </w:tcPr>
          <w:p w:rsidR="00014914" w:rsidRDefault="00014914" w:rsidP="00767110">
            <w:pPr>
              <w:rPr>
                <w:lang w:val="en-US"/>
              </w:rPr>
            </w:pPr>
            <w:r>
              <w:rPr>
                <w:lang w:val="en-US"/>
              </w:rPr>
              <w:t>Flooding potential*</w:t>
            </w:r>
          </w:p>
        </w:tc>
        <w:tc>
          <w:tcPr>
            <w:tcW w:w="4820" w:type="dxa"/>
            <w:tcBorders>
              <w:bottom w:val="single" w:sz="12" w:space="0" w:color="auto"/>
            </w:tcBorders>
          </w:tcPr>
          <w:p w:rsidR="00014914" w:rsidRDefault="00014914" w:rsidP="00767110">
            <w:pPr>
              <w:rPr>
                <w:lang w:val="en-US"/>
              </w:rPr>
            </w:pPr>
            <w:r>
              <w:rPr>
                <w:lang w:val="en-US"/>
              </w:rPr>
              <w:t>Wetness, duration of flooding, landform position</w:t>
            </w:r>
          </w:p>
        </w:tc>
      </w:tr>
    </w:tbl>
    <w:p w:rsidR="00014914" w:rsidRDefault="00014914" w:rsidP="00014914">
      <w:pPr>
        <w:rPr>
          <w:lang w:val="en-US"/>
        </w:rPr>
      </w:pPr>
      <w:r>
        <w:rPr>
          <w:lang w:val="en-US"/>
        </w:rPr>
        <w:t>** See AIWG 1995 for definitions.</w:t>
      </w:r>
    </w:p>
    <w:p w:rsidR="00014914" w:rsidRDefault="00014914" w:rsidP="00014914">
      <w:pPr>
        <w:spacing w:line="288" w:lineRule="auto"/>
        <w:rPr>
          <w:lang w:val="en-US"/>
        </w:rPr>
      </w:pPr>
      <w:r>
        <w:rPr>
          <w:lang w:val="en-US"/>
        </w:rPr>
        <w:lastRenderedPageBreak/>
        <w:t xml:space="preserve">The LSRS  provides a standard, nationally consistent approach for assessing land for crop growth.  It uses an explicit modular format that is adaptable to local conditions, other crops and future climatic scenarios. It uses present knowledge and available data and documents all inputs and calculations. </w:t>
      </w:r>
    </w:p>
    <w:p w:rsidR="00014914" w:rsidRDefault="00014914" w:rsidP="00014914">
      <w:r>
        <w:t>While the Land Suitability Rating System (</w:t>
      </w:r>
      <w:r>
        <w:rPr>
          <w:lang w:val="en-US"/>
        </w:rPr>
        <w:t>AIWG 1995</w:t>
      </w:r>
      <w:r>
        <w:t>) represented the continued evolution of the land capability concept, full implementation of the system required some further development:</w:t>
      </w:r>
    </w:p>
    <w:p w:rsidR="00014914" w:rsidRDefault="00014914" w:rsidP="007C1E06">
      <w:pPr>
        <w:spacing w:before="0"/>
        <w:ind w:left="568" w:hanging="284"/>
        <w:rPr>
          <w:lang w:val="en-US"/>
        </w:rPr>
      </w:pPr>
      <w:r>
        <w:t>1.  Computer programs needed to be developed to automate the system (and to facilitate further applications),</w:t>
      </w:r>
    </w:p>
    <w:p w:rsidR="00014914" w:rsidRDefault="00014914" w:rsidP="007C1E06">
      <w:pPr>
        <w:spacing w:before="0"/>
        <w:ind w:left="851" w:hanging="567"/>
        <w:rPr>
          <w:lang w:val="en-US"/>
        </w:rPr>
      </w:pPr>
      <w:r>
        <w:rPr>
          <w:lang w:val="en-US"/>
        </w:rPr>
        <w:t>2.  The climate data needed be updated to standard, electronically available data sources.</w:t>
      </w:r>
    </w:p>
    <w:p w:rsidR="00014914" w:rsidRDefault="00014914" w:rsidP="007C1E06">
      <w:pPr>
        <w:spacing w:before="0"/>
        <w:ind w:left="851" w:hanging="567"/>
        <w:rPr>
          <w:lang w:val="en-US"/>
        </w:rPr>
      </w:pPr>
      <w:r>
        <w:rPr>
          <w:lang w:val="en-US"/>
        </w:rPr>
        <w:t>3.  The system needed to be expanded to include the major agricultural crops in Canada.</w:t>
      </w:r>
    </w:p>
    <w:p w:rsidR="00014914" w:rsidRDefault="00014914" w:rsidP="00014914">
      <w:pPr>
        <w:ind w:left="851" w:hanging="567"/>
        <w:rPr>
          <w:lang w:val="en-US"/>
        </w:rPr>
      </w:pPr>
    </w:p>
    <w:p w:rsidR="007C1E06" w:rsidRDefault="007C1E06" w:rsidP="00014914">
      <w:pPr>
        <w:ind w:left="851" w:hanging="567"/>
        <w:rPr>
          <w:lang w:val="en-US"/>
        </w:rPr>
      </w:pPr>
    </w:p>
    <w:p w:rsidR="00014914" w:rsidRPr="0051109B" w:rsidRDefault="00014914" w:rsidP="00014914">
      <w:pPr>
        <w:pStyle w:val="Heading2"/>
        <w:rPr>
          <w:color w:val="auto"/>
          <w:lang w:val="en-US"/>
        </w:rPr>
      </w:pPr>
      <w:bookmarkStart w:id="8" w:name="_Toc384323371"/>
      <w:bookmarkStart w:id="9" w:name="_Toc384741322"/>
      <w:r w:rsidRPr="0051109B">
        <w:rPr>
          <w:color w:val="auto"/>
          <w:lang w:val="en-US"/>
        </w:rPr>
        <w:t>Objectives</w:t>
      </w:r>
      <w:bookmarkEnd w:id="8"/>
      <w:bookmarkEnd w:id="9"/>
      <w:r w:rsidRPr="0051109B">
        <w:rPr>
          <w:color w:val="auto"/>
          <w:lang w:val="en-US"/>
        </w:rPr>
        <w:t xml:space="preserve"> </w:t>
      </w:r>
    </w:p>
    <w:p w:rsidR="00014914" w:rsidRDefault="00014914" w:rsidP="00014914">
      <w:pPr>
        <w:rPr>
          <w:lang w:val="en-US"/>
        </w:rPr>
      </w:pPr>
      <w:r>
        <w:rPr>
          <w:lang w:val="en-US"/>
        </w:rPr>
        <w:t>The objectives of this report are to describe the further development of the LSRS, namely:</w:t>
      </w:r>
    </w:p>
    <w:p w:rsidR="00014914" w:rsidRPr="004D1FF5" w:rsidRDefault="00014914" w:rsidP="00014914">
      <w:pPr>
        <w:ind w:left="568" w:hanging="284"/>
      </w:pPr>
      <w:r w:rsidRPr="004D1FF5">
        <w:t xml:space="preserve">1. </w:t>
      </w:r>
      <w:r>
        <w:t xml:space="preserve"> </w:t>
      </w:r>
      <w:r w:rsidRPr="004D1FF5">
        <w:t>The devel</w:t>
      </w:r>
      <w:r>
        <w:t>o</w:t>
      </w:r>
      <w:r w:rsidRPr="004D1FF5">
        <w:t>pment and implementation of the computerization of the system,</w:t>
      </w:r>
    </w:p>
    <w:p w:rsidR="00014914" w:rsidRPr="004D1FF5" w:rsidRDefault="00014914" w:rsidP="00014914">
      <w:pPr>
        <w:ind w:left="568" w:hanging="284"/>
      </w:pPr>
      <w:r w:rsidRPr="004D1FF5">
        <w:t xml:space="preserve">2. </w:t>
      </w:r>
      <w:r>
        <w:t xml:space="preserve"> </w:t>
      </w:r>
      <w:r w:rsidRPr="004D1FF5">
        <w:t xml:space="preserve">The updating of the climate information to the standard 61-90 national climate </w:t>
      </w:r>
      <w:proofErr w:type="spellStart"/>
      <w:r w:rsidRPr="004D1FF5">
        <w:t>normals</w:t>
      </w:r>
      <w:proofErr w:type="spellEnd"/>
      <w:r w:rsidRPr="004D1FF5">
        <w:t>,</w:t>
      </w:r>
    </w:p>
    <w:p w:rsidR="00014914" w:rsidRPr="004D1FF5" w:rsidRDefault="00014914" w:rsidP="00014914">
      <w:pPr>
        <w:ind w:left="568" w:hanging="284"/>
      </w:pPr>
      <w:r w:rsidRPr="004D1FF5">
        <w:t xml:space="preserve">3. </w:t>
      </w:r>
      <w:r>
        <w:t xml:space="preserve"> T</w:t>
      </w:r>
      <w:r w:rsidRPr="004D1FF5">
        <w:t>he expansion of the system to the accommodate the major agricultural crops grown in Canada (corn, soybeans, canola, alfalfa and grass forage production), and</w:t>
      </w:r>
    </w:p>
    <w:p w:rsidR="00014914" w:rsidRDefault="00014914" w:rsidP="00014914">
      <w:pPr>
        <w:ind w:left="568" w:hanging="284"/>
      </w:pPr>
      <w:r w:rsidRPr="004D1FF5">
        <w:t xml:space="preserve">4. </w:t>
      </w:r>
      <w:r>
        <w:t xml:space="preserve"> </w:t>
      </w:r>
      <w:r w:rsidRPr="004D1FF5">
        <w:t>The modifications of the architecture to e</w:t>
      </w:r>
      <w:r>
        <w:t>x</w:t>
      </w:r>
      <w:r w:rsidRPr="004D1FF5">
        <w:t>pand the fle</w:t>
      </w:r>
      <w:r>
        <w:t>x</w:t>
      </w:r>
      <w:r w:rsidRPr="004D1FF5">
        <w:t>ibility of the syste</w:t>
      </w:r>
      <w:r>
        <w:t>m</w:t>
      </w:r>
      <w:r w:rsidRPr="004D1FF5">
        <w:t xml:space="preserve"> to accommodate any number of defined climate, soil and landscape inputs as well as additional crop models and geogr</w:t>
      </w:r>
      <w:r>
        <w:t>a</w:t>
      </w:r>
      <w:r w:rsidRPr="004D1FF5">
        <w:t xml:space="preserve">phic </w:t>
      </w:r>
      <w:r>
        <w:t>b</w:t>
      </w:r>
      <w:r w:rsidRPr="004D1FF5">
        <w:t>ases.</w:t>
      </w:r>
    </w:p>
    <w:p w:rsidR="00014914" w:rsidRDefault="00014914" w:rsidP="00014914">
      <w:r>
        <w:t>The discussion format will involve four phases of implementation.</w:t>
      </w:r>
    </w:p>
    <w:p w:rsidR="00014914" w:rsidRDefault="00014914" w:rsidP="00014914">
      <w:pPr>
        <w:ind w:left="1191" w:hanging="907"/>
      </w:pPr>
      <w:r>
        <w:t>Phase 1.  1993-2001: Development of the basic LSRS programming.</w:t>
      </w:r>
    </w:p>
    <w:p w:rsidR="00014914" w:rsidRDefault="00014914" w:rsidP="00014914">
      <w:pPr>
        <w:ind w:left="1191" w:hanging="907"/>
      </w:pPr>
      <w:r>
        <w:t xml:space="preserve">Phase 2.  2002-2004: </w:t>
      </w:r>
      <w:r>
        <w:rPr>
          <w:lang w:val="en-US"/>
        </w:rPr>
        <w:t>Development of a transparent, user-friendly program using an Excel platform</w:t>
      </w:r>
      <w:r>
        <w:t>.</w:t>
      </w:r>
    </w:p>
    <w:p w:rsidR="00014914" w:rsidRDefault="00014914" w:rsidP="00014914">
      <w:pPr>
        <w:ind w:left="1191" w:hanging="907"/>
      </w:pPr>
      <w:r>
        <w:t xml:space="preserve">Phase 3.  2005-2008: </w:t>
      </w:r>
      <w:r>
        <w:rPr>
          <w:lang w:val="en-US"/>
        </w:rPr>
        <w:t>Extension of the Alberta platform to accommodate national data and 5 new crops</w:t>
      </w:r>
      <w:r>
        <w:t>.</w:t>
      </w:r>
    </w:p>
    <w:p w:rsidR="00014914" w:rsidRDefault="00014914" w:rsidP="00014914">
      <w:pPr>
        <w:ind w:left="1191" w:hanging="907"/>
      </w:pPr>
      <w:r>
        <w:t>Phase 4.  2009-2012: Reversion to Agriculture Canada (NLWIS).</w:t>
      </w:r>
    </w:p>
    <w:p w:rsidR="00014914" w:rsidRDefault="00014914">
      <w:pPr>
        <w:spacing w:before="0" w:after="200"/>
        <w:rPr>
          <w:rFonts w:asciiTheme="majorHAnsi" w:eastAsiaTheme="majorEastAsia" w:hAnsiTheme="majorHAnsi" w:cstheme="majorBidi"/>
          <w:b/>
          <w:bCs/>
          <w:sz w:val="28"/>
          <w:szCs w:val="28"/>
          <w:lang w:val="en-US"/>
        </w:rPr>
      </w:pPr>
      <w:r>
        <w:rPr>
          <w:lang w:val="en-US"/>
        </w:rPr>
        <w:br w:type="page"/>
      </w:r>
    </w:p>
    <w:p w:rsidR="000D7732" w:rsidRDefault="00EC5E17" w:rsidP="00D3319B">
      <w:pPr>
        <w:pStyle w:val="Heading1"/>
        <w:rPr>
          <w:lang w:val="en-US"/>
        </w:rPr>
      </w:pPr>
      <w:bookmarkStart w:id="10" w:name="_Toc384323372"/>
      <w:bookmarkStart w:id="11" w:name="_Toc384741323"/>
      <w:r>
        <w:rPr>
          <w:lang w:val="en-US"/>
        </w:rPr>
        <w:lastRenderedPageBreak/>
        <w:t>IMPLEMENTATION</w:t>
      </w:r>
      <w:bookmarkEnd w:id="10"/>
      <w:bookmarkEnd w:id="11"/>
    </w:p>
    <w:p w:rsidR="00EC5E17" w:rsidRDefault="00EC5E17" w:rsidP="00EC5E17">
      <w:pPr>
        <w:rPr>
          <w:lang w:val="en-US"/>
        </w:rPr>
      </w:pPr>
    </w:p>
    <w:p w:rsidR="00EC5E17" w:rsidRDefault="004E4134" w:rsidP="00773198">
      <w:pPr>
        <w:pStyle w:val="Heading2"/>
        <w:rPr>
          <w:lang w:val="en-US"/>
        </w:rPr>
      </w:pPr>
      <w:bookmarkStart w:id="12" w:name="_Toc384323373"/>
      <w:bookmarkStart w:id="13" w:name="_Toc384741324"/>
      <w:r>
        <w:rPr>
          <w:lang w:val="en-US"/>
        </w:rPr>
        <w:t>Phase 1.</w:t>
      </w:r>
      <w:r w:rsidR="00EC5E17">
        <w:rPr>
          <w:lang w:val="en-US"/>
        </w:rPr>
        <w:t xml:space="preserve"> 1993-200</w:t>
      </w:r>
      <w:r w:rsidR="004E125F">
        <w:rPr>
          <w:lang w:val="en-US"/>
        </w:rPr>
        <w:t>1</w:t>
      </w:r>
      <w:r>
        <w:rPr>
          <w:lang w:val="en-US"/>
        </w:rPr>
        <w:t>:</w:t>
      </w:r>
      <w:r w:rsidR="00EC5E17">
        <w:rPr>
          <w:lang w:val="en-US"/>
        </w:rPr>
        <w:t>Development of the basic LSRS programming.</w:t>
      </w:r>
      <w:bookmarkEnd w:id="12"/>
      <w:bookmarkEnd w:id="13"/>
    </w:p>
    <w:p w:rsidR="00EC5E17" w:rsidRDefault="00EC5E17" w:rsidP="00EC5E17">
      <w:pPr>
        <w:rPr>
          <w:lang w:val="en-US"/>
        </w:rPr>
      </w:pPr>
      <w:r>
        <w:rPr>
          <w:lang w:val="en-US"/>
        </w:rPr>
        <w:t xml:space="preserve">This initial phase Implementation was done by contract under the authority of the Research Branch, Agriculture and </w:t>
      </w:r>
      <w:proofErr w:type="spellStart"/>
      <w:r>
        <w:rPr>
          <w:lang w:val="en-US"/>
        </w:rPr>
        <w:t>Agri</w:t>
      </w:r>
      <w:proofErr w:type="spellEnd"/>
      <w:r>
        <w:rPr>
          <w:lang w:val="en-US"/>
        </w:rPr>
        <w:t>-Food Canada.</w:t>
      </w:r>
    </w:p>
    <w:p w:rsidR="00EC5E17" w:rsidRDefault="00EA7C8E" w:rsidP="00EC5E17">
      <w:pPr>
        <w:pStyle w:val="Heading3"/>
        <w:rPr>
          <w:lang w:val="en-US"/>
        </w:rPr>
      </w:pPr>
      <w:bookmarkStart w:id="14" w:name="_Toc384323374"/>
      <w:bookmarkStart w:id="15" w:name="_Toc384741325"/>
      <w:r>
        <w:rPr>
          <w:lang w:val="en-US"/>
        </w:rPr>
        <w:t>Development</w:t>
      </w:r>
      <w:bookmarkEnd w:id="14"/>
      <w:bookmarkEnd w:id="15"/>
    </w:p>
    <w:p w:rsidR="00EA7C8E" w:rsidRDefault="00EA7C8E" w:rsidP="00EA7C8E">
      <w:pPr>
        <w:rPr>
          <w:lang w:val="en-US"/>
        </w:rPr>
      </w:pPr>
      <w:r>
        <w:rPr>
          <w:lang w:val="en-US"/>
        </w:rPr>
        <w:t xml:space="preserve">The results from testing of the draft LSRS </w:t>
      </w:r>
      <w:r w:rsidRPr="00B83702">
        <w:rPr>
          <w:u w:val="single"/>
          <w:lang w:val="en-US"/>
        </w:rPr>
        <w:t>in 1993</w:t>
      </w:r>
      <w:r>
        <w:rPr>
          <w:lang w:val="en-US"/>
        </w:rPr>
        <w:t xml:space="preserve"> were positive with several provisos, one of which was that automation of the system was a priority.  As in-house expertise was not available at that time, a small contract was negotiated with </w:t>
      </w:r>
      <w:proofErr w:type="spellStart"/>
      <w:r>
        <w:rPr>
          <w:lang w:val="en-US"/>
        </w:rPr>
        <w:t>Axion</w:t>
      </w:r>
      <w:proofErr w:type="spellEnd"/>
      <w:r>
        <w:rPr>
          <w:lang w:val="en-US"/>
        </w:rPr>
        <w:t xml:space="preserve"> Spatial Imaging in Edmonton to initiate programming, to provide an estimate of the total expected cost and to assess the marketing potential of the product. The programming language was C++ (Borland).  </w:t>
      </w:r>
      <w:r w:rsidR="00C35A7A">
        <w:rPr>
          <w:lang w:val="en-US"/>
        </w:rPr>
        <w:t xml:space="preserve">When the exploratory contract was completed, Agriculture and </w:t>
      </w:r>
      <w:proofErr w:type="spellStart"/>
      <w:r w:rsidR="00C35A7A">
        <w:rPr>
          <w:lang w:val="en-US"/>
        </w:rPr>
        <w:t>Agri</w:t>
      </w:r>
      <w:proofErr w:type="spellEnd"/>
      <w:r w:rsidR="00C35A7A">
        <w:rPr>
          <w:lang w:val="en-US"/>
        </w:rPr>
        <w:t>-Food Canada was not in a position to make fur</w:t>
      </w:r>
      <w:r w:rsidR="00797A49">
        <w:rPr>
          <w:lang w:val="en-US"/>
        </w:rPr>
        <w:t>ther contract commitments and</w:t>
      </w:r>
      <w:r w:rsidR="00C35A7A">
        <w:rPr>
          <w:lang w:val="en-US"/>
        </w:rPr>
        <w:t xml:space="preserve"> this initiative was not renewed. While an operating product was never completed, the activity did bring the issue into focus and identified many of the </w:t>
      </w:r>
      <w:r w:rsidR="00797A49">
        <w:rPr>
          <w:lang w:val="en-US"/>
        </w:rPr>
        <w:t>features</w:t>
      </w:r>
      <w:r w:rsidR="00C35A7A">
        <w:rPr>
          <w:lang w:val="en-US"/>
        </w:rPr>
        <w:t xml:space="preserve"> that needed to be addressed.</w:t>
      </w:r>
    </w:p>
    <w:p w:rsidR="00C35A7A" w:rsidRDefault="00C35A7A" w:rsidP="00EA7C8E">
      <w:pPr>
        <w:rPr>
          <w:lang w:val="en-US"/>
        </w:rPr>
      </w:pPr>
      <w:r w:rsidRPr="00B83702">
        <w:rPr>
          <w:u w:val="single"/>
          <w:lang w:val="en-US"/>
        </w:rPr>
        <w:t>In 1994</w:t>
      </w:r>
      <w:r>
        <w:rPr>
          <w:lang w:val="en-US"/>
        </w:rPr>
        <w:t>, Pl Krug of the Saskatchewan Soil Survey (Saskatchewan Centre for Soil Research, U. of S., Saskatoon) was contracted to provide programming.  This time there was a better understanding of what was required and the product was restricted to a single (NSDB) data source and an elaborate computer display was not a requirement.  A draft program (written in dBase IV) was submitted for review (Krug 1994).</w:t>
      </w:r>
    </w:p>
    <w:p w:rsidR="00C35A7A" w:rsidRDefault="004E7985" w:rsidP="00EA7C8E">
      <w:pPr>
        <w:rPr>
          <w:lang w:val="en-US"/>
        </w:rPr>
      </w:pPr>
      <w:r w:rsidRPr="00B83702">
        <w:rPr>
          <w:u w:val="single"/>
          <w:lang w:val="en-US"/>
        </w:rPr>
        <w:t>In 1994-95</w:t>
      </w:r>
      <w:r>
        <w:rPr>
          <w:lang w:val="en-US"/>
        </w:rPr>
        <w:t>, R. MacMillan (</w:t>
      </w:r>
      <w:proofErr w:type="spellStart"/>
      <w:r>
        <w:rPr>
          <w:lang w:val="en-US"/>
        </w:rPr>
        <w:t>Landmapper</w:t>
      </w:r>
      <w:proofErr w:type="spellEnd"/>
      <w:r>
        <w:rPr>
          <w:lang w:val="en-US"/>
        </w:rPr>
        <w:t xml:space="preserve"> Environmental Solutions) was asked to review the relationships between a new standard Alberta soils database (CAESA-SIP) and the National Soils Database (NSDB) and a potential interface with the LSRS program (MacMillan 1995). He wrote a program to create a LSRSBAT file to facilitate batch processing of both sets of soils data with the P. Krug LSRS program. He also made suggestions for aggregating the results of complex soil-landscape units.</w:t>
      </w:r>
    </w:p>
    <w:p w:rsidR="004E7985" w:rsidRDefault="004E7985" w:rsidP="00EA7C8E">
      <w:pPr>
        <w:rPr>
          <w:lang w:val="en-US"/>
        </w:rPr>
      </w:pPr>
      <w:r w:rsidRPr="00B83702">
        <w:rPr>
          <w:u w:val="single"/>
          <w:lang w:val="en-US"/>
        </w:rPr>
        <w:t>In 1995</w:t>
      </w:r>
      <w:r>
        <w:rPr>
          <w:lang w:val="en-US"/>
        </w:rPr>
        <w:t xml:space="preserve">, G. </w:t>
      </w:r>
      <w:proofErr w:type="spellStart"/>
      <w:r>
        <w:rPr>
          <w:lang w:val="en-US"/>
        </w:rPr>
        <w:t>Lelyk</w:t>
      </w:r>
      <w:proofErr w:type="spellEnd"/>
      <w:r>
        <w:rPr>
          <w:lang w:val="en-US"/>
        </w:rPr>
        <w:t xml:space="preserve"> of the Manitoba Land Resource Unit finalized a working program using original code from P. Krug and suggested modifications form R. MacMillan (</w:t>
      </w:r>
      <w:proofErr w:type="spellStart"/>
      <w:r>
        <w:rPr>
          <w:lang w:val="en-US"/>
        </w:rPr>
        <w:t>Lelyk</w:t>
      </w:r>
      <w:proofErr w:type="spellEnd"/>
      <w:r>
        <w:rPr>
          <w:lang w:val="en-US"/>
        </w:rPr>
        <w:t xml:space="preserve"> 1996). The program was written in dBase IV </w:t>
      </w:r>
      <w:proofErr w:type="spellStart"/>
      <w:r>
        <w:rPr>
          <w:lang w:val="en-US"/>
        </w:rPr>
        <w:t>ver</w:t>
      </w:r>
      <w:proofErr w:type="spellEnd"/>
      <w:r>
        <w:rPr>
          <w:lang w:val="en-US"/>
        </w:rPr>
        <w:t xml:space="preserve"> 1.1 and distributed as a Visual dBase. It was limited to NSDB (Soil Landscapes of Canada) soil and landscape units. the SLC map was also linked to the climate maps to provide an automated climate link.</w:t>
      </w:r>
    </w:p>
    <w:p w:rsidR="004E7985" w:rsidRDefault="004E7985" w:rsidP="00EA7C8E">
      <w:pPr>
        <w:rPr>
          <w:lang w:val="en-US"/>
        </w:rPr>
      </w:pPr>
      <w:r>
        <w:rPr>
          <w:lang w:val="en-US"/>
        </w:rPr>
        <w:t xml:space="preserve">This phase was completed under the direction of W. Pettapiece of the Alberta Land Resource Unit who also supplied </w:t>
      </w:r>
      <w:r w:rsidR="00302461">
        <w:rPr>
          <w:lang w:val="en-US"/>
        </w:rPr>
        <w:t>logic statements for individual parameter calculations.</w:t>
      </w:r>
    </w:p>
    <w:p w:rsidR="00302461" w:rsidRDefault="00302461" w:rsidP="00EA7C8E">
      <w:pPr>
        <w:rPr>
          <w:lang w:val="en-US"/>
        </w:rPr>
      </w:pPr>
    </w:p>
    <w:p w:rsidR="00302461" w:rsidRDefault="00302461" w:rsidP="00302461">
      <w:pPr>
        <w:pStyle w:val="Heading3"/>
        <w:rPr>
          <w:lang w:val="en-US"/>
        </w:rPr>
      </w:pPr>
      <w:bookmarkStart w:id="16" w:name="_Toc384323375"/>
      <w:bookmarkStart w:id="17" w:name="_Toc384741326"/>
      <w:r>
        <w:rPr>
          <w:lang w:val="en-US"/>
        </w:rPr>
        <w:t>Applications</w:t>
      </w:r>
      <w:bookmarkEnd w:id="16"/>
      <w:bookmarkEnd w:id="17"/>
    </w:p>
    <w:p w:rsidR="000D1F62" w:rsidRDefault="00302461" w:rsidP="00EA7C8E">
      <w:pPr>
        <w:rPr>
          <w:lang w:val="en-US"/>
        </w:rPr>
      </w:pPr>
      <w:r>
        <w:rPr>
          <w:lang w:val="en-US"/>
        </w:rPr>
        <w:t xml:space="preserve">The first application of the automated LSRS was an assessment of soil quality and predicted trends for 15 </w:t>
      </w:r>
      <w:proofErr w:type="spellStart"/>
      <w:r>
        <w:rPr>
          <w:lang w:val="en-US"/>
        </w:rPr>
        <w:t>Agroe</w:t>
      </w:r>
      <w:r w:rsidR="00797A49">
        <w:rPr>
          <w:lang w:val="en-US"/>
        </w:rPr>
        <w:t>c</w:t>
      </w:r>
      <w:r>
        <w:rPr>
          <w:lang w:val="en-US"/>
        </w:rPr>
        <w:t>ological</w:t>
      </w:r>
      <w:proofErr w:type="spellEnd"/>
      <w:r>
        <w:rPr>
          <w:lang w:val="en-US"/>
        </w:rPr>
        <w:t xml:space="preserve"> </w:t>
      </w:r>
      <w:r w:rsidR="00797A49">
        <w:rPr>
          <w:lang w:val="en-US"/>
        </w:rPr>
        <w:t xml:space="preserve">Resource </w:t>
      </w:r>
      <w:r>
        <w:rPr>
          <w:lang w:val="en-US"/>
        </w:rPr>
        <w:t xml:space="preserve">Areas representing five </w:t>
      </w:r>
      <w:proofErr w:type="spellStart"/>
      <w:r>
        <w:rPr>
          <w:lang w:val="en-US"/>
        </w:rPr>
        <w:t>Ecoregions</w:t>
      </w:r>
      <w:proofErr w:type="spellEnd"/>
      <w:r>
        <w:rPr>
          <w:lang w:val="en-US"/>
        </w:rPr>
        <w:t xml:space="preserve"> ( Soil Zones) in Alberta.  This </w:t>
      </w:r>
      <w:r>
        <w:rPr>
          <w:lang w:val="en-US"/>
        </w:rPr>
        <w:lastRenderedPageBreak/>
        <w:t xml:space="preserve">was accomplished by linking </w:t>
      </w:r>
      <w:r w:rsidR="00BE7BD8">
        <w:rPr>
          <w:lang w:val="en-US"/>
        </w:rPr>
        <w:t>LS</w:t>
      </w:r>
      <w:r>
        <w:rPr>
          <w:lang w:val="en-US"/>
        </w:rPr>
        <w:t>RS to EPIC, the Erosion Productivity Impact Calculator (Williams et al.1990) to assess the impact of present farming practices (Pettapiece, Haugen-</w:t>
      </w:r>
      <w:proofErr w:type="spellStart"/>
      <w:r>
        <w:rPr>
          <w:lang w:val="en-US"/>
        </w:rPr>
        <w:t>Kozyra</w:t>
      </w:r>
      <w:proofErr w:type="spellEnd"/>
      <w:r>
        <w:rPr>
          <w:lang w:val="en-US"/>
        </w:rPr>
        <w:t xml:space="preserve"> and Watson 1998).  The initial LSRS rating was assumed to be the present soil Quality (SQ t</w:t>
      </w:r>
      <w:r w:rsidRPr="00302461">
        <w:rPr>
          <w:vertAlign w:val="subscript"/>
          <w:lang w:val="en-US"/>
        </w:rPr>
        <w:t>0</w:t>
      </w:r>
      <w:r>
        <w:rPr>
          <w:lang w:val="en-US"/>
        </w:rPr>
        <w:t xml:space="preserve">). The soil parameters and present cropping systems were used to fuel  EPIC runs of 30 years. The soil factors of organic matter content, texture, </w:t>
      </w:r>
      <w:r w:rsidR="000D1F62">
        <w:rPr>
          <w:lang w:val="en-US"/>
        </w:rPr>
        <w:t>reaction, depth of erosion and bulk density were then used to calculate a predicted soil quality (SQ t</w:t>
      </w:r>
      <w:r w:rsidR="000D1F62" w:rsidRPr="000D1F62">
        <w:rPr>
          <w:vertAlign w:val="subscript"/>
          <w:lang w:val="en-US"/>
        </w:rPr>
        <w:t>30</w:t>
      </w:r>
      <w:r w:rsidR="000D1F62">
        <w:rPr>
          <w:lang w:val="en-US"/>
        </w:rPr>
        <w:t>).  A comparison of SQ t</w:t>
      </w:r>
      <w:r w:rsidR="000D1F62" w:rsidRPr="000D1F62">
        <w:rPr>
          <w:vertAlign w:val="subscript"/>
          <w:lang w:val="en-US"/>
        </w:rPr>
        <w:t>30</w:t>
      </w:r>
      <w:r w:rsidR="000D1F62">
        <w:rPr>
          <w:vertAlign w:val="subscript"/>
          <w:lang w:val="en-US"/>
        </w:rPr>
        <w:t xml:space="preserve">  </w:t>
      </w:r>
      <w:r w:rsidR="000D1F62">
        <w:rPr>
          <w:lang w:val="en-US"/>
        </w:rPr>
        <w:t>to SQ t</w:t>
      </w:r>
      <w:r w:rsidR="000D1F62" w:rsidRPr="00302461">
        <w:rPr>
          <w:vertAlign w:val="subscript"/>
          <w:lang w:val="en-US"/>
        </w:rPr>
        <w:t>0</w:t>
      </w:r>
      <w:r w:rsidR="000D1F62">
        <w:rPr>
          <w:lang w:val="en-US"/>
        </w:rPr>
        <w:t xml:space="preserve"> identified trends ranging from positive (improving) in the northern Low Boreal regions to negative (deteriorating) in the southern Grasslands as well as highlighting several unsustainable management systems.</w:t>
      </w:r>
    </w:p>
    <w:p w:rsidR="004A1E7E" w:rsidRDefault="000D1F62" w:rsidP="004A1E7E">
      <w:r>
        <w:rPr>
          <w:lang w:val="en-US"/>
        </w:rPr>
        <w:t xml:space="preserve">The </w:t>
      </w:r>
      <w:r w:rsidR="004A1E7E">
        <w:t>HEMS (Hog Environmental Management Strate</w:t>
      </w:r>
      <w:r w:rsidR="00BE7BD8">
        <w:t>gy) project (</w:t>
      </w:r>
      <w:proofErr w:type="spellStart"/>
      <w:r w:rsidR="00BE7BD8">
        <w:t>Eilers</w:t>
      </w:r>
      <w:proofErr w:type="spellEnd"/>
      <w:r w:rsidR="00BE7BD8">
        <w:t xml:space="preserve"> and Buckley</w:t>
      </w:r>
      <w:r w:rsidR="004A1E7E">
        <w:t xml:space="preserve"> 2002) was initiated in response to the expansion of swine industry in Canada, around 2000.  The main functions of this methodology was to provide a description of the land resource base in terms of environmental limitations,  and to serve as a decision support mechanism to assist users (provincial resource specialists, land use planners) to make environmentally sound decisions for the purpose of </w:t>
      </w:r>
      <w:proofErr w:type="spellStart"/>
      <w:r w:rsidR="004A1E7E">
        <w:t>siting</w:t>
      </w:r>
      <w:proofErr w:type="spellEnd"/>
      <w:r w:rsidR="004A1E7E">
        <w:t xml:space="preserve"> swine production units and providing recommendations for the application of manure to the land base in an environmentally sustainable manner. </w:t>
      </w:r>
    </w:p>
    <w:p w:rsidR="002440E8" w:rsidRDefault="004A1E7E" w:rsidP="00EA7C8E">
      <w:pPr>
        <w:rPr>
          <w:lang w:val="en-US"/>
        </w:rPr>
      </w:pPr>
      <w:r>
        <w:rPr>
          <w:lang w:val="en-US"/>
        </w:rPr>
        <w:t xml:space="preserve">A third </w:t>
      </w:r>
      <w:r w:rsidR="000D1F62">
        <w:rPr>
          <w:lang w:val="en-US"/>
        </w:rPr>
        <w:t xml:space="preserve">application looked at the implications of climate change </w:t>
      </w:r>
      <w:r w:rsidR="00BE7BD8">
        <w:rPr>
          <w:lang w:val="en-US"/>
        </w:rPr>
        <w:t xml:space="preserve">in the prairie agricultural region </w:t>
      </w:r>
      <w:r w:rsidR="000D1F62">
        <w:rPr>
          <w:lang w:val="en-US"/>
        </w:rPr>
        <w:t>(</w:t>
      </w:r>
      <w:proofErr w:type="spellStart"/>
      <w:r w:rsidR="000D1F62">
        <w:rPr>
          <w:lang w:val="en-US"/>
        </w:rPr>
        <w:t>Nyirfa</w:t>
      </w:r>
      <w:proofErr w:type="spellEnd"/>
      <w:r w:rsidR="000D1F62">
        <w:rPr>
          <w:lang w:val="en-US"/>
        </w:rPr>
        <w:t xml:space="preserve"> and </w:t>
      </w:r>
      <w:proofErr w:type="spellStart"/>
      <w:r w:rsidR="000D1F62">
        <w:rPr>
          <w:lang w:val="en-US"/>
        </w:rPr>
        <w:t>Harron</w:t>
      </w:r>
      <w:proofErr w:type="spellEnd"/>
      <w:r w:rsidR="000D1F62">
        <w:rPr>
          <w:lang w:val="en-US"/>
        </w:rPr>
        <w:t xml:space="preserve"> 2001). The authors compared Land Suitability (LSRS) ratings under present clima</w:t>
      </w:r>
      <w:r w:rsidR="00797A49">
        <w:rPr>
          <w:lang w:val="en-US"/>
        </w:rPr>
        <w:t>te condition to Land Suitabilit</w:t>
      </w:r>
      <w:r w:rsidR="000D1F62">
        <w:rPr>
          <w:lang w:val="en-US"/>
        </w:rPr>
        <w:t>y calculated using climate values predicted by the CGCM</w:t>
      </w:r>
      <w:r w:rsidR="002440E8">
        <w:rPr>
          <w:lang w:val="en-US"/>
        </w:rPr>
        <w:t>1 model for 2050.  The results suggested that predicted precipitation increases would offset rising heat and drought concerns.</w:t>
      </w:r>
    </w:p>
    <w:p w:rsidR="002440E8" w:rsidRDefault="002440E8" w:rsidP="00EA7C8E">
      <w:pPr>
        <w:rPr>
          <w:lang w:val="en-US"/>
        </w:rPr>
      </w:pPr>
    </w:p>
    <w:p w:rsidR="002440E8" w:rsidRDefault="002440E8" w:rsidP="002440E8">
      <w:pPr>
        <w:pStyle w:val="Heading3"/>
        <w:rPr>
          <w:lang w:val="en-US"/>
        </w:rPr>
      </w:pPr>
      <w:bookmarkStart w:id="18" w:name="_Toc384323376"/>
      <w:bookmarkStart w:id="19" w:name="_Toc384741327"/>
      <w:r>
        <w:rPr>
          <w:lang w:val="en-US"/>
        </w:rPr>
        <w:t>Summary</w:t>
      </w:r>
      <w:bookmarkEnd w:id="18"/>
      <w:bookmarkEnd w:id="19"/>
    </w:p>
    <w:p w:rsidR="002440E8" w:rsidRDefault="002440E8" w:rsidP="00EA7C8E">
      <w:pPr>
        <w:rPr>
          <w:lang w:val="en-US"/>
        </w:rPr>
      </w:pPr>
      <w:r>
        <w:rPr>
          <w:lang w:val="en-US"/>
        </w:rPr>
        <w:t xml:space="preserve">The in-house LSRS implementation phase realized some modest gains in development and application of the LSRS.  </w:t>
      </w:r>
    </w:p>
    <w:p w:rsidR="002440E8" w:rsidRDefault="002440E8" w:rsidP="00014914">
      <w:pPr>
        <w:spacing w:before="0"/>
        <w:ind w:left="624" w:hanging="340"/>
        <w:rPr>
          <w:lang w:val="en-US"/>
        </w:rPr>
      </w:pPr>
      <w:r>
        <w:rPr>
          <w:lang w:val="en-US"/>
        </w:rPr>
        <w:t>1.  By 1996 a basic dBase program had been developed to automate batch processing of the LSRS at the soil Landscapes of Canada (1:1M scale) level.</w:t>
      </w:r>
    </w:p>
    <w:p w:rsidR="002440E8" w:rsidRDefault="002440E8" w:rsidP="00014914">
      <w:pPr>
        <w:spacing w:before="0"/>
        <w:ind w:left="624" w:hanging="340"/>
        <w:rPr>
          <w:lang w:val="en-US"/>
        </w:rPr>
      </w:pPr>
      <w:r>
        <w:rPr>
          <w:lang w:val="en-US"/>
        </w:rPr>
        <w:t>2. T</w:t>
      </w:r>
      <w:r w:rsidR="001B2D74">
        <w:rPr>
          <w:lang w:val="en-US"/>
        </w:rPr>
        <w:t>hree</w:t>
      </w:r>
      <w:r>
        <w:rPr>
          <w:lang w:val="en-US"/>
        </w:rPr>
        <w:t xml:space="preserve"> applications clearly indicated how the LSRS could be used in conjun</w:t>
      </w:r>
      <w:r w:rsidR="00797A49">
        <w:rPr>
          <w:lang w:val="en-US"/>
        </w:rPr>
        <w:t>c</w:t>
      </w:r>
      <w:r>
        <w:rPr>
          <w:lang w:val="en-US"/>
        </w:rPr>
        <w:t xml:space="preserve">tion with other programs to predict </w:t>
      </w:r>
      <w:r w:rsidR="001B2D74">
        <w:rPr>
          <w:lang w:val="en-US"/>
        </w:rPr>
        <w:t>changes in</w:t>
      </w:r>
      <w:r w:rsidR="00797A49">
        <w:rPr>
          <w:lang w:val="en-US"/>
        </w:rPr>
        <w:t xml:space="preserve"> crop suitability res</w:t>
      </w:r>
      <w:r>
        <w:rPr>
          <w:lang w:val="en-US"/>
        </w:rPr>
        <w:t xml:space="preserve">ulting from </w:t>
      </w:r>
      <w:r w:rsidR="001B2D74">
        <w:rPr>
          <w:lang w:val="en-US"/>
        </w:rPr>
        <w:t>land use</w:t>
      </w:r>
      <w:r>
        <w:rPr>
          <w:lang w:val="en-US"/>
        </w:rPr>
        <w:t xml:space="preserve"> and climate affects.</w:t>
      </w:r>
    </w:p>
    <w:p w:rsidR="00797A49" w:rsidRDefault="00797A49" w:rsidP="00EA7C8E">
      <w:pPr>
        <w:rPr>
          <w:lang w:val="en-US"/>
        </w:rPr>
      </w:pPr>
      <w:r>
        <w:rPr>
          <w:lang w:val="en-US"/>
        </w:rPr>
        <w:t>However, the program was basically an in-house document that was restricted to one set of data inputs, and there were still a number of deficiencies that needed to be addressed.</w:t>
      </w:r>
    </w:p>
    <w:p w:rsidR="00797A49" w:rsidRDefault="00797A49" w:rsidP="00014914">
      <w:pPr>
        <w:spacing w:before="0"/>
        <w:ind w:left="568" w:hanging="284"/>
        <w:rPr>
          <w:lang w:val="en-US"/>
        </w:rPr>
      </w:pPr>
      <w:r>
        <w:rPr>
          <w:lang w:val="en-US"/>
        </w:rPr>
        <w:t>1. The program needed to be expanded to interface with other data sets,</w:t>
      </w:r>
    </w:p>
    <w:p w:rsidR="00797A49" w:rsidRDefault="00797A49" w:rsidP="00014914">
      <w:pPr>
        <w:spacing w:before="0"/>
        <w:ind w:left="568" w:hanging="284"/>
        <w:rPr>
          <w:lang w:val="en-US"/>
        </w:rPr>
      </w:pPr>
      <w:r>
        <w:rPr>
          <w:lang w:val="en-US"/>
        </w:rPr>
        <w:t>2. The program needed to be made flexible to respond to local needs,</w:t>
      </w:r>
    </w:p>
    <w:p w:rsidR="00797A49" w:rsidRDefault="00797A49" w:rsidP="00014914">
      <w:pPr>
        <w:spacing w:before="0"/>
        <w:ind w:left="568" w:hanging="284"/>
        <w:rPr>
          <w:lang w:val="en-US"/>
        </w:rPr>
      </w:pPr>
      <w:r>
        <w:rPr>
          <w:lang w:val="en-US"/>
        </w:rPr>
        <w:t>3. The program needed to be able to aggregate complex soil landscape units into single CLI-type symbols to expedite and support local, regional and national comparisons and land use decisions at all levels.</w:t>
      </w:r>
    </w:p>
    <w:p w:rsidR="004E125F" w:rsidRDefault="004E125F">
      <w:pPr>
        <w:spacing w:before="0" w:after="200"/>
        <w:rPr>
          <w:lang w:val="en-US"/>
        </w:rPr>
      </w:pPr>
      <w:r>
        <w:rPr>
          <w:lang w:val="en-US"/>
        </w:rPr>
        <w:br w:type="page"/>
      </w:r>
    </w:p>
    <w:p w:rsidR="004E125F" w:rsidRDefault="004E4134" w:rsidP="00773198">
      <w:pPr>
        <w:pStyle w:val="Heading2"/>
        <w:rPr>
          <w:lang w:val="en-US"/>
        </w:rPr>
      </w:pPr>
      <w:bookmarkStart w:id="20" w:name="_Toc384323377"/>
      <w:bookmarkStart w:id="21" w:name="_Toc384741328"/>
      <w:r>
        <w:rPr>
          <w:lang w:val="en-US"/>
        </w:rPr>
        <w:lastRenderedPageBreak/>
        <w:t>Phase 2. 2002-2005:</w:t>
      </w:r>
      <w:r w:rsidR="004E125F">
        <w:rPr>
          <w:lang w:val="en-US"/>
        </w:rPr>
        <w:t>Development of a tran</w:t>
      </w:r>
      <w:r>
        <w:rPr>
          <w:lang w:val="en-US"/>
        </w:rPr>
        <w:t>sparent, user-friendly program in Alberta</w:t>
      </w:r>
      <w:r w:rsidR="004E125F">
        <w:rPr>
          <w:lang w:val="en-US"/>
        </w:rPr>
        <w:t>.</w:t>
      </w:r>
      <w:bookmarkEnd w:id="20"/>
      <w:bookmarkEnd w:id="21"/>
    </w:p>
    <w:p w:rsidR="004E125F" w:rsidRDefault="0034507E" w:rsidP="004E125F">
      <w:pPr>
        <w:rPr>
          <w:lang w:val="en-US"/>
        </w:rPr>
      </w:pPr>
      <w:r>
        <w:rPr>
          <w:lang w:val="en-US"/>
        </w:rPr>
        <w:t xml:space="preserve">This phase, </w:t>
      </w:r>
      <w:r w:rsidR="00870C07">
        <w:rPr>
          <w:lang w:val="en-US"/>
        </w:rPr>
        <w:t>under contract to</w:t>
      </w:r>
      <w:r>
        <w:rPr>
          <w:lang w:val="en-US"/>
        </w:rPr>
        <w:t xml:space="preserve"> Alberta Agriculture Food and rural Development (AAFRD), responded to the </w:t>
      </w:r>
      <w:r w:rsidR="00756621">
        <w:rPr>
          <w:lang w:val="en-US"/>
        </w:rPr>
        <w:t>nee</w:t>
      </w:r>
      <w:r w:rsidR="00870C07">
        <w:rPr>
          <w:lang w:val="en-US"/>
        </w:rPr>
        <w:t>d</w:t>
      </w:r>
      <w:r>
        <w:rPr>
          <w:lang w:val="en-US"/>
        </w:rPr>
        <w:t xml:space="preserve"> for </w:t>
      </w:r>
      <w:r w:rsidR="00870C07">
        <w:rPr>
          <w:lang w:val="en-US"/>
        </w:rPr>
        <w:t xml:space="preserve">a "user-friendly", map-based </w:t>
      </w:r>
      <w:r>
        <w:rPr>
          <w:lang w:val="en-US"/>
        </w:rPr>
        <w:t>LSRS interface to the new standardized Agricultural Regions of Alberta Soil Information Database (AGRASID) (Alberta Soil Information Centre 2001).</w:t>
      </w:r>
    </w:p>
    <w:p w:rsidR="0034507E" w:rsidRDefault="0034507E" w:rsidP="0034507E">
      <w:pPr>
        <w:pStyle w:val="Heading3"/>
        <w:rPr>
          <w:lang w:val="en-US"/>
        </w:rPr>
      </w:pPr>
      <w:bookmarkStart w:id="22" w:name="_Toc384323378"/>
      <w:bookmarkStart w:id="23" w:name="_Toc384741329"/>
      <w:r>
        <w:rPr>
          <w:lang w:val="en-US"/>
        </w:rPr>
        <w:t>Development</w:t>
      </w:r>
      <w:bookmarkEnd w:id="22"/>
      <w:bookmarkEnd w:id="23"/>
    </w:p>
    <w:p w:rsidR="0034507E" w:rsidRDefault="0034507E" w:rsidP="0034507E">
      <w:pPr>
        <w:rPr>
          <w:lang w:val="en-US"/>
        </w:rPr>
      </w:pPr>
      <w:r w:rsidRPr="00B83702">
        <w:rPr>
          <w:u w:val="single"/>
          <w:lang w:val="en-US"/>
        </w:rPr>
        <w:t>In 2002</w:t>
      </w:r>
      <w:r>
        <w:rPr>
          <w:lang w:val="en-US"/>
        </w:rPr>
        <w:t xml:space="preserve">, Spatial Data systems Consulting Limited (G. </w:t>
      </w:r>
      <w:proofErr w:type="spellStart"/>
      <w:r>
        <w:rPr>
          <w:lang w:val="en-US"/>
        </w:rPr>
        <w:t>Tychon</w:t>
      </w:r>
      <w:proofErr w:type="spellEnd"/>
      <w:r>
        <w:rPr>
          <w:lang w:val="en-US"/>
        </w:rPr>
        <w:t xml:space="preserve">) was contracted by AAFRD to </w:t>
      </w:r>
      <w:r w:rsidR="00756621">
        <w:rPr>
          <w:lang w:val="en-US"/>
        </w:rPr>
        <w:t>extend a previously built prototype</w:t>
      </w:r>
      <w:r>
        <w:rPr>
          <w:lang w:val="en-US"/>
        </w:rPr>
        <w:t xml:space="preserve"> to </w:t>
      </w:r>
      <w:r w:rsidR="00DF3B5C">
        <w:rPr>
          <w:lang w:val="en-US"/>
        </w:rPr>
        <w:t xml:space="preserve">provide an AGRASID - </w:t>
      </w:r>
      <w:r w:rsidR="00756621">
        <w:rPr>
          <w:lang w:val="en-US"/>
        </w:rPr>
        <w:t>LS</w:t>
      </w:r>
      <w:r w:rsidR="00DF3B5C">
        <w:rPr>
          <w:lang w:val="en-US"/>
        </w:rPr>
        <w:t xml:space="preserve">RS interface.  Pettapiece </w:t>
      </w:r>
      <w:proofErr w:type="spellStart"/>
      <w:r w:rsidR="00DF3B5C">
        <w:rPr>
          <w:lang w:val="en-US"/>
        </w:rPr>
        <w:t>Pedology</w:t>
      </w:r>
      <w:proofErr w:type="spellEnd"/>
      <w:r w:rsidR="00DF3B5C">
        <w:rPr>
          <w:lang w:val="en-US"/>
        </w:rPr>
        <w:t xml:space="preserve"> (W. Pettapiece) was contracted to provide the </w:t>
      </w:r>
      <w:r w:rsidR="00756621">
        <w:rPr>
          <w:lang w:val="en-US"/>
        </w:rPr>
        <w:t>LS</w:t>
      </w:r>
      <w:r w:rsidR="00DF3B5C">
        <w:rPr>
          <w:lang w:val="en-US"/>
        </w:rPr>
        <w:t>RS support.</w:t>
      </w:r>
    </w:p>
    <w:p w:rsidR="00DF3B5C" w:rsidRDefault="00DF3B5C" w:rsidP="0034507E">
      <w:pPr>
        <w:rPr>
          <w:lang w:val="en-US"/>
        </w:rPr>
      </w:pPr>
      <w:r>
        <w:rPr>
          <w:lang w:val="en-US"/>
        </w:rPr>
        <w:t>Guidelines for the contract suggested that any new program should:</w:t>
      </w:r>
    </w:p>
    <w:p w:rsidR="00DF3B5C" w:rsidRDefault="00DF3B5C" w:rsidP="00E6618C">
      <w:pPr>
        <w:spacing w:before="0"/>
        <w:ind w:left="284"/>
        <w:rPr>
          <w:lang w:val="en-US"/>
        </w:rPr>
      </w:pPr>
      <w:r>
        <w:rPr>
          <w:lang w:val="en-US"/>
        </w:rPr>
        <w:t>1.  Address known shortcomings in the basic LSRS program,</w:t>
      </w:r>
    </w:p>
    <w:p w:rsidR="00DF3B5C" w:rsidRDefault="00DF3B5C" w:rsidP="00E6618C">
      <w:pPr>
        <w:spacing w:before="0"/>
        <w:ind w:left="284"/>
        <w:rPr>
          <w:lang w:val="en-US"/>
        </w:rPr>
      </w:pPr>
      <w:r>
        <w:rPr>
          <w:lang w:val="en-US"/>
        </w:rPr>
        <w:t>2.  Be flexible to accommodate changes or addition</w:t>
      </w:r>
      <w:r w:rsidR="00870C07">
        <w:rPr>
          <w:lang w:val="en-US"/>
        </w:rPr>
        <w:t>s</w:t>
      </w:r>
      <w:r>
        <w:rPr>
          <w:lang w:val="en-US"/>
        </w:rPr>
        <w:t>,</w:t>
      </w:r>
    </w:p>
    <w:p w:rsidR="00DF3B5C" w:rsidRDefault="00DF3B5C" w:rsidP="00E6618C">
      <w:pPr>
        <w:spacing w:before="0"/>
        <w:ind w:left="284"/>
        <w:rPr>
          <w:lang w:val="en-US"/>
        </w:rPr>
      </w:pPr>
      <w:r>
        <w:rPr>
          <w:lang w:val="en-US"/>
        </w:rPr>
        <w:t>3.  Be transparent,</w:t>
      </w:r>
    </w:p>
    <w:p w:rsidR="00DF3B5C" w:rsidRDefault="00DF3B5C" w:rsidP="00E6618C">
      <w:pPr>
        <w:spacing w:before="0"/>
        <w:ind w:left="284"/>
        <w:rPr>
          <w:lang w:val="en-US"/>
        </w:rPr>
      </w:pPr>
      <w:r>
        <w:rPr>
          <w:lang w:val="en-US"/>
        </w:rPr>
        <w:t xml:space="preserve">4.  Consider </w:t>
      </w:r>
      <w:r w:rsidR="00870C07">
        <w:rPr>
          <w:lang w:val="en-US"/>
        </w:rPr>
        <w:t>future</w:t>
      </w:r>
      <w:r>
        <w:rPr>
          <w:lang w:val="en-US"/>
        </w:rPr>
        <w:t xml:space="preserve"> web-based application</w:t>
      </w:r>
      <w:r w:rsidR="00870C07">
        <w:rPr>
          <w:lang w:val="en-US"/>
        </w:rPr>
        <w:t>s</w:t>
      </w:r>
      <w:r>
        <w:rPr>
          <w:lang w:val="en-US"/>
        </w:rPr>
        <w:t>,</w:t>
      </w:r>
    </w:p>
    <w:p w:rsidR="00DF3B5C" w:rsidRDefault="00DF3B5C" w:rsidP="00E6618C">
      <w:pPr>
        <w:spacing w:before="0"/>
        <w:ind w:left="284"/>
        <w:rPr>
          <w:lang w:val="en-US"/>
        </w:rPr>
      </w:pPr>
      <w:r>
        <w:rPr>
          <w:lang w:val="en-US"/>
        </w:rPr>
        <w:t>5.  Consider the aggregation of complex soil-landscape ratings into a CLI-type symbol, and</w:t>
      </w:r>
    </w:p>
    <w:p w:rsidR="00DF3B5C" w:rsidRPr="0034507E" w:rsidRDefault="00DF3B5C" w:rsidP="00E6618C">
      <w:pPr>
        <w:spacing w:before="0"/>
        <w:ind w:left="284"/>
        <w:rPr>
          <w:lang w:val="en-US"/>
        </w:rPr>
      </w:pPr>
      <w:r>
        <w:rPr>
          <w:lang w:val="en-US"/>
        </w:rPr>
        <w:t xml:space="preserve">6.  Consider the ability to assess individual local area (site) input. </w:t>
      </w:r>
    </w:p>
    <w:p w:rsidR="00E6618C" w:rsidRDefault="00E6618C" w:rsidP="0034507E">
      <w:pPr>
        <w:rPr>
          <w:lang w:val="en-US"/>
        </w:rPr>
      </w:pPr>
      <w:r>
        <w:rPr>
          <w:lang w:val="en-US"/>
        </w:rPr>
        <w:t>The resultant program (LSRS 2.1) (</w:t>
      </w:r>
      <w:proofErr w:type="spellStart"/>
      <w:r>
        <w:rPr>
          <w:lang w:val="en-US"/>
        </w:rPr>
        <w:t>Tychon</w:t>
      </w:r>
      <w:proofErr w:type="spellEnd"/>
      <w:r>
        <w:rPr>
          <w:lang w:val="en-US"/>
        </w:rPr>
        <w:t xml:space="preserve"> and Pettapiece 2003) documented a new architecture with model components that were defined using Excel spreadsheets external to the main program (Fig 1).</w:t>
      </w:r>
      <w:r w:rsidR="00870C07">
        <w:rPr>
          <w:lang w:val="en-US"/>
        </w:rPr>
        <w:t xml:space="preserve">  </w:t>
      </w:r>
    </w:p>
    <w:p w:rsidR="00870C07" w:rsidRDefault="00870C07" w:rsidP="0034507E">
      <w:pPr>
        <w:rPr>
          <w:lang w:val="en-US"/>
        </w:rPr>
      </w:pPr>
    </w:p>
    <w:p w:rsidR="00521F74" w:rsidRDefault="00773B2A" w:rsidP="0034507E">
      <w:pPr>
        <w:rPr>
          <w:lang w:val="en-US"/>
        </w:rPr>
      </w:pPr>
      <w:r>
        <w:rPr>
          <w:noProof/>
          <w:lang w:eastAsia="en-CA"/>
        </w:rPr>
        <w:drawing>
          <wp:anchor distT="0" distB="0" distL="114300" distR="114300" simplePos="0" relativeHeight="251659264" behindDoc="1" locked="0" layoutInCell="1" allowOverlap="1">
            <wp:simplePos x="0" y="0"/>
            <wp:positionH relativeFrom="column">
              <wp:posOffset>1173480</wp:posOffset>
            </wp:positionH>
            <wp:positionV relativeFrom="paragraph">
              <wp:posOffset>60960</wp:posOffset>
            </wp:positionV>
            <wp:extent cx="2539365" cy="2967355"/>
            <wp:effectExtent l="38100" t="19050" r="13335" b="23495"/>
            <wp:wrapTight wrapText="bothSides">
              <wp:wrapPolygon edited="0">
                <wp:start x="-324" y="-139"/>
                <wp:lineTo x="-324" y="21771"/>
                <wp:lineTo x="21713" y="21771"/>
                <wp:lineTo x="21713" y="-139"/>
                <wp:lineTo x="-324" y="-139"/>
              </wp:wrapPolygon>
            </wp:wrapTight>
            <wp:docPr id="2" name="Picture 0" descr="Program architexture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 architexture2004.jpg"/>
                    <pic:cNvPicPr/>
                  </pic:nvPicPr>
                  <pic:blipFill>
                    <a:blip r:embed="rId8" cstate="print"/>
                    <a:stretch>
                      <a:fillRect/>
                    </a:stretch>
                  </pic:blipFill>
                  <pic:spPr>
                    <a:xfrm>
                      <a:off x="0" y="0"/>
                      <a:ext cx="2539365" cy="2967355"/>
                    </a:xfrm>
                    <a:prstGeom prst="rect">
                      <a:avLst/>
                    </a:prstGeom>
                    <a:ln>
                      <a:solidFill>
                        <a:schemeClr val="tx1"/>
                      </a:solidFill>
                    </a:ln>
                  </pic:spPr>
                </pic:pic>
              </a:graphicData>
            </a:graphic>
          </wp:anchor>
        </w:drawing>
      </w:r>
    </w:p>
    <w:p w:rsidR="00521F74" w:rsidRDefault="00521F74" w:rsidP="0034507E">
      <w:pPr>
        <w:rPr>
          <w:lang w:val="en-US"/>
        </w:rPr>
      </w:pPr>
    </w:p>
    <w:p w:rsidR="00773B2A" w:rsidRDefault="00773B2A" w:rsidP="0034507E">
      <w:pPr>
        <w:rPr>
          <w:lang w:val="en-US"/>
        </w:rPr>
      </w:pPr>
    </w:p>
    <w:p w:rsidR="00773B2A" w:rsidRDefault="00773B2A" w:rsidP="0034507E">
      <w:pPr>
        <w:rPr>
          <w:lang w:val="en-US"/>
        </w:rPr>
      </w:pPr>
    </w:p>
    <w:p w:rsidR="00773B2A" w:rsidRDefault="00773B2A" w:rsidP="0034507E">
      <w:pPr>
        <w:rPr>
          <w:lang w:val="en-US"/>
        </w:rPr>
      </w:pPr>
    </w:p>
    <w:p w:rsidR="00773B2A" w:rsidRDefault="00773B2A" w:rsidP="0034507E">
      <w:pPr>
        <w:rPr>
          <w:lang w:val="en-US"/>
        </w:rPr>
      </w:pPr>
    </w:p>
    <w:p w:rsidR="00773B2A" w:rsidRDefault="00773B2A" w:rsidP="0034507E">
      <w:pPr>
        <w:rPr>
          <w:lang w:val="en-US"/>
        </w:rPr>
      </w:pPr>
    </w:p>
    <w:p w:rsidR="00521F74" w:rsidRDefault="00521F74" w:rsidP="0034507E">
      <w:pPr>
        <w:rPr>
          <w:lang w:val="en-US"/>
        </w:rPr>
      </w:pPr>
    </w:p>
    <w:p w:rsidR="00521F74" w:rsidRDefault="00521F74" w:rsidP="0034507E">
      <w:pPr>
        <w:rPr>
          <w:lang w:val="en-US"/>
        </w:rPr>
      </w:pPr>
    </w:p>
    <w:p w:rsidR="00100917" w:rsidRDefault="00100917" w:rsidP="0034507E">
      <w:pPr>
        <w:rPr>
          <w:lang w:val="en-US"/>
        </w:rPr>
      </w:pPr>
    </w:p>
    <w:p w:rsidR="00521F74" w:rsidRDefault="00521F74" w:rsidP="0034507E">
      <w:pPr>
        <w:rPr>
          <w:lang w:val="en-US"/>
        </w:rPr>
      </w:pPr>
    </w:p>
    <w:p w:rsidR="00E6618C" w:rsidRDefault="00773B2A" w:rsidP="0034507E">
      <w:pPr>
        <w:rPr>
          <w:lang w:val="en-US"/>
        </w:rPr>
      </w:pPr>
      <w:r>
        <w:rPr>
          <w:lang w:val="en-US"/>
        </w:rPr>
        <w:tab/>
      </w:r>
      <w:r>
        <w:rPr>
          <w:lang w:val="en-US"/>
        </w:rPr>
        <w:tab/>
        <w:t xml:space="preserve">      </w:t>
      </w:r>
      <w:r w:rsidR="00521F74">
        <w:rPr>
          <w:lang w:val="en-US"/>
        </w:rPr>
        <w:t>Figure 1. Schematic of the LSRS 2.1 architecture.</w:t>
      </w:r>
    </w:p>
    <w:p w:rsidR="0034507E" w:rsidRDefault="00100917" w:rsidP="0034507E">
      <w:pPr>
        <w:rPr>
          <w:lang w:val="en-US"/>
        </w:rPr>
      </w:pPr>
      <w:r>
        <w:rPr>
          <w:lang w:val="en-US"/>
        </w:rPr>
        <w:lastRenderedPageBreak/>
        <w:t>As well as</w:t>
      </w:r>
      <w:r w:rsidR="00521F74">
        <w:rPr>
          <w:lang w:val="en-US"/>
        </w:rPr>
        <w:t xml:space="preserve"> meeting </w:t>
      </w:r>
      <w:r w:rsidR="00E6618C">
        <w:rPr>
          <w:lang w:val="en-US"/>
        </w:rPr>
        <w:t>the basic interface requirements</w:t>
      </w:r>
      <w:r w:rsidR="00521F74">
        <w:rPr>
          <w:lang w:val="en-US"/>
        </w:rPr>
        <w:t>,</w:t>
      </w:r>
      <w:r w:rsidR="00E6618C">
        <w:rPr>
          <w:lang w:val="en-US"/>
        </w:rPr>
        <w:t xml:space="preserve"> </w:t>
      </w:r>
      <w:r w:rsidR="00521F74">
        <w:rPr>
          <w:lang w:val="en-US"/>
        </w:rPr>
        <w:t xml:space="preserve">this new platform could be viewed and modified using ordinary spreadsheet software.  The external model arrangement facilitated testing, refinement and ultimately the addition </w:t>
      </w:r>
      <w:r>
        <w:rPr>
          <w:lang w:val="en-US"/>
        </w:rPr>
        <w:t>of alternate models for soil and landform databases, different climate scenarios and for the assessments of new crops.  It was also adaptable to web-based applications.</w:t>
      </w:r>
      <w:r w:rsidR="00756621">
        <w:rPr>
          <w:lang w:val="en-US"/>
        </w:rPr>
        <w:t xml:space="preserve">  The consideration of models used as data and </w:t>
      </w:r>
      <w:r w:rsidR="00914455">
        <w:rPr>
          <w:lang w:val="en-US"/>
        </w:rPr>
        <w:t xml:space="preserve">the </w:t>
      </w:r>
      <w:r w:rsidR="00756621">
        <w:rPr>
          <w:lang w:val="en-US"/>
        </w:rPr>
        <w:t>visual representation aspects were significant advances.</w:t>
      </w:r>
    </w:p>
    <w:p w:rsidR="00100917" w:rsidRDefault="00100917" w:rsidP="0034507E">
      <w:pPr>
        <w:rPr>
          <w:lang w:val="en-US"/>
        </w:rPr>
      </w:pPr>
      <w:r>
        <w:rPr>
          <w:lang w:val="en-US"/>
        </w:rPr>
        <w:t xml:space="preserve">All of the component factors were now </w:t>
      </w:r>
      <w:r w:rsidR="00622BCA">
        <w:rPr>
          <w:lang w:val="en-US"/>
        </w:rPr>
        <w:t>modeled as</w:t>
      </w:r>
      <w:r>
        <w:rPr>
          <w:lang w:val="en-US"/>
        </w:rPr>
        <w:t xml:space="preserve"> continuous functions which facilitated the mathematical management of data and applications. Also, a draft symbol aggregation procedure was included for testing.</w:t>
      </w:r>
    </w:p>
    <w:p w:rsidR="00E6618C" w:rsidRDefault="00270EFD" w:rsidP="0034507E">
      <w:pPr>
        <w:rPr>
          <w:lang w:val="en-US"/>
        </w:rPr>
      </w:pPr>
      <w:r w:rsidRPr="00B83702">
        <w:rPr>
          <w:u w:val="single"/>
          <w:lang w:val="en-US"/>
        </w:rPr>
        <w:t>In 2003</w:t>
      </w:r>
      <w:r>
        <w:rPr>
          <w:lang w:val="en-US"/>
        </w:rPr>
        <w:t xml:space="preserve">, a contract was </w:t>
      </w:r>
      <w:proofErr w:type="spellStart"/>
      <w:r>
        <w:rPr>
          <w:lang w:val="en-US"/>
        </w:rPr>
        <w:t>let</w:t>
      </w:r>
      <w:proofErr w:type="spellEnd"/>
      <w:r>
        <w:rPr>
          <w:lang w:val="en-US"/>
        </w:rPr>
        <w:t xml:space="preserve"> to the same contractors for extension of the LSRS work to add an area-specific (site) soil and landscape input option and to complete the aggregation testing and documentation.</w:t>
      </w:r>
    </w:p>
    <w:p w:rsidR="00E6618C" w:rsidRDefault="00270EFD" w:rsidP="0034507E">
      <w:pPr>
        <w:rPr>
          <w:lang w:val="en-US"/>
        </w:rPr>
      </w:pPr>
      <w:r>
        <w:rPr>
          <w:lang w:val="en-US"/>
        </w:rPr>
        <w:t>The report for this work (</w:t>
      </w:r>
      <w:proofErr w:type="spellStart"/>
      <w:r>
        <w:rPr>
          <w:lang w:val="en-US"/>
        </w:rPr>
        <w:t>Tychon</w:t>
      </w:r>
      <w:proofErr w:type="spellEnd"/>
      <w:r>
        <w:rPr>
          <w:lang w:val="en-US"/>
        </w:rPr>
        <w:t xml:space="preserve"> and Pettapiece 2004) provided a revised program with complete documentation for a stand-alone LSRS program that operated in a Windows environment and utilized </w:t>
      </w:r>
      <w:r w:rsidR="0033398C">
        <w:rPr>
          <w:lang w:val="en-US"/>
        </w:rPr>
        <w:t xml:space="preserve">either the Alberta </w:t>
      </w:r>
      <w:r>
        <w:rPr>
          <w:lang w:val="en-US"/>
        </w:rPr>
        <w:t>AGRASID or area-specific soil and landscape inputs.  It also include</w:t>
      </w:r>
      <w:r w:rsidR="0033398C">
        <w:rPr>
          <w:lang w:val="en-US"/>
        </w:rPr>
        <w:t>d</w:t>
      </w:r>
      <w:r>
        <w:rPr>
          <w:lang w:val="en-US"/>
        </w:rPr>
        <w:t xml:space="preserve"> a link to the Soil Landscapes of Canada (SLC) - climate relationship using either Lat-Long or legal locations.</w:t>
      </w:r>
      <w:r w:rsidR="0033398C">
        <w:rPr>
          <w:lang w:val="en-US"/>
        </w:rPr>
        <w:t xml:space="preserve">  A provision (not functional) was incorporated to utilize standard NSDB inputs.</w:t>
      </w:r>
    </w:p>
    <w:p w:rsidR="00E6618C" w:rsidRDefault="00E6618C" w:rsidP="0034507E">
      <w:pPr>
        <w:rPr>
          <w:lang w:val="en-US"/>
        </w:rPr>
      </w:pPr>
    </w:p>
    <w:p w:rsidR="0033398C" w:rsidRDefault="0033398C" w:rsidP="0033398C">
      <w:pPr>
        <w:pStyle w:val="Heading3"/>
        <w:rPr>
          <w:lang w:val="en-US"/>
        </w:rPr>
      </w:pPr>
      <w:bookmarkStart w:id="24" w:name="_Toc384323379"/>
      <w:bookmarkStart w:id="25" w:name="_Toc384741330"/>
      <w:r>
        <w:rPr>
          <w:lang w:val="en-US"/>
        </w:rPr>
        <w:t>Applications</w:t>
      </w:r>
      <w:bookmarkEnd w:id="24"/>
      <w:bookmarkEnd w:id="25"/>
    </w:p>
    <w:p w:rsidR="0033398C" w:rsidRDefault="0008428B" w:rsidP="0034507E">
      <w:pPr>
        <w:rPr>
          <w:lang w:val="en-US"/>
        </w:rPr>
      </w:pPr>
      <w:r>
        <w:rPr>
          <w:lang w:val="en-US"/>
        </w:rPr>
        <w:t xml:space="preserve">The principal application, for which the program was developed, was to provide LSRS ratings for the polygons represented in the AGRASID database.  This database was comprised of a map with attached soil and landscape data for the 26M ha area that represented the agricultural area (White Zone) of Alberta.  There were over 20,000 polygons ranging from the semi-arid prairies to the </w:t>
      </w:r>
      <w:proofErr w:type="spellStart"/>
      <w:r>
        <w:rPr>
          <w:lang w:val="en-US"/>
        </w:rPr>
        <w:t>subhumid</w:t>
      </w:r>
      <w:proofErr w:type="spellEnd"/>
      <w:r>
        <w:rPr>
          <w:lang w:val="en-US"/>
        </w:rPr>
        <w:t xml:space="preserve"> forest fringe.</w:t>
      </w:r>
    </w:p>
    <w:p w:rsidR="00863F0F" w:rsidRDefault="00863F0F" w:rsidP="0034507E">
      <w:pPr>
        <w:rPr>
          <w:lang w:val="en-US"/>
        </w:rPr>
      </w:pPr>
    </w:p>
    <w:p w:rsidR="00BF6BDB" w:rsidRDefault="00BF6BDB" w:rsidP="00BF6BDB">
      <w:pPr>
        <w:pStyle w:val="Heading3"/>
        <w:rPr>
          <w:lang w:val="en-US"/>
        </w:rPr>
      </w:pPr>
      <w:bookmarkStart w:id="26" w:name="_Toc384323380"/>
      <w:bookmarkStart w:id="27" w:name="_Toc384741331"/>
      <w:r>
        <w:rPr>
          <w:lang w:val="en-US"/>
        </w:rPr>
        <w:t>Summary</w:t>
      </w:r>
      <w:bookmarkEnd w:id="26"/>
      <w:bookmarkEnd w:id="27"/>
    </w:p>
    <w:p w:rsidR="00BF6BDB" w:rsidRDefault="00BF6BDB" w:rsidP="00BF6BDB">
      <w:pPr>
        <w:rPr>
          <w:lang w:val="en-US"/>
        </w:rPr>
      </w:pPr>
      <w:r>
        <w:rPr>
          <w:lang w:val="en-US"/>
        </w:rPr>
        <w:t>At the end of this phase there was a stand-alone, windows compatible program that:</w:t>
      </w:r>
    </w:p>
    <w:p w:rsidR="00BF6BDB" w:rsidRDefault="00BF6BDB" w:rsidP="00BF6BDB">
      <w:pPr>
        <w:spacing w:before="0"/>
        <w:ind w:left="284"/>
        <w:rPr>
          <w:lang w:val="en-US"/>
        </w:rPr>
      </w:pPr>
      <w:r>
        <w:rPr>
          <w:lang w:val="en-US"/>
        </w:rPr>
        <w:t>- accepted AGRASID polygon data and had a specific</w:t>
      </w:r>
      <w:r w:rsidR="004553B1">
        <w:rPr>
          <w:lang w:val="en-US"/>
        </w:rPr>
        <w:t>-</w:t>
      </w:r>
      <w:r>
        <w:rPr>
          <w:lang w:val="en-US"/>
        </w:rPr>
        <w:t>area (site) data input option,</w:t>
      </w:r>
    </w:p>
    <w:p w:rsidR="00BF6BDB" w:rsidRDefault="00BF6BDB" w:rsidP="00BF6BDB">
      <w:pPr>
        <w:spacing w:before="0"/>
        <w:ind w:left="284"/>
        <w:rPr>
          <w:lang w:val="en-US"/>
        </w:rPr>
      </w:pPr>
      <w:r>
        <w:rPr>
          <w:lang w:val="en-US"/>
        </w:rPr>
        <w:t>- was linked to climate data through geographic tags to the Soil Landscapes of Canada polygons,</w:t>
      </w:r>
    </w:p>
    <w:p w:rsidR="00BF6BDB" w:rsidRDefault="00BF6BDB" w:rsidP="00BF6BDB">
      <w:pPr>
        <w:spacing w:before="0"/>
        <w:ind w:left="284"/>
        <w:rPr>
          <w:lang w:val="en-US"/>
        </w:rPr>
      </w:pPr>
      <w:r>
        <w:rPr>
          <w:lang w:val="en-US"/>
        </w:rPr>
        <w:t>- could be accessed via legal descriptions, map identification or polygon numbers.</w:t>
      </w:r>
    </w:p>
    <w:p w:rsidR="00BF6BDB" w:rsidRDefault="00BF6BDB" w:rsidP="00BF6BDB">
      <w:pPr>
        <w:rPr>
          <w:lang w:val="en-US"/>
        </w:rPr>
      </w:pPr>
      <w:r>
        <w:rPr>
          <w:lang w:val="en-US"/>
        </w:rPr>
        <w:t>The LSRS ratings were attached to map polygons in the Alberta AGRASID soil map viewer.</w:t>
      </w:r>
    </w:p>
    <w:p w:rsidR="00BF6BDB" w:rsidRPr="00BF6BDB" w:rsidRDefault="0008428B" w:rsidP="00BF6BDB">
      <w:pPr>
        <w:rPr>
          <w:lang w:val="en-US"/>
        </w:rPr>
      </w:pPr>
      <w:r>
        <w:rPr>
          <w:lang w:val="en-US"/>
        </w:rPr>
        <w:t>A limitation was that the program was restricted to so</w:t>
      </w:r>
      <w:r w:rsidR="007C1E06">
        <w:rPr>
          <w:lang w:val="en-US"/>
        </w:rPr>
        <w:t>i</w:t>
      </w:r>
      <w:r>
        <w:rPr>
          <w:lang w:val="en-US"/>
        </w:rPr>
        <w:t>l and landscape inputs in an Alberta format.</w:t>
      </w:r>
    </w:p>
    <w:p w:rsidR="001E68A4" w:rsidRDefault="001E68A4">
      <w:pPr>
        <w:spacing w:before="0" w:after="200"/>
        <w:rPr>
          <w:lang w:val="en-US"/>
        </w:rPr>
      </w:pPr>
      <w:r>
        <w:rPr>
          <w:lang w:val="en-US"/>
        </w:rPr>
        <w:br w:type="page"/>
      </w:r>
    </w:p>
    <w:p w:rsidR="001E68A4" w:rsidRDefault="001E68A4" w:rsidP="00773198">
      <w:pPr>
        <w:pStyle w:val="Heading2"/>
        <w:rPr>
          <w:lang w:val="en-US"/>
        </w:rPr>
      </w:pPr>
      <w:bookmarkStart w:id="28" w:name="_Toc384323381"/>
      <w:bookmarkStart w:id="29" w:name="_Toc384741332"/>
      <w:r>
        <w:rPr>
          <w:lang w:val="en-US"/>
        </w:rPr>
        <w:lastRenderedPageBreak/>
        <w:t xml:space="preserve">Phase 3.  2006-2009: </w:t>
      </w:r>
      <w:r w:rsidR="00CE1710">
        <w:rPr>
          <w:lang w:val="en-US"/>
        </w:rPr>
        <w:t>Extension of the Alberta platform to accommodate NSDB data and 5 new crops.</w:t>
      </w:r>
      <w:bookmarkEnd w:id="28"/>
      <w:bookmarkEnd w:id="29"/>
    </w:p>
    <w:p w:rsidR="001E68A4" w:rsidRDefault="00CE1710" w:rsidP="00EA6025">
      <w:pPr>
        <w:rPr>
          <w:lang w:val="en-US"/>
        </w:rPr>
      </w:pPr>
      <w:r>
        <w:rPr>
          <w:lang w:val="en-US"/>
        </w:rPr>
        <w:t>This phase was supported by contracts with AAFC who wanted to expand the Alberta platform to national coverage based on the 1:1M soil Landscapes of Canada (SLC) map and database.</w:t>
      </w:r>
    </w:p>
    <w:p w:rsidR="00CE1710" w:rsidRDefault="00CE1710" w:rsidP="00CE1710">
      <w:pPr>
        <w:pStyle w:val="Heading3"/>
        <w:rPr>
          <w:lang w:val="en-US"/>
        </w:rPr>
      </w:pPr>
      <w:bookmarkStart w:id="30" w:name="_Toc384323382"/>
      <w:bookmarkStart w:id="31" w:name="_Toc384741333"/>
      <w:r>
        <w:rPr>
          <w:lang w:val="en-US"/>
        </w:rPr>
        <w:t>Development</w:t>
      </w:r>
      <w:bookmarkEnd w:id="30"/>
      <w:bookmarkEnd w:id="31"/>
    </w:p>
    <w:p w:rsidR="00CE1710" w:rsidRDefault="00CE1710" w:rsidP="00CE1710">
      <w:pPr>
        <w:rPr>
          <w:lang w:val="en-US"/>
        </w:rPr>
      </w:pPr>
      <w:r w:rsidRPr="00CE1710">
        <w:rPr>
          <w:u w:val="single"/>
          <w:lang w:val="en-US"/>
        </w:rPr>
        <w:t>In 2005</w:t>
      </w:r>
      <w:r>
        <w:rPr>
          <w:lang w:val="en-US"/>
        </w:rPr>
        <w:t xml:space="preserve"> Pettapiece </w:t>
      </w:r>
      <w:proofErr w:type="spellStart"/>
      <w:r>
        <w:rPr>
          <w:lang w:val="en-US"/>
        </w:rPr>
        <w:t>Pedology</w:t>
      </w:r>
      <w:proofErr w:type="spellEnd"/>
      <w:r>
        <w:rPr>
          <w:lang w:val="en-US"/>
        </w:rPr>
        <w:t xml:space="preserve"> (W. Pettapiece) was contracted to explore the feasibility of expanding the LSRS to accommodate more crops, specifically corn and canola and to identify what issues would need to be addressed.</w:t>
      </w:r>
    </w:p>
    <w:p w:rsidR="00B83702" w:rsidRDefault="00B83702" w:rsidP="00CE1710">
      <w:pPr>
        <w:rPr>
          <w:lang w:val="en-US"/>
        </w:rPr>
      </w:pPr>
      <w:r>
        <w:rPr>
          <w:lang w:val="en-US"/>
        </w:rPr>
        <w:t xml:space="preserve">The report (Pettapiece 2005) reviewed the database requirements and concluded that it was eminently feasible to add the specified crops with the proviso that the climate aspects needed to be enhanced.  The LSRS was developed to use the NSDB data as found in the Map Unit, Soil Name and Soil Layer Files, so there would </w:t>
      </w:r>
      <w:r w:rsidR="00622BCA">
        <w:rPr>
          <w:lang w:val="en-US"/>
        </w:rPr>
        <w:t>b</w:t>
      </w:r>
      <w:r>
        <w:rPr>
          <w:lang w:val="en-US"/>
        </w:rPr>
        <w:t>e no need to alter the basic soil and landscape data. The only requirement would be some minor modifications to the LSRS rating structure.</w:t>
      </w:r>
    </w:p>
    <w:p w:rsidR="00B83702" w:rsidRDefault="00B83702" w:rsidP="00CE1710">
      <w:pPr>
        <w:rPr>
          <w:lang w:val="en-US"/>
        </w:rPr>
      </w:pPr>
      <w:r>
        <w:rPr>
          <w:lang w:val="en-US"/>
        </w:rPr>
        <w:t>However, there were two issues related to the climate input.  First, the general standard for describing the heat/energy requirements for warm season crops such as corn was Crop Heat Units (CHU). this could be addressed by the inclusion of the CHU index in the climate file.</w:t>
      </w:r>
    </w:p>
    <w:p w:rsidR="00B83702" w:rsidRDefault="00B83702" w:rsidP="00CE1710">
      <w:pPr>
        <w:rPr>
          <w:lang w:val="en-US"/>
        </w:rPr>
      </w:pPr>
      <w:r>
        <w:rPr>
          <w:lang w:val="en-US"/>
        </w:rPr>
        <w:t xml:space="preserve">The second, and more serious climatic issue was the need to move from the </w:t>
      </w:r>
      <w:r w:rsidR="008528FB">
        <w:rPr>
          <w:lang w:val="en-US"/>
        </w:rPr>
        <w:t>Atmospheric Environmental Services (</w:t>
      </w:r>
      <w:r>
        <w:rPr>
          <w:lang w:val="en-US"/>
        </w:rPr>
        <w:t>AES</w:t>
      </w:r>
      <w:r w:rsidR="008528FB">
        <w:rPr>
          <w:lang w:val="en-US"/>
        </w:rPr>
        <w:t>)</w:t>
      </w:r>
      <w:r>
        <w:rPr>
          <w:lang w:val="en-US"/>
        </w:rPr>
        <w:t xml:space="preserve"> 51-80 </w:t>
      </w:r>
      <w:r w:rsidR="004B7505">
        <w:rPr>
          <w:lang w:val="en-US"/>
        </w:rPr>
        <w:t>climatic</w:t>
      </w:r>
      <w:r>
        <w:rPr>
          <w:lang w:val="en-US"/>
        </w:rPr>
        <w:t>-</w:t>
      </w:r>
      <w:proofErr w:type="spellStart"/>
      <w:r>
        <w:rPr>
          <w:lang w:val="en-US"/>
        </w:rPr>
        <w:t>normals</w:t>
      </w:r>
      <w:proofErr w:type="spellEnd"/>
      <w:r>
        <w:rPr>
          <w:lang w:val="en-US"/>
        </w:rPr>
        <w:t xml:space="preserve"> to the 61-90 </w:t>
      </w:r>
      <w:proofErr w:type="spellStart"/>
      <w:r>
        <w:rPr>
          <w:lang w:val="en-US"/>
        </w:rPr>
        <w:t>normals</w:t>
      </w:r>
      <w:proofErr w:type="spellEnd"/>
      <w:r>
        <w:rPr>
          <w:lang w:val="en-US"/>
        </w:rPr>
        <w:t xml:space="preserve">. </w:t>
      </w:r>
      <w:r w:rsidR="008528FB">
        <w:rPr>
          <w:lang w:val="en-US"/>
        </w:rPr>
        <w:t xml:space="preserve"> </w:t>
      </w:r>
      <w:r>
        <w:rPr>
          <w:lang w:val="en-US"/>
        </w:rPr>
        <w:t>There were several reasons for this:</w:t>
      </w:r>
    </w:p>
    <w:p w:rsidR="00B83702" w:rsidRDefault="00B83702" w:rsidP="001D2956">
      <w:pPr>
        <w:spacing w:before="0"/>
        <w:rPr>
          <w:lang w:val="en-US"/>
        </w:rPr>
      </w:pPr>
      <w:r>
        <w:rPr>
          <w:lang w:val="en-US"/>
        </w:rPr>
        <w:t xml:space="preserve">1. </w:t>
      </w:r>
      <w:r w:rsidR="008528FB">
        <w:rPr>
          <w:lang w:val="en-US"/>
        </w:rPr>
        <w:t xml:space="preserve">the </w:t>
      </w:r>
      <w:r w:rsidR="001D2956">
        <w:rPr>
          <w:lang w:val="en-US"/>
        </w:rPr>
        <w:t xml:space="preserve">extrapolation of </w:t>
      </w:r>
      <w:r w:rsidR="008528FB">
        <w:rPr>
          <w:lang w:val="en-US"/>
        </w:rPr>
        <w:t xml:space="preserve">51-80 </w:t>
      </w:r>
      <w:proofErr w:type="spellStart"/>
      <w:r w:rsidR="008528FB">
        <w:rPr>
          <w:lang w:val="en-US"/>
        </w:rPr>
        <w:t>normals</w:t>
      </w:r>
      <w:proofErr w:type="spellEnd"/>
      <w:r w:rsidR="001D2956">
        <w:rPr>
          <w:lang w:val="en-US"/>
        </w:rPr>
        <w:t xml:space="preserve"> station data</w:t>
      </w:r>
      <w:r w:rsidR="008528FB">
        <w:rPr>
          <w:lang w:val="en-US"/>
        </w:rPr>
        <w:t>, the latest ones available when the LSR</w:t>
      </w:r>
      <w:r w:rsidR="00622BCA">
        <w:rPr>
          <w:lang w:val="en-US"/>
        </w:rPr>
        <w:t>S</w:t>
      </w:r>
      <w:r w:rsidR="008528FB">
        <w:rPr>
          <w:lang w:val="en-US"/>
        </w:rPr>
        <w:t xml:space="preserve"> was being developed,</w:t>
      </w:r>
      <w:r w:rsidR="001D2956">
        <w:rPr>
          <w:lang w:val="en-US"/>
        </w:rPr>
        <w:t xml:space="preserve"> could not be properly managed to recognize elevation effects without manual intervention.  This meant they could not be managed in an automated system.</w:t>
      </w:r>
    </w:p>
    <w:p w:rsidR="005A6315" w:rsidRDefault="005A6315" w:rsidP="001D2956">
      <w:pPr>
        <w:spacing w:before="0"/>
        <w:rPr>
          <w:lang w:val="en-US"/>
        </w:rPr>
      </w:pPr>
      <w:r>
        <w:rPr>
          <w:lang w:val="en-US"/>
        </w:rPr>
        <w:t xml:space="preserve">2. the 61-90 </w:t>
      </w:r>
      <w:proofErr w:type="spellStart"/>
      <w:r>
        <w:rPr>
          <w:lang w:val="en-US"/>
        </w:rPr>
        <w:t>normals</w:t>
      </w:r>
      <w:proofErr w:type="spellEnd"/>
      <w:r>
        <w:rPr>
          <w:lang w:val="en-US"/>
        </w:rPr>
        <w:t xml:space="preserve"> were recognized nationally and internationally as a standard base for climate change assessments, and </w:t>
      </w:r>
    </w:p>
    <w:p w:rsidR="005A6315" w:rsidRDefault="005A6315" w:rsidP="001D2956">
      <w:pPr>
        <w:spacing w:before="0"/>
        <w:rPr>
          <w:lang w:val="en-US"/>
        </w:rPr>
      </w:pPr>
      <w:r>
        <w:rPr>
          <w:lang w:val="en-US"/>
        </w:rPr>
        <w:t>3. there are some recent</w:t>
      </w:r>
      <w:r w:rsidR="0008428B">
        <w:rPr>
          <w:lang w:val="en-US"/>
        </w:rPr>
        <w:t xml:space="preserve"> climate surfacing techniques (</w:t>
      </w:r>
      <w:proofErr w:type="spellStart"/>
      <w:r w:rsidR="0008428B">
        <w:rPr>
          <w:lang w:val="en-US"/>
        </w:rPr>
        <w:t>M</w:t>
      </w:r>
      <w:r>
        <w:rPr>
          <w:lang w:val="en-US"/>
        </w:rPr>
        <w:t>cKenney</w:t>
      </w:r>
      <w:proofErr w:type="spellEnd"/>
      <w:r>
        <w:rPr>
          <w:lang w:val="en-US"/>
        </w:rPr>
        <w:t xml:space="preserve"> et al. 2000) that provide</w:t>
      </w:r>
      <w:r w:rsidR="001D2956">
        <w:rPr>
          <w:lang w:val="en-US"/>
        </w:rPr>
        <w:t>d</w:t>
      </w:r>
      <w:r>
        <w:rPr>
          <w:lang w:val="en-US"/>
        </w:rPr>
        <w:t xml:space="preserve"> national coverage contour maps of  the 61-90 </w:t>
      </w:r>
      <w:proofErr w:type="spellStart"/>
      <w:r>
        <w:rPr>
          <w:lang w:val="en-US"/>
        </w:rPr>
        <w:t>norm</w:t>
      </w:r>
      <w:r w:rsidR="001D2956">
        <w:rPr>
          <w:lang w:val="en-US"/>
        </w:rPr>
        <w:t>als</w:t>
      </w:r>
      <w:proofErr w:type="spellEnd"/>
      <w:r w:rsidR="001D2956">
        <w:rPr>
          <w:lang w:val="en-US"/>
        </w:rPr>
        <w:t xml:space="preserve"> based</w:t>
      </w:r>
      <w:r>
        <w:rPr>
          <w:lang w:val="en-US"/>
        </w:rPr>
        <w:t xml:space="preserve"> on an projected 10 Km grid.</w:t>
      </w:r>
    </w:p>
    <w:p w:rsidR="005A6315" w:rsidRDefault="001D2956" w:rsidP="00CE1710">
      <w:pPr>
        <w:rPr>
          <w:lang w:val="en-US"/>
        </w:rPr>
      </w:pPr>
      <w:r>
        <w:rPr>
          <w:lang w:val="en-US"/>
        </w:rPr>
        <w:t>T</w:t>
      </w:r>
      <w:r w:rsidR="005A6315">
        <w:rPr>
          <w:lang w:val="en-US"/>
        </w:rPr>
        <w:t xml:space="preserve">he report recommended a process to migrate the LSRS from the 51-80 to the 61-90 climate base and link LSRS index values to the SLC </w:t>
      </w:r>
      <w:proofErr w:type="spellStart"/>
      <w:r w:rsidR="005A6315">
        <w:rPr>
          <w:lang w:val="en-US"/>
        </w:rPr>
        <w:t>ver</w:t>
      </w:r>
      <w:proofErr w:type="spellEnd"/>
      <w:r w:rsidR="005A6315">
        <w:rPr>
          <w:lang w:val="en-US"/>
        </w:rPr>
        <w:t xml:space="preserve"> 3.0 polygons.</w:t>
      </w:r>
    </w:p>
    <w:p w:rsidR="005A6315" w:rsidRDefault="005A6315" w:rsidP="00CE1710">
      <w:pPr>
        <w:rPr>
          <w:lang w:val="en-US"/>
        </w:rPr>
      </w:pPr>
      <w:r w:rsidRPr="004B7505">
        <w:rPr>
          <w:u w:val="single"/>
          <w:lang w:val="en-US"/>
        </w:rPr>
        <w:t>In 2005-2006</w:t>
      </w:r>
      <w:r w:rsidR="001D2956" w:rsidRPr="004B7505">
        <w:rPr>
          <w:u w:val="single"/>
          <w:lang w:val="en-US"/>
        </w:rPr>
        <w:t>,</w:t>
      </w:r>
      <w:r>
        <w:rPr>
          <w:lang w:val="en-US"/>
        </w:rPr>
        <w:t xml:space="preserve"> Petta</w:t>
      </w:r>
      <w:r w:rsidR="00622BCA">
        <w:rPr>
          <w:lang w:val="en-US"/>
        </w:rPr>
        <w:t xml:space="preserve">piece </w:t>
      </w:r>
      <w:proofErr w:type="spellStart"/>
      <w:r w:rsidR="00622BCA">
        <w:rPr>
          <w:lang w:val="en-US"/>
        </w:rPr>
        <w:t>Pedology</w:t>
      </w:r>
      <w:proofErr w:type="spellEnd"/>
      <w:r w:rsidR="00622BCA">
        <w:rPr>
          <w:lang w:val="en-US"/>
        </w:rPr>
        <w:t xml:space="preserve"> (W. Pettapiece),</w:t>
      </w:r>
      <w:r>
        <w:rPr>
          <w:lang w:val="en-US"/>
        </w:rPr>
        <w:t xml:space="preserve"> was contracted to modify the SLRS to accommodate NSDB-SLC data.  This was in support of an identified need by PFRA to predict biomass production on a national basis.</w:t>
      </w:r>
      <w:r w:rsidR="00622BCA" w:rsidRPr="00622BCA">
        <w:rPr>
          <w:lang w:val="en-US"/>
        </w:rPr>
        <w:t xml:space="preserve"> </w:t>
      </w:r>
      <w:r w:rsidR="00622BCA">
        <w:rPr>
          <w:lang w:val="en-US"/>
        </w:rPr>
        <w:t xml:space="preserve"> Spatial Data systems Consulting (G. </w:t>
      </w:r>
      <w:proofErr w:type="spellStart"/>
      <w:r w:rsidR="00622BCA">
        <w:rPr>
          <w:lang w:val="en-US"/>
        </w:rPr>
        <w:t>Tychon</w:t>
      </w:r>
      <w:proofErr w:type="spellEnd"/>
      <w:r w:rsidR="00622BCA">
        <w:rPr>
          <w:lang w:val="en-US"/>
        </w:rPr>
        <w:t>) was sub-contracted to support this work.</w:t>
      </w:r>
    </w:p>
    <w:p w:rsidR="005A6315" w:rsidRDefault="001D2956" w:rsidP="00CE1710">
      <w:pPr>
        <w:rPr>
          <w:lang w:val="en-US"/>
        </w:rPr>
      </w:pPr>
      <w:r>
        <w:rPr>
          <w:lang w:val="en-US"/>
        </w:rPr>
        <w:t>T</w:t>
      </w:r>
      <w:r w:rsidR="005A6315">
        <w:rPr>
          <w:lang w:val="en-US"/>
        </w:rPr>
        <w:t xml:space="preserve">he report (Pettapiece and </w:t>
      </w:r>
      <w:proofErr w:type="spellStart"/>
      <w:r w:rsidR="005A6315">
        <w:rPr>
          <w:lang w:val="en-US"/>
        </w:rPr>
        <w:t>Tychon</w:t>
      </w:r>
      <w:proofErr w:type="spellEnd"/>
      <w:r w:rsidR="005A6315">
        <w:rPr>
          <w:lang w:val="en-US"/>
        </w:rPr>
        <w:t xml:space="preserve"> 2006) incl</w:t>
      </w:r>
      <w:r>
        <w:rPr>
          <w:lang w:val="en-US"/>
        </w:rPr>
        <w:t>uded an enhanced ver</w:t>
      </w:r>
      <w:r w:rsidR="005A6315">
        <w:rPr>
          <w:lang w:val="en-US"/>
        </w:rPr>
        <w:t xml:space="preserve">sion of the LSRS program (LSRS v 2.7) that could operate using the SLC </w:t>
      </w:r>
      <w:proofErr w:type="spellStart"/>
      <w:r w:rsidR="005A6315">
        <w:rPr>
          <w:lang w:val="en-US"/>
        </w:rPr>
        <w:t>ver</w:t>
      </w:r>
      <w:proofErr w:type="spellEnd"/>
      <w:r w:rsidR="005A6315">
        <w:rPr>
          <w:lang w:val="en-US"/>
        </w:rPr>
        <w:t xml:space="preserve"> 3.0 database for soil and landscape inputs.  Also included was a review of the 51-80</w:t>
      </w:r>
      <w:r>
        <w:rPr>
          <w:lang w:val="en-US"/>
        </w:rPr>
        <w:t xml:space="preserve"> </w:t>
      </w:r>
      <w:proofErr w:type="spellStart"/>
      <w:r>
        <w:rPr>
          <w:lang w:val="en-US"/>
        </w:rPr>
        <w:t>vs</w:t>
      </w:r>
      <w:proofErr w:type="spellEnd"/>
      <w:r>
        <w:rPr>
          <w:lang w:val="en-US"/>
        </w:rPr>
        <w:t xml:space="preserve"> 61-90 climate </w:t>
      </w:r>
      <w:proofErr w:type="spellStart"/>
      <w:r>
        <w:rPr>
          <w:lang w:val="en-US"/>
        </w:rPr>
        <w:t>normals</w:t>
      </w:r>
      <w:proofErr w:type="spellEnd"/>
      <w:r>
        <w:rPr>
          <w:lang w:val="en-US"/>
        </w:rPr>
        <w:t xml:space="preserve"> to as</w:t>
      </w:r>
      <w:r w:rsidR="005A6315">
        <w:rPr>
          <w:lang w:val="en-US"/>
        </w:rPr>
        <w:t>sess specific LSRS modification requirement</w:t>
      </w:r>
      <w:r>
        <w:rPr>
          <w:lang w:val="en-US"/>
        </w:rPr>
        <w:t>s and</w:t>
      </w:r>
      <w:r w:rsidR="005A6315">
        <w:rPr>
          <w:lang w:val="en-US"/>
        </w:rPr>
        <w:t xml:space="preserve"> a comparison of the SLRS -SLC ratings to CLI maps.</w:t>
      </w:r>
    </w:p>
    <w:p w:rsidR="004B7505" w:rsidRDefault="004B7505" w:rsidP="00CE1710">
      <w:pPr>
        <w:rPr>
          <w:lang w:val="en-US"/>
        </w:rPr>
      </w:pPr>
      <w:r>
        <w:rPr>
          <w:lang w:val="en-US"/>
        </w:rPr>
        <w:t xml:space="preserve">The study identified a strong correlation between the 51-80 and 61-90 climatic </w:t>
      </w:r>
      <w:proofErr w:type="spellStart"/>
      <w:r>
        <w:rPr>
          <w:lang w:val="en-US"/>
        </w:rPr>
        <w:t>normals</w:t>
      </w:r>
      <w:proofErr w:type="spellEnd"/>
      <w:r>
        <w:rPr>
          <w:lang w:val="en-US"/>
        </w:rPr>
        <w:t xml:space="preserve"> and recommended that the SLRS program should be linked to the newer 61-90 data.</w:t>
      </w:r>
    </w:p>
    <w:p w:rsidR="004B7505" w:rsidRDefault="004B7505" w:rsidP="00CE1710">
      <w:pPr>
        <w:rPr>
          <w:lang w:val="en-US"/>
        </w:rPr>
      </w:pPr>
      <w:r>
        <w:rPr>
          <w:lang w:val="en-US"/>
        </w:rPr>
        <w:lastRenderedPageBreak/>
        <w:t xml:space="preserve">The national comparison of SLRS </w:t>
      </w:r>
      <w:proofErr w:type="spellStart"/>
      <w:r>
        <w:rPr>
          <w:lang w:val="en-US"/>
        </w:rPr>
        <w:t>vs</w:t>
      </w:r>
      <w:proofErr w:type="spellEnd"/>
      <w:r>
        <w:rPr>
          <w:lang w:val="en-US"/>
        </w:rPr>
        <w:t xml:space="preserve"> CLI ratings </w:t>
      </w:r>
      <w:r w:rsidR="00D3319B">
        <w:rPr>
          <w:lang w:val="en-US"/>
        </w:rPr>
        <w:t xml:space="preserve">(see Appendix 1) </w:t>
      </w:r>
      <w:r>
        <w:rPr>
          <w:lang w:val="en-US"/>
        </w:rPr>
        <w:t>confirmed that the ratings were similar for the complete range of climatic, so</w:t>
      </w:r>
      <w:r w:rsidR="00622BCA">
        <w:rPr>
          <w:lang w:val="en-US"/>
        </w:rPr>
        <w:t>i</w:t>
      </w:r>
      <w:r>
        <w:rPr>
          <w:lang w:val="en-US"/>
        </w:rPr>
        <w:t>l and landscape conditions across Canada</w:t>
      </w:r>
      <w:r w:rsidR="00D3319B">
        <w:rPr>
          <w:lang w:val="en-US"/>
        </w:rPr>
        <w:t>.</w:t>
      </w:r>
    </w:p>
    <w:p w:rsidR="000A7E8B" w:rsidRDefault="000A7E8B" w:rsidP="00CE1710">
      <w:pPr>
        <w:rPr>
          <w:lang w:val="en-US"/>
        </w:rPr>
      </w:pPr>
      <w:r>
        <w:rPr>
          <w:lang w:val="en-US"/>
        </w:rPr>
        <w:t>The national testing of the system also identified a number of inconsistencies and errors in the NSDB database particularly related to bulk density, pH and drainage where slightly different methodologies had been used in some regions.  Some of this was related to the deficiency in recognizing local land manage</w:t>
      </w:r>
      <w:r w:rsidR="00622BCA">
        <w:rPr>
          <w:lang w:val="en-US"/>
        </w:rPr>
        <w:t>ment practices such as drainage</w:t>
      </w:r>
      <w:r>
        <w:rPr>
          <w:lang w:val="en-US"/>
        </w:rPr>
        <w:t>, irrigation and liming.</w:t>
      </w:r>
    </w:p>
    <w:p w:rsidR="000A7E8B" w:rsidRDefault="000A7E8B" w:rsidP="00CE1710">
      <w:pPr>
        <w:rPr>
          <w:lang w:val="en-US"/>
        </w:rPr>
      </w:pPr>
      <w:r>
        <w:rPr>
          <w:lang w:val="en-US"/>
        </w:rPr>
        <w:t>A detailed documentation of all the program functions accompanied the new LSRS</w:t>
      </w:r>
      <w:r w:rsidR="00622BCA">
        <w:rPr>
          <w:lang w:val="en-US"/>
        </w:rPr>
        <w:t xml:space="preserve"> </w:t>
      </w:r>
      <w:r>
        <w:rPr>
          <w:lang w:val="en-US"/>
        </w:rPr>
        <w:t>v2.7 program.</w:t>
      </w:r>
    </w:p>
    <w:p w:rsidR="000A7E8B" w:rsidRDefault="000A7E8B" w:rsidP="00CE1710">
      <w:pPr>
        <w:rPr>
          <w:lang w:val="en-US"/>
        </w:rPr>
      </w:pPr>
      <w:r w:rsidRPr="00CA4F43">
        <w:rPr>
          <w:u w:val="single"/>
          <w:lang w:val="en-US"/>
        </w:rPr>
        <w:t>In 2007</w:t>
      </w:r>
      <w:r>
        <w:rPr>
          <w:lang w:val="en-US"/>
        </w:rPr>
        <w:t xml:space="preserve">, AAFC contracted Pettapiece </w:t>
      </w:r>
      <w:proofErr w:type="spellStart"/>
      <w:r>
        <w:rPr>
          <w:lang w:val="en-US"/>
        </w:rPr>
        <w:t>Pedology</w:t>
      </w:r>
      <w:proofErr w:type="spellEnd"/>
      <w:r>
        <w:rPr>
          <w:lang w:val="en-US"/>
        </w:rPr>
        <w:t xml:space="preserve"> (W. Pettapiece), to modify the Land suitability Rating system (LSRS) to accommodate additional crops.  </w:t>
      </w:r>
      <w:r w:rsidR="00622BCA">
        <w:rPr>
          <w:lang w:val="en-US"/>
        </w:rPr>
        <w:t xml:space="preserve">Spatial Data systems Consulting (G. </w:t>
      </w:r>
      <w:proofErr w:type="spellStart"/>
      <w:r w:rsidR="00622BCA">
        <w:rPr>
          <w:lang w:val="en-US"/>
        </w:rPr>
        <w:t>Tychon</w:t>
      </w:r>
      <w:proofErr w:type="spellEnd"/>
      <w:r w:rsidR="00622BCA">
        <w:rPr>
          <w:lang w:val="en-US"/>
        </w:rPr>
        <w:t xml:space="preserve">) and A. </w:t>
      </w:r>
      <w:proofErr w:type="spellStart"/>
      <w:r w:rsidR="00622BCA">
        <w:rPr>
          <w:lang w:val="en-US"/>
        </w:rPr>
        <w:t>Bootsma</w:t>
      </w:r>
      <w:proofErr w:type="spellEnd"/>
      <w:r w:rsidR="00622BCA">
        <w:rPr>
          <w:lang w:val="en-US"/>
        </w:rPr>
        <w:t xml:space="preserve"> were sub-contracted to support this activity. </w:t>
      </w:r>
      <w:r>
        <w:rPr>
          <w:lang w:val="en-US"/>
        </w:rPr>
        <w:t xml:space="preserve">Specific </w:t>
      </w:r>
      <w:r w:rsidR="00622BCA">
        <w:rPr>
          <w:lang w:val="en-US"/>
        </w:rPr>
        <w:t>actions</w:t>
      </w:r>
      <w:r>
        <w:rPr>
          <w:lang w:val="en-US"/>
        </w:rPr>
        <w:t xml:space="preserve"> included:</w:t>
      </w:r>
    </w:p>
    <w:p w:rsidR="000A7E8B" w:rsidRDefault="000A7E8B" w:rsidP="00B951EE">
      <w:pPr>
        <w:spacing w:before="0"/>
        <w:ind w:left="1004" w:hanging="720"/>
        <w:rPr>
          <w:lang w:val="en-US"/>
        </w:rPr>
      </w:pPr>
      <w:r>
        <w:rPr>
          <w:lang w:val="en-US"/>
        </w:rPr>
        <w:t xml:space="preserve"> - the move to the 61-90 data base,</w:t>
      </w:r>
    </w:p>
    <w:p w:rsidR="000A7E8B" w:rsidRDefault="000A7E8B" w:rsidP="00B951EE">
      <w:pPr>
        <w:spacing w:before="0"/>
        <w:ind w:left="1004" w:hanging="720"/>
        <w:rPr>
          <w:lang w:val="en-US"/>
        </w:rPr>
      </w:pPr>
      <w:r>
        <w:rPr>
          <w:lang w:val="en-US"/>
        </w:rPr>
        <w:t>- deve</w:t>
      </w:r>
      <w:r w:rsidR="00CA4F43">
        <w:rPr>
          <w:lang w:val="en-US"/>
        </w:rPr>
        <w:t>lopment of crop models for corn,</w:t>
      </w:r>
      <w:r>
        <w:rPr>
          <w:lang w:val="en-US"/>
        </w:rPr>
        <w:t xml:space="preserve"> soybeans, canola, alfalfa and brom</w:t>
      </w:r>
      <w:r w:rsidR="00CA4F43">
        <w:rPr>
          <w:lang w:val="en-US"/>
        </w:rPr>
        <w:t>e</w:t>
      </w:r>
      <w:r>
        <w:rPr>
          <w:lang w:val="en-US"/>
        </w:rPr>
        <w:t>/timothy,</w:t>
      </w:r>
    </w:p>
    <w:p w:rsidR="000A7E8B" w:rsidRDefault="00CA4F43" w:rsidP="00B951EE">
      <w:pPr>
        <w:spacing w:before="0"/>
        <w:ind w:left="1004" w:hanging="720"/>
        <w:rPr>
          <w:lang w:val="en-US"/>
        </w:rPr>
      </w:pPr>
      <w:r>
        <w:rPr>
          <w:lang w:val="en-US"/>
        </w:rPr>
        <w:t xml:space="preserve">- </w:t>
      </w:r>
      <w:r w:rsidR="000A7E8B">
        <w:rPr>
          <w:lang w:val="en-US"/>
        </w:rPr>
        <w:t xml:space="preserve">testing all models for functionality, and </w:t>
      </w:r>
    </w:p>
    <w:p w:rsidR="000A7E8B" w:rsidRDefault="000A7E8B" w:rsidP="00B951EE">
      <w:pPr>
        <w:spacing w:before="0"/>
        <w:ind w:left="1004" w:hanging="720"/>
        <w:rPr>
          <w:lang w:val="en-US"/>
        </w:rPr>
      </w:pPr>
      <w:r>
        <w:rPr>
          <w:lang w:val="en-US"/>
        </w:rPr>
        <w:t xml:space="preserve">- documentation of the revised program including the process to add new climate, soil-landscape </w:t>
      </w:r>
      <w:r w:rsidR="00B951EE">
        <w:rPr>
          <w:lang w:val="en-US"/>
        </w:rPr>
        <w:t>a</w:t>
      </w:r>
      <w:r>
        <w:rPr>
          <w:lang w:val="en-US"/>
        </w:rPr>
        <w:t>nd additional crop models.</w:t>
      </w:r>
    </w:p>
    <w:p w:rsidR="00CA4F43" w:rsidRDefault="00EA6025" w:rsidP="00CE1710">
      <w:pPr>
        <w:rPr>
          <w:lang w:val="en-US"/>
        </w:rPr>
      </w:pPr>
      <w:r>
        <w:rPr>
          <w:lang w:val="en-US"/>
        </w:rPr>
        <w:t>T</w:t>
      </w:r>
      <w:r w:rsidR="00CA4F43">
        <w:rPr>
          <w:lang w:val="en-US"/>
        </w:rPr>
        <w:t xml:space="preserve">he final report (Pettapiece, </w:t>
      </w:r>
      <w:proofErr w:type="spellStart"/>
      <w:r w:rsidR="00CA4F43">
        <w:rPr>
          <w:lang w:val="en-US"/>
        </w:rPr>
        <w:t>Tychon</w:t>
      </w:r>
      <w:proofErr w:type="spellEnd"/>
      <w:r w:rsidR="00CA4F43">
        <w:rPr>
          <w:lang w:val="en-US"/>
        </w:rPr>
        <w:t xml:space="preserve"> and </w:t>
      </w:r>
      <w:proofErr w:type="spellStart"/>
      <w:r w:rsidR="00CA4F43">
        <w:rPr>
          <w:lang w:val="en-US"/>
        </w:rPr>
        <w:t>Bootsma</w:t>
      </w:r>
      <w:proofErr w:type="spellEnd"/>
      <w:r w:rsidR="00CA4F43">
        <w:rPr>
          <w:lang w:val="en-US"/>
        </w:rPr>
        <w:t xml:space="preserve"> 2007) was accompanied by a revised program (LSRS v 3.0) that included options for determining suitability ratings for corn, soybeans, canola alfalfa and brome/timothy </w:t>
      </w:r>
      <w:r w:rsidR="00622BCA">
        <w:rPr>
          <w:lang w:val="en-US"/>
        </w:rPr>
        <w:t xml:space="preserve">as </w:t>
      </w:r>
      <w:r w:rsidR="00CA4F43">
        <w:rPr>
          <w:lang w:val="en-US"/>
        </w:rPr>
        <w:t xml:space="preserve">was well as spring-seeded small grains using the national SLC base.  The climate database, based on the 61-90 AES </w:t>
      </w:r>
      <w:proofErr w:type="spellStart"/>
      <w:r w:rsidR="00CA4F43">
        <w:rPr>
          <w:lang w:val="en-US"/>
        </w:rPr>
        <w:t>normals</w:t>
      </w:r>
      <w:proofErr w:type="spellEnd"/>
      <w:r w:rsidR="00CA4F43">
        <w:rPr>
          <w:lang w:val="en-US"/>
        </w:rPr>
        <w:t>, was comprised of a suite of climate indices that included:</w:t>
      </w:r>
    </w:p>
    <w:p w:rsidR="00CA4F43" w:rsidRDefault="00BE7BD8" w:rsidP="00B951EE">
      <w:pPr>
        <w:spacing w:before="0"/>
        <w:ind w:left="1004" w:hanging="720"/>
        <w:rPr>
          <w:lang w:val="en-US"/>
        </w:rPr>
      </w:pPr>
      <w:r>
        <w:rPr>
          <w:lang w:val="en-US"/>
        </w:rPr>
        <w:t xml:space="preserve"> - P-</w:t>
      </w:r>
      <w:r w:rsidR="00290AB5">
        <w:rPr>
          <w:lang w:val="en-US"/>
        </w:rPr>
        <w:t xml:space="preserve">PE (Precipitation - Potential </w:t>
      </w:r>
      <w:proofErr w:type="spellStart"/>
      <w:r w:rsidR="00290AB5">
        <w:rPr>
          <w:lang w:val="en-US"/>
        </w:rPr>
        <w:t>Evapotranspiration</w:t>
      </w:r>
      <w:proofErr w:type="spellEnd"/>
      <w:r w:rsidR="00290AB5">
        <w:rPr>
          <w:lang w:val="en-US"/>
        </w:rPr>
        <w:t xml:space="preserve">) using a </w:t>
      </w:r>
      <w:proofErr w:type="spellStart"/>
      <w:r w:rsidR="00290AB5">
        <w:rPr>
          <w:lang w:val="en-US"/>
        </w:rPr>
        <w:t>Baier</w:t>
      </w:r>
      <w:proofErr w:type="spellEnd"/>
      <w:r w:rsidR="00290AB5">
        <w:rPr>
          <w:lang w:val="en-US"/>
        </w:rPr>
        <w:t>-Robertson estimate</w:t>
      </w:r>
      <w:r>
        <w:rPr>
          <w:lang w:val="en-US"/>
        </w:rPr>
        <w:t xml:space="preserve"> </w:t>
      </w:r>
      <w:r w:rsidR="00EA6025">
        <w:rPr>
          <w:lang w:val="en-US"/>
        </w:rPr>
        <w:t>(AIWG 1995)</w:t>
      </w:r>
      <w:r w:rsidR="00290AB5">
        <w:rPr>
          <w:lang w:val="en-US"/>
        </w:rPr>
        <w:t xml:space="preserve"> for a defined growing season.</w:t>
      </w:r>
    </w:p>
    <w:p w:rsidR="00290AB5" w:rsidRDefault="00290AB5" w:rsidP="00B951EE">
      <w:pPr>
        <w:spacing w:before="0"/>
        <w:ind w:left="1004" w:hanging="720"/>
        <w:rPr>
          <w:lang w:val="en-US"/>
        </w:rPr>
      </w:pPr>
      <w:r>
        <w:rPr>
          <w:lang w:val="en-US"/>
        </w:rPr>
        <w:t>- EGDD (Effective Growing Degree Days -5</w:t>
      </w:r>
      <w:r>
        <w:rPr>
          <w:vertAlign w:val="superscript"/>
          <w:lang w:val="en-US"/>
        </w:rPr>
        <w:t>o</w:t>
      </w:r>
      <w:r>
        <w:rPr>
          <w:lang w:val="en-US"/>
        </w:rPr>
        <w:t xml:space="preserve"> C) based on a defined growing season.</w:t>
      </w:r>
    </w:p>
    <w:p w:rsidR="00290AB5" w:rsidRDefault="00290AB5" w:rsidP="00B951EE">
      <w:pPr>
        <w:spacing w:before="0"/>
        <w:ind w:left="1004" w:hanging="720"/>
        <w:rPr>
          <w:lang w:val="en-US"/>
        </w:rPr>
      </w:pPr>
      <w:r>
        <w:rPr>
          <w:lang w:val="en-US"/>
        </w:rPr>
        <w:t>- CHU (Crop Heat Units -10</w:t>
      </w:r>
      <w:r w:rsidRPr="00290AB5">
        <w:rPr>
          <w:vertAlign w:val="superscript"/>
          <w:lang w:val="en-US"/>
        </w:rPr>
        <w:t>o</w:t>
      </w:r>
      <w:r>
        <w:rPr>
          <w:lang w:val="en-US"/>
        </w:rPr>
        <w:t xml:space="preserve"> C base) - used for corn and soybeans.</w:t>
      </w:r>
    </w:p>
    <w:p w:rsidR="00290AB5" w:rsidRDefault="00290AB5" w:rsidP="00B951EE">
      <w:pPr>
        <w:spacing w:before="0"/>
        <w:ind w:left="1004" w:hanging="720"/>
        <w:rPr>
          <w:lang w:val="en-US"/>
        </w:rPr>
      </w:pPr>
      <w:r>
        <w:rPr>
          <w:lang w:val="en-US"/>
        </w:rPr>
        <w:t>- GDD (annual Growing Degree Days -5</w:t>
      </w:r>
      <w:r>
        <w:rPr>
          <w:vertAlign w:val="superscript"/>
          <w:lang w:val="en-US"/>
        </w:rPr>
        <w:t>o</w:t>
      </w:r>
      <w:r>
        <w:rPr>
          <w:lang w:val="en-US"/>
        </w:rPr>
        <w:t xml:space="preserve"> C) - used for forages.</w:t>
      </w:r>
    </w:p>
    <w:p w:rsidR="00290AB5" w:rsidRDefault="00290AB5" w:rsidP="00B951EE">
      <w:pPr>
        <w:spacing w:before="0"/>
        <w:ind w:left="1004" w:hanging="720"/>
        <w:rPr>
          <w:lang w:val="en-US"/>
        </w:rPr>
      </w:pPr>
      <w:r>
        <w:rPr>
          <w:lang w:val="en-US"/>
        </w:rPr>
        <w:t>- HI (Heat Index) based on likelihood of temperatures exceeding 30</w:t>
      </w:r>
      <w:r w:rsidRPr="00290AB5">
        <w:rPr>
          <w:vertAlign w:val="superscript"/>
          <w:lang w:val="en-US"/>
        </w:rPr>
        <w:t>o</w:t>
      </w:r>
      <w:r>
        <w:rPr>
          <w:lang w:val="en-US"/>
        </w:rPr>
        <w:t>C - used as a canola climate modification.</w:t>
      </w:r>
    </w:p>
    <w:p w:rsidR="00290AB5" w:rsidRDefault="00290AB5" w:rsidP="00C108C8">
      <w:pPr>
        <w:spacing w:before="0"/>
        <w:rPr>
          <w:lang w:val="en-US"/>
        </w:rPr>
      </w:pPr>
      <w:r>
        <w:rPr>
          <w:lang w:val="en-US"/>
        </w:rPr>
        <w:t xml:space="preserve">All of these indices were linked to the LSRS program </w:t>
      </w:r>
      <w:r w:rsidR="00C108C8">
        <w:rPr>
          <w:lang w:val="en-US"/>
        </w:rPr>
        <w:t>via a documented SLC polygon link (A. Wa</w:t>
      </w:r>
      <w:r w:rsidR="00BE7BD8">
        <w:rPr>
          <w:lang w:val="en-US"/>
        </w:rPr>
        <w:t>d</w:t>
      </w:r>
      <w:r w:rsidR="00C108C8">
        <w:rPr>
          <w:lang w:val="en-US"/>
        </w:rPr>
        <w:t xml:space="preserve">dell, </w:t>
      </w:r>
      <w:r w:rsidR="00EA6025">
        <w:rPr>
          <w:lang w:val="en-US"/>
        </w:rPr>
        <w:t>see final report 2007</w:t>
      </w:r>
      <w:r w:rsidR="00C108C8">
        <w:rPr>
          <w:lang w:val="en-US"/>
        </w:rPr>
        <w:t>).</w:t>
      </w:r>
    </w:p>
    <w:p w:rsidR="00C108C8" w:rsidRDefault="00C108C8" w:rsidP="00CE1710">
      <w:pPr>
        <w:rPr>
          <w:lang w:val="en-US"/>
        </w:rPr>
      </w:pPr>
      <w:r>
        <w:rPr>
          <w:lang w:val="en-US"/>
        </w:rPr>
        <w:t>The soil and landscape database was the NSDB data associated with the Soil Landscapes of Canada map (SLC</w:t>
      </w:r>
      <w:r w:rsidR="00622BCA">
        <w:rPr>
          <w:lang w:val="en-US"/>
        </w:rPr>
        <w:t xml:space="preserve"> </w:t>
      </w:r>
      <w:r>
        <w:rPr>
          <w:lang w:val="en-US"/>
        </w:rPr>
        <w:t>ver3.0).  At this point, the LSRS v3.0 package also included the Alberta AGRASID soil and landscape an specific area (site) input options as well as the original 51-80 climate indices but these were not linked to the expanded crop option.</w:t>
      </w:r>
    </w:p>
    <w:p w:rsidR="00C108C8" w:rsidRDefault="00EA6025" w:rsidP="00CE1710">
      <w:pPr>
        <w:rPr>
          <w:lang w:val="en-US"/>
        </w:rPr>
      </w:pPr>
      <w:r>
        <w:rPr>
          <w:lang w:val="en-US"/>
        </w:rPr>
        <w:t xml:space="preserve">The 2007 report also provided specific documentation </w:t>
      </w:r>
      <w:r w:rsidR="00C107EA">
        <w:rPr>
          <w:lang w:val="en-US"/>
        </w:rPr>
        <w:t>S</w:t>
      </w:r>
      <w:r>
        <w:rPr>
          <w:lang w:val="en-US"/>
        </w:rPr>
        <w:t xml:space="preserve">o the program could be reconstituted by the National Land and Water </w:t>
      </w:r>
      <w:r w:rsidR="00C107EA">
        <w:rPr>
          <w:lang w:val="en-US"/>
        </w:rPr>
        <w:t xml:space="preserve">Information </w:t>
      </w:r>
      <w:r>
        <w:rPr>
          <w:lang w:val="en-US"/>
        </w:rPr>
        <w:t xml:space="preserve">Service </w:t>
      </w:r>
      <w:r w:rsidR="00C107EA">
        <w:rPr>
          <w:lang w:val="en-US"/>
        </w:rPr>
        <w:t xml:space="preserve">(NLWIS) </w:t>
      </w:r>
      <w:r>
        <w:rPr>
          <w:lang w:val="en-US"/>
        </w:rPr>
        <w:t>to support soil survey applications in that setting.  The documentation did not include reference to the spatial map linkages that characterized the LSRS versions 2.1 to 3.</w:t>
      </w:r>
      <w:r w:rsidR="004A3657">
        <w:rPr>
          <w:lang w:val="en-US"/>
        </w:rPr>
        <w:t>0 programs as this was priorit</w:t>
      </w:r>
      <w:r>
        <w:rPr>
          <w:lang w:val="en-US"/>
        </w:rPr>
        <w:t>y intellectual property.</w:t>
      </w:r>
    </w:p>
    <w:p w:rsidR="00B951EE" w:rsidRDefault="00B951EE" w:rsidP="00CE1710">
      <w:pPr>
        <w:rPr>
          <w:lang w:val="en-US"/>
        </w:rPr>
      </w:pPr>
    </w:p>
    <w:p w:rsidR="00EA6025" w:rsidRDefault="00EA6025" w:rsidP="00EA6025">
      <w:pPr>
        <w:pStyle w:val="Heading3"/>
        <w:rPr>
          <w:lang w:val="en-US"/>
        </w:rPr>
      </w:pPr>
      <w:bookmarkStart w:id="32" w:name="_Toc384323383"/>
      <w:bookmarkStart w:id="33" w:name="_Toc384741334"/>
      <w:r>
        <w:rPr>
          <w:lang w:val="en-US"/>
        </w:rPr>
        <w:lastRenderedPageBreak/>
        <w:t>Applications</w:t>
      </w:r>
      <w:bookmarkEnd w:id="32"/>
      <w:bookmarkEnd w:id="33"/>
    </w:p>
    <w:p w:rsidR="00450B02" w:rsidRDefault="00450B02" w:rsidP="001B2D74">
      <w:pPr>
        <w:rPr>
          <w:lang w:val="en-US"/>
        </w:rPr>
      </w:pPr>
      <w:r>
        <w:rPr>
          <w:lang w:val="en-US"/>
        </w:rPr>
        <w:t>The principal application of LSRS v 3.0 was an assessment of climate change impacts on agricultural land-use sustainability in Canada (</w:t>
      </w:r>
      <w:r w:rsidR="00BE7BD8">
        <w:rPr>
          <w:lang w:val="en-US"/>
        </w:rPr>
        <w:t>Chen et al. 2008).  T</w:t>
      </w:r>
      <w:r>
        <w:rPr>
          <w:lang w:val="en-US"/>
        </w:rPr>
        <w:t>he main objective was to increase the understanding of potential challenges and opportunities that could affect Canadian agriculture.</w:t>
      </w:r>
    </w:p>
    <w:p w:rsidR="00450B02" w:rsidRDefault="00450B02" w:rsidP="001B2D74">
      <w:pPr>
        <w:rPr>
          <w:lang w:val="en-US"/>
        </w:rPr>
      </w:pPr>
      <w:r>
        <w:rPr>
          <w:lang w:val="en-US"/>
        </w:rPr>
        <w:t>The methodology involved linking the climate output from global climate change models (GCMs) to the LSRS using the Soil Landscapes of Canada (SLC) 1:1M map and database.</w:t>
      </w:r>
    </w:p>
    <w:p w:rsidR="00450B02" w:rsidRDefault="00DD1190" w:rsidP="001B2D74">
      <w:pPr>
        <w:rPr>
          <w:lang w:val="en-US"/>
        </w:rPr>
      </w:pPr>
      <w:r>
        <w:rPr>
          <w:lang w:val="en-US"/>
        </w:rPr>
        <w:t>T</w:t>
      </w:r>
      <w:r w:rsidR="00450B02">
        <w:rPr>
          <w:lang w:val="en-US"/>
        </w:rPr>
        <w:t xml:space="preserve">he authors concluded that there would be a northern shift in small grain production but it would be mainly evident in the western provinces where soil and landscapes would not be limiting.  There would also be an expansion in warm season crops such as corn and soybeans into </w:t>
      </w:r>
      <w:r w:rsidR="004A3657">
        <w:rPr>
          <w:lang w:val="en-US"/>
        </w:rPr>
        <w:t>t</w:t>
      </w:r>
      <w:r w:rsidR="00450B02">
        <w:rPr>
          <w:lang w:val="en-US"/>
        </w:rPr>
        <w:t xml:space="preserve">he Parkland area of the prairies where future aridity would not likely be a limitation.  This trend in low-residue crops and a concomitant decrease in permanent forages could increase the risk of soil erosion.  </w:t>
      </w:r>
      <w:r w:rsidR="00C113A9">
        <w:rPr>
          <w:lang w:val="en-US"/>
        </w:rPr>
        <w:t>C</w:t>
      </w:r>
      <w:r w:rsidR="00450B02">
        <w:rPr>
          <w:lang w:val="en-US"/>
        </w:rPr>
        <w:t xml:space="preserve">rop seeding and maturity </w:t>
      </w:r>
      <w:r>
        <w:rPr>
          <w:lang w:val="en-US"/>
        </w:rPr>
        <w:t>dates would likely shift to earlier in the year which could further impact soil erosion risk.</w:t>
      </w:r>
    </w:p>
    <w:p w:rsidR="003820D9" w:rsidRDefault="00C113A9" w:rsidP="003820D9">
      <w:r>
        <w:rPr>
          <w:lang w:val="en-US"/>
        </w:rPr>
        <w:t xml:space="preserve">The increased ability of the LSRS program allowed for a more </w:t>
      </w:r>
      <w:r w:rsidR="007361DB">
        <w:rPr>
          <w:lang w:val="en-US"/>
        </w:rPr>
        <w:t xml:space="preserve">thoroughly test </w:t>
      </w:r>
      <w:r>
        <w:rPr>
          <w:lang w:val="en-US"/>
        </w:rPr>
        <w:t xml:space="preserve">of </w:t>
      </w:r>
      <w:r w:rsidR="007361DB">
        <w:rPr>
          <w:lang w:val="en-US"/>
        </w:rPr>
        <w:t>the LSRS-CLI comparison across Canada.</w:t>
      </w:r>
      <w:r>
        <w:rPr>
          <w:lang w:val="en-US"/>
        </w:rPr>
        <w:t xml:space="preserve">  Between 5 and 20 sites (SLC) polygons</w:t>
      </w:r>
      <w:r w:rsidR="004A3657">
        <w:rPr>
          <w:lang w:val="en-US"/>
        </w:rPr>
        <w:t xml:space="preserve"> were selected</w:t>
      </w:r>
      <w:r>
        <w:rPr>
          <w:lang w:val="en-US"/>
        </w:rPr>
        <w:t xml:space="preserve"> representing a range of soil, landscape and climat</w:t>
      </w:r>
      <w:r w:rsidR="004A3657">
        <w:rPr>
          <w:lang w:val="en-US"/>
        </w:rPr>
        <w:t>ic conditions in each province.  A comparison of the LSRS and estimated CLI ratings</w:t>
      </w:r>
      <w:r w:rsidR="00C340B9">
        <w:rPr>
          <w:lang w:val="en-US"/>
        </w:rPr>
        <w:t xml:space="preserve"> indicated </w:t>
      </w:r>
      <w:r w:rsidR="00D3319B">
        <w:rPr>
          <w:lang w:val="en-US"/>
        </w:rPr>
        <w:t>that the</w:t>
      </w:r>
      <w:r w:rsidR="003820D9">
        <w:t xml:space="preserve"> </w:t>
      </w:r>
      <w:r w:rsidR="00D3319B">
        <w:t>two systems were</w:t>
      </w:r>
      <w:r w:rsidR="003820D9">
        <w:t xml:space="preserve"> quite </w:t>
      </w:r>
      <w:r w:rsidR="00D3319B">
        <w:t>similar</w:t>
      </w:r>
      <w:r w:rsidR="00BE7BD8">
        <w:t xml:space="preserve"> (See Appendix 1)</w:t>
      </w:r>
      <w:r w:rsidR="00D3319B">
        <w:t xml:space="preserve">.  </w:t>
      </w:r>
      <w:r w:rsidR="00D3319B">
        <w:rPr>
          <w:lang w:val="en-US"/>
        </w:rPr>
        <w:t>This supported the assumption that SLRS ratings could be used in any policy-related program that previously used the CLI.</w:t>
      </w:r>
    </w:p>
    <w:p w:rsidR="003820D9" w:rsidRDefault="003820D9" w:rsidP="003820D9">
      <w:r>
        <w:t xml:space="preserve">The testing procedure </w:t>
      </w:r>
      <w:r w:rsidR="00D3319B">
        <w:t xml:space="preserve">also </w:t>
      </w:r>
      <w:r>
        <w:t xml:space="preserve">identified some database problems </w:t>
      </w:r>
      <w:r w:rsidR="00D3319B">
        <w:t>to</w:t>
      </w:r>
      <w:r>
        <w:t xml:space="preserve"> be passed on to the Soil Survey Correlation staff. These include both omissions (e.g.</w:t>
      </w:r>
      <w:r w:rsidR="00BE7BD8">
        <w:t xml:space="preserve"> tile</w:t>
      </w:r>
      <w:r>
        <w:t xml:space="preserve"> drainage, liming, irrigation) and inconsistencies in data from one province to another (e.g. BD).</w:t>
      </w:r>
    </w:p>
    <w:p w:rsidR="007361DB" w:rsidRDefault="007361DB" w:rsidP="007361DB">
      <w:pPr>
        <w:rPr>
          <w:lang w:val="en-US"/>
        </w:rPr>
      </w:pPr>
    </w:p>
    <w:p w:rsidR="00C340B9" w:rsidRDefault="00C340B9" w:rsidP="00C340B9">
      <w:pPr>
        <w:pStyle w:val="Heading3"/>
        <w:rPr>
          <w:lang w:val="en-US"/>
        </w:rPr>
      </w:pPr>
      <w:bookmarkStart w:id="34" w:name="_Toc384323384"/>
      <w:bookmarkStart w:id="35" w:name="_Toc384741335"/>
      <w:r>
        <w:rPr>
          <w:lang w:val="en-US"/>
        </w:rPr>
        <w:t>Summary</w:t>
      </w:r>
      <w:bookmarkEnd w:id="34"/>
      <w:bookmarkEnd w:id="35"/>
    </w:p>
    <w:p w:rsidR="00773198" w:rsidRDefault="00C340B9" w:rsidP="00CE1710">
      <w:pPr>
        <w:rPr>
          <w:lang w:val="en-US"/>
        </w:rPr>
      </w:pPr>
      <w:r>
        <w:rPr>
          <w:lang w:val="en-US"/>
        </w:rPr>
        <w:t xml:space="preserve">The LSRS program was expanded to accommodate national, specifically the Soil Landscapes of Canada, map and soil-landscape data inputs.  It now also included crop models for corn, soybeans, canola and forages (alfalfa and brome/timothy).  A major addition at this stage was the migration of the climate information from 51-80 thirty year </w:t>
      </w:r>
      <w:proofErr w:type="spellStart"/>
      <w:r>
        <w:rPr>
          <w:lang w:val="en-US"/>
        </w:rPr>
        <w:t>normals</w:t>
      </w:r>
      <w:proofErr w:type="spellEnd"/>
      <w:r>
        <w:rPr>
          <w:lang w:val="en-US"/>
        </w:rPr>
        <w:t xml:space="preserve"> to the standard 61-90 data with extrapolation to a 10 km grid coverage.</w:t>
      </w:r>
    </w:p>
    <w:p w:rsidR="00C340B9" w:rsidRDefault="00C340B9" w:rsidP="00CE1710">
      <w:pPr>
        <w:rPr>
          <w:lang w:val="en-US"/>
        </w:rPr>
      </w:pPr>
      <w:r>
        <w:rPr>
          <w:lang w:val="en-US"/>
        </w:rPr>
        <w:t xml:space="preserve">Applications were expanded to national coverage and a close relationship to the CLI was confirmed.  </w:t>
      </w:r>
      <w:r w:rsidR="00D3319B">
        <w:t xml:space="preserve">This means that any concepts, decisions or policies that were developed with reference to the CLI should hold for the LSRS which has the added advantage of a standard national system that has a consistent data driven approach.  </w:t>
      </w:r>
      <w:r>
        <w:rPr>
          <w:lang w:val="en-US"/>
        </w:rPr>
        <w:t>A major advancement here was the ability to compare alternative climate change scenarios, to identify geographic shifts in land suitability for a variety of crops and to assess potential opportunities and risks.</w:t>
      </w:r>
    </w:p>
    <w:p w:rsidR="00C113A9" w:rsidRDefault="00C113A9">
      <w:pPr>
        <w:spacing w:before="0" w:after="200"/>
        <w:rPr>
          <w:rFonts w:asciiTheme="majorHAnsi" w:eastAsiaTheme="majorEastAsia" w:hAnsiTheme="majorHAnsi" w:cstheme="majorBidi"/>
          <w:b/>
          <w:bCs/>
          <w:color w:val="000000" w:themeColor="text1"/>
          <w:sz w:val="24"/>
          <w:szCs w:val="26"/>
          <w:lang w:val="en-US"/>
        </w:rPr>
      </w:pPr>
      <w:r>
        <w:rPr>
          <w:lang w:val="en-US"/>
        </w:rPr>
        <w:br w:type="page"/>
      </w:r>
    </w:p>
    <w:p w:rsidR="004E4134" w:rsidRDefault="00773198" w:rsidP="00773198">
      <w:pPr>
        <w:pStyle w:val="Heading2"/>
        <w:rPr>
          <w:lang w:val="en-US"/>
        </w:rPr>
      </w:pPr>
      <w:bookmarkStart w:id="36" w:name="_Toc384323385"/>
      <w:bookmarkStart w:id="37" w:name="_Toc384741336"/>
      <w:r>
        <w:rPr>
          <w:lang w:val="en-US"/>
        </w:rPr>
        <w:lastRenderedPageBreak/>
        <w:t>Phase 4.  2009-201</w:t>
      </w:r>
      <w:r w:rsidR="00A31D6D">
        <w:rPr>
          <w:lang w:val="en-US"/>
        </w:rPr>
        <w:t>3</w:t>
      </w:r>
      <w:r>
        <w:rPr>
          <w:lang w:val="en-US"/>
        </w:rPr>
        <w:t>: LSRS Migration t</w:t>
      </w:r>
      <w:r w:rsidR="007361DB">
        <w:rPr>
          <w:lang w:val="en-US"/>
        </w:rPr>
        <w:t>o a new platform within CANSIS</w:t>
      </w:r>
      <w:bookmarkEnd w:id="36"/>
      <w:bookmarkEnd w:id="37"/>
      <w:r w:rsidR="007361DB">
        <w:rPr>
          <w:lang w:val="en-US"/>
        </w:rPr>
        <w:t xml:space="preserve"> </w:t>
      </w:r>
    </w:p>
    <w:p w:rsidR="00773198" w:rsidRPr="004E4134" w:rsidRDefault="00014914" w:rsidP="004E4134">
      <w:pPr>
        <w:spacing w:before="0"/>
        <w:rPr>
          <w:b/>
          <w:sz w:val="24"/>
          <w:szCs w:val="24"/>
          <w:lang w:val="en-US"/>
        </w:rPr>
      </w:pPr>
      <w:r w:rsidRPr="004E4134">
        <w:tab/>
      </w:r>
      <w:r w:rsidRPr="004E4134">
        <w:tab/>
      </w:r>
      <w:r w:rsidR="00A31D6D">
        <w:tab/>
      </w:r>
      <w:r w:rsidR="00773198" w:rsidRPr="004E4134">
        <w:rPr>
          <w:b/>
          <w:sz w:val="24"/>
          <w:szCs w:val="24"/>
        </w:rPr>
        <w:t>(C</w:t>
      </w:r>
      <w:r w:rsidRPr="004E4134">
        <w:rPr>
          <w:b/>
          <w:sz w:val="24"/>
          <w:szCs w:val="24"/>
        </w:rPr>
        <w:t>anadian Soil Information System)</w:t>
      </w:r>
    </w:p>
    <w:p w:rsidR="00773198" w:rsidRDefault="00010380" w:rsidP="00CE1710">
      <w:pPr>
        <w:rPr>
          <w:lang w:val="en-US"/>
        </w:rPr>
      </w:pPr>
      <w:r>
        <w:rPr>
          <w:lang w:val="en-US"/>
        </w:rPr>
        <w:t xml:space="preserve">In this phase, </w:t>
      </w:r>
      <w:r w:rsidR="003820D9">
        <w:rPr>
          <w:lang w:val="en-US"/>
        </w:rPr>
        <w:t xml:space="preserve">the LSRS program is moved to </w:t>
      </w:r>
      <w:r>
        <w:rPr>
          <w:lang w:val="en-US"/>
        </w:rPr>
        <w:t>AAFC</w:t>
      </w:r>
      <w:r w:rsidR="003820D9">
        <w:rPr>
          <w:lang w:val="en-US"/>
        </w:rPr>
        <w:t xml:space="preserve">, </w:t>
      </w:r>
      <w:r>
        <w:rPr>
          <w:lang w:val="en-US"/>
        </w:rPr>
        <w:t xml:space="preserve">first within the purview of NLWIS and then </w:t>
      </w:r>
      <w:r w:rsidR="003820D9">
        <w:rPr>
          <w:lang w:val="en-US"/>
        </w:rPr>
        <w:t>the Canadian Soil Information System (</w:t>
      </w:r>
      <w:proofErr w:type="spellStart"/>
      <w:r>
        <w:rPr>
          <w:lang w:val="en-US"/>
        </w:rPr>
        <w:t>CanSIS</w:t>
      </w:r>
      <w:proofErr w:type="spellEnd"/>
      <w:r w:rsidR="003820D9">
        <w:rPr>
          <w:lang w:val="en-US"/>
        </w:rPr>
        <w:t>)</w:t>
      </w:r>
      <w:r>
        <w:rPr>
          <w:lang w:val="en-US"/>
        </w:rPr>
        <w:t>.</w:t>
      </w:r>
    </w:p>
    <w:p w:rsidR="00010380" w:rsidRDefault="00010380" w:rsidP="00010380">
      <w:pPr>
        <w:pStyle w:val="Heading3"/>
        <w:rPr>
          <w:lang w:val="en-US"/>
        </w:rPr>
      </w:pPr>
      <w:bookmarkStart w:id="38" w:name="_Toc384323386"/>
      <w:bookmarkStart w:id="39" w:name="_Toc384741337"/>
      <w:r>
        <w:rPr>
          <w:lang w:val="en-US"/>
        </w:rPr>
        <w:t>Development</w:t>
      </w:r>
      <w:bookmarkEnd w:id="38"/>
      <w:bookmarkEnd w:id="39"/>
    </w:p>
    <w:p w:rsidR="001A38A3" w:rsidRDefault="001A38A3" w:rsidP="001A38A3">
      <w:pPr>
        <w:rPr>
          <w:lang w:val="en-US"/>
        </w:rPr>
      </w:pPr>
      <w:r>
        <w:rPr>
          <w:lang w:val="en-US"/>
        </w:rPr>
        <w:t xml:space="preserve">In 2007, two years before NLWIS ended, the project attempted to port version 3.0 of the LSRS into Oracle with an </w:t>
      </w:r>
      <w:proofErr w:type="spellStart"/>
      <w:r>
        <w:rPr>
          <w:lang w:val="en-US"/>
        </w:rPr>
        <w:t>ArcGIS</w:t>
      </w:r>
      <w:proofErr w:type="spellEnd"/>
      <w:r>
        <w:rPr>
          <w:lang w:val="en-US"/>
        </w:rPr>
        <w:t xml:space="preserve"> server front end but after several months of analysis it became clear that the complexity of this undertaking was too high for the project to handle, and the activity was reluctantly abandoned.</w:t>
      </w:r>
    </w:p>
    <w:p w:rsidR="001A38A3" w:rsidRDefault="001A38A3" w:rsidP="001A38A3">
      <w:pPr>
        <w:rPr>
          <w:lang w:val="en-US"/>
        </w:rPr>
      </w:pPr>
      <w:r w:rsidRPr="001A38A3">
        <w:rPr>
          <w:u w:val="single"/>
          <w:lang w:val="en-US"/>
        </w:rPr>
        <w:t>In the fall of 2009</w:t>
      </w:r>
      <w:r>
        <w:rPr>
          <w:lang w:val="en-US"/>
        </w:rPr>
        <w:t xml:space="preserve">, after the NLWIS project was discontinued, P. </w:t>
      </w:r>
      <w:proofErr w:type="spellStart"/>
      <w:r>
        <w:rPr>
          <w:lang w:val="en-US"/>
        </w:rPr>
        <w:t>Schut</w:t>
      </w:r>
      <w:proofErr w:type="spellEnd"/>
      <w:r>
        <w:rPr>
          <w:lang w:val="en-US"/>
        </w:rPr>
        <w:t xml:space="preserve"> of </w:t>
      </w:r>
      <w:proofErr w:type="spellStart"/>
      <w:r>
        <w:rPr>
          <w:lang w:val="en-US"/>
        </w:rPr>
        <w:t>CanSIS</w:t>
      </w:r>
      <w:proofErr w:type="spellEnd"/>
      <w:r>
        <w:rPr>
          <w:lang w:val="en-US"/>
        </w:rPr>
        <w:t xml:space="preserve"> initiated the transformation of LSRS to a web-based service model developed on Ruby, Rails, and </w:t>
      </w:r>
      <w:proofErr w:type="spellStart"/>
      <w:r>
        <w:rPr>
          <w:lang w:val="en-US"/>
        </w:rPr>
        <w:t>MySQL</w:t>
      </w:r>
      <w:proofErr w:type="spellEnd"/>
      <w:r>
        <w:rPr>
          <w:lang w:val="en-US"/>
        </w:rPr>
        <w:t xml:space="preserve"> (</w:t>
      </w:r>
      <w:proofErr w:type="spellStart"/>
      <w:r>
        <w:rPr>
          <w:lang w:val="en-US"/>
        </w:rPr>
        <w:t>Schut</w:t>
      </w:r>
      <w:proofErr w:type="spellEnd"/>
      <w:r>
        <w:rPr>
          <w:lang w:val="en-US"/>
        </w:rPr>
        <w:t xml:space="preserve"> 2010).  The port was completed by early 2010, and testing and improvements to the algorithms by T. </w:t>
      </w:r>
      <w:proofErr w:type="spellStart"/>
      <w:r>
        <w:rPr>
          <w:lang w:val="en-US"/>
        </w:rPr>
        <w:t>Brierley</w:t>
      </w:r>
      <w:proofErr w:type="spellEnd"/>
      <w:r>
        <w:rPr>
          <w:lang w:val="en-US"/>
        </w:rPr>
        <w:t xml:space="preserve"> and P. </w:t>
      </w:r>
      <w:proofErr w:type="spellStart"/>
      <w:r>
        <w:rPr>
          <w:lang w:val="en-US"/>
        </w:rPr>
        <w:t>Schut</w:t>
      </w:r>
      <w:proofErr w:type="spellEnd"/>
      <w:r>
        <w:rPr>
          <w:lang w:val="en-US"/>
        </w:rPr>
        <w:t xml:space="preserve"> in consultation with W. Pettapiece continued until 2013.  </w:t>
      </w:r>
    </w:p>
    <w:p w:rsidR="001A38A3" w:rsidRDefault="001A38A3" w:rsidP="001A38A3">
      <w:pPr>
        <w:rPr>
          <w:lang w:val="en-US"/>
        </w:rPr>
      </w:pPr>
      <w:r>
        <w:rPr>
          <w:lang w:val="en-US"/>
        </w:rPr>
        <w:t xml:space="preserve">This new version of LSRS (the LSRS Calculator) is a website that is fully integrated with the rest of the </w:t>
      </w:r>
      <w:proofErr w:type="spellStart"/>
      <w:r>
        <w:rPr>
          <w:lang w:val="en-US"/>
        </w:rPr>
        <w:t>CanSIS</w:t>
      </w:r>
      <w:proofErr w:type="spellEnd"/>
      <w:r>
        <w:rPr>
          <w:lang w:val="en-US"/>
        </w:rPr>
        <w:t xml:space="preserve"> production databases and related systems.  It provides the following functionality:</w:t>
      </w:r>
    </w:p>
    <w:p w:rsidR="001A38A3" w:rsidRDefault="004553B1" w:rsidP="004553B1">
      <w:pPr>
        <w:spacing w:before="0"/>
        <w:ind w:left="454" w:hanging="170"/>
        <w:rPr>
          <w:lang w:val="en-US"/>
        </w:rPr>
      </w:pPr>
      <w:r>
        <w:rPr>
          <w:lang w:val="en-US"/>
        </w:rPr>
        <w:t xml:space="preserve">- </w:t>
      </w:r>
      <w:r w:rsidR="001A38A3" w:rsidRPr="003820D9">
        <w:rPr>
          <w:u w:val="single"/>
          <w:lang w:val="en-US"/>
        </w:rPr>
        <w:t>The single polygon / single crop mode</w:t>
      </w:r>
      <w:r w:rsidR="001A38A3">
        <w:rPr>
          <w:lang w:val="en-US"/>
        </w:rPr>
        <w:t xml:space="preserve"> is a web service that returns a complete accounting of the LSRS calculation, showing the values of all inputs, interim calculations, and resultant values in the form of an custom XML document.</w:t>
      </w:r>
    </w:p>
    <w:p w:rsidR="001A38A3" w:rsidRDefault="004553B1" w:rsidP="004553B1">
      <w:pPr>
        <w:spacing w:before="0"/>
        <w:ind w:left="454" w:hanging="170"/>
        <w:rPr>
          <w:lang w:val="en-US"/>
        </w:rPr>
      </w:pPr>
      <w:r>
        <w:rPr>
          <w:lang w:val="en-US"/>
        </w:rPr>
        <w:t xml:space="preserve">- </w:t>
      </w:r>
      <w:r w:rsidR="003820D9" w:rsidRPr="003820D9">
        <w:rPr>
          <w:u w:val="single"/>
          <w:lang w:val="en-US"/>
        </w:rPr>
        <w:t xml:space="preserve">The </w:t>
      </w:r>
      <w:proofErr w:type="spellStart"/>
      <w:r w:rsidR="001A38A3" w:rsidRPr="003820D9">
        <w:rPr>
          <w:u w:val="single"/>
          <w:lang w:val="en-US"/>
        </w:rPr>
        <w:t>MultiCrop</w:t>
      </w:r>
      <w:proofErr w:type="spellEnd"/>
      <w:r w:rsidR="001A38A3" w:rsidRPr="00E446B9">
        <w:rPr>
          <w:lang w:val="en-US"/>
        </w:rPr>
        <w:t xml:space="preserve"> mode returns LSRS ratings for all </w:t>
      </w:r>
      <w:r w:rsidR="001A38A3">
        <w:rPr>
          <w:lang w:val="en-US"/>
        </w:rPr>
        <w:t xml:space="preserve">six </w:t>
      </w:r>
      <w:r w:rsidR="001A38A3" w:rsidRPr="00E446B9">
        <w:rPr>
          <w:lang w:val="en-US"/>
        </w:rPr>
        <w:t>crops</w:t>
      </w:r>
      <w:r w:rsidR="001A38A3">
        <w:rPr>
          <w:lang w:val="en-US"/>
        </w:rPr>
        <w:t>, for a single polygon.  This response contains links to the Calculate and Summarize responses of the Calculator</w:t>
      </w:r>
    </w:p>
    <w:p w:rsidR="001A38A3" w:rsidRDefault="004553B1" w:rsidP="004553B1">
      <w:pPr>
        <w:spacing w:before="0"/>
        <w:ind w:left="454" w:hanging="170"/>
        <w:rPr>
          <w:lang w:val="en-US"/>
        </w:rPr>
      </w:pPr>
      <w:r>
        <w:rPr>
          <w:lang w:val="en-US"/>
        </w:rPr>
        <w:t xml:space="preserve">- </w:t>
      </w:r>
      <w:r w:rsidR="003820D9" w:rsidRPr="003820D9">
        <w:rPr>
          <w:u w:val="single"/>
          <w:lang w:val="en-US"/>
        </w:rPr>
        <w:t xml:space="preserve">The </w:t>
      </w:r>
      <w:r w:rsidR="001A38A3" w:rsidRPr="003820D9">
        <w:rPr>
          <w:u w:val="single"/>
          <w:lang w:val="en-US"/>
        </w:rPr>
        <w:t>Batch mode</w:t>
      </w:r>
      <w:r w:rsidR="001A38A3">
        <w:rPr>
          <w:lang w:val="en-US"/>
        </w:rPr>
        <w:t xml:space="preserve"> returns LSRS ratings for a single crop, for a predetermined set of polygons or a custom range of polygons</w:t>
      </w:r>
    </w:p>
    <w:p w:rsidR="001A38A3" w:rsidRDefault="001A38A3" w:rsidP="001A38A3">
      <w:pPr>
        <w:rPr>
          <w:lang w:val="en-US"/>
        </w:rPr>
      </w:pPr>
      <w:r>
        <w:rPr>
          <w:lang w:val="en-US"/>
        </w:rPr>
        <w:t xml:space="preserve">The LSRS Calculator supports both the SLC and the </w:t>
      </w:r>
      <w:r w:rsidR="003820D9">
        <w:rPr>
          <w:lang w:val="en-US"/>
        </w:rPr>
        <w:t>detailed</w:t>
      </w:r>
      <w:r>
        <w:rPr>
          <w:lang w:val="en-US"/>
        </w:rPr>
        <w:t xml:space="preserve"> soil survey (DSS) soil database</w:t>
      </w:r>
      <w:r w:rsidR="003820D9">
        <w:rPr>
          <w:lang w:val="en-US"/>
        </w:rPr>
        <w:t>s</w:t>
      </w:r>
      <w:r>
        <w:rPr>
          <w:lang w:val="en-US"/>
        </w:rPr>
        <w:t xml:space="preserve"> </w:t>
      </w:r>
      <w:r w:rsidR="003820D9">
        <w:rPr>
          <w:lang w:val="en-US"/>
        </w:rPr>
        <w:t>(using NSDB formats)</w:t>
      </w:r>
      <w:r>
        <w:rPr>
          <w:lang w:val="en-US"/>
        </w:rPr>
        <w:t xml:space="preserve"> </w:t>
      </w:r>
      <w:r w:rsidR="003820D9">
        <w:rPr>
          <w:lang w:val="en-US"/>
        </w:rPr>
        <w:t>in</w:t>
      </w:r>
      <w:r>
        <w:rPr>
          <w:lang w:val="en-US"/>
        </w:rPr>
        <w:t xml:space="preserve"> all provinces. </w:t>
      </w:r>
    </w:p>
    <w:p w:rsidR="001A38A3" w:rsidRDefault="001A38A3" w:rsidP="001A38A3">
      <w:pPr>
        <w:rPr>
          <w:lang w:val="en-US"/>
        </w:rPr>
      </w:pPr>
      <w:r>
        <w:rPr>
          <w:lang w:val="en-US"/>
        </w:rPr>
        <w:t>The LSRS Calculator also supports the selection of different climate scenarios</w:t>
      </w:r>
      <w:r w:rsidR="00BE7BD8">
        <w:rPr>
          <w:lang w:val="en-US"/>
        </w:rPr>
        <w:t>.</w:t>
      </w:r>
    </w:p>
    <w:p w:rsidR="001A38A3" w:rsidRDefault="001A38A3" w:rsidP="001A38A3">
      <w:pPr>
        <w:rPr>
          <w:lang w:val="en-US"/>
        </w:rPr>
      </w:pPr>
      <w:r w:rsidRPr="001A38A3">
        <w:rPr>
          <w:u w:val="single"/>
          <w:lang w:val="en-US"/>
        </w:rPr>
        <w:t>In 2013</w:t>
      </w:r>
      <w:r>
        <w:rPr>
          <w:lang w:val="en-US"/>
        </w:rPr>
        <w:t xml:space="preserve">, a soil management module was added to allow for </w:t>
      </w:r>
      <w:r w:rsidR="00A31D6D">
        <w:rPr>
          <w:lang w:val="en-US"/>
        </w:rPr>
        <w:t>the anticipated effects of the presence of tile drains, and the effects of amending soil pH through the addition of lime.</w:t>
      </w:r>
    </w:p>
    <w:p w:rsidR="001A38A3" w:rsidRDefault="001A38A3" w:rsidP="001A38A3">
      <w:pPr>
        <w:rPr>
          <w:lang w:val="en-US"/>
        </w:rPr>
      </w:pPr>
      <w:r>
        <w:rPr>
          <w:lang w:val="en-US"/>
        </w:rPr>
        <w:t xml:space="preserve">Because the LSRS is integrated with the </w:t>
      </w:r>
      <w:proofErr w:type="spellStart"/>
      <w:r>
        <w:rPr>
          <w:lang w:val="en-US"/>
        </w:rPr>
        <w:t>CanSIS</w:t>
      </w:r>
      <w:proofErr w:type="spellEnd"/>
      <w:r>
        <w:rPr>
          <w:lang w:val="en-US"/>
        </w:rPr>
        <w:t xml:space="preserve"> production tables, all updates to the underlying databases </w:t>
      </w:r>
      <w:r w:rsidR="00A31D6D">
        <w:rPr>
          <w:lang w:val="en-US"/>
        </w:rPr>
        <w:t>are</w:t>
      </w:r>
      <w:r>
        <w:rPr>
          <w:lang w:val="en-US"/>
        </w:rPr>
        <w:t xml:space="preserve"> </w:t>
      </w:r>
      <w:r w:rsidR="001F4A84">
        <w:rPr>
          <w:lang w:val="en-US"/>
        </w:rPr>
        <w:t xml:space="preserve">automatically </w:t>
      </w:r>
      <w:r>
        <w:rPr>
          <w:lang w:val="en-US"/>
        </w:rPr>
        <w:t>reflected in LSRS</w:t>
      </w:r>
      <w:r w:rsidR="001F4A84">
        <w:rPr>
          <w:lang w:val="en-US"/>
        </w:rPr>
        <w:t xml:space="preserve"> ratings</w:t>
      </w:r>
      <w:r>
        <w:rPr>
          <w:lang w:val="en-US"/>
        </w:rPr>
        <w:t>.</w:t>
      </w:r>
    </w:p>
    <w:p w:rsidR="001A38A3" w:rsidRDefault="001A38A3" w:rsidP="001A38A3">
      <w:pPr>
        <w:rPr>
          <w:lang w:val="en-US"/>
        </w:rPr>
      </w:pPr>
    </w:p>
    <w:p w:rsidR="00C07D64" w:rsidRDefault="00C07D64">
      <w:pPr>
        <w:spacing w:before="0" w:after="200"/>
        <w:rPr>
          <w:rFonts w:asciiTheme="majorHAnsi" w:eastAsiaTheme="majorEastAsia" w:hAnsiTheme="majorHAnsi" w:cstheme="majorBidi"/>
          <w:b/>
          <w:bCs/>
          <w:lang w:val="en-US"/>
        </w:rPr>
      </w:pPr>
      <w:r>
        <w:rPr>
          <w:lang w:val="en-US"/>
        </w:rPr>
        <w:br w:type="page"/>
      </w:r>
    </w:p>
    <w:p w:rsidR="001A38A3" w:rsidRDefault="001A38A3" w:rsidP="001A38A3">
      <w:pPr>
        <w:pStyle w:val="Heading3"/>
        <w:rPr>
          <w:lang w:val="en-US"/>
        </w:rPr>
      </w:pPr>
      <w:bookmarkStart w:id="40" w:name="_Toc384323387"/>
      <w:bookmarkStart w:id="41" w:name="_Toc384741338"/>
      <w:r>
        <w:rPr>
          <w:lang w:val="en-US"/>
        </w:rPr>
        <w:lastRenderedPageBreak/>
        <w:t>Applications</w:t>
      </w:r>
      <w:bookmarkEnd w:id="40"/>
      <w:bookmarkEnd w:id="41"/>
    </w:p>
    <w:p w:rsidR="008A2CAE" w:rsidRPr="0099310F" w:rsidRDefault="008A2CAE" w:rsidP="008A2CAE">
      <w:pPr>
        <w:rPr>
          <w:lang w:val="en-US"/>
        </w:rPr>
      </w:pPr>
      <w:r w:rsidRPr="008A2CAE">
        <w:rPr>
          <w:lang w:val="en-US"/>
        </w:rPr>
        <w:t>W</w:t>
      </w:r>
      <w:r w:rsidRPr="0099310F">
        <w:rPr>
          <w:lang w:val="en-US"/>
        </w:rPr>
        <w:t>ith climate change scenario data readily available for much of the country,</w:t>
      </w:r>
      <w:r w:rsidRPr="008A2CAE">
        <w:rPr>
          <w:lang w:val="en-US"/>
        </w:rPr>
        <w:t xml:space="preserve"> the LSRS was used to evaluate the sensitivity of corn to forecasted climate change in the Lower Fraser Valley.  </w:t>
      </w:r>
      <w:r w:rsidRPr="0099310F">
        <w:rPr>
          <w:lang w:val="en-US"/>
        </w:rPr>
        <w:t>The Land Suitability Rating System effectively integrated multiple climate</w:t>
      </w:r>
      <w:r w:rsidRPr="008A2CAE">
        <w:rPr>
          <w:lang w:val="en-US"/>
        </w:rPr>
        <w:t>, soil</w:t>
      </w:r>
      <w:r w:rsidRPr="0099310F">
        <w:rPr>
          <w:lang w:val="en-US"/>
        </w:rPr>
        <w:t xml:space="preserve"> and landscape factors to illustrate that land suitability will be affected by both temperature and precipitation changes with a general trend toward </w:t>
      </w:r>
      <w:r w:rsidRPr="008A2CAE">
        <w:rPr>
          <w:lang w:val="en-US"/>
        </w:rPr>
        <w:t xml:space="preserve">an </w:t>
      </w:r>
      <w:r w:rsidRPr="0099310F">
        <w:rPr>
          <w:lang w:val="en-US"/>
        </w:rPr>
        <w:t>increasing requirement for irrigation in order to maintain corn production in the region through the coming century</w:t>
      </w:r>
      <w:r>
        <w:rPr>
          <w:lang w:val="en-US"/>
        </w:rPr>
        <w:t xml:space="preserve"> (Ga</w:t>
      </w:r>
      <w:r w:rsidRPr="008A2CAE">
        <w:rPr>
          <w:lang w:val="en-US"/>
        </w:rPr>
        <w:t>sser et al. in press)</w:t>
      </w:r>
      <w:r w:rsidRPr="0099310F">
        <w:rPr>
          <w:lang w:val="en-US"/>
        </w:rPr>
        <w:t>.</w:t>
      </w:r>
    </w:p>
    <w:p w:rsidR="0092627F" w:rsidRDefault="0092627F" w:rsidP="0092627F">
      <w:pPr>
        <w:rPr>
          <w:lang w:val="en-US"/>
        </w:rPr>
      </w:pPr>
      <w:r w:rsidRPr="00C12E95">
        <w:rPr>
          <w:lang w:val="en-US"/>
        </w:rPr>
        <w:t xml:space="preserve">In 2013, Agriculture and </w:t>
      </w:r>
      <w:proofErr w:type="spellStart"/>
      <w:r w:rsidRPr="00C12E95">
        <w:rPr>
          <w:lang w:val="en-US"/>
        </w:rPr>
        <w:t>Agri</w:t>
      </w:r>
      <w:proofErr w:type="spellEnd"/>
      <w:r w:rsidRPr="00C12E95">
        <w:rPr>
          <w:lang w:val="en-US"/>
        </w:rPr>
        <w:t>-Food Canada contracted Saskatchewan Research C</w:t>
      </w:r>
      <w:r w:rsidR="00BE7BD8">
        <w:rPr>
          <w:lang w:val="en-US"/>
        </w:rPr>
        <w:t>ouncil</w:t>
      </w:r>
      <w:r>
        <w:rPr>
          <w:lang w:val="en-US"/>
        </w:rPr>
        <w:t>, Environmental Division</w:t>
      </w:r>
      <w:r w:rsidRPr="00C12E95">
        <w:rPr>
          <w:lang w:val="en-US"/>
        </w:rPr>
        <w:t xml:space="preserve"> ( Jeff  Thorpe) to </w:t>
      </w:r>
      <w:r>
        <w:rPr>
          <w:lang w:val="en-US"/>
        </w:rPr>
        <w:t xml:space="preserve">compare standardized Rangeland suitability Ratings used in the Prairie </w:t>
      </w:r>
      <w:proofErr w:type="spellStart"/>
      <w:r>
        <w:rPr>
          <w:lang w:val="en-US"/>
        </w:rPr>
        <w:t>Ecozone</w:t>
      </w:r>
      <w:proofErr w:type="spellEnd"/>
      <w:r>
        <w:rPr>
          <w:lang w:val="en-US"/>
        </w:rPr>
        <w:t xml:space="preserve"> (MB, SK, AB) to LSRS ratings for managed forage (brome).  There was a very positive relationship with climate (particularly the moisture factor) and the majority of soil factors with the notable exception of sands which require a strong management input (Thorpe 2013).  The results indicate that the development of a grazing module is eminently feasible and should be considered.</w:t>
      </w:r>
    </w:p>
    <w:p w:rsidR="0092627F" w:rsidRDefault="0092627F" w:rsidP="0092627F">
      <w:r>
        <w:t>An additional activity was to review the potential of using LSRS to evaluate the land suitability for high-value specialty crops</w:t>
      </w:r>
      <w:r w:rsidR="00DD7D8E">
        <w:t xml:space="preserve">.  </w:t>
      </w:r>
      <w:r>
        <w:t>Modified crop models were developed for considering land suitability for Gala apples and Merlot grapes in the Okanagan Valley (Pettapiece 2011).</w:t>
      </w:r>
      <w:r w:rsidR="00C07D64">
        <w:t xml:space="preserve">  Special requirements, particularly climate consideration</w:t>
      </w:r>
      <w:r w:rsidR="00991A08">
        <w:t>s,</w:t>
      </w:r>
      <w:r w:rsidR="00C07D64">
        <w:t xml:space="preserve"> may involve additional modifications.</w:t>
      </w:r>
    </w:p>
    <w:p w:rsidR="001A38A3" w:rsidRDefault="001A38A3" w:rsidP="001A38A3">
      <w:pPr>
        <w:rPr>
          <w:lang w:val="en-US"/>
        </w:rPr>
      </w:pPr>
      <w:r>
        <w:rPr>
          <w:lang w:val="en-US"/>
        </w:rPr>
        <w:t xml:space="preserve">LSRS has </w:t>
      </w:r>
      <w:r w:rsidR="00DD7D8E">
        <w:rPr>
          <w:lang w:val="en-US"/>
        </w:rPr>
        <w:t xml:space="preserve">again </w:t>
      </w:r>
      <w:r>
        <w:rPr>
          <w:lang w:val="en-US"/>
        </w:rPr>
        <w:t xml:space="preserve">been used to identify irregularities in soil data and debug the </w:t>
      </w:r>
      <w:proofErr w:type="spellStart"/>
      <w:r>
        <w:rPr>
          <w:lang w:val="en-US"/>
        </w:rPr>
        <w:t>CanSIS</w:t>
      </w:r>
      <w:proofErr w:type="spellEnd"/>
      <w:r>
        <w:rPr>
          <w:lang w:val="en-US"/>
        </w:rPr>
        <w:t xml:space="preserve"> data tables.</w:t>
      </w:r>
      <w:bookmarkStart w:id="42" w:name="_GoBack"/>
      <w:bookmarkEnd w:id="42"/>
    </w:p>
    <w:p w:rsidR="00DD7D8E" w:rsidRDefault="00DD7D8E" w:rsidP="001A38A3">
      <w:pPr>
        <w:rPr>
          <w:lang w:val="en-US"/>
        </w:rPr>
      </w:pPr>
    </w:p>
    <w:p w:rsidR="00127C4D" w:rsidRDefault="00127C4D" w:rsidP="00127C4D">
      <w:pPr>
        <w:pStyle w:val="Heading3"/>
        <w:rPr>
          <w:lang w:val="en-US"/>
        </w:rPr>
      </w:pPr>
      <w:bookmarkStart w:id="43" w:name="_Toc384323388"/>
      <w:bookmarkStart w:id="44" w:name="_Toc384741339"/>
      <w:r>
        <w:rPr>
          <w:lang w:val="en-US"/>
        </w:rPr>
        <w:t>Summary</w:t>
      </w:r>
      <w:bookmarkEnd w:id="43"/>
      <w:bookmarkEnd w:id="44"/>
    </w:p>
    <w:p w:rsidR="00DD7D8E" w:rsidRDefault="00DD7D8E" w:rsidP="00DD7D8E">
      <w:pPr>
        <w:rPr>
          <w:lang w:val="en-US"/>
        </w:rPr>
      </w:pPr>
      <w:r>
        <w:rPr>
          <w:lang w:val="en-US"/>
        </w:rPr>
        <w:t>The Land Suitability Rating System (LSRS) is now fully integrated into the Canadian Soil Information system (</w:t>
      </w:r>
      <w:proofErr w:type="spellStart"/>
      <w:r>
        <w:rPr>
          <w:lang w:val="en-US"/>
        </w:rPr>
        <w:t>CanSIS</w:t>
      </w:r>
      <w:proofErr w:type="spellEnd"/>
      <w:r>
        <w:rPr>
          <w:lang w:val="en-US"/>
        </w:rPr>
        <w:t>) with links to national and provincial soil-landscape databases and maps.  National scale analyses, using the LSRS alone or in conjunction with other programs and models, are facilitated in a web-based environment utilizing the LSRS Calculator.</w:t>
      </w:r>
    </w:p>
    <w:p w:rsidR="00A31D6D" w:rsidRDefault="00C07D64" w:rsidP="00CE1710">
      <w:pPr>
        <w:rPr>
          <w:lang w:val="en-US"/>
        </w:rPr>
      </w:pPr>
      <w:r>
        <w:rPr>
          <w:lang w:val="en-US"/>
        </w:rPr>
        <w:t>The use of LSRS in climate change assessments appear particularly useful.  The feasi</w:t>
      </w:r>
      <w:r w:rsidR="00DD7D8E">
        <w:rPr>
          <w:lang w:val="en-US"/>
        </w:rPr>
        <w:t>bility of adding specialty crops such as apples and grapes and grazing suita</w:t>
      </w:r>
      <w:r>
        <w:rPr>
          <w:lang w:val="en-US"/>
        </w:rPr>
        <w:t>bility have been demonstrated and t</w:t>
      </w:r>
      <w:r w:rsidR="00DD7D8E">
        <w:rPr>
          <w:lang w:val="en-US"/>
        </w:rPr>
        <w:t xml:space="preserve">he potential of LSRS to provide credible support for land use decision making at local, provincial and national levels has also been shown. </w:t>
      </w:r>
    </w:p>
    <w:p w:rsidR="004A1A14" w:rsidRDefault="004A1A14">
      <w:pPr>
        <w:spacing w:before="0" w:after="200"/>
        <w:rPr>
          <w:rFonts w:asciiTheme="majorHAnsi" w:eastAsiaTheme="majorEastAsia" w:hAnsiTheme="majorHAnsi" w:cstheme="majorBidi"/>
          <w:b/>
          <w:bCs/>
          <w:sz w:val="28"/>
          <w:szCs w:val="28"/>
          <w:lang w:val="en-US"/>
        </w:rPr>
      </w:pPr>
      <w:r>
        <w:rPr>
          <w:lang w:val="en-US"/>
        </w:rPr>
        <w:br w:type="page"/>
      </w:r>
    </w:p>
    <w:p w:rsidR="00010380" w:rsidRDefault="00010380" w:rsidP="00D3319B">
      <w:pPr>
        <w:pStyle w:val="Heading1"/>
        <w:rPr>
          <w:lang w:val="en-US"/>
        </w:rPr>
      </w:pPr>
      <w:bookmarkStart w:id="45" w:name="_Toc384323389"/>
      <w:bookmarkStart w:id="46" w:name="_Toc384741340"/>
      <w:r>
        <w:rPr>
          <w:lang w:val="en-US"/>
        </w:rPr>
        <w:lastRenderedPageBreak/>
        <w:t xml:space="preserve">SUMMARY </w:t>
      </w:r>
      <w:bookmarkEnd w:id="45"/>
      <w:r w:rsidR="008F3477">
        <w:rPr>
          <w:lang w:val="en-US"/>
        </w:rPr>
        <w:t>AND DISCUSSION</w:t>
      </w:r>
      <w:bookmarkEnd w:id="46"/>
    </w:p>
    <w:p w:rsidR="00010380" w:rsidRDefault="004A1A14" w:rsidP="00010380">
      <w:pPr>
        <w:rPr>
          <w:lang w:val="en-US"/>
        </w:rPr>
      </w:pPr>
      <w:r>
        <w:rPr>
          <w:lang w:val="en-US"/>
        </w:rPr>
        <w:t xml:space="preserve">During the period from 1995 - 2008, a series of phased contracts, under the supervision of several branches of Agriculture and </w:t>
      </w:r>
      <w:proofErr w:type="spellStart"/>
      <w:r>
        <w:rPr>
          <w:lang w:val="en-US"/>
        </w:rPr>
        <w:t>Agri</w:t>
      </w:r>
      <w:proofErr w:type="spellEnd"/>
      <w:r w:rsidR="00337A07">
        <w:rPr>
          <w:lang w:val="en-US"/>
        </w:rPr>
        <w:t>-</w:t>
      </w:r>
      <w:r>
        <w:rPr>
          <w:lang w:val="en-US"/>
        </w:rPr>
        <w:t>Food Canada</w:t>
      </w:r>
      <w:r w:rsidR="00337A07">
        <w:rPr>
          <w:lang w:val="en-US"/>
        </w:rPr>
        <w:t xml:space="preserve"> and the Conservation and Devel</w:t>
      </w:r>
      <w:r>
        <w:rPr>
          <w:lang w:val="en-US"/>
        </w:rPr>
        <w:t xml:space="preserve">opment Branch of </w:t>
      </w:r>
      <w:r w:rsidR="00337A07">
        <w:rPr>
          <w:lang w:val="en-US"/>
        </w:rPr>
        <w:t xml:space="preserve">Alberta </w:t>
      </w:r>
      <w:r>
        <w:rPr>
          <w:lang w:val="en-US"/>
        </w:rPr>
        <w:t>Agri</w:t>
      </w:r>
      <w:r w:rsidR="00337A07">
        <w:rPr>
          <w:lang w:val="en-US"/>
        </w:rPr>
        <w:t xml:space="preserve">culture Food and Rural Development, </w:t>
      </w:r>
      <w:r w:rsidR="00913C5F">
        <w:rPr>
          <w:lang w:val="en-US"/>
        </w:rPr>
        <w:t>saw</w:t>
      </w:r>
      <w:r w:rsidR="00337A07">
        <w:rPr>
          <w:lang w:val="en-US"/>
        </w:rPr>
        <w:t xml:space="preserve"> t</w:t>
      </w:r>
      <w:r w:rsidR="00913C5F">
        <w:rPr>
          <w:lang w:val="en-US"/>
        </w:rPr>
        <w:t>he conversion of the Land S</w:t>
      </w:r>
      <w:r w:rsidR="00337A07">
        <w:rPr>
          <w:lang w:val="en-US"/>
        </w:rPr>
        <w:t>uitability Rat</w:t>
      </w:r>
      <w:r w:rsidR="00913C5F">
        <w:rPr>
          <w:lang w:val="en-US"/>
        </w:rPr>
        <w:t xml:space="preserve">ing system (LSRS) from a </w:t>
      </w:r>
      <w:proofErr w:type="spellStart"/>
      <w:r w:rsidR="00913C5F">
        <w:rPr>
          <w:lang w:val="en-US"/>
        </w:rPr>
        <w:t>labour</w:t>
      </w:r>
      <w:proofErr w:type="spellEnd"/>
      <w:r w:rsidR="00913C5F">
        <w:rPr>
          <w:lang w:val="en-US"/>
        </w:rPr>
        <w:t>-</w:t>
      </w:r>
      <w:r w:rsidR="00337A07">
        <w:rPr>
          <w:lang w:val="en-US"/>
        </w:rPr>
        <w:t>intensive, hands-on procedure to a functional stand-alone, windows compatible computerized process.  The programming developments were accompanied by an increasing array of applicatio</w:t>
      </w:r>
      <w:r w:rsidR="00913C5F">
        <w:rPr>
          <w:lang w:val="en-US"/>
        </w:rPr>
        <w:t>ns from single site or</w:t>
      </w:r>
      <w:r w:rsidR="00337A07">
        <w:rPr>
          <w:lang w:val="en-US"/>
        </w:rPr>
        <w:t xml:space="preserve"> map polygon ratings to complex analyses linked with other computer models to evaluate future land conservation and development opportunities and risks.</w:t>
      </w:r>
    </w:p>
    <w:p w:rsidR="00337A07" w:rsidRDefault="00337A07" w:rsidP="00010380">
      <w:pPr>
        <w:rPr>
          <w:lang w:val="en-US"/>
        </w:rPr>
      </w:pPr>
      <w:r>
        <w:rPr>
          <w:lang w:val="en-US"/>
        </w:rPr>
        <w:t>The final product addressed all the continuing development issues identified in the original technical bulletin (AIWG 1995)</w:t>
      </w:r>
      <w:r w:rsidR="0059596D">
        <w:rPr>
          <w:lang w:val="en-US"/>
        </w:rPr>
        <w:t xml:space="preserve">. </w:t>
      </w:r>
      <w:r>
        <w:rPr>
          <w:lang w:val="en-US"/>
        </w:rPr>
        <w:t xml:space="preserve"> The LSRS was evalu</w:t>
      </w:r>
      <w:r w:rsidR="0059596D">
        <w:rPr>
          <w:lang w:val="en-US"/>
        </w:rPr>
        <w:t>ated and tested at each stage.  T</w:t>
      </w:r>
      <w:r>
        <w:rPr>
          <w:lang w:val="en-US"/>
        </w:rPr>
        <w:t xml:space="preserve">he most significant modification was the migration of the climate database from the 51-80 AES </w:t>
      </w:r>
      <w:proofErr w:type="spellStart"/>
      <w:r>
        <w:rPr>
          <w:lang w:val="en-US"/>
        </w:rPr>
        <w:t>normals</w:t>
      </w:r>
      <w:proofErr w:type="spellEnd"/>
      <w:r>
        <w:rPr>
          <w:lang w:val="en-US"/>
        </w:rPr>
        <w:t xml:space="preserve"> to the standard and more accessible 61-90 </w:t>
      </w:r>
      <w:proofErr w:type="spellStart"/>
      <w:r>
        <w:rPr>
          <w:lang w:val="en-US"/>
        </w:rPr>
        <w:t>normals</w:t>
      </w:r>
      <w:proofErr w:type="spellEnd"/>
      <w:r>
        <w:rPr>
          <w:lang w:val="en-US"/>
        </w:rPr>
        <w:t>.  An ancillary benefit of the testing was the identification of errors and inconsistencies in the national soils databases.</w:t>
      </w:r>
    </w:p>
    <w:p w:rsidR="004A1A14" w:rsidRDefault="003F7D23" w:rsidP="00010380">
      <w:pPr>
        <w:rPr>
          <w:lang w:val="en-US"/>
        </w:rPr>
      </w:pPr>
      <w:r>
        <w:rPr>
          <w:lang w:val="en-US"/>
        </w:rPr>
        <w:t>T</w:t>
      </w:r>
      <w:r w:rsidR="00337A07">
        <w:rPr>
          <w:lang w:val="en-US"/>
        </w:rPr>
        <w:t>he flexibility of the system was expanded on s</w:t>
      </w:r>
      <w:r>
        <w:rPr>
          <w:lang w:val="en-US"/>
        </w:rPr>
        <w:t>everal fronts.  First, was the ability t</w:t>
      </w:r>
      <w:r w:rsidR="00337A07">
        <w:rPr>
          <w:lang w:val="en-US"/>
        </w:rPr>
        <w:t xml:space="preserve">o use different data inputs: for soils and landscapes it included the Alberta AGRASID </w:t>
      </w:r>
      <w:r>
        <w:rPr>
          <w:lang w:val="en-US"/>
        </w:rPr>
        <w:t xml:space="preserve">and area-specific (site) </w:t>
      </w:r>
      <w:r w:rsidR="00337A07">
        <w:rPr>
          <w:lang w:val="en-US"/>
        </w:rPr>
        <w:t>data</w:t>
      </w:r>
      <w:r>
        <w:rPr>
          <w:lang w:val="en-US"/>
        </w:rPr>
        <w:t xml:space="preserve"> and then the Soil Landscape of Canada data; for climate it i</w:t>
      </w:r>
      <w:r w:rsidR="00FF779F">
        <w:rPr>
          <w:lang w:val="en-US"/>
        </w:rPr>
        <w:t xml:space="preserve">ncluded the 61-90 base and the </w:t>
      </w:r>
      <w:r>
        <w:rPr>
          <w:lang w:val="en-US"/>
        </w:rPr>
        <w:t xml:space="preserve">71-2000 </w:t>
      </w:r>
      <w:proofErr w:type="spellStart"/>
      <w:r>
        <w:rPr>
          <w:lang w:val="en-US"/>
        </w:rPr>
        <w:t>normals</w:t>
      </w:r>
      <w:proofErr w:type="spellEnd"/>
      <w:r>
        <w:rPr>
          <w:lang w:val="en-US"/>
        </w:rPr>
        <w:t xml:space="preserve"> and several G</w:t>
      </w:r>
      <w:r w:rsidR="00FF779F">
        <w:rPr>
          <w:lang w:val="en-US"/>
        </w:rPr>
        <w:t>C</w:t>
      </w:r>
      <w:r>
        <w:rPr>
          <w:lang w:val="en-US"/>
        </w:rPr>
        <w:t>M outputs. Then the original system and program was expanded to accommodate a broader suite of crops including canola, corn and soybeans and alfalfa and brome/timothy.  Also involved was the additions of several new climatic parameters.  This increased flexibility was accomplished through the development of a platform</w:t>
      </w:r>
      <w:r w:rsidR="00FF779F">
        <w:rPr>
          <w:lang w:val="en-US"/>
        </w:rPr>
        <w:t xml:space="preserve"> architecture that allowed for v</w:t>
      </w:r>
      <w:r>
        <w:rPr>
          <w:lang w:val="en-US"/>
        </w:rPr>
        <w:t>arious data input models for soil and landscape and climate factors and for any number of defined crop requirement models.</w:t>
      </w:r>
    </w:p>
    <w:p w:rsidR="00FF779F" w:rsidRDefault="003F7D23" w:rsidP="009E1BEA">
      <w:pPr>
        <w:rPr>
          <w:lang w:val="en-US"/>
        </w:rPr>
      </w:pPr>
      <w:r>
        <w:rPr>
          <w:lang w:val="en-US"/>
        </w:rPr>
        <w:t xml:space="preserve">The final phase moved the LSRS program to </w:t>
      </w:r>
      <w:proofErr w:type="spellStart"/>
      <w:r w:rsidR="00FF779F">
        <w:rPr>
          <w:lang w:val="en-US"/>
        </w:rPr>
        <w:t>CanSIS</w:t>
      </w:r>
      <w:proofErr w:type="spellEnd"/>
      <w:r w:rsidR="00FF779F">
        <w:rPr>
          <w:lang w:val="en-US"/>
        </w:rPr>
        <w:t xml:space="preserve"> and a </w:t>
      </w:r>
      <w:r>
        <w:rPr>
          <w:lang w:val="en-US"/>
        </w:rPr>
        <w:t>web-based environment with increased ability to interface with other models and programs.</w:t>
      </w:r>
      <w:r w:rsidR="00914B4A">
        <w:rPr>
          <w:lang w:val="en-US"/>
        </w:rPr>
        <w:t xml:space="preserve">  </w:t>
      </w:r>
    </w:p>
    <w:p w:rsidR="00162105" w:rsidRDefault="00162105" w:rsidP="00162105">
      <w:pPr>
        <w:rPr>
          <w:lang w:val="en-US"/>
        </w:rPr>
      </w:pPr>
      <w:r w:rsidRPr="005832BC">
        <w:rPr>
          <w:lang w:val="en-US"/>
        </w:rPr>
        <w:t>The development (</w:t>
      </w:r>
      <w:proofErr w:type="spellStart"/>
      <w:r w:rsidRPr="005832BC">
        <w:rPr>
          <w:lang w:val="en-US"/>
        </w:rPr>
        <w:t>operationalization</w:t>
      </w:r>
      <w:proofErr w:type="spellEnd"/>
      <w:r w:rsidRPr="005832BC">
        <w:rPr>
          <w:lang w:val="en-US"/>
        </w:rPr>
        <w:t xml:space="preserve">) of the LSRS </w:t>
      </w:r>
      <w:r>
        <w:rPr>
          <w:lang w:val="en-US"/>
        </w:rPr>
        <w:t>was</w:t>
      </w:r>
      <w:r w:rsidRPr="005832BC">
        <w:rPr>
          <w:lang w:val="en-US"/>
        </w:rPr>
        <w:t xml:space="preserve"> been driven by the kinds of applications that were required.  The first objective of the LSRS initiative was to provide an updated replacement of the Canada Land Inventory: Soil Capability for Agriculture </w:t>
      </w:r>
      <w:r>
        <w:rPr>
          <w:lang w:val="en-US"/>
        </w:rPr>
        <w:t xml:space="preserve">(CLI) </w:t>
      </w:r>
      <w:r w:rsidRPr="005832BC">
        <w:rPr>
          <w:lang w:val="en-US"/>
        </w:rPr>
        <w:t>that addressed a number of identified shortfalls in the CLI.  These concerns</w:t>
      </w:r>
      <w:r>
        <w:rPr>
          <w:lang w:val="en-US"/>
        </w:rPr>
        <w:t>,</w:t>
      </w:r>
      <w:r w:rsidRPr="005832BC">
        <w:rPr>
          <w:lang w:val="en-US"/>
        </w:rPr>
        <w:t xml:space="preserve"> including a lack of </w:t>
      </w:r>
      <w:r>
        <w:rPr>
          <w:lang w:val="en-US"/>
        </w:rPr>
        <w:t xml:space="preserve">internal </w:t>
      </w:r>
      <w:r w:rsidRPr="005832BC">
        <w:rPr>
          <w:lang w:val="en-US"/>
        </w:rPr>
        <w:t>specificity</w:t>
      </w:r>
      <w:r>
        <w:rPr>
          <w:lang w:val="en-US"/>
        </w:rPr>
        <w:t xml:space="preserve"> and transparency which lead to a lack of</w:t>
      </w:r>
      <w:r w:rsidRPr="005832BC">
        <w:rPr>
          <w:lang w:val="en-US"/>
        </w:rPr>
        <w:t xml:space="preserve"> consistency in application</w:t>
      </w:r>
      <w:r>
        <w:rPr>
          <w:lang w:val="en-US"/>
        </w:rPr>
        <w:t xml:space="preserve"> and the need for automation, have been accomplished.</w:t>
      </w:r>
      <w:r w:rsidRPr="005832BC">
        <w:rPr>
          <w:lang w:val="en-US"/>
        </w:rPr>
        <w:t xml:space="preserve"> </w:t>
      </w:r>
      <w:r>
        <w:rPr>
          <w:lang w:val="en-US"/>
        </w:rPr>
        <w:t xml:space="preserve"> In-house testing has confirmed that the LSRS ratings are very similar to those of the CLI and that the LSRS can therefore be used for any land use or policy decisions that previously referenced the CLI.</w:t>
      </w:r>
    </w:p>
    <w:p w:rsidR="00162105" w:rsidRDefault="008F3477" w:rsidP="00162105">
      <w:pPr>
        <w:rPr>
          <w:lang w:val="en-US"/>
        </w:rPr>
      </w:pPr>
      <w:r>
        <w:rPr>
          <w:lang w:val="en-US"/>
        </w:rPr>
        <w:t>Studies looking at potential climate change risks and opportunities at national and regional levels have utilized and demonstrated t</w:t>
      </w:r>
      <w:r w:rsidR="00162105">
        <w:rPr>
          <w:lang w:val="en-US"/>
        </w:rPr>
        <w:t>he flexibility characteristics incorporated into the LSRS</w:t>
      </w:r>
      <w:r>
        <w:rPr>
          <w:lang w:val="en-US"/>
        </w:rPr>
        <w:t>.</w:t>
      </w:r>
    </w:p>
    <w:p w:rsidR="008F3477" w:rsidRDefault="008F3477" w:rsidP="00162105">
      <w:pPr>
        <w:rPr>
          <w:lang w:val="en-US"/>
        </w:rPr>
      </w:pPr>
      <w:r>
        <w:rPr>
          <w:lang w:val="en-US"/>
        </w:rPr>
        <w:t xml:space="preserve">One aspect of flexibility that was lost with the move to </w:t>
      </w:r>
      <w:proofErr w:type="spellStart"/>
      <w:r>
        <w:rPr>
          <w:lang w:val="en-US"/>
        </w:rPr>
        <w:t>CanSIS</w:t>
      </w:r>
      <w:proofErr w:type="spellEnd"/>
      <w:r>
        <w:rPr>
          <w:lang w:val="en-US"/>
        </w:rPr>
        <w:t xml:space="preserve"> was the stand</w:t>
      </w:r>
      <w:r w:rsidR="00BE7BD8">
        <w:rPr>
          <w:lang w:val="en-US"/>
        </w:rPr>
        <w:t>-</w:t>
      </w:r>
      <w:r>
        <w:rPr>
          <w:lang w:val="en-US"/>
        </w:rPr>
        <w:t>alone local field use option.</w:t>
      </w:r>
    </w:p>
    <w:p w:rsidR="008F3477" w:rsidRDefault="008F3477" w:rsidP="00162105">
      <w:pPr>
        <w:rPr>
          <w:lang w:val="en-US"/>
        </w:rPr>
      </w:pPr>
    </w:p>
    <w:p w:rsidR="008F3477" w:rsidRDefault="008F3477" w:rsidP="008F3477">
      <w:pPr>
        <w:rPr>
          <w:lang w:val="en-US"/>
        </w:rPr>
      </w:pPr>
      <w:r>
        <w:rPr>
          <w:lang w:val="en-US"/>
        </w:rPr>
        <w:lastRenderedPageBreak/>
        <w:t xml:space="preserve">The Land Suitability Rating System is intended to be used at field or smaller scales and </w:t>
      </w:r>
      <w:r w:rsidRPr="008F3477">
        <w:rPr>
          <w:lang w:val="en-US"/>
        </w:rPr>
        <w:t>while the LSRS system itself is not scale dependent, there are inherent limitations in the data bases</w:t>
      </w:r>
      <w:r>
        <w:rPr>
          <w:lang w:val="en-US"/>
        </w:rPr>
        <w:t xml:space="preserve"> themselves that vary with the scale being used</w:t>
      </w:r>
      <w:r w:rsidRPr="008F3477">
        <w:rPr>
          <w:lang w:val="en-US"/>
        </w:rPr>
        <w:t>.</w:t>
      </w:r>
    </w:p>
    <w:p w:rsidR="008F3477" w:rsidRDefault="008F3477" w:rsidP="00010380">
      <w:pPr>
        <w:rPr>
          <w:lang w:val="en-US"/>
        </w:rPr>
      </w:pPr>
      <w:r>
        <w:rPr>
          <w:lang w:val="en-US"/>
        </w:rPr>
        <w:t xml:space="preserve">For example, soil and landscape data at a point may be quite specific, but map data will always contain some variability with the amount depending on both the type of landscape and the scale. Larger scale map such as 1:20 K to 1:50 K are generally more uniform than smaller 1:100 K or 1:1 M scale maps.  While map data can be further intensified through the use of landform analysis (MacMillan et al. 2000, 2005), and the individual components better identified and characterized, it does not reduce the total amount of variability within the map polygon.  </w:t>
      </w:r>
    </w:p>
    <w:p w:rsidR="008F3477" w:rsidRDefault="008F3477" w:rsidP="00010380">
      <w:pPr>
        <w:rPr>
          <w:lang w:val="en-US"/>
        </w:rPr>
      </w:pPr>
      <w:r>
        <w:rPr>
          <w:lang w:val="en-US"/>
        </w:rPr>
        <w:t xml:space="preserve">In the case of climate, one could use specific climatic indices for a "what if" analysis but for general assessments we know that yearly variations must be recognized and accommodated.  The standard national database appropriately uses 30 year </w:t>
      </w:r>
      <w:proofErr w:type="spellStart"/>
      <w:r>
        <w:rPr>
          <w:lang w:val="en-US"/>
        </w:rPr>
        <w:t>normals</w:t>
      </w:r>
      <w:proofErr w:type="spellEnd"/>
      <w:r>
        <w:rPr>
          <w:lang w:val="en-US"/>
        </w:rPr>
        <w:t xml:space="preserve"> and the indices derived from them are in reality 50% probabilities that are then extrapolated from the station network.  At scales of about 1:1 M or smaller, with soil landscape units of several hundreds of km</w:t>
      </w:r>
      <w:r w:rsidRPr="008F3477">
        <w:rPr>
          <w:vertAlign w:val="superscript"/>
          <w:lang w:val="en-US"/>
        </w:rPr>
        <w:t>2</w:t>
      </w:r>
      <w:r>
        <w:rPr>
          <w:lang w:val="en-US"/>
        </w:rPr>
        <w:t xml:space="preserve"> , the fit is quite appropriate but it must be recognized that the same inherent variability is carried to the larger scales as well.</w:t>
      </w:r>
    </w:p>
    <w:p w:rsidR="008F3477" w:rsidRDefault="008F3477" w:rsidP="00010380">
      <w:pPr>
        <w:rPr>
          <w:lang w:val="en-US"/>
        </w:rPr>
      </w:pPr>
      <w:r>
        <w:rPr>
          <w:lang w:val="en-US"/>
        </w:rPr>
        <w:t xml:space="preserve">It must be remembered that the LSRS is an application tool that was developed to utilize available data.  While it uses relationships (e.g. </w:t>
      </w:r>
      <w:proofErr w:type="spellStart"/>
      <w:r>
        <w:rPr>
          <w:lang w:val="en-US"/>
        </w:rPr>
        <w:t>pedotransfer</w:t>
      </w:r>
      <w:proofErr w:type="spellEnd"/>
      <w:r>
        <w:rPr>
          <w:lang w:val="en-US"/>
        </w:rPr>
        <w:t xml:space="preserve"> functions) that were developed by the research community, it is not a detailed crop growth research model.</w:t>
      </w:r>
    </w:p>
    <w:p w:rsidR="008F3477" w:rsidRDefault="008F3477" w:rsidP="00010380">
      <w:pPr>
        <w:rPr>
          <w:lang w:val="en-US"/>
        </w:rPr>
      </w:pPr>
    </w:p>
    <w:p w:rsidR="00841A69" w:rsidRDefault="00841A69">
      <w:pPr>
        <w:spacing w:before="0" w:after="200"/>
        <w:rPr>
          <w:rFonts w:asciiTheme="majorHAnsi" w:eastAsiaTheme="majorEastAsia" w:hAnsiTheme="majorHAnsi" w:cstheme="majorBidi"/>
          <w:b/>
          <w:bCs/>
          <w:color w:val="000000" w:themeColor="text1"/>
          <w:sz w:val="24"/>
          <w:szCs w:val="26"/>
          <w:lang w:val="en-US"/>
        </w:rPr>
      </w:pPr>
      <w:r>
        <w:rPr>
          <w:lang w:val="en-US"/>
        </w:rPr>
        <w:br w:type="page"/>
      </w:r>
    </w:p>
    <w:p w:rsidR="004A1A14" w:rsidRDefault="00FF0727" w:rsidP="00FF0727">
      <w:pPr>
        <w:pStyle w:val="Heading2"/>
        <w:rPr>
          <w:lang w:val="en-US"/>
        </w:rPr>
      </w:pPr>
      <w:bookmarkStart w:id="47" w:name="_Toc384323390"/>
      <w:bookmarkStart w:id="48" w:name="_Toc384741341"/>
      <w:r>
        <w:rPr>
          <w:lang w:val="en-US"/>
        </w:rPr>
        <w:lastRenderedPageBreak/>
        <w:t>Outstanding Issues and Opportunities.</w:t>
      </w:r>
      <w:bookmarkEnd w:id="47"/>
      <w:bookmarkEnd w:id="48"/>
    </w:p>
    <w:p w:rsidR="004A1A14" w:rsidRDefault="00FF0727" w:rsidP="00010380">
      <w:pPr>
        <w:rPr>
          <w:lang w:val="en-US"/>
        </w:rPr>
      </w:pPr>
      <w:r>
        <w:rPr>
          <w:lang w:val="en-US"/>
        </w:rPr>
        <w:t>While the LSRS is now a fully operational methodology for assessing land suitability for a range of crops an scales, there are some areas that should be reviewed.</w:t>
      </w:r>
    </w:p>
    <w:p w:rsidR="00FF0727" w:rsidRDefault="00FF0727" w:rsidP="00010380">
      <w:pPr>
        <w:rPr>
          <w:lang w:val="en-US"/>
        </w:rPr>
      </w:pPr>
      <w:r>
        <w:rPr>
          <w:lang w:val="en-US"/>
        </w:rPr>
        <w:t xml:space="preserve">1. </w:t>
      </w:r>
      <w:r w:rsidRPr="00841A69">
        <w:rPr>
          <w:u w:val="single"/>
          <w:lang w:val="en-US"/>
        </w:rPr>
        <w:t>National climate database integrity</w:t>
      </w:r>
      <w:r>
        <w:rPr>
          <w:lang w:val="en-US"/>
        </w:rPr>
        <w:t>.</w:t>
      </w:r>
    </w:p>
    <w:p w:rsidR="004A1A14" w:rsidRDefault="00DF1C45" w:rsidP="00841A69">
      <w:pPr>
        <w:spacing w:before="0"/>
        <w:rPr>
          <w:lang w:val="en-US"/>
        </w:rPr>
      </w:pPr>
      <w:r>
        <w:rPr>
          <w:lang w:val="en-US"/>
        </w:rPr>
        <w:t xml:space="preserve">Testing the LSRS identified some anomalies in the climate related assessments of land suitability (see Appendix 2).  It was noted that there were often considerable differences between site (station) data and the extrapolate climate surfaces (e.g. the 10 km grid).  As the areas in question were located where there was often a scarcity of network control and where there were often substantial </w:t>
      </w:r>
      <w:proofErr w:type="spellStart"/>
      <w:r>
        <w:rPr>
          <w:lang w:val="en-US"/>
        </w:rPr>
        <w:t>elevational</w:t>
      </w:r>
      <w:proofErr w:type="spellEnd"/>
      <w:r>
        <w:rPr>
          <w:lang w:val="en-US"/>
        </w:rPr>
        <w:t xml:space="preserve"> differences, it was recommended that this situation should be reviewed.</w:t>
      </w:r>
    </w:p>
    <w:p w:rsidR="00DF1C45" w:rsidRDefault="00DF1C45" w:rsidP="00010380">
      <w:pPr>
        <w:rPr>
          <w:lang w:val="en-US"/>
        </w:rPr>
      </w:pPr>
      <w:r>
        <w:rPr>
          <w:lang w:val="en-US"/>
        </w:rPr>
        <w:t>Apparently, at this time there is no agency with the mandate to address this concern.</w:t>
      </w:r>
    </w:p>
    <w:p w:rsidR="00DF1C45" w:rsidRDefault="00DF1C45" w:rsidP="00010380">
      <w:pPr>
        <w:rPr>
          <w:lang w:val="en-US"/>
        </w:rPr>
      </w:pPr>
      <w:r>
        <w:rPr>
          <w:lang w:val="en-US"/>
        </w:rPr>
        <w:t xml:space="preserve">2. </w:t>
      </w:r>
      <w:r w:rsidRPr="00841A69">
        <w:rPr>
          <w:u w:val="single"/>
          <w:lang w:val="en-US"/>
        </w:rPr>
        <w:t>Specific-area (site) input documents</w:t>
      </w:r>
      <w:r>
        <w:rPr>
          <w:lang w:val="en-US"/>
        </w:rPr>
        <w:t>.</w:t>
      </w:r>
    </w:p>
    <w:p w:rsidR="00DF1C45" w:rsidRDefault="00841A69" w:rsidP="00841A69">
      <w:pPr>
        <w:spacing w:before="0"/>
        <w:rPr>
          <w:lang w:val="en-US"/>
        </w:rPr>
      </w:pPr>
      <w:r>
        <w:rPr>
          <w:lang w:val="en-US"/>
        </w:rPr>
        <w:t>T</w:t>
      </w:r>
      <w:r w:rsidR="00DF1C45">
        <w:rPr>
          <w:lang w:val="en-US"/>
        </w:rPr>
        <w:t xml:space="preserve">he move of the LSRS to </w:t>
      </w:r>
      <w:proofErr w:type="spellStart"/>
      <w:r w:rsidR="00DF1C45">
        <w:rPr>
          <w:lang w:val="en-US"/>
        </w:rPr>
        <w:t>CanSIS</w:t>
      </w:r>
      <w:proofErr w:type="spellEnd"/>
      <w:r w:rsidR="00DF1C45">
        <w:rPr>
          <w:lang w:val="en-US"/>
        </w:rPr>
        <w:t xml:space="preserve"> provided many advantages not least of which were integration and main</w:t>
      </w:r>
      <w:r>
        <w:rPr>
          <w:lang w:val="en-US"/>
        </w:rPr>
        <w:t>t</w:t>
      </w:r>
      <w:r w:rsidR="00DF1C45">
        <w:rPr>
          <w:lang w:val="en-US"/>
        </w:rPr>
        <w:t>enance.  However, one of the features that was lost was the option of a PC-based program that land evaluation practitioners could use to input site data for local area specific assessments.</w:t>
      </w:r>
    </w:p>
    <w:p w:rsidR="00DF1C45" w:rsidRDefault="00841A69" w:rsidP="00010380">
      <w:pPr>
        <w:rPr>
          <w:lang w:val="en-US"/>
        </w:rPr>
      </w:pPr>
      <w:r>
        <w:rPr>
          <w:lang w:val="en-US"/>
        </w:rPr>
        <w:t>S</w:t>
      </w:r>
      <w:r w:rsidR="00DF1C45">
        <w:rPr>
          <w:lang w:val="en-US"/>
        </w:rPr>
        <w:t xml:space="preserve">uch an option would greatly expand the potential access and use of LSRS at local and regional </w:t>
      </w:r>
      <w:r>
        <w:rPr>
          <w:lang w:val="en-US"/>
        </w:rPr>
        <w:t>levels to support such activities as land management, land use, reclamation and remediation.</w:t>
      </w:r>
    </w:p>
    <w:p w:rsidR="00841A69" w:rsidRDefault="00841A69" w:rsidP="00010380">
      <w:pPr>
        <w:rPr>
          <w:lang w:val="en-US"/>
        </w:rPr>
      </w:pPr>
      <w:r>
        <w:rPr>
          <w:lang w:val="en-US"/>
        </w:rPr>
        <w:t xml:space="preserve">3. </w:t>
      </w:r>
      <w:r w:rsidRPr="00841A69">
        <w:rPr>
          <w:u w:val="single"/>
          <w:lang w:val="en-US"/>
        </w:rPr>
        <w:t>Expansion of the suite of "crop" models</w:t>
      </w:r>
      <w:r>
        <w:rPr>
          <w:lang w:val="en-US"/>
        </w:rPr>
        <w:t>.</w:t>
      </w:r>
    </w:p>
    <w:p w:rsidR="00841A69" w:rsidRDefault="00841A69" w:rsidP="00841A69">
      <w:pPr>
        <w:spacing w:before="0"/>
        <w:rPr>
          <w:lang w:val="en-US"/>
        </w:rPr>
      </w:pPr>
      <w:r>
        <w:rPr>
          <w:lang w:val="en-US"/>
        </w:rPr>
        <w:t>The clear indication that climate change is a reality suggests that there will be opportunities and decision related to new "crop" choices.  These could range from specialty, particularly</w:t>
      </w:r>
      <w:r w:rsidR="008F3477">
        <w:rPr>
          <w:lang w:val="en-US"/>
        </w:rPr>
        <w:t xml:space="preserve"> orchard, crops to tree crops. T</w:t>
      </w:r>
      <w:r>
        <w:rPr>
          <w:lang w:val="en-US"/>
        </w:rPr>
        <w:t>he feasibility of adding grazing capability has also been identified.</w:t>
      </w:r>
    </w:p>
    <w:p w:rsidR="00841A69" w:rsidRDefault="00841A69" w:rsidP="00010380">
      <w:pPr>
        <w:rPr>
          <w:lang w:val="en-US"/>
        </w:rPr>
      </w:pPr>
      <w:r>
        <w:rPr>
          <w:lang w:val="en-US"/>
        </w:rPr>
        <w:t>The addition of these capabilities to enhance the range and usefulness of applications should be considered.</w:t>
      </w:r>
      <w:r w:rsidR="008F3477">
        <w:rPr>
          <w:lang w:val="en-US"/>
        </w:rPr>
        <w:t xml:space="preserve">  Indeed, If the system was made accessible to the private sector, there is every likelihood that a variety of expansions could and would occur.</w:t>
      </w:r>
    </w:p>
    <w:p w:rsidR="00FF779F" w:rsidRDefault="00FF779F">
      <w:pPr>
        <w:spacing w:before="0" w:after="200"/>
        <w:rPr>
          <w:rFonts w:asciiTheme="majorHAnsi" w:eastAsiaTheme="majorEastAsia" w:hAnsiTheme="majorHAnsi" w:cstheme="majorBidi"/>
          <w:b/>
          <w:bCs/>
          <w:sz w:val="28"/>
          <w:szCs w:val="28"/>
          <w:lang w:val="en-US"/>
        </w:rPr>
      </w:pPr>
      <w:r>
        <w:rPr>
          <w:lang w:val="en-US"/>
        </w:rPr>
        <w:br w:type="page"/>
      </w:r>
    </w:p>
    <w:p w:rsidR="00C113A9" w:rsidRDefault="00010380" w:rsidP="00D3319B">
      <w:pPr>
        <w:pStyle w:val="Heading1"/>
        <w:rPr>
          <w:lang w:val="en-US"/>
        </w:rPr>
      </w:pPr>
      <w:bookmarkStart w:id="49" w:name="_Toc384323391"/>
      <w:bookmarkStart w:id="50" w:name="_Toc384741342"/>
      <w:r>
        <w:rPr>
          <w:lang w:val="en-US"/>
        </w:rPr>
        <w:lastRenderedPageBreak/>
        <w:t>REFERENCES</w:t>
      </w:r>
      <w:bookmarkEnd w:id="49"/>
      <w:bookmarkEnd w:id="50"/>
    </w:p>
    <w:p w:rsidR="003A43CD" w:rsidRDefault="003A43CD" w:rsidP="003A43CD">
      <w:pPr>
        <w:tabs>
          <w:tab w:val="left" w:pos="567"/>
        </w:tabs>
        <w:suppressAutoHyphens/>
        <w:spacing w:line="240" w:lineRule="atLeast"/>
        <w:ind w:left="851" w:hanging="851"/>
        <w:rPr>
          <w:rFonts w:ascii="Calibri" w:eastAsia="Calibri" w:hAnsi="Calibri" w:cs="Times New Roman"/>
          <w:spacing w:val="-2"/>
          <w:lang w:val="en-GB"/>
        </w:rPr>
      </w:pPr>
      <w:r>
        <w:rPr>
          <w:rFonts w:ascii="Calibri" w:eastAsia="Calibri" w:hAnsi="Calibri" w:cs="Times New Roman"/>
          <w:spacing w:val="-2"/>
          <w:lang w:val="en-GB"/>
        </w:rPr>
        <w:t xml:space="preserve">AIWG (Agronomic Interpretations Working Group). 1995. Land suitability rating system for agricultural crops: 1. Spring-seeded small grains. Edited by W.W. Pettapiece. Tech. Bull. No. 1995-6E. Centre for Land and Biological Resources Research, Research Branch, Agriculture and </w:t>
      </w:r>
      <w:proofErr w:type="spellStart"/>
      <w:smartTag w:uri="urn:schemas-microsoft-com:office:smarttags" w:element="place">
        <w:smartTag w:uri="urn:schemas-microsoft-com:office:smarttags" w:element="City">
          <w:r>
            <w:rPr>
              <w:rFonts w:ascii="Calibri" w:eastAsia="Calibri" w:hAnsi="Calibri" w:cs="Times New Roman"/>
              <w:spacing w:val="-2"/>
              <w:lang w:val="en-GB"/>
            </w:rPr>
            <w:t>Agri</w:t>
          </w:r>
          <w:proofErr w:type="spellEnd"/>
          <w:r>
            <w:rPr>
              <w:rFonts w:ascii="Calibri" w:eastAsia="Calibri" w:hAnsi="Calibri" w:cs="Times New Roman"/>
              <w:spacing w:val="-2"/>
              <w:lang w:val="en-GB"/>
            </w:rPr>
            <w:t>-Food</w:t>
          </w:r>
        </w:smartTag>
        <w:r>
          <w:rPr>
            <w:rFonts w:ascii="Calibri" w:eastAsia="Calibri" w:hAnsi="Calibri" w:cs="Times New Roman"/>
            <w:spacing w:val="-2"/>
            <w:lang w:val="en-GB"/>
          </w:rPr>
          <w:t xml:space="preserve"> </w:t>
        </w:r>
        <w:smartTag w:uri="urn:schemas-microsoft-com:office:smarttags" w:element="country-region">
          <w:r>
            <w:rPr>
              <w:rFonts w:ascii="Calibri" w:eastAsia="Calibri" w:hAnsi="Calibri" w:cs="Times New Roman"/>
              <w:spacing w:val="-2"/>
              <w:lang w:val="en-GB"/>
            </w:rPr>
            <w:t>Canada</w:t>
          </w:r>
        </w:smartTag>
      </w:smartTag>
      <w:r>
        <w:rPr>
          <w:rFonts w:ascii="Calibri" w:eastAsia="Calibri" w:hAnsi="Calibri" w:cs="Times New Roman"/>
          <w:spacing w:val="-2"/>
          <w:lang w:val="en-GB"/>
        </w:rPr>
        <w:t xml:space="preserve">, </w:t>
      </w:r>
      <w:smartTag w:uri="urn:schemas-microsoft-com:office:smarttags" w:element="City">
        <w:smartTag w:uri="urn:schemas-microsoft-com:office:smarttags" w:element="place">
          <w:r>
            <w:rPr>
              <w:rFonts w:ascii="Calibri" w:eastAsia="Calibri" w:hAnsi="Calibri" w:cs="Times New Roman"/>
              <w:spacing w:val="-2"/>
              <w:lang w:val="en-GB"/>
            </w:rPr>
            <w:t>Ottawa</w:t>
          </w:r>
        </w:smartTag>
      </w:smartTag>
      <w:r>
        <w:rPr>
          <w:rFonts w:ascii="Calibri" w:eastAsia="Calibri" w:hAnsi="Calibri" w:cs="Times New Roman"/>
          <w:spacing w:val="-2"/>
          <w:lang w:val="en-GB"/>
        </w:rPr>
        <w:t>. 90p, 2 maps. (CLBRR Cont No 95-04)</w:t>
      </w:r>
    </w:p>
    <w:p w:rsidR="003A43CD" w:rsidRPr="00855A17" w:rsidRDefault="003A43CD" w:rsidP="003A43CD">
      <w:pPr>
        <w:tabs>
          <w:tab w:val="left" w:pos="567"/>
        </w:tabs>
        <w:suppressAutoHyphens/>
        <w:spacing w:line="240" w:lineRule="atLeast"/>
        <w:ind w:left="851" w:hanging="851"/>
        <w:rPr>
          <w:color w:val="1F497D" w:themeColor="text2"/>
          <w:spacing w:val="-2"/>
          <w:lang w:val="en-GB"/>
        </w:rPr>
      </w:pPr>
      <w:r>
        <w:rPr>
          <w:spacing w:val="-2"/>
          <w:lang w:val="en-GB"/>
        </w:rPr>
        <w:t xml:space="preserve">Alberta Soil Information centre. 2001. AGRASID 3.0: Agricultural Region of Alberta Soil Inventory Database. Edited by J.A. </w:t>
      </w:r>
      <w:proofErr w:type="spellStart"/>
      <w:r>
        <w:rPr>
          <w:spacing w:val="-2"/>
          <w:lang w:val="en-GB"/>
        </w:rPr>
        <w:t>Brierley</w:t>
      </w:r>
      <w:proofErr w:type="spellEnd"/>
      <w:r>
        <w:rPr>
          <w:spacing w:val="-2"/>
          <w:lang w:val="en-GB"/>
        </w:rPr>
        <w:t xml:space="preserve">, T.C. Martin, and D.J. </w:t>
      </w:r>
      <w:proofErr w:type="spellStart"/>
      <w:r>
        <w:rPr>
          <w:spacing w:val="-2"/>
          <w:lang w:val="en-GB"/>
        </w:rPr>
        <w:t>Spiess</w:t>
      </w:r>
      <w:proofErr w:type="spellEnd"/>
      <w:r>
        <w:rPr>
          <w:spacing w:val="-2"/>
          <w:lang w:val="en-GB"/>
        </w:rPr>
        <w:t xml:space="preserve">. Research Branch, Agriculture and </w:t>
      </w:r>
      <w:proofErr w:type="spellStart"/>
      <w:r>
        <w:rPr>
          <w:spacing w:val="-2"/>
          <w:lang w:val="en-GB"/>
        </w:rPr>
        <w:t>Agri</w:t>
      </w:r>
      <w:proofErr w:type="spellEnd"/>
      <w:r>
        <w:rPr>
          <w:spacing w:val="-2"/>
          <w:lang w:val="en-GB"/>
        </w:rPr>
        <w:t xml:space="preserve">-Food Canada; Conservation and Development Branch, Alberta Agriculture, Food and Rural Development. Edmonton, AB (electronic map and data files). Can be obtained at </w:t>
      </w:r>
      <w:r w:rsidRPr="00855A17">
        <w:rPr>
          <w:color w:val="1F497D" w:themeColor="text2"/>
          <w:spacing w:val="-2"/>
          <w:lang w:val="en-GB"/>
        </w:rPr>
        <w:t>http://www.agric.gov.ab.ca./asic</w:t>
      </w:r>
    </w:p>
    <w:p w:rsidR="00841A69" w:rsidRDefault="00841A69" w:rsidP="00841A69">
      <w:r>
        <w:rPr>
          <w:lang w:val="en-US"/>
        </w:rPr>
        <w:t>Anon. 2011. An inte</w:t>
      </w:r>
      <w:r w:rsidR="00BE7BD8">
        <w:rPr>
          <w:lang w:val="en-US"/>
        </w:rPr>
        <w:t>rim</w:t>
      </w:r>
      <w:r>
        <w:rPr>
          <w:lang w:val="en-US"/>
        </w:rPr>
        <w:t xml:space="preserve"> version of LSRS with documentation. </w:t>
      </w:r>
      <w:hyperlink r:id="rId9" w:history="1">
        <w:r w:rsidRPr="00841A69">
          <w:rPr>
            <w:rStyle w:val="Hyperlink"/>
            <w:color w:val="4F81BD" w:themeColor="accent1"/>
          </w:rPr>
          <w:t>http://lsrs.landresources.ca</w:t>
        </w:r>
      </w:hyperlink>
    </w:p>
    <w:p w:rsidR="00761B6E" w:rsidRDefault="00761B6E" w:rsidP="00761B6E">
      <w:pPr>
        <w:tabs>
          <w:tab w:val="left" w:pos="567"/>
        </w:tabs>
        <w:suppressAutoHyphens/>
        <w:spacing w:line="240" w:lineRule="atLeast"/>
        <w:ind w:left="851" w:hanging="851"/>
        <w:rPr>
          <w:rFonts w:ascii="Calibri" w:eastAsia="Calibri" w:hAnsi="Calibri" w:cs="Times New Roman"/>
          <w:spacing w:val="-2"/>
          <w:lang w:val="en-GB"/>
        </w:rPr>
      </w:pPr>
      <w:r>
        <w:rPr>
          <w:rFonts w:ascii="Calibri" w:eastAsia="Calibri" w:hAnsi="Calibri" w:cs="Times New Roman"/>
          <w:spacing w:val="-2"/>
          <w:lang w:val="en-GB"/>
        </w:rPr>
        <w:t xml:space="preserve">ARDA. 1965. </w:t>
      </w:r>
      <w:smartTag w:uri="urn:schemas-microsoft-com:office:smarttags" w:element="place">
        <w:smartTag w:uri="urn:schemas-microsoft-com:office:smarttags" w:element="PlaceName">
          <w:r>
            <w:rPr>
              <w:rFonts w:ascii="Calibri" w:eastAsia="Calibri" w:hAnsi="Calibri" w:cs="Times New Roman"/>
              <w:spacing w:val="-2"/>
              <w:lang w:val="en-GB"/>
            </w:rPr>
            <w:t>Canada</w:t>
          </w:r>
        </w:smartTag>
        <w:r>
          <w:rPr>
            <w:rFonts w:ascii="Calibri" w:eastAsia="Calibri" w:hAnsi="Calibri" w:cs="Times New Roman"/>
            <w:spacing w:val="-2"/>
            <w:lang w:val="en-GB"/>
          </w:rPr>
          <w:t xml:space="preserve"> </w:t>
        </w:r>
        <w:smartTag w:uri="urn:schemas-microsoft-com:office:smarttags" w:element="PlaceType">
          <w:r>
            <w:rPr>
              <w:rFonts w:ascii="Calibri" w:eastAsia="Calibri" w:hAnsi="Calibri" w:cs="Times New Roman"/>
              <w:spacing w:val="-2"/>
              <w:lang w:val="en-GB"/>
            </w:rPr>
            <w:t>Land</w:t>
          </w:r>
        </w:smartTag>
      </w:smartTag>
      <w:r>
        <w:rPr>
          <w:rFonts w:ascii="Calibri" w:eastAsia="Calibri" w:hAnsi="Calibri" w:cs="Times New Roman"/>
          <w:spacing w:val="-2"/>
          <w:lang w:val="en-GB"/>
        </w:rPr>
        <w:t xml:space="preserve"> Inventory, Soil Capability Classification for Agriculture. The </w:t>
      </w:r>
      <w:smartTag w:uri="urn:schemas-microsoft-com:office:smarttags" w:element="place">
        <w:smartTag w:uri="urn:schemas-microsoft-com:office:smarttags" w:element="PlaceName">
          <w:r>
            <w:rPr>
              <w:rFonts w:ascii="Calibri" w:eastAsia="Calibri" w:hAnsi="Calibri" w:cs="Times New Roman"/>
              <w:spacing w:val="-2"/>
              <w:lang w:val="en-GB"/>
            </w:rPr>
            <w:t>Canada</w:t>
          </w:r>
        </w:smartTag>
        <w:r>
          <w:rPr>
            <w:rFonts w:ascii="Calibri" w:eastAsia="Calibri" w:hAnsi="Calibri" w:cs="Times New Roman"/>
            <w:spacing w:val="-2"/>
            <w:lang w:val="en-GB"/>
          </w:rPr>
          <w:t xml:space="preserve"> </w:t>
        </w:r>
        <w:smartTag w:uri="urn:schemas-microsoft-com:office:smarttags" w:element="PlaceType">
          <w:r>
            <w:rPr>
              <w:rFonts w:ascii="Calibri" w:eastAsia="Calibri" w:hAnsi="Calibri" w:cs="Times New Roman"/>
              <w:spacing w:val="-2"/>
              <w:lang w:val="en-GB"/>
            </w:rPr>
            <w:t>Land</w:t>
          </w:r>
        </w:smartTag>
      </w:smartTag>
      <w:r>
        <w:rPr>
          <w:rFonts w:ascii="Calibri" w:eastAsia="Calibri" w:hAnsi="Calibri" w:cs="Times New Roman"/>
          <w:spacing w:val="-2"/>
          <w:lang w:val="en-GB"/>
        </w:rPr>
        <w:t xml:space="preserve"> Inventory Report No. 2. Dept of Forestry and Rural Development, Ottawa. 16 pp.</w:t>
      </w:r>
    </w:p>
    <w:p w:rsidR="00761B6E" w:rsidRDefault="00761B6E" w:rsidP="00761B6E">
      <w:pPr>
        <w:tabs>
          <w:tab w:val="left" w:pos="567"/>
        </w:tabs>
        <w:suppressAutoHyphens/>
        <w:spacing w:line="240" w:lineRule="atLeast"/>
        <w:ind w:left="851" w:hanging="851"/>
        <w:rPr>
          <w:rFonts w:ascii="Calibri" w:eastAsia="Calibri" w:hAnsi="Calibri" w:cs="Times New Roman"/>
          <w:spacing w:val="-2"/>
          <w:lang w:val="en-GB"/>
        </w:rPr>
      </w:pPr>
      <w:r w:rsidRPr="00E37A82">
        <w:rPr>
          <w:rFonts w:ascii="Calibri" w:eastAsia="Calibri" w:hAnsi="Calibri" w:cs="Times New Roman"/>
          <w:spacing w:val="-2"/>
          <w:lang w:val="en-GB"/>
        </w:rPr>
        <w:t xml:space="preserve">Brown, D.M. and A. </w:t>
      </w:r>
      <w:proofErr w:type="spellStart"/>
      <w:r w:rsidRPr="00E37A82">
        <w:rPr>
          <w:rFonts w:ascii="Calibri" w:eastAsia="Calibri" w:hAnsi="Calibri" w:cs="Times New Roman"/>
          <w:spacing w:val="-2"/>
          <w:lang w:val="en-GB"/>
        </w:rPr>
        <w:t>Bootsma</w:t>
      </w:r>
      <w:proofErr w:type="spellEnd"/>
      <w:r w:rsidRPr="00E37A82">
        <w:rPr>
          <w:rFonts w:ascii="Calibri" w:eastAsia="Calibri" w:hAnsi="Calibri" w:cs="Times New Roman"/>
          <w:spacing w:val="-2"/>
          <w:lang w:val="en-GB"/>
        </w:rPr>
        <w:t xml:space="preserve">. 1993. Crop heat units for corn and other warm season crops in </w:t>
      </w:r>
      <w:smartTag w:uri="urn:schemas-microsoft-com:office:smarttags" w:element="State">
        <w:smartTag w:uri="urn:schemas-microsoft-com:office:smarttags" w:element="place">
          <w:r w:rsidRPr="00E37A82">
            <w:rPr>
              <w:rFonts w:ascii="Calibri" w:eastAsia="Calibri" w:hAnsi="Calibri" w:cs="Times New Roman"/>
              <w:spacing w:val="-2"/>
              <w:lang w:val="en-GB"/>
            </w:rPr>
            <w:t>Ontario</w:t>
          </w:r>
        </w:smartTag>
      </w:smartTag>
      <w:r w:rsidRPr="00E37A82">
        <w:rPr>
          <w:rFonts w:ascii="Calibri" w:eastAsia="Calibri" w:hAnsi="Calibri" w:cs="Times New Roman"/>
          <w:spacing w:val="-2"/>
          <w:lang w:val="en-GB"/>
        </w:rPr>
        <w:t xml:space="preserve">. Fact sheet 111/31. Ontario Ministry of Agriculture and Food, </w:t>
      </w:r>
      <w:smartTag w:uri="urn:schemas-microsoft-com:office:smarttags" w:element="place">
        <w:smartTag w:uri="urn:schemas-microsoft-com:office:smarttags" w:element="City">
          <w:r w:rsidRPr="00E37A82">
            <w:rPr>
              <w:rFonts w:ascii="Calibri" w:eastAsia="Calibri" w:hAnsi="Calibri" w:cs="Times New Roman"/>
              <w:spacing w:val="-2"/>
              <w:lang w:val="en-GB"/>
            </w:rPr>
            <w:t>Guelph</w:t>
          </w:r>
        </w:smartTag>
        <w:r w:rsidRPr="00E37A82">
          <w:rPr>
            <w:rFonts w:ascii="Calibri" w:eastAsia="Calibri" w:hAnsi="Calibri" w:cs="Times New Roman"/>
            <w:spacing w:val="-2"/>
            <w:lang w:val="en-GB"/>
          </w:rPr>
          <w:t xml:space="preserve"> </w:t>
        </w:r>
        <w:smartTag w:uri="urn:schemas-microsoft-com:office:smarttags" w:element="State">
          <w:r w:rsidRPr="00E37A82">
            <w:rPr>
              <w:rFonts w:ascii="Calibri" w:eastAsia="Calibri" w:hAnsi="Calibri" w:cs="Times New Roman"/>
              <w:spacing w:val="-2"/>
              <w:lang w:val="en-GB"/>
            </w:rPr>
            <w:t>Ontario</w:t>
          </w:r>
        </w:smartTag>
      </w:smartTag>
      <w:r w:rsidRPr="00E37A82">
        <w:rPr>
          <w:rFonts w:ascii="Calibri" w:eastAsia="Calibri" w:hAnsi="Calibri" w:cs="Times New Roman"/>
          <w:spacing w:val="-2"/>
          <w:lang w:val="en-GB"/>
        </w:rPr>
        <w:t>. 6 p.</w:t>
      </w:r>
    </w:p>
    <w:p w:rsidR="00855A17" w:rsidRPr="00E569BF" w:rsidRDefault="00855A17" w:rsidP="00855A17">
      <w:pPr>
        <w:tabs>
          <w:tab w:val="left" w:pos="567"/>
        </w:tabs>
        <w:suppressAutoHyphens/>
        <w:spacing w:line="240" w:lineRule="atLeast"/>
        <w:ind w:left="851" w:hanging="851"/>
        <w:rPr>
          <w:spacing w:val="-2"/>
          <w:lang w:val="en-GB"/>
        </w:rPr>
      </w:pPr>
      <w:r w:rsidRPr="00E569BF">
        <w:rPr>
          <w:spacing w:val="-2"/>
          <w:lang w:val="en-GB"/>
        </w:rPr>
        <w:t xml:space="preserve">Chen, K., Hewitt, J., </w:t>
      </w:r>
      <w:proofErr w:type="spellStart"/>
      <w:r w:rsidRPr="00E569BF">
        <w:rPr>
          <w:spacing w:val="-2"/>
          <w:lang w:val="en-GB"/>
        </w:rPr>
        <w:t>Brierley</w:t>
      </w:r>
      <w:proofErr w:type="spellEnd"/>
      <w:r w:rsidRPr="00E569BF">
        <w:rPr>
          <w:spacing w:val="-2"/>
          <w:lang w:val="en-GB"/>
        </w:rPr>
        <w:t xml:space="preserve">, T., </w:t>
      </w:r>
      <w:proofErr w:type="spellStart"/>
      <w:r w:rsidRPr="00E569BF">
        <w:rPr>
          <w:spacing w:val="-2"/>
          <w:lang w:val="en-GB"/>
        </w:rPr>
        <w:t>Chipanshi</w:t>
      </w:r>
      <w:proofErr w:type="spellEnd"/>
      <w:r w:rsidRPr="00E569BF">
        <w:rPr>
          <w:spacing w:val="-2"/>
          <w:lang w:val="en-GB"/>
        </w:rPr>
        <w:t xml:space="preserve">, A., </w:t>
      </w:r>
      <w:proofErr w:type="spellStart"/>
      <w:r w:rsidRPr="00E569BF">
        <w:rPr>
          <w:spacing w:val="-2"/>
          <w:lang w:val="en-GB"/>
        </w:rPr>
        <w:t>Hanuta</w:t>
      </w:r>
      <w:proofErr w:type="spellEnd"/>
      <w:r w:rsidRPr="00E569BF">
        <w:rPr>
          <w:spacing w:val="-2"/>
          <w:lang w:val="en-GB"/>
        </w:rPr>
        <w:t>, I., and S. Zimmer. (Project Technical Committee).   2008.  Assessment of Climate Change Impacts on Agricultural Land-Use Suitability (Draft Report).  Final Project Report presented to the Steering Committee June, 2008.  AAFC and EC.</w:t>
      </w:r>
      <w:r>
        <w:rPr>
          <w:spacing w:val="-2"/>
          <w:lang w:val="en-GB"/>
        </w:rPr>
        <w:t xml:space="preserve">  49 pages plus 3 appendices.</w:t>
      </w:r>
    </w:p>
    <w:p w:rsidR="00855A17" w:rsidRPr="00855A17" w:rsidRDefault="00855A17" w:rsidP="00855A17">
      <w:pPr>
        <w:ind w:left="720" w:hanging="720"/>
        <w:rPr>
          <w:color w:val="1F497D" w:themeColor="text2"/>
        </w:rPr>
      </w:pPr>
      <w:r w:rsidRPr="00F86FF9">
        <w:t>Cumulative Environmental Management Association</w:t>
      </w:r>
      <w:r>
        <w:t xml:space="preserve"> (CEMA). 2006. </w:t>
      </w:r>
      <w:r w:rsidRPr="00F86FF9">
        <w:t>Land Capability Classification</w:t>
      </w:r>
      <w:r>
        <w:t xml:space="preserve"> </w:t>
      </w:r>
      <w:r w:rsidRPr="00F86FF9">
        <w:t>System for Forest Ecosystems</w:t>
      </w:r>
      <w:r>
        <w:t xml:space="preserve"> </w:t>
      </w:r>
      <w:r w:rsidRPr="00F86FF9">
        <w:t>in the Oil Sands, 3rd Edition</w:t>
      </w:r>
      <w:r>
        <w:t xml:space="preserve">. </w:t>
      </w:r>
      <w:r w:rsidRPr="00F86FF9">
        <w:t>Volume 1: Field Manual for</w:t>
      </w:r>
      <w:r>
        <w:t xml:space="preserve"> </w:t>
      </w:r>
      <w:r w:rsidRPr="00F86FF9">
        <w:t>Land Capability Determination</w:t>
      </w:r>
      <w:r>
        <w:t xml:space="preserve">. Alberta Environment, Edmonton AB.  </w:t>
      </w:r>
      <w:r w:rsidRPr="00855A17">
        <w:rPr>
          <w:rStyle w:val="HTMLCite"/>
          <w:rFonts w:ascii="Arial" w:hAnsi="Arial" w:cs="Arial"/>
          <w:i w:val="0"/>
          <w:iCs w:val="0"/>
          <w:color w:val="1F497D" w:themeColor="text2"/>
        </w:rPr>
        <w:t>www.environment.gov.</w:t>
      </w:r>
      <w:r w:rsidRPr="00855A17">
        <w:rPr>
          <w:rStyle w:val="Strong"/>
          <w:rFonts w:ascii="Arial" w:hAnsi="Arial" w:cs="Arial"/>
          <w:color w:val="1F497D" w:themeColor="text2"/>
        </w:rPr>
        <w:t>ab</w:t>
      </w:r>
      <w:r w:rsidRPr="00855A17">
        <w:rPr>
          <w:rStyle w:val="HTMLCite"/>
          <w:rFonts w:ascii="Arial" w:hAnsi="Arial" w:cs="Arial"/>
          <w:i w:val="0"/>
          <w:iCs w:val="0"/>
          <w:color w:val="1F497D" w:themeColor="text2"/>
        </w:rPr>
        <w:t>.ca/info/library/7707.pdf</w:t>
      </w:r>
    </w:p>
    <w:p w:rsidR="00761B6E" w:rsidRPr="00E569BF" w:rsidRDefault="00761B6E" w:rsidP="00761B6E">
      <w:pPr>
        <w:tabs>
          <w:tab w:val="left" w:pos="567"/>
        </w:tabs>
        <w:suppressAutoHyphens/>
        <w:spacing w:line="240" w:lineRule="atLeast"/>
        <w:ind w:left="851" w:hanging="851"/>
        <w:rPr>
          <w:spacing w:val="-2"/>
          <w:lang w:val="en-GB"/>
        </w:rPr>
      </w:pPr>
      <w:proofErr w:type="spellStart"/>
      <w:r w:rsidRPr="00E569BF">
        <w:rPr>
          <w:spacing w:val="-2"/>
          <w:lang w:val="en-GB"/>
        </w:rPr>
        <w:t>Eiler</w:t>
      </w:r>
      <w:r>
        <w:rPr>
          <w:spacing w:val="-2"/>
          <w:lang w:val="en-GB"/>
        </w:rPr>
        <w:t>s</w:t>
      </w:r>
      <w:r w:rsidRPr="00E569BF">
        <w:rPr>
          <w:spacing w:val="-2"/>
          <w:lang w:val="en-GB"/>
        </w:rPr>
        <w:t>,R.G</w:t>
      </w:r>
      <w:proofErr w:type="spellEnd"/>
      <w:r w:rsidRPr="00E569BF">
        <w:rPr>
          <w:spacing w:val="-2"/>
          <w:lang w:val="en-GB"/>
        </w:rPr>
        <w:t>. and K.E. Buckley (</w:t>
      </w:r>
      <w:proofErr w:type="spellStart"/>
      <w:r w:rsidRPr="00E569BF">
        <w:rPr>
          <w:spacing w:val="-2"/>
          <w:lang w:val="en-GB"/>
        </w:rPr>
        <w:t>eds</w:t>
      </w:r>
      <w:proofErr w:type="spellEnd"/>
      <w:r w:rsidRPr="00E569BF">
        <w:rPr>
          <w:spacing w:val="-2"/>
          <w:lang w:val="en-GB"/>
        </w:rPr>
        <w:t xml:space="preserve">) .  2002.  A Methodology for Evaluating Soils, Landscapes and Geology for Nutrient Management Planning in the Prairie Landscape. – A systematic approach to land based decision making with standardized resource data bases, digital map  information, manure management research and farm practices guidelines using GIS as a decision support tool.  Technical Bulletin 2001-1E Land Resource Group, Research Branch, Agriculture and </w:t>
      </w:r>
      <w:proofErr w:type="spellStart"/>
      <w:r w:rsidRPr="00E569BF">
        <w:rPr>
          <w:spacing w:val="-2"/>
          <w:lang w:val="en-GB"/>
        </w:rPr>
        <w:t>Agri</w:t>
      </w:r>
      <w:proofErr w:type="spellEnd"/>
      <w:r w:rsidRPr="00E569BF">
        <w:rPr>
          <w:spacing w:val="-2"/>
          <w:lang w:val="en-GB"/>
        </w:rPr>
        <w:t xml:space="preserve">-Food Canada. </w:t>
      </w:r>
    </w:p>
    <w:p w:rsidR="00855A17" w:rsidRPr="001B6A8A" w:rsidRDefault="00855A17" w:rsidP="00855A17">
      <w:pPr>
        <w:tabs>
          <w:tab w:val="left" w:pos="567"/>
        </w:tabs>
        <w:suppressAutoHyphens/>
        <w:spacing w:line="240" w:lineRule="atLeast"/>
        <w:ind w:left="851" w:hanging="851"/>
        <w:rPr>
          <w:spacing w:val="-2"/>
          <w:lang w:val="en-GB"/>
        </w:rPr>
      </w:pPr>
      <w:proofErr w:type="spellStart"/>
      <w:r w:rsidRPr="001B6A8A">
        <w:rPr>
          <w:spacing w:val="-2"/>
          <w:lang w:val="en-GB"/>
        </w:rPr>
        <w:t>Fedkenheuer</w:t>
      </w:r>
      <w:proofErr w:type="spellEnd"/>
      <w:r w:rsidRPr="001B6A8A">
        <w:rPr>
          <w:spacing w:val="-2"/>
          <w:lang w:val="en-GB"/>
        </w:rPr>
        <w:t xml:space="preserve">, A. and W. Pettapiece </w:t>
      </w:r>
      <w:r>
        <w:rPr>
          <w:spacing w:val="-2"/>
          <w:lang w:val="en-GB"/>
        </w:rPr>
        <w:t>(</w:t>
      </w:r>
      <w:proofErr w:type="spellStart"/>
      <w:r>
        <w:rPr>
          <w:spacing w:val="-2"/>
          <w:lang w:val="en-GB"/>
        </w:rPr>
        <w:t>eds</w:t>
      </w:r>
      <w:proofErr w:type="spellEnd"/>
      <w:r>
        <w:rPr>
          <w:spacing w:val="-2"/>
          <w:lang w:val="en-GB"/>
        </w:rPr>
        <w:t>)</w:t>
      </w:r>
      <w:r w:rsidRPr="001B6A8A">
        <w:rPr>
          <w:spacing w:val="-2"/>
          <w:lang w:val="en-GB"/>
        </w:rPr>
        <w:t xml:space="preserve">. 1999. </w:t>
      </w:r>
      <w:r>
        <w:rPr>
          <w:spacing w:val="-2"/>
          <w:lang w:val="en-GB"/>
        </w:rPr>
        <w:t xml:space="preserve">A proposed </w:t>
      </w:r>
      <w:r w:rsidRPr="001B6A8A">
        <w:rPr>
          <w:spacing w:val="-2"/>
          <w:lang w:val="en-GB"/>
        </w:rPr>
        <w:t>“Alberta Pipeline Reclamation Assessment Manual” submitted to the NGTL External Advisory Board, TransCana</w:t>
      </w:r>
      <w:r>
        <w:rPr>
          <w:spacing w:val="-2"/>
          <w:lang w:val="en-GB"/>
        </w:rPr>
        <w:t xml:space="preserve">da Transmission Ltd. Calgary AB and then Alberta Environment. </w:t>
      </w:r>
      <w:r>
        <w:rPr>
          <w:color w:val="1F497D" w:themeColor="text2"/>
          <w:spacing w:val="-2"/>
          <w:lang w:val="en-GB"/>
        </w:rPr>
        <w:t>www.</w:t>
      </w:r>
      <w:r w:rsidRPr="00855A17">
        <w:rPr>
          <w:color w:val="1F497D" w:themeColor="text2"/>
          <w:spacing w:val="-2"/>
          <w:lang w:val="en-GB"/>
        </w:rPr>
        <w:t>environment.gov.ab.ca/info/library/6883.pdf</w:t>
      </w:r>
    </w:p>
    <w:p w:rsidR="00FF779F" w:rsidRPr="008D2822" w:rsidRDefault="00FF779F" w:rsidP="00FF779F">
      <w:pPr>
        <w:ind w:left="720" w:hanging="720"/>
      </w:pPr>
      <w:r w:rsidRPr="008D2822">
        <w:t xml:space="preserve">Gasser, P-Y., S. Smith, T. </w:t>
      </w:r>
      <w:proofErr w:type="spellStart"/>
      <w:r w:rsidRPr="008D2822">
        <w:t>Brierley</w:t>
      </w:r>
      <w:proofErr w:type="spellEnd"/>
      <w:r w:rsidRPr="008D2822">
        <w:t xml:space="preserve">, P. </w:t>
      </w:r>
      <w:proofErr w:type="spellStart"/>
      <w:r w:rsidRPr="008D2822">
        <w:t>Schut</w:t>
      </w:r>
      <w:proofErr w:type="spellEnd"/>
      <w:r w:rsidRPr="008D2822">
        <w:t>, and E. Kenney 2014. The use of climate change scenario data as inputs to a land suitability rating system for corn production in the lower Fraser Valley, BC. Can. J. Soil Sci. (in prep)</w:t>
      </w:r>
    </w:p>
    <w:p w:rsidR="00495DFE" w:rsidRPr="001B6A8A" w:rsidRDefault="00495DFE" w:rsidP="00495DFE">
      <w:pPr>
        <w:tabs>
          <w:tab w:val="left" w:pos="567"/>
        </w:tabs>
        <w:suppressAutoHyphens/>
        <w:spacing w:line="240" w:lineRule="atLeast"/>
        <w:ind w:left="851" w:hanging="851"/>
        <w:rPr>
          <w:spacing w:val="-2"/>
          <w:lang w:val="en-GB"/>
        </w:rPr>
      </w:pPr>
      <w:proofErr w:type="spellStart"/>
      <w:r w:rsidRPr="001B6A8A">
        <w:rPr>
          <w:spacing w:val="-2"/>
          <w:lang w:val="en-GB"/>
        </w:rPr>
        <w:t>Glover,K</w:t>
      </w:r>
      <w:proofErr w:type="spellEnd"/>
      <w:r w:rsidRPr="001B6A8A">
        <w:rPr>
          <w:spacing w:val="-2"/>
          <w:lang w:val="en-GB"/>
        </w:rPr>
        <w:t xml:space="preserve"> (Boreal Concerns Inc.) and W.W. Pettapiece (Pettapiece </w:t>
      </w:r>
      <w:proofErr w:type="spellStart"/>
      <w:r w:rsidRPr="001B6A8A">
        <w:rPr>
          <w:spacing w:val="-2"/>
          <w:lang w:val="en-GB"/>
        </w:rPr>
        <w:t>Pedology</w:t>
      </w:r>
      <w:proofErr w:type="spellEnd"/>
      <w:r w:rsidRPr="001B6A8A">
        <w:rPr>
          <w:spacing w:val="-2"/>
          <w:lang w:val="en-GB"/>
        </w:rPr>
        <w:t>). 2001. A property assessment system for managed woodlot operations in Alberta; elements, explanations and suggestions. A report submitted to Assessment Services Division, Alberta Municipal Affairs. Edmonton, AB.</w:t>
      </w:r>
    </w:p>
    <w:p w:rsidR="00FF779F" w:rsidRDefault="00FF779F">
      <w:pPr>
        <w:spacing w:before="0" w:after="200"/>
        <w:rPr>
          <w:spacing w:val="-2"/>
          <w:lang w:val="en-GB"/>
        </w:rPr>
      </w:pPr>
      <w:r>
        <w:rPr>
          <w:spacing w:val="-2"/>
          <w:lang w:val="en-GB"/>
        </w:rPr>
        <w:br w:type="page"/>
      </w:r>
    </w:p>
    <w:p w:rsidR="00FF779F" w:rsidRDefault="00FF779F" w:rsidP="00FF779F">
      <w:pPr>
        <w:tabs>
          <w:tab w:val="left" w:pos="567"/>
        </w:tabs>
        <w:suppressAutoHyphens/>
        <w:spacing w:line="240" w:lineRule="atLeast"/>
        <w:ind w:left="851" w:hanging="851"/>
        <w:rPr>
          <w:spacing w:val="-2"/>
          <w:lang w:val="en-GB"/>
        </w:rPr>
      </w:pPr>
      <w:r w:rsidRPr="00094DBC">
        <w:rPr>
          <w:spacing w:val="-2"/>
          <w:lang w:val="en-GB"/>
        </w:rPr>
        <w:lastRenderedPageBreak/>
        <w:t>Krug, P. 1994. source code and program documentation for the LSRS Program (Land suitability Rating system for spring-seeded small grains). Saskatchewan soil Survey, Saskatchewan Centre for soil Research, University of Saskatchewan. Prepared for: Agriculture Canada, Centre for Land and Biological Resources Research (CLBRR). Ottawa, Ontario.</w:t>
      </w:r>
    </w:p>
    <w:p w:rsidR="00761B6E" w:rsidRPr="00094DBC" w:rsidRDefault="00761B6E" w:rsidP="00761B6E">
      <w:pPr>
        <w:tabs>
          <w:tab w:val="left" w:pos="567"/>
        </w:tabs>
        <w:suppressAutoHyphens/>
        <w:spacing w:line="240" w:lineRule="atLeast"/>
        <w:ind w:left="851" w:hanging="851"/>
        <w:rPr>
          <w:spacing w:val="-2"/>
          <w:lang w:val="en-GB"/>
        </w:rPr>
      </w:pPr>
      <w:proofErr w:type="spellStart"/>
      <w:r w:rsidRPr="00094DBC">
        <w:rPr>
          <w:spacing w:val="-2"/>
          <w:lang w:val="en-GB"/>
        </w:rPr>
        <w:t>Lelyk</w:t>
      </w:r>
      <w:proofErr w:type="spellEnd"/>
      <w:r w:rsidRPr="00094DBC">
        <w:rPr>
          <w:spacing w:val="-2"/>
          <w:lang w:val="en-GB"/>
        </w:rPr>
        <w:t xml:space="preserve">, G.W. 1996. Land Suitability Rating System LSRS_BAT Users Manual. Special Report Series 96-4. Manitoba Land Resource Unit, Research Branch, Agriculture and </w:t>
      </w:r>
      <w:proofErr w:type="spellStart"/>
      <w:r w:rsidRPr="00094DBC">
        <w:rPr>
          <w:spacing w:val="-2"/>
          <w:lang w:val="en-GB"/>
        </w:rPr>
        <w:t>Agri</w:t>
      </w:r>
      <w:proofErr w:type="spellEnd"/>
      <w:r w:rsidRPr="00094DBC">
        <w:rPr>
          <w:spacing w:val="-2"/>
          <w:lang w:val="en-GB"/>
        </w:rPr>
        <w:t>-Food Canada.</w:t>
      </w:r>
    </w:p>
    <w:p w:rsidR="00761B6E" w:rsidRPr="00094DBC" w:rsidRDefault="00761B6E" w:rsidP="00761B6E">
      <w:pPr>
        <w:tabs>
          <w:tab w:val="left" w:pos="567"/>
        </w:tabs>
        <w:suppressAutoHyphens/>
        <w:spacing w:line="240" w:lineRule="atLeast"/>
        <w:ind w:left="851" w:hanging="851"/>
        <w:rPr>
          <w:spacing w:val="-2"/>
          <w:lang w:val="en-GB"/>
        </w:rPr>
      </w:pPr>
      <w:r w:rsidRPr="00094DBC">
        <w:rPr>
          <w:spacing w:val="-2"/>
          <w:lang w:val="en-GB"/>
        </w:rPr>
        <w:t xml:space="preserve">MacMillan, R.A. 1995. Applications Interface for Soil Survey Interpretations: description of an interface between CAESA-SIP &amp; NSDN data &amp; the Land suitability Rating System (LSRS) program and documentation of the role of Soil Landscape Models in the conversion process. Prepared by </w:t>
      </w:r>
      <w:proofErr w:type="spellStart"/>
      <w:r w:rsidRPr="00094DBC">
        <w:rPr>
          <w:spacing w:val="-2"/>
          <w:lang w:val="en-GB"/>
        </w:rPr>
        <w:t>LandMapper</w:t>
      </w:r>
      <w:proofErr w:type="spellEnd"/>
      <w:r w:rsidRPr="00094DBC">
        <w:rPr>
          <w:spacing w:val="-2"/>
          <w:lang w:val="en-GB"/>
        </w:rPr>
        <w:t xml:space="preserve"> Environmental Solutions for Agriculture and </w:t>
      </w:r>
      <w:proofErr w:type="spellStart"/>
      <w:r w:rsidRPr="00094DBC">
        <w:rPr>
          <w:spacing w:val="-2"/>
          <w:lang w:val="en-GB"/>
        </w:rPr>
        <w:t>Agri</w:t>
      </w:r>
      <w:proofErr w:type="spellEnd"/>
      <w:r w:rsidRPr="00094DBC">
        <w:rPr>
          <w:spacing w:val="-2"/>
          <w:lang w:val="en-GB"/>
        </w:rPr>
        <w:t>-Food Canada, Centre for Land and Biological Resources Research. Edmonton, Alberta. (100pp)</w:t>
      </w:r>
    </w:p>
    <w:p w:rsidR="00164EDD" w:rsidRPr="00604A10" w:rsidRDefault="00164EDD" w:rsidP="00164EDD">
      <w:pPr>
        <w:tabs>
          <w:tab w:val="left" w:pos="567"/>
        </w:tabs>
        <w:suppressAutoHyphens/>
        <w:spacing w:line="240" w:lineRule="atLeast"/>
        <w:ind w:left="851" w:hanging="851"/>
        <w:rPr>
          <w:spacing w:val="-2"/>
          <w:lang w:val="en-GB"/>
        </w:rPr>
      </w:pPr>
      <w:r w:rsidRPr="00604A10">
        <w:rPr>
          <w:spacing w:val="-2"/>
          <w:lang w:val="en-GB"/>
        </w:rPr>
        <w:t>MacMillan, R. A., W. W. Pettapiece, S.C. Nolan and T.W. Goddard. 2000. A generic procedure for automatically segmenting landforms into landform elements using DEMs, heuristic rules and fuzzy logic. Fuzzy Sets and Systems 113: 81-109.</w:t>
      </w:r>
    </w:p>
    <w:p w:rsidR="00164EDD" w:rsidRPr="00604A10" w:rsidRDefault="00164EDD" w:rsidP="00164EDD">
      <w:pPr>
        <w:tabs>
          <w:tab w:val="left" w:pos="567"/>
        </w:tabs>
        <w:suppressAutoHyphens/>
        <w:spacing w:line="240" w:lineRule="atLeast"/>
        <w:ind w:left="851" w:hanging="851"/>
        <w:rPr>
          <w:spacing w:val="-2"/>
          <w:lang w:val="en-GB"/>
        </w:rPr>
      </w:pPr>
      <w:r w:rsidRPr="00604A10">
        <w:rPr>
          <w:spacing w:val="-2"/>
          <w:lang w:val="en-GB"/>
        </w:rPr>
        <w:t xml:space="preserve">MacMillan, R. A., </w:t>
      </w:r>
      <w:r w:rsidR="00BC72D7" w:rsidRPr="00604A10">
        <w:rPr>
          <w:spacing w:val="-2"/>
          <w:lang w:val="en-GB"/>
        </w:rPr>
        <w:t xml:space="preserve">W.W. </w:t>
      </w:r>
      <w:r w:rsidRPr="00604A10">
        <w:rPr>
          <w:spacing w:val="-2"/>
          <w:lang w:val="en-GB"/>
        </w:rPr>
        <w:t xml:space="preserve">Pettapiece, and </w:t>
      </w:r>
      <w:r w:rsidR="00BC72D7" w:rsidRPr="00604A10">
        <w:rPr>
          <w:spacing w:val="-2"/>
          <w:lang w:val="en-GB"/>
        </w:rPr>
        <w:t xml:space="preserve">J.A </w:t>
      </w:r>
      <w:proofErr w:type="spellStart"/>
      <w:r w:rsidRPr="00604A10">
        <w:rPr>
          <w:spacing w:val="-2"/>
          <w:lang w:val="en-GB"/>
        </w:rPr>
        <w:t>Brierley</w:t>
      </w:r>
      <w:proofErr w:type="spellEnd"/>
      <w:r w:rsidRPr="00604A10">
        <w:rPr>
          <w:spacing w:val="-2"/>
          <w:lang w:val="en-GB"/>
        </w:rPr>
        <w:t>. 2005. An expert system for allocating soils to landscapes through the application of soil survey tacit knowledge. Can. J. Soil Sci. 85: 103-112.</w:t>
      </w:r>
    </w:p>
    <w:p w:rsidR="00BC72D7" w:rsidRPr="00BC72D7" w:rsidRDefault="00BC72D7" w:rsidP="00BC72D7">
      <w:pPr>
        <w:tabs>
          <w:tab w:val="left" w:pos="567"/>
        </w:tabs>
        <w:suppressAutoHyphens/>
        <w:spacing w:line="240" w:lineRule="atLeast"/>
        <w:ind w:left="851" w:hanging="851"/>
        <w:rPr>
          <w:spacing w:val="-2"/>
          <w:lang w:val="en-GB"/>
        </w:rPr>
      </w:pPr>
      <w:proofErr w:type="spellStart"/>
      <w:r>
        <w:rPr>
          <w:spacing w:val="-2"/>
          <w:lang w:val="en-GB"/>
        </w:rPr>
        <w:t>Nyirfa</w:t>
      </w:r>
      <w:proofErr w:type="spellEnd"/>
      <w:r>
        <w:rPr>
          <w:spacing w:val="-2"/>
          <w:lang w:val="en-GB"/>
        </w:rPr>
        <w:t>, W.</w:t>
      </w:r>
      <w:r w:rsidRPr="00BC72D7">
        <w:rPr>
          <w:spacing w:val="-2"/>
          <w:lang w:val="en-GB"/>
        </w:rPr>
        <w:t xml:space="preserve"> </w:t>
      </w:r>
      <w:r>
        <w:rPr>
          <w:spacing w:val="-2"/>
          <w:lang w:val="en-GB"/>
        </w:rPr>
        <w:t>and</w:t>
      </w:r>
      <w:r w:rsidRPr="00BC72D7">
        <w:rPr>
          <w:spacing w:val="-2"/>
          <w:lang w:val="en-GB"/>
        </w:rPr>
        <w:t xml:space="preserve"> B</w:t>
      </w:r>
      <w:r>
        <w:rPr>
          <w:spacing w:val="-2"/>
          <w:lang w:val="en-GB"/>
        </w:rPr>
        <w:t>.</w:t>
      </w:r>
      <w:r w:rsidRPr="00BC72D7">
        <w:rPr>
          <w:spacing w:val="-2"/>
          <w:lang w:val="en-GB"/>
        </w:rPr>
        <w:t xml:space="preserve"> </w:t>
      </w:r>
      <w:proofErr w:type="spellStart"/>
      <w:r>
        <w:rPr>
          <w:spacing w:val="-2"/>
          <w:lang w:val="en-GB"/>
        </w:rPr>
        <w:t>Harron</w:t>
      </w:r>
      <w:proofErr w:type="spellEnd"/>
      <w:r>
        <w:rPr>
          <w:spacing w:val="-2"/>
          <w:lang w:val="en-GB"/>
        </w:rPr>
        <w:t>. 2002</w:t>
      </w:r>
      <w:r w:rsidRPr="00BC72D7">
        <w:rPr>
          <w:spacing w:val="-2"/>
          <w:lang w:val="en-GB"/>
        </w:rPr>
        <w:t>. Assessment of climate change on the agricultural</w:t>
      </w:r>
      <w:r>
        <w:rPr>
          <w:spacing w:val="-2"/>
          <w:lang w:val="en-GB"/>
        </w:rPr>
        <w:t xml:space="preserve"> </w:t>
      </w:r>
      <w:r w:rsidRPr="00BC72D7">
        <w:rPr>
          <w:spacing w:val="-2"/>
          <w:lang w:val="en-GB"/>
        </w:rPr>
        <w:t xml:space="preserve">resources of the Canadian Prairies. Canada: Agriculture and </w:t>
      </w:r>
      <w:proofErr w:type="spellStart"/>
      <w:r w:rsidRPr="00BC72D7">
        <w:rPr>
          <w:spacing w:val="-2"/>
          <w:lang w:val="en-GB"/>
        </w:rPr>
        <w:t>Agri</w:t>
      </w:r>
      <w:proofErr w:type="spellEnd"/>
      <w:r w:rsidRPr="00BC72D7">
        <w:rPr>
          <w:spacing w:val="-2"/>
          <w:lang w:val="en-GB"/>
        </w:rPr>
        <w:t>-Food Canada, Prairie Farm Rehabilitation Administration.</w:t>
      </w:r>
      <w:r>
        <w:rPr>
          <w:spacing w:val="-2"/>
          <w:lang w:val="en-GB"/>
        </w:rPr>
        <w:t xml:space="preserve"> Report to Prairie Adaptation Research Collaborative(PARC). Regina, SK.</w:t>
      </w:r>
    </w:p>
    <w:p w:rsidR="00761B6E" w:rsidRPr="00094DBC" w:rsidRDefault="00761B6E" w:rsidP="00BC72D7">
      <w:pPr>
        <w:tabs>
          <w:tab w:val="left" w:pos="567"/>
        </w:tabs>
        <w:suppressAutoHyphens/>
        <w:spacing w:line="240" w:lineRule="atLeast"/>
        <w:ind w:left="851" w:hanging="851"/>
        <w:rPr>
          <w:spacing w:val="-2"/>
          <w:lang w:val="en-GB"/>
        </w:rPr>
      </w:pPr>
      <w:r w:rsidRPr="00094DBC">
        <w:rPr>
          <w:spacing w:val="-2"/>
          <w:lang w:val="en-GB"/>
        </w:rPr>
        <w:t>Pettapiece, W.W., K.L. Haugen-</w:t>
      </w:r>
      <w:proofErr w:type="spellStart"/>
      <w:r w:rsidRPr="00094DBC">
        <w:rPr>
          <w:spacing w:val="-2"/>
          <w:lang w:val="en-GB"/>
        </w:rPr>
        <w:t>Kozyra</w:t>
      </w:r>
      <w:proofErr w:type="spellEnd"/>
      <w:r w:rsidRPr="00094DBC">
        <w:rPr>
          <w:spacing w:val="-2"/>
          <w:lang w:val="en-GB"/>
        </w:rPr>
        <w:t xml:space="preserve"> and L.D. Watson. 1998. Soil quality analysis and trends at a regional scale. Technical Bulletin No. 1998-1E. Research Branch, Agriculture and </w:t>
      </w:r>
      <w:proofErr w:type="spellStart"/>
      <w:r w:rsidRPr="00094DBC">
        <w:rPr>
          <w:spacing w:val="-2"/>
          <w:lang w:val="en-GB"/>
        </w:rPr>
        <w:t>Agri</w:t>
      </w:r>
      <w:proofErr w:type="spellEnd"/>
      <w:r w:rsidRPr="00094DBC">
        <w:rPr>
          <w:spacing w:val="-2"/>
          <w:lang w:val="en-GB"/>
        </w:rPr>
        <w:t xml:space="preserve">-Food Canada, </w:t>
      </w:r>
      <w:proofErr w:type="spellStart"/>
      <w:r w:rsidRPr="00094DBC">
        <w:rPr>
          <w:spacing w:val="-2"/>
          <w:lang w:val="en-GB"/>
        </w:rPr>
        <w:t>Lethbridge</w:t>
      </w:r>
      <w:proofErr w:type="spellEnd"/>
      <w:r w:rsidRPr="00094DBC">
        <w:rPr>
          <w:spacing w:val="-2"/>
          <w:lang w:val="en-GB"/>
        </w:rPr>
        <w:t>, AB. 30 pp. 1 diskette</w:t>
      </w:r>
    </w:p>
    <w:p w:rsidR="00761B6E" w:rsidRDefault="00761B6E" w:rsidP="00761B6E">
      <w:pPr>
        <w:tabs>
          <w:tab w:val="left" w:pos="567"/>
        </w:tabs>
        <w:suppressAutoHyphens/>
        <w:spacing w:line="240" w:lineRule="atLeast"/>
        <w:ind w:left="851" w:hanging="851"/>
        <w:rPr>
          <w:rFonts w:ascii="Calibri" w:eastAsia="Calibri" w:hAnsi="Calibri" w:cs="Times New Roman"/>
          <w:spacing w:val="-2"/>
          <w:lang w:val="en-GB"/>
        </w:rPr>
      </w:pPr>
      <w:r>
        <w:rPr>
          <w:rFonts w:ascii="Calibri" w:eastAsia="Calibri" w:hAnsi="Calibri" w:cs="Times New Roman"/>
          <w:spacing w:val="-2"/>
          <w:lang w:val="en-GB"/>
        </w:rPr>
        <w:t xml:space="preserve">Pettapiece, W.W. (Pettapiece </w:t>
      </w:r>
      <w:proofErr w:type="spellStart"/>
      <w:r>
        <w:rPr>
          <w:rFonts w:ascii="Calibri" w:eastAsia="Calibri" w:hAnsi="Calibri" w:cs="Times New Roman"/>
          <w:spacing w:val="-2"/>
          <w:lang w:val="en-GB"/>
        </w:rPr>
        <w:t>Pedology</w:t>
      </w:r>
      <w:proofErr w:type="spellEnd"/>
      <w:r>
        <w:rPr>
          <w:rFonts w:ascii="Calibri" w:eastAsia="Calibri" w:hAnsi="Calibri" w:cs="Times New Roman"/>
          <w:spacing w:val="-2"/>
          <w:lang w:val="en-GB"/>
        </w:rPr>
        <w:t xml:space="preserve">). 2005. Modifications to the Land Suitability Rating System to accommodate corn and canola. A discussion paper submitted to PFRA, Agriculture and </w:t>
      </w:r>
      <w:proofErr w:type="spellStart"/>
      <w:smartTag w:uri="urn:schemas-microsoft-com:office:smarttags" w:element="place">
        <w:smartTag w:uri="urn:schemas-microsoft-com:office:smarttags" w:element="City">
          <w:r>
            <w:rPr>
              <w:rFonts w:ascii="Calibri" w:eastAsia="Calibri" w:hAnsi="Calibri" w:cs="Times New Roman"/>
              <w:spacing w:val="-2"/>
              <w:lang w:val="en-GB"/>
            </w:rPr>
            <w:t>Agri</w:t>
          </w:r>
          <w:proofErr w:type="spellEnd"/>
          <w:r>
            <w:rPr>
              <w:rFonts w:ascii="Calibri" w:eastAsia="Calibri" w:hAnsi="Calibri" w:cs="Times New Roman"/>
              <w:spacing w:val="-2"/>
              <w:lang w:val="en-GB"/>
            </w:rPr>
            <w:t>-Food</w:t>
          </w:r>
        </w:smartTag>
        <w:r>
          <w:rPr>
            <w:rFonts w:ascii="Calibri" w:eastAsia="Calibri" w:hAnsi="Calibri" w:cs="Times New Roman"/>
            <w:spacing w:val="-2"/>
            <w:lang w:val="en-GB"/>
          </w:rPr>
          <w:t xml:space="preserve"> </w:t>
        </w:r>
        <w:smartTag w:uri="urn:schemas-microsoft-com:office:smarttags" w:element="country-region">
          <w:r>
            <w:rPr>
              <w:rFonts w:ascii="Calibri" w:eastAsia="Calibri" w:hAnsi="Calibri" w:cs="Times New Roman"/>
              <w:spacing w:val="-2"/>
              <w:lang w:val="en-GB"/>
            </w:rPr>
            <w:t>Canada</w:t>
          </w:r>
        </w:smartTag>
      </w:smartTag>
      <w:r>
        <w:rPr>
          <w:rFonts w:ascii="Calibri" w:eastAsia="Calibri" w:hAnsi="Calibri" w:cs="Times New Roman"/>
          <w:spacing w:val="-2"/>
          <w:lang w:val="en-GB"/>
        </w:rPr>
        <w:t xml:space="preserve"> (M. Black, Scientific Advisor). </w:t>
      </w:r>
    </w:p>
    <w:p w:rsidR="00761B6E" w:rsidRDefault="00761B6E" w:rsidP="00761B6E">
      <w:pPr>
        <w:tabs>
          <w:tab w:val="left" w:pos="567"/>
        </w:tabs>
        <w:suppressAutoHyphens/>
        <w:spacing w:line="240" w:lineRule="atLeast"/>
        <w:ind w:left="851" w:hanging="851"/>
        <w:rPr>
          <w:rFonts w:ascii="Calibri" w:eastAsia="Calibri" w:hAnsi="Calibri" w:cs="Times New Roman"/>
          <w:spacing w:val="-2"/>
          <w:lang w:val="en-GB"/>
        </w:rPr>
      </w:pPr>
      <w:r>
        <w:rPr>
          <w:rFonts w:ascii="Calibri" w:eastAsia="Calibri" w:hAnsi="Calibri" w:cs="Times New Roman"/>
          <w:spacing w:val="-2"/>
          <w:lang w:val="en-GB"/>
        </w:rPr>
        <w:t xml:space="preserve">Pettapiece, W.W. (Pettapiece </w:t>
      </w:r>
      <w:proofErr w:type="spellStart"/>
      <w:r>
        <w:rPr>
          <w:rFonts w:ascii="Calibri" w:eastAsia="Calibri" w:hAnsi="Calibri" w:cs="Times New Roman"/>
          <w:spacing w:val="-2"/>
          <w:lang w:val="en-GB"/>
        </w:rPr>
        <w:t>Pedology</w:t>
      </w:r>
      <w:proofErr w:type="spellEnd"/>
      <w:r>
        <w:rPr>
          <w:rFonts w:ascii="Calibri" w:eastAsia="Calibri" w:hAnsi="Calibri" w:cs="Times New Roman"/>
          <w:spacing w:val="-2"/>
          <w:lang w:val="en-GB"/>
        </w:rPr>
        <w:t xml:space="preserve">) and G.G. </w:t>
      </w:r>
      <w:proofErr w:type="spellStart"/>
      <w:r>
        <w:rPr>
          <w:rFonts w:ascii="Calibri" w:eastAsia="Calibri" w:hAnsi="Calibri" w:cs="Times New Roman"/>
          <w:spacing w:val="-2"/>
          <w:lang w:val="en-GB"/>
        </w:rPr>
        <w:t>Tychon</w:t>
      </w:r>
      <w:proofErr w:type="spellEnd"/>
      <w:r>
        <w:rPr>
          <w:rFonts w:ascii="Calibri" w:eastAsia="Calibri" w:hAnsi="Calibri" w:cs="Times New Roman"/>
          <w:spacing w:val="-2"/>
          <w:lang w:val="en-GB"/>
        </w:rPr>
        <w:t xml:space="preserve"> (Spatial Data Systems Consulting) 2006. Land Suitability Rating System enhancements: modifications of the </w:t>
      </w:r>
      <w:smartTag w:uri="urn:schemas-microsoft-com:office:smarttags" w:element="State">
        <w:smartTag w:uri="urn:schemas-microsoft-com:office:smarttags" w:element="place">
          <w:r>
            <w:rPr>
              <w:rFonts w:ascii="Calibri" w:eastAsia="Calibri" w:hAnsi="Calibri" w:cs="Times New Roman"/>
              <w:spacing w:val="-2"/>
              <w:lang w:val="en-GB"/>
            </w:rPr>
            <w:t>Alberta</w:t>
          </w:r>
        </w:smartTag>
      </w:smartTag>
      <w:r>
        <w:rPr>
          <w:rFonts w:ascii="Calibri" w:eastAsia="Calibri" w:hAnsi="Calibri" w:cs="Times New Roman"/>
          <w:spacing w:val="-2"/>
          <w:lang w:val="en-GB"/>
        </w:rPr>
        <w:t xml:space="preserve"> platform to accommodate NSDB-SLC data. A computer program (LSRS 2.7) with documentation for SLC rating analysis across </w:t>
      </w:r>
      <w:smartTag w:uri="urn:schemas-microsoft-com:office:smarttags" w:element="country-region">
        <w:smartTag w:uri="urn:schemas-microsoft-com:office:smarttags" w:element="place">
          <w:r>
            <w:rPr>
              <w:rFonts w:ascii="Calibri" w:eastAsia="Calibri" w:hAnsi="Calibri" w:cs="Times New Roman"/>
              <w:spacing w:val="-2"/>
              <w:lang w:val="en-GB"/>
            </w:rPr>
            <w:t>Canada</w:t>
          </w:r>
        </w:smartTag>
      </w:smartTag>
      <w:r>
        <w:rPr>
          <w:rFonts w:ascii="Calibri" w:eastAsia="Calibri" w:hAnsi="Calibri" w:cs="Times New Roman"/>
          <w:spacing w:val="-2"/>
          <w:lang w:val="en-GB"/>
        </w:rPr>
        <w:t xml:space="preserve">. Submitted to PFRA, Agriculture and </w:t>
      </w:r>
      <w:proofErr w:type="spellStart"/>
      <w:smartTag w:uri="urn:schemas-microsoft-com:office:smarttags" w:element="place">
        <w:smartTag w:uri="urn:schemas-microsoft-com:office:smarttags" w:element="City">
          <w:r>
            <w:rPr>
              <w:rFonts w:ascii="Calibri" w:eastAsia="Calibri" w:hAnsi="Calibri" w:cs="Times New Roman"/>
              <w:spacing w:val="-2"/>
              <w:lang w:val="en-GB"/>
            </w:rPr>
            <w:t>Agri</w:t>
          </w:r>
          <w:proofErr w:type="spellEnd"/>
          <w:r>
            <w:rPr>
              <w:rFonts w:ascii="Calibri" w:eastAsia="Calibri" w:hAnsi="Calibri" w:cs="Times New Roman"/>
              <w:spacing w:val="-2"/>
              <w:lang w:val="en-GB"/>
            </w:rPr>
            <w:t>-Food</w:t>
          </w:r>
        </w:smartTag>
        <w:r>
          <w:rPr>
            <w:rFonts w:ascii="Calibri" w:eastAsia="Calibri" w:hAnsi="Calibri" w:cs="Times New Roman"/>
            <w:spacing w:val="-2"/>
            <w:lang w:val="en-GB"/>
          </w:rPr>
          <w:t xml:space="preserve"> </w:t>
        </w:r>
        <w:smartTag w:uri="urn:schemas-microsoft-com:office:smarttags" w:element="country-region">
          <w:r>
            <w:rPr>
              <w:rFonts w:ascii="Calibri" w:eastAsia="Calibri" w:hAnsi="Calibri" w:cs="Times New Roman"/>
              <w:spacing w:val="-2"/>
              <w:lang w:val="en-GB"/>
            </w:rPr>
            <w:t>Canada</w:t>
          </w:r>
        </w:smartTag>
      </w:smartTag>
      <w:r>
        <w:rPr>
          <w:rFonts w:ascii="Calibri" w:eastAsia="Calibri" w:hAnsi="Calibri" w:cs="Times New Roman"/>
          <w:spacing w:val="-2"/>
          <w:lang w:val="en-GB"/>
        </w:rPr>
        <w:t xml:space="preserve"> (J. Fitzmaurice, Scientific Advisor). </w:t>
      </w:r>
      <w:smartTag w:uri="urn:schemas-microsoft-com:office:smarttags" w:element="place">
        <w:smartTag w:uri="urn:schemas-microsoft-com:office:smarttags" w:element="City">
          <w:r>
            <w:rPr>
              <w:rFonts w:ascii="Calibri" w:eastAsia="Calibri" w:hAnsi="Calibri" w:cs="Times New Roman"/>
              <w:spacing w:val="-2"/>
              <w:lang w:val="en-GB"/>
            </w:rPr>
            <w:t>Winnipeg</w:t>
          </w:r>
        </w:smartTag>
        <w:r>
          <w:rPr>
            <w:rFonts w:ascii="Calibri" w:eastAsia="Calibri" w:hAnsi="Calibri" w:cs="Times New Roman"/>
            <w:spacing w:val="-2"/>
            <w:lang w:val="en-GB"/>
          </w:rPr>
          <w:t xml:space="preserve">, </w:t>
        </w:r>
        <w:smartTag w:uri="urn:schemas-microsoft-com:office:smarttags" w:element="State">
          <w:r>
            <w:rPr>
              <w:rFonts w:ascii="Calibri" w:eastAsia="Calibri" w:hAnsi="Calibri" w:cs="Times New Roman"/>
              <w:spacing w:val="-2"/>
              <w:lang w:val="en-GB"/>
            </w:rPr>
            <w:t>MB</w:t>
          </w:r>
        </w:smartTag>
      </w:smartTag>
      <w:r>
        <w:rPr>
          <w:rFonts w:ascii="Calibri" w:eastAsia="Calibri" w:hAnsi="Calibri" w:cs="Times New Roman"/>
          <w:spacing w:val="-2"/>
          <w:lang w:val="en-GB"/>
        </w:rPr>
        <w:t>.</w:t>
      </w:r>
    </w:p>
    <w:p w:rsidR="00761B6E" w:rsidRPr="00B863D2" w:rsidRDefault="00761B6E" w:rsidP="00761B6E">
      <w:pPr>
        <w:tabs>
          <w:tab w:val="left" w:pos="567"/>
        </w:tabs>
        <w:suppressAutoHyphens/>
        <w:spacing w:line="240" w:lineRule="atLeast"/>
        <w:ind w:left="851" w:hanging="851"/>
        <w:rPr>
          <w:spacing w:val="-2"/>
          <w:lang w:val="en-GB"/>
        </w:rPr>
      </w:pPr>
      <w:r w:rsidRPr="00B863D2">
        <w:rPr>
          <w:spacing w:val="-2"/>
          <w:lang w:val="en-GB"/>
        </w:rPr>
        <w:t>Pettapi</w:t>
      </w:r>
      <w:r>
        <w:rPr>
          <w:spacing w:val="-2"/>
          <w:lang w:val="en-GB"/>
        </w:rPr>
        <w:t xml:space="preserve">ece, W.W. (Pettapiece </w:t>
      </w:r>
      <w:proofErr w:type="spellStart"/>
      <w:r>
        <w:rPr>
          <w:spacing w:val="-2"/>
          <w:lang w:val="en-GB"/>
        </w:rPr>
        <w:t>Pedology</w:t>
      </w:r>
      <w:proofErr w:type="spellEnd"/>
      <w:r>
        <w:rPr>
          <w:spacing w:val="-2"/>
          <w:lang w:val="en-GB"/>
        </w:rPr>
        <w:t>),</w:t>
      </w:r>
      <w:r w:rsidRPr="00B863D2">
        <w:rPr>
          <w:spacing w:val="-2"/>
          <w:lang w:val="en-GB"/>
        </w:rPr>
        <w:t xml:space="preserve"> G. </w:t>
      </w:r>
      <w:proofErr w:type="spellStart"/>
      <w:r w:rsidRPr="00B863D2">
        <w:rPr>
          <w:spacing w:val="-2"/>
          <w:lang w:val="en-GB"/>
        </w:rPr>
        <w:t>Tychon</w:t>
      </w:r>
      <w:proofErr w:type="spellEnd"/>
      <w:r w:rsidRPr="00B863D2">
        <w:rPr>
          <w:spacing w:val="-2"/>
          <w:lang w:val="en-GB"/>
        </w:rPr>
        <w:t xml:space="preserve"> (Spatial Data Systems Consulting) and A. </w:t>
      </w:r>
      <w:proofErr w:type="spellStart"/>
      <w:r w:rsidRPr="00B863D2">
        <w:rPr>
          <w:spacing w:val="-2"/>
          <w:lang w:val="en-GB"/>
        </w:rPr>
        <w:t>Bootsma</w:t>
      </w:r>
      <w:proofErr w:type="spellEnd"/>
      <w:r w:rsidRPr="00B863D2">
        <w:rPr>
          <w:spacing w:val="-2"/>
          <w:lang w:val="en-GB"/>
        </w:rPr>
        <w:t>. 2007. Land Suitability Rating System Development: LSRS modifications to accommodate additional crops. A repor</w:t>
      </w:r>
      <w:r>
        <w:rPr>
          <w:spacing w:val="-2"/>
          <w:lang w:val="en-GB"/>
        </w:rPr>
        <w:t>t describing</w:t>
      </w:r>
      <w:r w:rsidRPr="00B863D2">
        <w:rPr>
          <w:spacing w:val="-2"/>
          <w:lang w:val="en-GB"/>
        </w:rPr>
        <w:t xml:space="preserve"> the process and including a </w:t>
      </w:r>
      <w:r>
        <w:rPr>
          <w:spacing w:val="-2"/>
          <w:lang w:val="en-GB"/>
        </w:rPr>
        <w:t xml:space="preserve">documented </w:t>
      </w:r>
      <w:r w:rsidRPr="00B863D2">
        <w:rPr>
          <w:spacing w:val="-2"/>
          <w:lang w:val="en-GB"/>
        </w:rPr>
        <w:t>computer program (LSRS 3.11) for SL</w:t>
      </w:r>
      <w:r>
        <w:rPr>
          <w:spacing w:val="-2"/>
          <w:lang w:val="en-GB"/>
        </w:rPr>
        <w:t>C rating analysis across Canada. Contract s</w:t>
      </w:r>
      <w:r w:rsidRPr="00B863D2">
        <w:rPr>
          <w:spacing w:val="-2"/>
          <w:lang w:val="en-GB"/>
        </w:rPr>
        <w:t xml:space="preserve">ubmitted to Research Branch, Agriculture and </w:t>
      </w:r>
      <w:proofErr w:type="spellStart"/>
      <w:r w:rsidRPr="00B863D2">
        <w:rPr>
          <w:spacing w:val="-2"/>
          <w:lang w:val="en-GB"/>
        </w:rPr>
        <w:t>Agri</w:t>
      </w:r>
      <w:proofErr w:type="spellEnd"/>
      <w:r w:rsidRPr="00B863D2">
        <w:rPr>
          <w:spacing w:val="-2"/>
          <w:lang w:val="en-GB"/>
        </w:rPr>
        <w:t xml:space="preserve">-Food Canada (J. A. </w:t>
      </w:r>
      <w:proofErr w:type="spellStart"/>
      <w:r w:rsidRPr="00B863D2">
        <w:rPr>
          <w:spacing w:val="-2"/>
          <w:lang w:val="en-GB"/>
        </w:rPr>
        <w:t>Brierley</w:t>
      </w:r>
      <w:proofErr w:type="spellEnd"/>
      <w:r w:rsidRPr="00B863D2">
        <w:rPr>
          <w:spacing w:val="-2"/>
          <w:lang w:val="en-GB"/>
        </w:rPr>
        <w:t>, Scientific Advisor). Edmonton, AB.</w:t>
      </w:r>
    </w:p>
    <w:p w:rsidR="009E1BEA" w:rsidRPr="00A73E05" w:rsidRDefault="009E1BEA" w:rsidP="009E1BEA">
      <w:pPr>
        <w:tabs>
          <w:tab w:val="left" w:pos="567"/>
        </w:tabs>
        <w:suppressAutoHyphens/>
        <w:spacing w:line="240" w:lineRule="atLeast"/>
        <w:ind w:left="851" w:hanging="851"/>
        <w:rPr>
          <w:spacing w:val="-2"/>
          <w:lang w:val="en-GB"/>
        </w:rPr>
      </w:pPr>
      <w:r>
        <w:rPr>
          <w:spacing w:val="-2"/>
          <w:lang w:val="en-GB"/>
        </w:rPr>
        <w:t xml:space="preserve">Pettapiece, W.W. 2011. </w:t>
      </w:r>
      <w:r w:rsidRPr="00A73E05">
        <w:rPr>
          <w:spacing w:val="-2"/>
          <w:lang w:val="en-GB"/>
        </w:rPr>
        <w:t>Land Suitability Ratings for Grapes and Tree Fr</w:t>
      </w:r>
      <w:r>
        <w:rPr>
          <w:spacing w:val="-2"/>
          <w:lang w:val="en-GB"/>
        </w:rPr>
        <w:t xml:space="preserve">uits within the Okanagan Valley. A report submitted to Research Branch, Agriculture and </w:t>
      </w:r>
      <w:proofErr w:type="spellStart"/>
      <w:r>
        <w:rPr>
          <w:spacing w:val="-2"/>
          <w:lang w:val="en-GB"/>
        </w:rPr>
        <w:t>Agri</w:t>
      </w:r>
      <w:proofErr w:type="spellEnd"/>
      <w:r>
        <w:rPr>
          <w:spacing w:val="-2"/>
          <w:lang w:val="en-GB"/>
        </w:rPr>
        <w:t xml:space="preserve">-Food Canada (J.A. </w:t>
      </w:r>
      <w:proofErr w:type="spellStart"/>
      <w:r>
        <w:rPr>
          <w:spacing w:val="-2"/>
          <w:lang w:val="en-GB"/>
        </w:rPr>
        <w:t>Brierley</w:t>
      </w:r>
      <w:proofErr w:type="spellEnd"/>
      <w:r>
        <w:rPr>
          <w:spacing w:val="-2"/>
          <w:lang w:val="en-GB"/>
        </w:rPr>
        <w:t>, Scientific Advisor) Edmonton, AB.</w:t>
      </w:r>
    </w:p>
    <w:p w:rsidR="003A43CD" w:rsidRDefault="003A43CD" w:rsidP="003A43CD">
      <w:pPr>
        <w:tabs>
          <w:tab w:val="left" w:pos="567"/>
        </w:tabs>
        <w:suppressAutoHyphens/>
        <w:spacing w:line="240" w:lineRule="atLeast"/>
        <w:ind w:left="851" w:hanging="851"/>
        <w:rPr>
          <w:spacing w:val="-2"/>
          <w:lang w:val="en-GB"/>
        </w:rPr>
      </w:pPr>
      <w:proofErr w:type="spellStart"/>
      <w:r>
        <w:rPr>
          <w:spacing w:val="-2"/>
          <w:lang w:val="en-GB"/>
        </w:rPr>
        <w:t>Schut</w:t>
      </w:r>
      <w:proofErr w:type="spellEnd"/>
      <w:r>
        <w:rPr>
          <w:spacing w:val="-2"/>
          <w:lang w:val="en-GB"/>
        </w:rPr>
        <w:t xml:space="preserve">, P. 2010.  Implementation of the Land Suitability Rating System as Open Web Services.  In Proceedings of the International Environmental Modelling and software Society 2010 International congress on "Environmental Modelling and software for </w:t>
      </w:r>
      <w:proofErr w:type="spellStart"/>
      <w:r>
        <w:rPr>
          <w:spacing w:val="-2"/>
          <w:lang w:val="en-GB"/>
        </w:rPr>
        <w:t>Environemntal's</w:t>
      </w:r>
      <w:proofErr w:type="spellEnd"/>
      <w:r>
        <w:rPr>
          <w:spacing w:val="-2"/>
          <w:lang w:val="en-GB"/>
        </w:rPr>
        <w:t xml:space="preserve"> </w:t>
      </w:r>
      <w:r>
        <w:rPr>
          <w:spacing w:val="-2"/>
          <w:lang w:val="en-GB"/>
        </w:rPr>
        <w:lastRenderedPageBreak/>
        <w:t xml:space="preserve">sake. Fifth Biennial Meeting, Ottawa, Canada. David A Swayne, </w:t>
      </w:r>
      <w:proofErr w:type="spellStart"/>
      <w:r>
        <w:rPr>
          <w:spacing w:val="-2"/>
          <w:lang w:val="en-GB"/>
        </w:rPr>
        <w:t>Wanhong</w:t>
      </w:r>
      <w:proofErr w:type="spellEnd"/>
      <w:r>
        <w:rPr>
          <w:spacing w:val="-2"/>
          <w:lang w:val="en-GB"/>
        </w:rPr>
        <w:t xml:space="preserve"> Yang, A. A. </w:t>
      </w:r>
      <w:proofErr w:type="spellStart"/>
      <w:r>
        <w:rPr>
          <w:spacing w:val="-2"/>
          <w:lang w:val="en-GB"/>
        </w:rPr>
        <w:t>Voinov</w:t>
      </w:r>
      <w:proofErr w:type="spellEnd"/>
      <w:r>
        <w:rPr>
          <w:spacing w:val="-2"/>
          <w:lang w:val="en-GB"/>
        </w:rPr>
        <w:t xml:space="preserve">, A. Rizzoli, T. </w:t>
      </w:r>
      <w:proofErr w:type="spellStart"/>
      <w:r>
        <w:rPr>
          <w:spacing w:val="-2"/>
          <w:lang w:val="en-GB"/>
        </w:rPr>
        <w:t>Filatova</w:t>
      </w:r>
      <w:proofErr w:type="spellEnd"/>
      <w:r>
        <w:rPr>
          <w:spacing w:val="-2"/>
          <w:lang w:val="en-GB"/>
        </w:rPr>
        <w:t xml:space="preserve"> (</w:t>
      </w:r>
      <w:proofErr w:type="spellStart"/>
      <w:r>
        <w:rPr>
          <w:spacing w:val="-2"/>
          <w:lang w:val="en-GB"/>
        </w:rPr>
        <w:t>Eds</w:t>
      </w:r>
      <w:proofErr w:type="spellEnd"/>
      <w:r>
        <w:rPr>
          <w:spacing w:val="-2"/>
          <w:lang w:val="en-GB"/>
        </w:rPr>
        <w:t xml:space="preserve">). </w:t>
      </w:r>
      <w:r w:rsidRPr="00855A17">
        <w:rPr>
          <w:color w:val="1F497D" w:themeColor="text2"/>
          <w:spacing w:val="-2"/>
          <w:lang w:val="en-GB"/>
        </w:rPr>
        <w:t>http://www.iemss.org/iemss2010/index.php?n=main.Proceedings</w:t>
      </w:r>
    </w:p>
    <w:p w:rsidR="003A43CD" w:rsidRPr="00855A17" w:rsidRDefault="003A43CD" w:rsidP="003A43CD">
      <w:pPr>
        <w:tabs>
          <w:tab w:val="left" w:pos="567"/>
        </w:tabs>
        <w:suppressAutoHyphens/>
        <w:spacing w:line="240" w:lineRule="atLeast"/>
        <w:ind w:left="851" w:hanging="851"/>
        <w:rPr>
          <w:color w:val="1F497D" w:themeColor="text2"/>
          <w:spacing w:val="-2"/>
          <w:lang w:val="en-GB"/>
        </w:rPr>
      </w:pPr>
      <w:r>
        <w:rPr>
          <w:spacing w:val="-2"/>
          <w:lang w:val="en-GB"/>
        </w:rPr>
        <w:t xml:space="preserve">Soil Landscapes of Canada working Group. 2005. Soil Landscapes of Canada v3.0. Agriculture and </w:t>
      </w:r>
      <w:proofErr w:type="spellStart"/>
      <w:r>
        <w:rPr>
          <w:spacing w:val="-2"/>
          <w:lang w:val="en-GB"/>
        </w:rPr>
        <w:t>Agri</w:t>
      </w:r>
      <w:proofErr w:type="spellEnd"/>
      <w:r>
        <w:rPr>
          <w:spacing w:val="-2"/>
          <w:lang w:val="en-GB"/>
        </w:rPr>
        <w:t xml:space="preserve">-Food Canada. (digital map and database at 1:1M scale). Can be obtained at </w:t>
      </w:r>
      <w:r w:rsidRPr="00855A17">
        <w:rPr>
          <w:color w:val="1F497D" w:themeColor="text2"/>
          <w:spacing w:val="-2"/>
          <w:lang w:val="en-GB"/>
        </w:rPr>
        <w:t>http://sis.agr.gc.ca/cansis/nsdb/slc/intro.html</w:t>
      </w:r>
    </w:p>
    <w:p w:rsidR="009E1BEA" w:rsidRPr="009E1BEA" w:rsidRDefault="009E1BEA" w:rsidP="009E1BEA">
      <w:pPr>
        <w:tabs>
          <w:tab w:val="left" w:pos="567"/>
        </w:tabs>
        <w:suppressAutoHyphens/>
        <w:spacing w:line="240" w:lineRule="atLeast"/>
        <w:ind w:left="851" w:hanging="851"/>
        <w:rPr>
          <w:color w:val="000000" w:themeColor="text1"/>
          <w:spacing w:val="-2"/>
          <w:lang w:val="en-GB"/>
        </w:rPr>
      </w:pPr>
      <w:r w:rsidRPr="009E1BEA">
        <w:rPr>
          <w:color w:val="000000" w:themeColor="text1"/>
          <w:spacing w:val="-2"/>
          <w:lang w:val="en-GB"/>
        </w:rPr>
        <w:t xml:space="preserve">Thorpe, J. 2013. Grazing capacity of native grasslands in the Prairie </w:t>
      </w:r>
      <w:proofErr w:type="spellStart"/>
      <w:r w:rsidRPr="009E1BEA">
        <w:rPr>
          <w:color w:val="000000" w:themeColor="text1"/>
          <w:spacing w:val="-2"/>
          <w:lang w:val="en-GB"/>
        </w:rPr>
        <w:t>Ecozone</w:t>
      </w:r>
      <w:proofErr w:type="spellEnd"/>
      <w:r w:rsidRPr="009E1BEA">
        <w:rPr>
          <w:color w:val="000000" w:themeColor="text1"/>
          <w:spacing w:val="-2"/>
          <w:lang w:val="en-GB"/>
        </w:rPr>
        <w:t xml:space="preserve"> in relation to the Land</w:t>
      </w:r>
      <w:r w:rsidR="003A43CD">
        <w:rPr>
          <w:color w:val="000000" w:themeColor="text1"/>
          <w:spacing w:val="-2"/>
          <w:lang w:val="en-GB"/>
        </w:rPr>
        <w:t xml:space="preserve"> Suitability Rating System. </w:t>
      </w:r>
      <w:r w:rsidRPr="009E1BEA">
        <w:rPr>
          <w:color w:val="000000" w:themeColor="text1"/>
          <w:spacing w:val="-2"/>
          <w:lang w:val="en-GB"/>
        </w:rPr>
        <w:t xml:space="preserve"> A report  (Environment Division, Saskatchewan Research Council.  SRC publication No. 13484-1E13. 39pp.) submitted to </w:t>
      </w:r>
      <w:r w:rsidR="003A43CD">
        <w:rPr>
          <w:color w:val="000000" w:themeColor="text1"/>
          <w:spacing w:val="-2"/>
          <w:lang w:val="en-GB"/>
        </w:rPr>
        <w:t>the</w:t>
      </w:r>
      <w:r w:rsidRPr="009E1BEA">
        <w:rPr>
          <w:color w:val="000000" w:themeColor="text1"/>
          <w:spacing w:val="-2"/>
          <w:lang w:val="en-GB"/>
        </w:rPr>
        <w:t xml:space="preserve"> Research Branch, Agriculture and </w:t>
      </w:r>
      <w:proofErr w:type="spellStart"/>
      <w:r w:rsidRPr="009E1BEA">
        <w:rPr>
          <w:color w:val="000000" w:themeColor="text1"/>
          <w:spacing w:val="-2"/>
          <w:lang w:val="en-GB"/>
        </w:rPr>
        <w:t>Agri</w:t>
      </w:r>
      <w:proofErr w:type="spellEnd"/>
      <w:r w:rsidRPr="009E1BEA">
        <w:rPr>
          <w:color w:val="000000" w:themeColor="text1"/>
          <w:spacing w:val="-2"/>
          <w:lang w:val="en-GB"/>
        </w:rPr>
        <w:t xml:space="preserve">-Food Canada (J.A. </w:t>
      </w:r>
      <w:proofErr w:type="spellStart"/>
      <w:r w:rsidRPr="009E1BEA">
        <w:rPr>
          <w:color w:val="000000" w:themeColor="text1"/>
          <w:spacing w:val="-2"/>
          <w:lang w:val="en-GB"/>
        </w:rPr>
        <w:t>Brierley</w:t>
      </w:r>
      <w:proofErr w:type="spellEnd"/>
      <w:r w:rsidRPr="009E1BEA">
        <w:rPr>
          <w:color w:val="000000" w:themeColor="text1"/>
          <w:spacing w:val="-2"/>
          <w:lang w:val="en-GB"/>
        </w:rPr>
        <w:t>, Scientific Advisor)</w:t>
      </w:r>
      <w:r w:rsidR="003A43CD">
        <w:rPr>
          <w:color w:val="000000" w:themeColor="text1"/>
          <w:spacing w:val="-2"/>
          <w:lang w:val="en-GB"/>
        </w:rPr>
        <w:t>.</w:t>
      </w:r>
      <w:r w:rsidRPr="009E1BEA">
        <w:rPr>
          <w:color w:val="000000" w:themeColor="text1"/>
          <w:spacing w:val="-2"/>
          <w:lang w:val="en-GB"/>
        </w:rPr>
        <w:t xml:space="preserve"> Edmonton, AB.</w:t>
      </w:r>
    </w:p>
    <w:p w:rsidR="00761B6E" w:rsidRDefault="00761B6E" w:rsidP="00761B6E">
      <w:pPr>
        <w:tabs>
          <w:tab w:val="left" w:pos="567"/>
        </w:tabs>
        <w:suppressAutoHyphens/>
        <w:spacing w:line="240" w:lineRule="atLeast"/>
        <w:ind w:left="851" w:hanging="851"/>
        <w:rPr>
          <w:rFonts w:ascii="Calibri" w:eastAsia="Calibri" w:hAnsi="Calibri" w:cs="Times New Roman"/>
          <w:spacing w:val="-2"/>
          <w:lang w:val="en-GB"/>
        </w:rPr>
      </w:pPr>
      <w:proofErr w:type="spellStart"/>
      <w:r>
        <w:rPr>
          <w:rFonts w:ascii="Calibri" w:eastAsia="Calibri" w:hAnsi="Calibri" w:cs="Times New Roman"/>
          <w:spacing w:val="-2"/>
          <w:lang w:val="en-GB"/>
        </w:rPr>
        <w:t>Tychon</w:t>
      </w:r>
      <w:proofErr w:type="spellEnd"/>
      <w:r>
        <w:rPr>
          <w:rFonts w:ascii="Calibri" w:eastAsia="Calibri" w:hAnsi="Calibri" w:cs="Times New Roman"/>
          <w:spacing w:val="-2"/>
          <w:lang w:val="en-GB"/>
        </w:rPr>
        <w:t xml:space="preserve">, G (Spatial Data Systems Consulting) and W.W. Pettapiece (Pettapiece </w:t>
      </w:r>
      <w:proofErr w:type="spellStart"/>
      <w:r>
        <w:rPr>
          <w:rFonts w:ascii="Calibri" w:eastAsia="Calibri" w:hAnsi="Calibri" w:cs="Times New Roman"/>
          <w:spacing w:val="-2"/>
          <w:lang w:val="en-GB"/>
        </w:rPr>
        <w:t>Pedology</w:t>
      </w:r>
      <w:proofErr w:type="spellEnd"/>
      <w:r>
        <w:rPr>
          <w:rFonts w:ascii="Calibri" w:eastAsia="Calibri" w:hAnsi="Calibri" w:cs="Times New Roman"/>
          <w:spacing w:val="-2"/>
          <w:lang w:val="en-GB"/>
        </w:rPr>
        <w:t>). 2002. Land Suitability Rating System - a user-friendly program to determine Land suitability Ratings using the AGRASID (</w:t>
      </w:r>
      <w:smartTag w:uri="urn:schemas-microsoft-com:office:smarttags" w:element="State">
        <w:smartTag w:uri="urn:schemas-microsoft-com:office:smarttags" w:element="place">
          <w:r>
            <w:rPr>
              <w:rFonts w:ascii="Calibri" w:eastAsia="Calibri" w:hAnsi="Calibri" w:cs="Times New Roman"/>
              <w:spacing w:val="-2"/>
              <w:lang w:val="en-GB"/>
            </w:rPr>
            <w:t>Alberta</w:t>
          </w:r>
        </w:smartTag>
      </w:smartTag>
      <w:r>
        <w:rPr>
          <w:rFonts w:ascii="Calibri" w:eastAsia="Calibri" w:hAnsi="Calibri" w:cs="Times New Roman"/>
          <w:spacing w:val="-2"/>
          <w:lang w:val="en-GB"/>
        </w:rPr>
        <w:t>) soils database. Computer program (</w:t>
      </w:r>
      <w:smartTag w:uri="urn:schemas-microsoft-com:office:smarttags" w:element="stockticker">
        <w:r>
          <w:rPr>
            <w:rFonts w:ascii="Calibri" w:eastAsia="Calibri" w:hAnsi="Calibri" w:cs="Times New Roman"/>
            <w:spacing w:val="-2"/>
            <w:lang w:val="en-GB"/>
          </w:rPr>
          <w:t>LSR</w:t>
        </w:r>
      </w:smartTag>
      <w:r>
        <w:rPr>
          <w:rFonts w:ascii="Calibri" w:eastAsia="Calibri" w:hAnsi="Calibri" w:cs="Times New Roman"/>
          <w:spacing w:val="-2"/>
          <w:lang w:val="en-GB"/>
        </w:rPr>
        <w:t xml:space="preserve">S 2.1) with documentation submitted to Conservation and Development Branch, Alberta Agriculture, Food and Rural Development (J. </w:t>
      </w:r>
      <w:proofErr w:type="spellStart"/>
      <w:r>
        <w:rPr>
          <w:rFonts w:ascii="Calibri" w:eastAsia="Calibri" w:hAnsi="Calibri" w:cs="Times New Roman"/>
          <w:spacing w:val="-2"/>
          <w:lang w:val="en-GB"/>
        </w:rPr>
        <w:t>Hermans</w:t>
      </w:r>
      <w:proofErr w:type="spellEnd"/>
      <w:r>
        <w:rPr>
          <w:rFonts w:ascii="Calibri" w:eastAsia="Calibri" w:hAnsi="Calibri" w:cs="Times New Roman"/>
          <w:spacing w:val="-2"/>
          <w:lang w:val="en-GB"/>
        </w:rPr>
        <w:t xml:space="preserve">). </w:t>
      </w:r>
      <w:smartTag w:uri="urn:schemas-microsoft-com:office:smarttags" w:element="place">
        <w:smartTag w:uri="urn:schemas-microsoft-com:office:smarttags" w:element="City">
          <w:r>
            <w:rPr>
              <w:rFonts w:ascii="Calibri" w:eastAsia="Calibri" w:hAnsi="Calibri" w:cs="Times New Roman"/>
              <w:spacing w:val="-2"/>
              <w:lang w:val="en-GB"/>
            </w:rPr>
            <w:t>Edmonton</w:t>
          </w:r>
        </w:smartTag>
        <w:r>
          <w:rPr>
            <w:rFonts w:ascii="Calibri" w:eastAsia="Calibri" w:hAnsi="Calibri" w:cs="Times New Roman"/>
            <w:spacing w:val="-2"/>
            <w:lang w:val="en-GB"/>
          </w:rPr>
          <w:t xml:space="preserve">, </w:t>
        </w:r>
        <w:smartTag w:uri="urn:schemas-microsoft-com:office:smarttags" w:element="State">
          <w:r>
            <w:rPr>
              <w:rFonts w:ascii="Calibri" w:eastAsia="Calibri" w:hAnsi="Calibri" w:cs="Times New Roman"/>
              <w:spacing w:val="-2"/>
              <w:lang w:val="en-GB"/>
            </w:rPr>
            <w:t>AB.</w:t>
          </w:r>
        </w:smartTag>
      </w:smartTag>
    </w:p>
    <w:p w:rsidR="00761B6E" w:rsidRDefault="00761B6E" w:rsidP="00761B6E">
      <w:pPr>
        <w:tabs>
          <w:tab w:val="left" w:pos="567"/>
        </w:tabs>
        <w:suppressAutoHyphens/>
        <w:spacing w:line="240" w:lineRule="atLeast"/>
        <w:ind w:left="851" w:hanging="851"/>
        <w:rPr>
          <w:spacing w:val="-2"/>
          <w:lang w:val="en-GB"/>
        </w:rPr>
      </w:pPr>
      <w:proofErr w:type="spellStart"/>
      <w:r>
        <w:rPr>
          <w:rFonts w:ascii="Calibri" w:eastAsia="Calibri" w:hAnsi="Calibri" w:cs="Times New Roman"/>
          <w:spacing w:val="-2"/>
          <w:lang w:val="en-GB"/>
        </w:rPr>
        <w:t>Tychon</w:t>
      </w:r>
      <w:proofErr w:type="spellEnd"/>
      <w:r>
        <w:rPr>
          <w:rFonts w:ascii="Calibri" w:eastAsia="Calibri" w:hAnsi="Calibri" w:cs="Times New Roman"/>
          <w:spacing w:val="-2"/>
          <w:lang w:val="en-GB"/>
        </w:rPr>
        <w:t xml:space="preserve">, G (Spatial Data Systems Consulting) and W.W. Pettapiece (Pettapiece </w:t>
      </w:r>
      <w:proofErr w:type="spellStart"/>
      <w:r>
        <w:rPr>
          <w:rFonts w:ascii="Calibri" w:eastAsia="Calibri" w:hAnsi="Calibri" w:cs="Times New Roman"/>
          <w:spacing w:val="-2"/>
          <w:lang w:val="en-GB"/>
        </w:rPr>
        <w:t>Pedology</w:t>
      </w:r>
      <w:proofErr w:type="spellEnd"/>
      <w:r>
        <w:rPr>
          <w:rFonts w:ascii="Calibri" w:eastAsia="Calibri" w:hAnsi="Calibri" w:cs="Times New Roman"/>
          <w:spacing w:val="-2"/>
          <w:lang w:val="en-GB"/>
        </w:rPr>
        <w:t xml:space="preserve">). 2003. Land Suitability Rating System - interactive program to accommodate Area Specific ratings. Computer program (LSRS 2.2) with documentation submitted to Conservation and Development Branch, Alberta Agriculture, Food and Rural Development (J. </w:t>
      </w:r>
      <w:proofErr w:type="spellStart"/>
      <w:r>
        <w:rPr>
          <w:rFonts w:ascii="Calibri" w:eastAsia="Calibri" w:hAnsi="Calibri" w:cs="Times New Roman"/>
          <w:spacing w:val="-2"/>
          <w:lang w:val="en-GB"/>
        </w:rPr>
        <w:t>Hermans</w:t>
      </w:r>
      <w:proofErr w:type="spellEnd"/>
      <w:r>
        <w:rPr>
          <w:rFonts w:ascii="Calibri" w:eastAsia="Calibri" w:hAnsi="Calibri" w:cs="Times New Roman"/>
          <w:spacing w:val="-2"/>
          <w:lang w:val="en-GB"/>
        </w:rPr>
        <w:t xml:space="preserve">). </w:t>
      </w:r>
      <w:smartTag w:uri="urn:schemas-microsoft-com:office:smarttags" w:element="City">
        <w:r>
          <w:rPr>
            <w:rFonts w:ascii="Calibri" w:eastAsia="Calibri" w:hAnsi="Calibri" w:cs="Times New Roman"/>
            <w:spacing w:val="-2"/>
            <w:lang w:val="en-GB"/>
          </w:rPr>
          <w:t>Edmonton</w:t>
        </w:r>
      </w:smartTag>
      <w:r>
        <w:rPr>
          <w:rFonts w:ascii="Calibri" w:eastAsia="Calibri" w:hAnsi="Calibri" w:cs="Times New Roman"/>
          <w:spacing w:val="-2"/>
          <w:lang w:val="en-GB"/>
        </w:rPr>
        <w:t>, AB.</w:t>
      </w:r>
    </w:p>
    <w:p w:rsidR="00761B6E" w:rsidRPr="0037126D" w:rsidRDefault="00761B6E" w:rsidP="00761B6E">
      <w:pPr>
        <w:tabs>
          <w:tab w:val="left" w:pos="567"/>
        </w:tabs>
        <w:suppressAutoHyphens/>
        <w:spacing w:line="240" w:lineRule="atLeast"/>
        <w:ind w:left="851" w:hanging="851"/>
        <w:rPr>
          <w:rFonts w:ascii="Calibri" w:eastAsia="Calibri" w:hAnsi="Calibri" w:cs="Times New Roman"/>
          <w:spacing w:val="-2"/>
          <w:lang w:val="en-GB"/>
        </w:rPr>
      </w:pPr>
      <w:r w:rsidRPr="0037126D">
        <w:rPr>
          <w:rFonts w:ascii="Calibri" w:eastAsia="Calibri" w:hAnsi="Calibri" w:cs="Times New Roman"/>
          <w:spacing w:val="-2"/>
          <w:lang w:val="en-GB"/>
        </w:rPr>
        <w:t xml:space="preserve">Williams, J.R., P.T. Dyke, W.W. Fuchs, V.W. Benson, O.W. Rice and E.D. Taylor. 1990. EPIC Erosion-Productivity Impact Calculator:  2. User Manual. </w:t>
      </w:r>
      <w:r>
        <w:rPr>
          <w:rFonts w:ascii="Calibri" w:eastAsia="Calibri" w:hAnsi="Calibri" w:cs="Times New Roman"/>
          <w:spacing w:val="-2"/>
          <w:lang w:val="en-GB"/>
        </w:rPr>
        <w:t xml:space="preserve"> </w:t>
      </w:r>
      <w:proofErr w:type="spellStart"/>
      <w:r w:rsidRPr="0037126D">
        <w:rPr>
          <w:rFonts w:ascii="Calibri" w:eastAsia="Calibri" w:hAnsi="Calibri" w:cs="Times New Roman"/>
          <w:spacing w:val="-2"/>
          <w:lang w:val="en-GB"/>
        </w:rPr>
        <w:t>Sharpley</w:t>
      </w:r>
      <w:proofErr w:type="spellEnd"/>
      <w:r w:rsidRPr="0037126D">
        <w:rPr>
          <w:rFonts w:ascii="Calibri" w:eastAsia="Calibri" w:hAnsi="Calibri" w:cs="Times New Roman"/>
          <w:spacing w:val="-2"/>
          <w:lang w:val="en-GB"/>
        </w:rPr>
        <w:t xml:space="preserve">, A.N. and Williams, J.R. eds.  U.S. Dept. of Agriculture Technical Bulletin No. 1768. Pp. 127 pp. </w:t>
      </w:r>
    </w:p>
    <w:p w:rsidR="00761B6E" w:rsidRDefault="00761B6E" w:rsidP="00761B6E">
      <w:pPr>
        <w:tabs>
          <w:tab w:val="left" w:pos="567"/>
        </w:tabs>
        <w:suppressAutoHyphens/>
        <w:spacing w:line="240" w:lineRule="atLeast"/>
        <w:ind w:left="851" w:hanging="851"/>
        <w:rPr>
          <w:spacing w:val="-2"/>
          <w:lang w:val="en-GB"/>
        </w:rPr>
      </w:pPr>
    </w:p>
    <w:p w:rsidR="00761B6E" w:rsidRDefault="00761B6E">
      <w:pPr>
        <w:spacing w:before="0" w:after="200"/>
        <w:rPr>
          <w:rFonts w:asciiTheme="majorHAnsi" w:eastAsiaTheme="majorEastAsia" w:hAnsiTheme="majorHAnsi" w:cstheme="majorBidi"/>
          <w:b/>
          <w:bCs/>
          <w:sz w:val="28"/>
          <w:szCs w:val="28"/>
          <w:lang w:val="en-US"/>
        </w:rPr>
      </w:pPr>
      <w:r>
        <w:rPr>
          <w:lang w:val="en-US"/>
        </w:rPr>
        <w:br w:type="page"/>
      </w:r>
    </w:p>
    <w:p w:rsidR="00010380" w:rsidRDefault="00010380" w:rsidP="00D3319B">
      <w:pPr>
        <w:pStyle w:val="Heading1"/>
        <w:rPr>
          <w:lang w:val="en-US"/>
        </w:rPr>
      </w:pPr>
      <w:bookmarkStart w:id="51" w:name="_Toc384323392"/>
      <w:bookmarkStart w:id="52" w:name="_Toc384741343"/>
      <w:r>
        <w:rPr>
          <w:lang w:val="en-US"/>
        </w:rPr>
        <w:lastRenderedPageBreak/>
        <w:t>APPENDICES</w:t>
      </w:r>
      <w:bookmarkEnd w:id="51"/>
      <w:bookmarkEnd w:id="52"/>
    </w:p>
    <w:p w:rsidR="00C404C5" w:rsidRDefault="00C404C5" w:rsidP="00C404C5">
      <w:pPr>
        <w:pStyle w:val="Heading2"/>
        <w:rPr>
          <w:lang w:val="en-US"/>
        </w:rPr>
      </w:pPr>
      <w:bookmarkStart w:id="53" w:name="_Toc384323393"/>
      <w:bookmarkStart w:id="54" w:name="_Toc384741344"/>
      <w:r>
        <w:rPr>
          <w:lang w:val="en-US"/>
        </w:rPr>
        <w:t>Appendix 1.  National Comparison of LSRS and CLI Ratings</w:t>
      </w:r>
      <w:r w:rsidR="00891B84">
        <w:rPr>
          <w:lang w:val="en-US"/>
        </w:rPr>
        <w:t xml:space="preserve"> (2006)</w:t>
      </w:r>
      <w:bookmarkEnd w:id="53"/>
      <w:bookmarkEnd w:id="54"/>
    </w:p>
    <w:p w:rsidR="00C404C5" w:rsidRPr="00D62EFF" w:rsidRDefault="00C404C5" w:rsidP="00D62EFF">
      <w:pPr>
        <w:rPr>
          <w:b/>
        </w:rPr>
      </w:pPr>
      <w:bookmarkStart w:id="55" w:name="_Toc130645196"/>
      <w:r w:rsidRPr="00D62EFF">
        <w:rPr>
          <w:b/>
        </w:rPr>
        <w:t>1.1  Introduction</w:t>
      </w:r>
      <w:bookmarkEnd w:id="55"/>
    </w:p>
    <w:p w:rsidR="00C404C5" w:rsidRDefault="00C404C5" w:rsidP="00C404C5">
      <w:r>
        <w:t>One of the objectives of the work supporting the modification of the LSRS rating procedure is to develop a standard national rating. Therefore, it seems reasonable to include at least a cursory comparison and evaluation of the LSRS results with the only existing national assessment – the CLI from the 1960’s.</w:t>
      </w:r>
    </w:p>
    <w:p w:rsidR="00C404C5" w:rsidRPr="00D62EFF" w:rsidRDefault="00C404C5" w:rsidP="00D62EFF">
      <w:pPr>
        <w:rPr>
          <w:b/>
        </w:rPr>
      </w:pPr>
      <w:bookmarkStart w:id="56" w:name="_Toc130645197"/>
      <w:r w:rsidRPr="00D62EFF">
        <w:rPr>
          <w:b/>
        </w:rPr>
        <w:t>1.2  Procedure</w:t>
      </w:r>
      <w:bookmarkEnd w:id="56"/>
    </w:p>
    <w:p w:rsidR="00C404C5" w:rsidRDefault="00C404C5" w:rsidP="00C404C5">
      <w:r>
        <w:t xml:space="preserve">Along with the request to the provinces for typical SLC polygons, was a request for an estimate of the principal CLI ratings for the same areas. Once the modifications were completed on the LSRS program, it was used to rate the 65 polygons representing a range of conditions across </w:t>
      </w:r>
      <w:smartTag w:uri="urn:schemas-microsoft-com:office:smarttags" w:element="country-region">
        <w:smartTag w:uri="urn:schemas-microsoft-com:office:smarttags" w:element="place">
          <w:r>
            <w:t>Canada</w:t>
          </w:r>
        </w:smartTag>
      </w:smartTag>
      <w:r>
        <w:t>. The resultant ratings were compared to the locally estimated CLI ratings.</w:t>
      </w:r>
    </w:p>
    <w:p w:rsidR="00C404C5" w:rsidRPr="00D62EFF" w:rsidRDefault="00C404C5" w:rsidP="00D62EFF">
      <w:pPr>
        <w:rPr>
          <w:b/>
        </w:rPr>
      </w:pPr>
      <w:bookmarkStart w:id="57" w:name="_Toc130645198"/>
      <w:r w:rsidRPr="00D62EFF">
        <w:rPr>
          <w:b/>
        </w:rPr>
        <w:t>1.3  Results</w:t>
      </w:r>
      <w:bookmarkEnd w:id="57"/>
    </w:p>
    <w:p w:rsidR="00C404C5" w:rsidRDefault="00C404C5" w:rsidP="00C404C5">
      <w:r>
        <w:t xml:space="preserve">It should be noted at the outset that, while closely allied in basic assumptions, these two ratings are not identical in all respects. For example, the LSRS rates small grains, focusing on barley, for all regions while the CLI is based on the main local crops, such as corn in Ontario, and starts the ranking at Class 1 in each region. Also, the </w:t>
      </w:r>
      <w:smartTag w:uri="urn:schemas-microsoft-com:office:smarttags" w:element="stockticker">
        <w:r>
          <w:t>LSR</w:t>
        </w:r>
      </w:smartTag>
      <w:r>
        <w:t>S rates Organic soils, and as applied here using a national database, cannot account for local modifications such as drainage, irrigations or liming that are not in the database.</w:t>
      </w:r>
    </w:p>
    <w:p w:rsidR="00C404C5" w:rsidRDefault="00C404C5" w:rsidP="00C404C5">
      <w:r>
        <w:t>In spite of that preamble, the results of the two ratings are quite similar (Tables 4.1, 4.2).</w:t>
      </w:r>
    </w:p>
    <w:p w:rsidR="00C404C5" w:rsidRDefault="00C404C5" w:rsidP="00C404C5">
      <w:r>
        <w:t xml:space="preserve">In fact, as shown in the summary table (Table 4.2) nearly 50% are in the same class and nearly 90% are within one class. Many of the minor differences and some of the larger differences are attributable to climate, others relate to local features such as drainage or irrigation that are not documented in the database and others can be related to problems with the database values (see ON). </w:t>
      </w:r>
    </w:p>
    <w:p w:rsidR="00C404C5" w:rsidRDefault="00C404C5" w:rsidP="00C404C5">
      <w:r>
        <w:t xml:space="preserve">The issue of soil structure limitations has been discussed earlier when modifications were made to the program to reflect database entries. As can be seen here, </w:t>
      </w:r>
      <w:r w:rsidR="00891B84">
        <w:t>there are</w:t>
      </w:r>
      <w:r>
        <w:t xml:space="preserve"> some instances where the </w:t>
      </w:r>
      <w:r w:rsidR="00262634">
        <w:t xml:space="preserve">LSRS </w:t>
      </w:r>
      <w:r>
        <w:t xml:space="preserve"> rates structure </w:t>
      </w:r>
      <w:r w:rsidR="00262634">
        <w:t>(D) as less restrictive</w:t>
      </w:r>
      <w:r>
        <w:t xml:space="preserve"> than the CLI and other instances where it is more restrictive. It appears that the problem is not one of one system being better or worse than the other but rather that database inconsistencies need to be addressed. </w:t>
      </w:r>
    </w:p>
    <w:p w:rsidR="00C404C5" w:rsidRDefault="00C404C5" w:rsidP="00C404C5">
      <w:r>
        <w:t>Climate has been identified as a reason for many of the differences. Again, it is not to suggest that one system is better than the other, but only that climate accounts for the difference. In most cases it was within one class.</w:t>
      </w:r>
    </w:p>
    <w:p w:rsidR="00C404C5" w:rsidRDefault="00C404C5" w:rsidP="00C404C5"/>
    <w:p w:rsidR="00C404C5" w:rsidRDefault="00C404C5" w:rsidP="00C404C5">
      <w:pPr>
        <w:sectPr w:rsidR="00C404C5" w:rsidSect="00C404C5">
          <w:footerReference w:type="even" r:id="rId10"/>
          <w:footerReference w:type="default" r:id="rId11"/>
          <w:pgSz w:w="12240" w:h="15840"/>
          <w:pgMar w:top="1418" w:right="1701" w:bottom="1440" w:left="1701" w:header="709" w:footer="709" w:gutter="0"/>
          <w:cols w:space="708"/>
          <w:docGrid w:linePitch="360"/>
        </w:sectPr>
      </w:pPr>
    </w:p>
    <w:p w:rsidR="00C404C5" w:rsidRPr="0050605C" w:rsidRDefault="00C404C5" w:rsidP="00C404C5">
      <w:pPr>
        <w:pStyle w:val="Caption"/>
        <w:keepNext/>
        <w:spacing w:before="0"/>
        <w:rPr>
          <w:b w:val="0"/>
          <w:sz w:val="24"/>
          <w:szCs w:val="24"/>
        </w:rPr>
      </w:pPr>
      <w:bookmarkStart w:id="58" w:name="_Toc129868239"/>
      <w:r w:rsidRPr="0050605C">
        <w:rPr>
          <w:b w:val="0"/>
          <w:sz w:val="24"/>
          <w:szCs w:val="24"/>
        </w:rPr>
        <w:lastRenderedPageBreak/>
        <w:t xml:space="preserve">Table </w:t>
      </w:r>
      <w:r>
        <w:rPr>
          <w:b w:val="0"/>
          <w:sz w:val="24"/>
          <w:szCs w:val="24"/>
        </w:rPr>
        <w:t>1</w:t>
      </w:r>
      <w:r w:rsidRPr="0050605C">
        <w:rPr>
          <w:b w:val="0"/>
          <w:sz w:val="24"/>
          <w:szCs w:val="24"/>
        </w:rPr>
        <w:t xml:space="preserve">.1. Comparison of SLRS to CLI for selected SLC polygons across </w:t>
      </w:r>
      <w:smartTag w:uri="urn:schemas-microsoft-com:office:smarttags" w:element="country-region">
        <w:smartTag w:uri="urn:schemas-microsoft-com:office:smarttags" w:element="place">
          <w:r w:rsidRPr="0050605C">
            <w:rPr>
              <w:b w:val="0"/>
              <w:sz w:val="24"/>
              <w:szCs w:val="24"/>
            </w:rPr>
            <w:t>Canada</w:t>
          </w:r>
        </w:smartTag>
      </w:smartTag>
      <w:r w:rsidRPr="0050605C">
        <w:rPr>
          <w:b w:val="0"/>
          <w:sz w:val="24"/>
          <w:szCs w:val="24"/>
        </w:rPr>
        <w:t>.</w:t>
      </w:r>
      <w:bookmarkEnd w:id="58"/>
    </w:p>
    <w:tbl>
      <w:tblPr>
        <w:tblW w:w="12631" w:type="dxa"/>
        <w:tblInd w:w="93" w:type="dxa"/>
        <w:tblLook w:val="0000"/>
      </w:tblPr>
      <w:tblGrid>
        <w:gridCol w:w="995"/>
        <w:gridCol w:w="1855"/>
        <w:gridCol w:w="1296"/>
        <w:gridCol w:w="2390"/>
        <w:gridCol w:w="2839"/>
        <w:gridCol w:w="3256"/>
      </w:tblGrid>
      <w:tr w:rsidR="00C404C5" w:rsidRPr="00C404C5" w:rsidTr="00D62EFF">
        <w:trPr>
          <w:trHeight w:val="270"/>
        </w:trPr>
        <w:tc>
          <w:tcPr>
            <w:tcW w:w="995" w:type="dxa"/>
            <w:tcBorders>
              <w:top w:val="single" w:sz="4" w:space="0" w:color="auto"/>
              <w:left w:val="single" w:sz="4" w:space="0" w:color="auto"/>
              <w:bottom w:val="single" w:sz="8" w:space="0" w:color="auto"/>
              <w:right w:val="single" w:sz="4" w:space="0" w:color="auto"/>
            </w:tcBorders>
          </w:tcPr>
          <w:p w:rsidR="00C404C5" w:rsidRPr="00C404C5" w:rsidRDefault="00C404C5" w:rsidP="00573B8D">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Province</w:t>
            </w:r>
          </w:p>
        </w:tc>
        <w:tc>
          <w:tcPr>
            <w:tcW w:w="1855" w:type="dxa"/>
            <w:tcBorders>
              <w:top w:val="single" w:sz="4" w:space="0" w:color="auto"/>
              <w:left w:val="single" w:sz="4" w:space="0" w:color="auto"/>
              <w:bottom w:val="single" w:sz="8" w:space="0" w:color="auto"/>
              <w:right w:val="single" w:sz="4" w:space="0" w:color="auto"/>
            </w:tcBorders>
            <w:shd w:val="clear" w:color="auto" w:fill="auto"/>
            <w:noWrap/>
            <w:vAlign w:val="bottom"/>
          </w:tcPr>
          <w:p w:rsidR="00C404C5" w:rsidRPr="00C404C5" w:rsidRDefault="00C404C5" w:rsidP="00573B8D">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area</w:t>
            </w:r>
          </w:p>
        </w:tc>
        <w:tc>
          <w:tcPr>
            <w:tcW w:w="1296" w:type="dxa"/>
            <w:tcBorders>
              <w:top w:val="single" w:sz="4" w:space="0" w:color="auto"/>
              <w:left w:val="single" w:sz="4" w:space="0" w:color="auto"/>
              <w:bottom w:val="single" w:sz="8" w:space="0" w:color="auto"/>
              <w:right w:val="single" w:sz="4" w:space="0" w:color="auto"/>
            </w:tcBorders>
            <w:shd w:val="clear" w:color="auto" w:fill="auto"/>
            <w:noWrap/>
            <w:vAlign w:val="bottom"/>
          </w:tcPr>
          <w:p w:rsidR="00C404C5" w:rsidRPr="00C404C5" w:rsidRDefault="00C404C5" w:rsidP="00573B8D">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SL#</w:t>
            </w:r>
          </w:p>
        </w:tc>
        <w:tc>
          <w:tcPr>
            <w:tcW w:w="2390" w:type="dxa"/>
            <w:tcBorders>
              <w:top w:val="single" w:sz="4" w:space="0" w:color="auto"/>
              <w:left w:val="single" w:sz="4" w:space="0" w:color="auto"/>
              <w:bottom w:val="single" w:sz="8" w:space="0" w:color="auto"/>
              <w:right w:val="single" w:sz="4" w:space="0" w:color="auto"/>
            </w:tcBorders>
            <w:shd w:val="clear" w:color="auto" w:fill="auto"/>
            <w:noWrap/>
            <w:vAlign w:val="bottom"/>
          </w:tcPr>
          <w:p w:rsidR="00C404C5" w:rsidRPr="00C404C5" w:rsidRDefault="00C404C5" w:rsidP="00573B8D">
            <w:pPr>
              <w:spacing w:before="0" w:line="240" w:lineRule="auto"/>
              <w:jc w:val="center"/>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est</w:t>
            </w:r>
            <w:proofErr w:type="spellEnd"/>
            <w:r w:rsidRPr="00C404C5">
              <w:rPr>
                <w:rFonts w:ascii="Arial" w:eastAsia="Times New Roman" w:hAnsi="Arial" w:cs="Arial"/>
                <w:sz w:val="20"/>
                <w:szCs w:val="20"/>
                <w:lang w:val="en-US"/>
              </w:rPr>
              <w:t xml:space="preserve"> CLI</w:t>
            </w:r>
          </w:p>
        </w:tc>
        <w:tc>
          <w:tcPr>
            <w:tcW w:w="2839" w:type="dxa"/>
            <w:tcBorders>
              <w:top w:val="single" w:sz="4" w:space="0" w:color="auto"/>
              <w:left w:val="single" w:sz="4" w:space="0" w:color="auto"/>
              <w:bottom w:val="single" w:sz="8" w:space="0" w:color="auto"/>
              <w:right w:val="single" w:sz="4" w:space="0" w:color="auto"/>
            </w:tcBorders>
            <w:shd w:val="clear" w:color="auto" w:fill="auto"/>
            <w:noWrap/>
            <w:vAlign w:val="bottom"/>
          </w:tcPr>
          <w:p w:rsidR="00C404C5" w:rsidRPr="00C404C5" w:rsidRDefault="00C404C5" w:rsidP="00573B8D">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LSRS 06</w:t>
            </w:r>
          </w:p>
        </w:tc>
        <w:tc>
          <w:tcPr>
            <w:tcW w:w="3256" w:type="dxa"/>
            <w:tcBorders>
              <w:top w:val="single" w:sz="4" w:space="0" w:color="auto"/>
              <w:left w:val="single" w:sz="4" w:space="0" w:color="auto"/>
              <w:bottom w:val="single" w:sz="8" w:space="0" w:color="auto"/>
              <w:right w:val="single" w:sz="4" w:space="0" w:color="auto"/>
            </w:tcBorders>
            <w:shd w:val="clear" w:color="auto" w:fill="auto"/>
            <w:noWrap/>
            <w:vAlign w:val="bottom"/>
          </w:tcPr>
          <w:p w:rsidR="00C404C5" w:rsidRPr="00C404C5" w:rsidRDefault="00C404C5" w:rsidP="00573B8D">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Comments</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place">
              <w:smartTag w:uri="urn:schemas-microsoft-com:office:smarttags" w:element="PlaceType">
                <w:r w:rsidRPr="00C404C5">
                  <w:rPr>
                    <w:rFonts w:ascii="Arial" w:eastAsia="Times New Roman" w:hAnsi="Arial" w:cs="Arial"/>
                    <w:sz w:val="20"/>
                    <w:szCs w:val="20"/>
                    <w:lang w:val="en-US"/>
                  </w:rPr>
                  <w:t>Fort</w:t>
                </w:r>
              </w:smartTag>
              <w:r w:rsidRPr="00C404C5">
                <w:rPr>
                  <w:rFonts w:ascii="Arial" w:eastAsia="Times New Roman" w:hAnsi="Arial" w:cs="Arial"/>
                  <w:sz w:val="20"/>
                  <w:szCs w:val="20"/>
                  <w:lang w:val="en-US"/>
                </w:rPr>
                <w:t xml:space="preserve"> </w:t>
              </w:r>
              <w:smartTag w:uri="urn:schemas-microsoft-com:office:smarttags" w:element="PlaceName">
                <w:r w:rsidRPr="00C404C5">
                  <w:rPr>
                    <w:rFonts w:ascii="Arial" w:eastAsia="Times New Roman" w:hAnsi="Arial" w:cs="Arial"/>
                    <w:sz w:val="20"/>
                    <w:szCs w:val="20"/>
                    <w:lang w:val="en-US"/>
                  </w:rPr>
                  <w:t>St John</w:t>
                </w:r>
              </w:smartTag>
            </w:smartTag>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581008</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O (5CW)</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7WV(10)</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OK – organic rating</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place">
              <w:smartTag w:uri="urn:schemas-microsoft-com:office:smarttags" w:element="PlaceType">
                <w:r w:rsidRPr="00C404C5">
                  <w:rPr>
                    <w:rFonts w:ascii="Arial" w:eastAsia="Times New Roman" w:hAnsi="Arial" w:cs="Arial"/>
                    <w:sz w:val="20"/>
                    <w:szCs w:val="20"/>
                    <w:lang w:val="en-US"/>
                  </w:rPr>
                  <w:t>Fort</w:t>
                </w:r>
              </w:smartTag>
              <w:r w:rsidRPr="00C404C5">
                <w:rPr>
                  <w:rFonts w:ascii="Arial" w:eastAsia="Times New Roman" w:hAnsi="Arial" w:cs="Arial"/>
                  <w:sz w:val="20"/>
                  <w:szCs w:val="20"/>
                  <w:lang w:val="en-US"/>
                </w:rPr>
                <w:t xml:space="preserve"> </w:t>
              </w:r>
              <w:smartTag w:uri="urn:schemas-microsoft-com:office:smarttags" w:element="PlaceName">
                <w:r w:rsidRPr="00C404C5">
                  <w:rPr>
                    <w:rFonts w:ascii="Arial" w:eastAsia="Times New Roman" w:hAnsi="Arial" w:cs="Arial"/>
                    <w:sz w:val="20"/>
                    <w:szCs w:val="20"/>
                    <w:lang w:val="en-US"/>
                  </w:rPr>
                  <w:t>St John</w:t>
                </w:r>
              </w:smartTag>
            </w:smartTag>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585015</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5C</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4DT(6) - 6W(4)</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climate</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City">
              <w:smartTag w:uri="urn:schemas-microsoft-com:office:smarttags" w:element="place">
                <w:r w:rsidRPr="00C404C5">
                  <w:rPr>
                    <w:rFonts w:ascii="Arial" w:eastAsia="Times New Roman" w:hAnsi="Arial" w:cs="Arial"/>
                    <w:sz w:val="20"/>
                    <w:szCs w:val="20"/>
                    <w:lang w:val="en-US"/>
                  </w:rPr>
                  <w:t>Prince George</w:t>
                </w:r>
              </w:smartTag>
            </w:smartTag>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982044</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4</w:t>
            </w:r>
            <w:smartTag w:uri="urn:schemas-microsoft-com:office:smarttags" w:element="stockticker">
              <w:r w:rsidRPr="00C404C5">
                <w:rPr>
                  <w:rFonts w:ascii="Arial" w:eastAsia="Times New Roman" w:hAnsi="Arial" w:cs="Arial"/>
                  <w:sz w:val="20"/>
                  <w:szCs w:val="20"/>
                  <w:lang w:val="en-US"/>
                </w:rPr>
                <w:t>DXT</w:t>
              </w:r>
            </w:smartTag>
            <w:r w:rsidRPr="00C404C5">
              <w:rPr>
                <w:rFonts w:ascii="Arial" w:eastAsia="Times New Roman" w:hAnsi="Arial" w:cs="Arial"/>
                <w:sz w:val="20"/>
                <w:szCs w:val="20"/>
                <w:lang w:val="en-US"/>
              </w:rPr>
              <w:t xml:space="preserve"> (3X, 5W)</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3HT(7) - 6M(3)</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(no D)</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City">
              <w:smartTag w:uri="urn:schemas-microsoft-com:office:smarttags" w:element="place">
                <w:r w:rsidRPr="00C404C5">
                  <w:rPr>
                    <w:rFonts w:ascii="Arial" w:eastAsia="Times New Roman" w:hAnsi="Arial" w:cs="Arial"/>
                    <w:sz w:val="20"/>
                    <w:szCs w:val="20"/>
                    <w:lang w:val="en-US"/>
                  </w:rPr>
                  <w:t>Prince George</w:t>
                </w:r>
              </w:smartTag>
            </w:smartTag>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982041</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5TD (7T)</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3HT(8) - 6MT(2)</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+2 (T,D)</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BC</w:t>
            </w: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City">
              <w:smartTag w:uri="urn:schemas-microsoft-com:office:smarttags" w:element="place">
                <w:r w:rsidRPr="00C404C5">
                  <w:rPr>
                    <w:rFonts w:ascii="Arial" w:eastAsia="Times New Roman" w:hAnsi="Arial" w:cs="Arial"/>
                    <w:sz w:val="20"/>
                    <w:szCs w:val="20"/>
                    <w:lang w:val="en-US"/>
                  </w:rPr>
                  <w:t>Penticton</w:t>
                </w:r>
              </w:smartTag>
            </w:smartTag>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1007020</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3TM</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6MT(5) - 7MTN(4) - 4W(1)</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-3 (irrigated ?)</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City">
              <w:smartTag w:uri="urn:schemas-microsoft-com:office:smarttags" w:element="place">
                <w:r w:rsidRPr="00C404C5">
                  <w:rPr>
                    <w:rFonts w:ascii="Arial" w:eastAsia="Times New Roman" w:hAnsi="Arial" w:cs="Arial"/>
                    <w:sz w:val="20"/>
                    <w:szCs w:val="20"/>
                    <w:lang w:val="en-US"/>
                  </w:rPr>
                  <w:t>Penticton</w:t>
                </w:r>
              </w:smartTag>
            </w:smartTag>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1007019</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6TR (7RT)</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6</w:t>
            </w:r>
            <w:smartTag w:uri="urn:schemas-microsoft-com:office:smarttags" w:element="stockticker">
              <w:r w:rsidRPr="00C404C5">
                <w:rPr>
                  <w:rFonts w:ascii="Arial" w:eastAsia="Times New Roman" w:hAnsi="Arial" w:cs="Arial"/>
                  <w:sz w:val="20"/>
                  <w:szCs w:val="20"/>
                  <w:lang w:val="en-US"/>
                </w:rPr>
                <w:t>MTD</w:t>
              </w:r>
            </w:smartTag>
            <w:r w:rsidRPr="00C404C5">
              <w:rPr>
                <w:rFonts w:ascii="Arial" w:eastAsia="Times New Roman" w:hAnsi="Arial" w:cs="Arial"/>
                <w:sz w:val="20"/>
                <w:szCs w:val="20"/>
                <w:lang w:val="en-US"/>
              </w:rPr>
              <w:t>(8) - 6MT(2)</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Similar (LSRS no R)</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Lower Fraser</w:t>
            </w:r>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959004</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4W</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 xml:space="preserve">6W(10) </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drained = 2WN / 3WV(8) - 7N(2)</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Lower Fraser</w:t>
            </w:r>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959011</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O7WF</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7WV(10)</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262634" w:rsidP="00573B8D">
            <w:pPr>
              <w:spacing w:before="0" w:line="240" w:lineRule="auto"/>
              <w:rPr>
                <w:rFonts w:ascii="Arial" w:eastAsia="Times New Roman" w:hAnsi="Arial" w:cs="Arial"/>
                <w:sz w:val="20"/>
                <w:szCs w:val="20"/>
                <w:lang w:val="en-US"/>
              </w:rPr>
            </w:pPr>
            <w:r>
              <w:rPr>
                <w:rFonts w:ascii="Arial" w:eastAsia="Times New Roman" w:hAnsi="Arial" w:cs="Arial"/>
                <w:sz w:val="20"/>
                <w:szCs w:val="20"/>
                <w:lang w:val="en-US"/>
              </w:rPr>
              <w:t>similar</w:t>
            </w:r>
          </w:p>
        </w:tc>
      </w:tr>
      <w:tr w:rsidR="00C404C5" w:rsidRPr="00C404C5" w:rsidTr="00D62EFF">
        <w:trPr>
          <w:trHeight w:val="270"/>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Lower Fraser</w:t>
            </w:r>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959019</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2WTA</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2T(4) - 3M(4) - 7V(2)</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 xml:space="preserve">Similar </w:t>
            </w:r>
          </w:p>
        </w:tc>
      </w:tr>
      <w:tr w:rsidR="00C404C5" w:rsidRPr="00C404C5" w:rsidTr="00D62EFF">
        <w:trPr>
          <w:trHeight w:val="255"/>
        </w:trPr>
        <w:tc>
          <w:tcPr>
            <w:tcW w:w="995" w:type="dxa"/>
            <w:tcBorders>
              <w:top w:val="single" w:sz="8" w:space="0" w:color="auto"/>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Foremost</w:t>
            </w:r>
          </w:p>
        </w:tc>
        <w:tc>
          <w:tcPr>
            <w:tcW w:w="1296"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828012</w:t>
            </w:r>
          </w:p>
        </w:tc>
        <w:tc>
          <w:tcPr>
            <w:tcW w:w="2390"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4S</w:t>
            </w:r>
          </w:p>
        </w:tc>
        <w:tc>
          <w:tcPr>
            <w:tcW w:w="2839"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4MT(9) - 6M(1)</w:t>
            </w:r>
          </w:p>
        </w:tc>
        <w:tc>
          <w:tcPr>
            <w:tcW w:w="3256"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Similar</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Vulcan</w:t>
            </w:r>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793001</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2C (5T)</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2M(10)</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same</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Neutral</w:t>
            </w:r>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771005</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5TS</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3MT(9) - 5W(1)</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+2 (topography, climate)</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Wetaskiwin</w:t>
            </w:r>
            <w:proofErr w:type="spellEnd"/>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727011</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2S (6W)</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3H(5) - 3HM(4) - 5W(1)</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(climate</w:t>
            </w:r>
            <w:r w:rsidR="00D62EFF">
              <w:rPr>
                <w:rFonts w:ascii="Arial" w:eastAsia="Times New Roman" w:hAnsi="Arial" w:cs="Arial"/>
                <w:sz w:val="20"/>
                <w:szCs w:val="20"/>
                <w:lang w:val="en-US"/>
              </w:rPr>
              <w:t>)</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AB</w:t>
            </w: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City">
              <w:smartTag w:uri="urn:schemas-microsoft-com:office:smarttags" w:element="place">
                <w:r w:rsidRPr="00C404C5">
                  <w:rPr>
                    <w:rFonts w:ascii="Arial" w:eastAsia="Times New Roman" w:hAnsi="Arial" w:cs="Arial"/>
                    <w:sz w:val="20"/>
                    <w:szCs w:val="20"/>
                    <w:lang w:val="en-US"/>
                  </w:rPr>
                  <w:t>Lloydminster</w:t>
                </w:r>
              </w:smartTag>
            </w:smartTag>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729003</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2C (5W)</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2HM(8) - 5W(2) - 5M(1)</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similar</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Camrose</w:t>
            </w:r>
            <w:proofErr w:type="spellEnd"/>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731002</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2S (3S)</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3D(9) - 5W(1)</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(D)</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La Corey</w:t>
            </w:r>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680002</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3C (4D, 5W)</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3H(9) - 5W(1)</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similar</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City">
              <w:smartTag w:uri="urn:schemas-microsoft-com:office:smarttags" w:element="place">
                <w:r w:rsidRPr="00C404C5">
                  <w:rPr>
                    <w:rFonts w:ascii="Arial" w:eastAsia="Times New Roman" w:hAnsi="Arial" w:cs="Arial"/>
                    <w:sz w:val="20"/>
                    <w:szCs w:val="20"/>
                    <w:lang w:val="en-US"/>
                  </w:rPr>
                  <w:t>Grande Prairie</w:t>
                </w:r>
              </w:smartTag>
            </w:smartTag>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599001</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2C (3S)</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3H(8) - 4N(1) - 5W(1)</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(climate)</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Clairview</w:t>
            </w:r>
            <w:proofErr w:type="spellEnd"/>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591027</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3C </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3H(9) - 5W(1)</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same</w:t>
            </w:r>
          </w:p>
        </w:tc>
      </w:tr>
      <w:tr w:rsidR="00C404C5" w:rsidRPr="00C404C5" w:rsidTr="00D62EFF">
        <w:trPr>
          <w:trHeight w:val="270"/>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High Level</w:t>
            </w:r>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586001</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4D (O)</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3(8) - 6W(2)</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(roll-up?)</w:t>
            </w:r>
          </w:p>
        </w:tc>
      </w:tr>
      <w:tr w:rsidR="00C404C5" w:rsidRPr="00C404C5" w:rsidTr="00D62EFF">
        <w:trPr>
          <w:trHeight w:val="255"/>
        </w:trPr>
        <w:tc>
          <w:tcPr>
            <w:tcW w:w="995" w:type="dxa"/>
            <w:tcBorders>
              <w:top w:val="single" w:sz="8" w:space="0" w:color="auto"/>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City">
              <w:smartTag w:uri="urn:schemas-microsoft-com:office:smarttags" w:element="place">
                <w:r w:rsidRPr="00C404C5">
                  <w:rPr>
                    <w:rFonts w:ascii="Arial" w:eastAsia="Times New Roman" w:hAnsi="Arial" w:cs="Arial"/>
                    <w:sz w:val="20"/>
                    <w:szCs w:val="20"/>
                    <w:lang w:val="en-US"/>
                  </w:rPr>
                  <w:t>Regina</w:t>
                </w:r>
              </w:smartTag>
            </w:smartTag>
          </w:p>
        </w:tc>
        <w:tc>
          <w:tcPr>
            <w:tcW w:w="1296"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792004</w:t>
            </w:r>
          </w:p>
        </w:tc>
        <w:tc>
          <w:tcPr>
            <w:tcW w:w="2390"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2C</w:t>
            </w:r>
          </w:p>
        </w:tc>
        <w:tc>
          <w:tcPr>
            <w:tcW w:w="2839"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3M(9) - 5W(1)</w:t>
            </w:r>
          </w:p>
        </w:tc>
        <w:tc>
          <w:tcPr>
            <w:tcW w:w="3256"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(climate)</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City">
              <w:smartTag w:uri="urn:schemas-microsoft-com:office:smarttags" w:element="place">
                <w:r w:rsidRPr="00C404C5">
                  <w:rPr>
                    <w:rFonts w:ascii="Arial" w:eastAsia="Times New Roman" w:hAnsi="Arial" w:cs="Arial"/>
                    <w:sz w:val="20"/>
                    <w:szCs w:val="20"/>
                    <w:lang w:val="en-US"/>
                  </w:rPr>
                  <w:t>Saskatoon</w:t>
                </w:r>
              </w:smartTag>
            </w:smartTag>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736008</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2M</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2M(9) - 5W(1)</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same</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SK</w:t>
            </w: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Melfort</w:t>
            </w:r>
            <w:proofErr w:type="spellEnd"/>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705005</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1</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2(9) - 5W(1)</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place">
              <w:smartTag w:uri="urn:schemas-microsoft-com:office:smarttags" w:element="PlaceName">
                <w:r w:rsidRPr="00C404C5">
                  <w:rPr>
                    <w:rFonts w:ascii="Arial" w:eastAsia="Times New Roman" w:hAnsi="Arial" w:cs="Arial"/>
                    <w:sz w:val="20"/>
                    <w:szCs w:val="20"/>
                    <w:lang w:val="en-US"/>
                  </w:rPr>
                  <w:t>Meadow</w:t>
                </w:r>
              </w:smartTag>
              <w:r w:rsidRPr="00C404C5">
                <w:rPr>
                  <w:rFonts w:ascii="Arial" w:eastAsia="Times New Roman" w:hAnsi="Arial" w:cs="Arial"/>
                  <w:sz w:val="20"/>
                  <w:szCs w:val="20"/>
                  <w:lang w:val="en-US"/>
                </w:rPr>
                <w:t xml:space="preserve"> </w:t>
              </w:r>
              <w:smartTag w:uri="urn:schemas-microsoft-com:office:smarttags" w:element="PlaceType">
                <w:r w:rsidRPr="00C404C5">
                  <w:rPr>
                    <w:rFonts w:ascii="Arial" w:eastAsia="Times New Roman" w:hAnsi="Arial" w:cs="Arial"/>
                    <w:sz w:val="20"/>
                    <w:szCs w:val="20"/>
                    <w:lang w:val="en-US"/>
                  </w:rPr>
                  <w:t>Lake</w:t>
                </w:r>
              </w:smartTag>
            </w:smartTag>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680012</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3D (4 D)</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3H(9) - 4MV(1)</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similar</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 xml:space="preserve">B </w:t>
            </w:r>
            <w:proofErr w:type="spellStart"/>
            <w:r w:rsidRPr="00C404C5">
              <w:rPr>
                <w:rFonts w:ascii="Arial" w:eastAsia="Times New Roman" w:hAnsi="Arial" w:cs="Arial"/>
                <w:sz w:val="20"/>
                <w:szCs w:val="20"/>
                <w:lang w:val="en-US"/>
              </w:rPr>
              <w:t>topo</w:t>
            </w:r>
            <w:proofErr w:type="spellEnd"/>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820002</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3T</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4MT(10)</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(climate/M)</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 xml:space="preserve">C </w:t>
            </w:r>
            <w:proofErr w:type="spellStart"/>
            <w:r w:rsidRPr="00C404C5">
              <w:rPr>
                <w:rFonts w:ascii="Arial" w:eastAsia="Times New Roman" w:hAnsi="Arial" w:cs="Arial"/>
                <w:sz w:val="20"/>
                <w:szCs w:val="20"/>
                <w:lang w:val="en-US"/>
              </w:rPr>
              <w:t>topo</w:t>
            </w:r>
            <w:proofErr w:type="spellEnd"/>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810003</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4T</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4MT(9) - 5W(1)</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similar</w:t>
            </w:r>
          </w:p>
        </w:tc>
      </w:tr>
      <w:tr w:rsidR="00C404C5" w:rsidRPr="00C404C5" w:rsidTr="00D62EFF">
        <w:trPr>
          <w:trHeight w:val="270"/>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Sandy (Black)</w:t>
            </w:r>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742002</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 M (3M)</w:t>
            </w: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5M(8) - 3M(2)</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(climate)</w:t>
            </w:r>
          </w:p>
        </w:tc>
      </w:tr>
      <w:tr w:rsidR="00C404C5" w:rsidRPr="00C404C5" w:rsidTr="00D62EFF">
        <w:trPr>
          <w:trHeight w:val="255"/>
        </w:trPr>
        <w:tc>
          <w:tcPr>
            <w:tcW w:w="995" w:type="dxa"/>
            <w:tcBorders>
              <w:top w:val="single" w:sz="8" w:space="0" w:color="auto"/>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 </w:t>
            </w:r>
          </w:p>
        </w:tc>
        <w:tc>
          <w:tcPr>
            <w:tcW w:w="1296"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709007</w:t>
            </w:r>
          </w:p>
        </w:tc>
        <w:tc>
          <w:tcPr>
            <w:tcW w:w="2390"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2839"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3(5) - 2H(4) - 5W(2)</w:t>
            </w:r>
          </w:p>
        </w:tc>
        <w:tc>
          <w:tcPr>
            <w:tcW w:w="3256"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 </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717004</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7WB(6) - 4DMP(4)</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MB</w:t>
            </w: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724008</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4DW(6) - 5W(3) - 6MD(1)</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763001</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5MD(7) - 5W(2) - 3W(1)</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1296"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849009</w:t>
            </w:r>
          </w:p>
        </w:tc>
        <w:tc>
          <w:tcPr>
            <w:tcW w:w="2390"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28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2W(6) - 5W(4)</w:t>
            </w:r>
          </w:p>
        </w:tc>
        <w:tc>
          <w:tcPr>
            <w:tcW w:w="3256"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r>
      <w:tr w:rsidR="00C404C5" w:rsidRPr="00C404C5" w:rsidTr="00D62EFF">
        <w:trPr>
          <w:trHeight w:val="270"/>
        </w:trPr>
        <w:tc>
          <w:tcPr>
            <w:tcW w:w="995" w:type="dxa"/>
            <w:tcBorders>
              <w:top w:val="nil"/>
              <w:left w:val="single" w:sz="4" w:space="0" w:color="auto"/>
              <w:bottom w:val="single" w:sz="4" w:space="0" w:color="auto"/>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single" w:sz="4" w:space="0" w:color="auto"/>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1296" w:type="dxa"/>
            <w:tcBorders>
              <w:top w:val="nil"/>
              <w:left w:val="single" w:sz="4" w:space="0" w:color="auto"/>
              <w:bottom w:val="single" w:sz="4" w:space="0" w:color="auto"/>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854002</w:t>
            </w:r>
          </w:p>
        </w:tc>
        <w:tc>
          <w:tcPr>
            <w:tcW w:w="2390" w:type="dxa"/>
            <w:tcBorders>
              <w:top w:val="nil"/>
              <w:left w:val="single" w:sz="4" w:space="0" w:color="auto"/>
              <w:bottom w:val="single" w:sz="4" w:space="0" w:color="auto"/>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2839" w:type="dxa"/>
            <w:tcBorders>
              <w:top w:val="nil"/>
              <w:left w:val="single" w:sz="4" w:space="0" w:color="auto"/>
              <w:bottom w:val="single" w:sz="4" w:space="0" w:color="auto"/>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1(6) - 2(3) - 5W(1)</w:t>
            </w:r>
          </w:p>
        </w:tc>
        <w:tc>
          <w:tcPr>
            <w:tcW w:w="3256" w:type="dxa"/>
            <w:tcBorders>
              <w:top w:val="nil"/>
              <w:left w:val="single" w:sz="4" w:space="0" w:color="auto"/>
              <w:bottom w:val="single" w:sz="4" w:space="0" w:color="auto"/>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r>
    </w:tbl>
    <w:p w:rsidR="00C404C5" w:rsidRPr="00C404C5" w:rsidRDefault="00C404C5" w:rsidP="00BE7BD8">
      <w:pPr>
        <w:spacing w:before="0" w:after="12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br w:type="page"/>
      </w:r>
      <w:r w:rsidRPr="00C404C5">
        <w:rPr>
          <w:rFonts w:ascii="Arial" w:eastAsia="Times New Roman" w:hAnsi="Arial" w:cs="Arial"/>
          <w:sz w:val="20"/>
          <w:szCs w:val="20"/>
          <w:lang w:val="en-US"/>
        </w:rPr>
        <w:lastRenderedPageBreak/>
        <w:t>Table 1.1 continued</w:t>
      </w:r>
    </w:p>
    <w:tbl>
      <w:tblPr>
        <w:tblW w:w="12435" w:type="dxa"/>
        <w:tblInd w:w="93" w:type="dxa"/>
        <w:tblLook w:val="0000"/>
      </w:tblPr>
      <w:tblGrid>
        <w:gridCol w:w="995"/>
        <w:gridCol w:w="1855"/>
        <w:gridCol w:w="1127"/>
        <w:gridCol w:w="2842"/>
        <w:gridCol w:w="2977"/>
        <w:gridCol w:w="2639"/>
      </w:tblGrid>
      <w:tr w:rsidR="00C404C5" w:rsidRPr="00C404C5" w:rsidTr="00D62EFF">
        <w:trPr>
          <w:trHeight w:val="270"/>
        </w:trPr>
        <w:tc>
          <w:tcPr>
            <w:tcW w:w="995" w:type="dxa"/>
            <w:tcBorders>
              <w:top w:val="single" w:sz="4" w:space="0" w:color="auto"/>
              <w:left w:val="single" w:sz="4" w:space="0" w:color="auto"/>
              <w:bottom w:val="single" w:sz="8" w:space="0" w:color="auto"/>
              <w:right w:val="single" w:sz="4" w:space="0" w:color="auto"/>
            </w:tcBorders>
          </w:tcPr>
          <w:p w:rsidR="00C404C5" w:rsidRPr="00C404C5" w:rsidRDefault="00C404C5" w:rsidP="00573B8D">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Province</w:t>
            </w:r>
          </w:p>
        </w:tc>
        <w:tc>
          <w:tcPr>
            <w:tcW w:w="1855" w:type="dxa"/>
            <w:tcBorders>
              <w:top w:val="single" w:sz="4" w:space="0" w:color="auto"/>
              <w:left w:val="single" w:sz="4" w:space="0" w:color="auto"/>
              <w:bottom w:val="single" w:sz="8" w:space="0" w:color="auto"/>
              <w:right w:val="single" w:sz="4" w:space="0" w:color="auto"/>
            </w:tcBorders>
            <w:shd w:val="clear" w:color="auto" w:fill="auto"/>
            <w:noWrap/>
            <w:vAlign w:val="bottom"/>
          </w:tcPr>
          <w:p w:rsidR="00C404C5" w:rsidRPr="00C404C5" w:rsidRDefault="00C404C5" w:rsidP="00573B8D">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area</w:t>
            </w:r>
          </w:p>
        </w:tc>
        <w:tc>
          <w:tcPr>
            <w:tcW w:w="1127" w:type="dxa"/>
            <w:tcBorders>
              <w:top w:val="single" w:sz="4" w:space="0" w:color="auto"/>
              <w:left w:val="single" w:sz="4" w:space="0" w:color="auto"/>
              <w:bottom w:val="single" w:sz="8" w:space="0" w:color="auto"/>
              <w:right w:val="single" w:sz="4" w:space="0" w:color="auto"/>
            </w:tcBorders>
            <w:shd w:val="clear" w:color="auto" w:fill="auto"/>
            <w:noWrap/>
            <w:vAlign w:val="bottom"/>
          </w:tcPr>
          <w:p w:rsidR="00C404C5" w:rsidRPr="00C404C5" w:rsidRDefault="00C404C5" w:rsidP="00573B8D">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SL#</w:t>
            </w:r>
          </w:p>
        </w:tc>
        <w:tc>
          <w:tcPr>
            <w:tcW w:w="2842" w:type="dxa"/>
            <w:tcBorders>
              <w:top w:val="single" w:sz="4" w:space="0" w:color="auto"/>
              <w:left w:val="single" w:sz="4" w:space="0" w:color="auto"/>
              <w:bottom w:val="single" w:sz="8" w:space="0" w:color="auto"/>
              <w:right w:val="single" w:sz="4" w:space="0" w:color="auto"/>
            </w:tcBorders>
            <w:shd w:val="clear" w:color="auto" w:fill="auto"/>
            <w:noWrap/>
            <w:vAlign w:val="bottom"/>
          </w:tcPr>
          <w:p w:rsidR="00C404C5" w:rsidRPr="00C404C5" w:rsidRDefault="00C404C5" w:rsidP="00573B8D">
            <w:pPr>
              <w:spacing w:before="0" w:line="240" w:lineRule="auto"/>
              <w:jc w:val="center"/>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est</w:t>
            </w:r>
            <w:proofErr w:type="spellEnd"/>
            <w:r w:rsidRPr="00C404C5">
              <w:rPr>
                <w:rFonts w:ascii="Arial" w:eastAsia="Times New Roman" w:hAnsi="Arial" w:cs="Arial"/>
                <w:sz w:val="20"/>
                <w:szCs w:val="20"/>
                <w:lang w:val="en-US"/>
              </w:rPr>
              <w:t xml:space="preserve"> CLI</w:t>
            </w:r>
          </w:p>
        </w:tc>
        <w:tc>
          <w:tcPr>
            <w:tcW w:w="2977" w:type="dxa"/>
            <w:tcBorders>
              <w:top w:val="single" w:sz="4" w:space="0" w:color="auto"/>
              <w:left w:val="single" w:sz="4" w:space="0" w:color="auto"/>
              <w:bottom w:val="single" w:sz="8" w:space="0" w:color="auto"/>
              <w:right w:val="single" w:sz="4" w:space="0" w:color="auto"/>
            </w:tcBorders>
            <w:shd w:val="clear" w:color="auto" w:fill="auto"/>
            <w:noWrap/>
            <w:vAlign w:val="bottom"/>
          </w:tcPr>
          <w:p w:rsidR="00C404C5" w:rsidRPr="00C404C5" w:rsidRDefault="00C404C5" w:rsidP="00573B8D">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LSRS 06</w:t>
            </w:r>
          </w:p>
        </w:tc>
        <w:tc>
          <w:tcPr>
            <w:tcW w:w="2639" w:type="dxa"/>
            <w:tcBorders>
              <w:top w:val="single" w:sz="4" w:space="0" w:color="auto"/>
              <w:left w:val="single" w:sz="4" w:space="0" w:color="auto"/>
              <w:bottom w:val="single" w:sz="8" w:space="0" w:color="auto"/>
              <w:right w:val="single" w:sz="4" w:space="0" w:color="auto"/>
            </w:tcBorders>
            <w:shd w:val="clear" w:color="auto" w:fill="auto"/>
            <w:noWrap/>
            <w:vAlign w:val="bottom"/>
          </w:tcPr>
          <w:p w:rsidR="00C404C5" w:rsidRPr="00C404C5" w:rsidRDefault="00C404C5" w:rsidP="00573B8D">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Comments</w:t>
            </w:r>
          </w:p>
        </w:tc>
      </w:tr>
      <w:tr w:rsidR="00C404C5" w:rsidRPr="00C404C5" w:rsidTr="00D62EFF">
        <w:trPr>
          <w:trHeight w:val="255"/>
        </w:trPr>
        <w:tc>
          <w:tcPr>
            <w:tcW w:w="995" w:type="dxa"/>
            <w:tcBorders>
              <w:top w:val="single" w:sz="4" w:space="0" w:color="auto"/>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single" w:sz="4"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1127" w:type="dxa"/>
            <w:tcBorders>
              <w:top w:val="single" w:sz="4" w:space="0" w:color="auto"/>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2842" w:type="dxa"/>
            <w:tcBorders>
              <w:top w:val="single" w:sz="4"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2977" w:type="dxa"/>
            <w:tcBorders>
              <w:top w:val="single" w:sz="4"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2639" w:type="dxa"/>
            <w:tcBorders>
              <w:top w:val="single" w:sz="4"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ON</w:t>
            </w: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Database problem - pH</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r>
      <w:tr w:rsidR="00C404C5" w:rsidRPr="00C404C5" w:rsidTr="00D62EFF">
        <w:trPr>
          <w:trHeight w:val="255"/>
        </w:trPr>
        <w:tc>
          <w:tcPr>
            <w:tcW w:w="995" w:type="dxa"/>
            <w:tcBorders>
              <w:top w:val="single" w:sz="8" w:space="0" w:color="auto"/>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City">
              <w:smartTag w:uri="urn:schemas-microsoft-com:office:smarttags" w:element="place">
                <w:r w:rsidRPr="00C404C5">
                  <w:rPr>
                    <w:rFonts w:ascii="Arial" w:eastAsia="Times New Roman" w:hAnsi="Arial" w:cs="Arial"/>
                    <w:sz w:val="20"/>
                    <w:szCs w:val="20"/>
                    <w:lang w:val="en-US"/>
                  </w:rPr>
                  <w:t>Montreal</w:t>
                </w:r>
              </w:smartTag>
            </w:smartTag>
          </w:p>
        </w:tc>
        <w:tc>
          <w:tcPr>
            <w:tcW w:w="1127"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541011</w:t>
            </w:r>
          </w:p>
        </w:tc>
        <w:tc>
          <w:tcPr>
            <w:tcW w:w="2842"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 xml:space="preserve">2W </w:t>
            </w:r>
          </w:p>
        </w:tc>
        <w:tc>
          <w:tcPr>
            <w:tcW w:w="2977"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3W(10)</w:t>
            </w:r>
          </w:p>
        </w:tc>
        <w:tc>
          <w:tcPr>
            <w:tcW w:w="2639"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(drainage)</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City">
              <w:smartTag w:uri="urn:schemas-microsoft-com:office:smarttags" w:element="place">
                <w:r w:rsidRPr="00C404C5">
                  <w:rPr>
                    <w:rFonts w:ascii="Arial" w:eastAsia="Times New Roman" w:hAnsi="Arial" w:cs="Arial"/>
                    <w:sz w:val="20"/>
                    <w:szCs w:val="20"/>
                    <w:lang w:val="en-US"/>
                  </w:rPr>
                  <w:t>Quebec City</w:t>
                </w:r>
              </w:smartTag>
            </w:smartTag>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540102</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3F - 4M</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4PT(7) - 3(3)</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similar</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City">
              <w:smartTag w:uri="urn:schemas-microsoft-com:office:smarttags" w:element="place">
                <w:r w:rsidRPr="00C404C5">
                  <w:rPr>
                    <w:rFonts w:ascii="Arial" w:eastAsia="Times New Roman" w:hAnsi="Arial" w:cs="Arial"/>
                    <w:sz w:val="20"/>
                    <w:szCs w:val="20"/>
                    <w:lang w:val="en-US"/>
                  </w:rPr>
                  <w:t>Chicoutimi</w:t>
                </w:r>
              </w:smartTag>
            </w:smartTag>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441007</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2W - 3S</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3HDT(10)</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(climate)</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QU</w:t>
            </w: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poorly drained</w:t>
            </w:r>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540098</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3W</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5W(7) - 4DW(3)</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-2 (drainage)</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Imperfect. drained</w:t>
            </w:r>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540074</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4M - 4F</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3DW(6) - 5W(4)</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(moisture?)</w:t>
            </w:r>
          </w:p>
        </w:tc>
      </w:tr>
      <w:tr w:rsidR="00C404C5" w:rsidRPr="00C404C5" w:rsidTr="00D62EFF">
        <w:trPr>
          <w:trHeight w:val="270"/>
        </w:trPr>
        <w:tc>
          <w:tcPr>
            <w:tcW w:w="995" w:type="dxa"/>
            <w:tcBorders>
              <w:top w:val="nil"/>
              <w:left w:val="single" w:sz="4" w:space="0" w:color="auto"/>
              <w:bottom w:val="single" w:sz="8" w:space="0" w:color="auto"/>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single" w:sz="8" w:space="0" w:color="auto"/>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Organic</w:t>
            </w:r>
          </w:p>
        </w:tc>
        <w:tc>
          <w:tcPr>
            <w:tcW w:w="1127" w:type="dxa"/>
            <w:tcBorders>
              <w:top w:val="nil"/>
              <w:left w:val="single" w:sz="4" w:space="0" w:color="auto"/>
              <w:bottom w:val="single" w:sz="8" w:space="0" w:color="auto"/>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541053</w:t>
            </w:r>
          </w:p>
        </w:tc>
        <w:tc>
          <w:tcPr>
            <w:tcW w:w="2842" w:type="dxa"/>
            <w:tcBorders>
              <w:top w:val="nil"/>
              <w:left w:val="single" w:sz="4" w:space="0" w:color="auto"/>
              <w:bottom w:val="single" w:sz="8" w:space="0" w:color="auto"/>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O</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7WVB(10)</w:t>
            </w:r>
          </w:p>
        </w:tc>
        <w:tc>
          <w:tcPr>
            <w:tcW w:w="2639" w:type="dxa"/>
            <w:tcBorders>
              <w:top w:val="nil"/>
              <w:left w:val="single" w:sz="4" w:space="0" w:color="auto"/>
              <w:bottom w:val="single" w:sz="8" w:space="0" w:color="auto"/>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Organic rating</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Caribou</w:t>
            </w:r>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494001</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3T</w:t>
            </w:r>
          </w:p>
        </w:tc>
        <w:tc>
          <w:tcPr>
            <w:tcW w:w="2977"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2T(6) - 5DW(2) - 6WT(2)</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(topography)</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Siegas</w:t>
            </w:r>
            <w:proofErr w:type="spellEnd"/>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493002</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3D or 4D</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2(6) - 3W(3) - 7W(1)</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(D)</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NB</w:t>
            </w: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Thibault</w:t>
            </w:r>
            <w:proofErr w:type="spellEnd"/>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486011</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2T</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3HT(8) - 3TW(1) - 7WTJ(1)</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(climate)</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Belldune</w:t>
            </w:r>
            <w:proofErr w:type="spellEnd"/>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485001</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3WF</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3WT(6) - 6W(3) - 3M(1)</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similar</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Tormentine</w:t>
            </w:r>
            <w:proofErr w:type="spellEnd"/>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504033</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3WD</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3W(9) - 6W(1)</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similar</w:t>
            </w:r>
          </w:p>
        </w:tc>
      </w:tr>
      <w:tr w:rsidR="00C404C5" w:rsidRPr="00C404C5" w:rsidTr="00D62EFF">
        <w:trPr>
          <w:trHeight w:val="270"/>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King</w:t>
            </w:r>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503024</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4</w:t>
            </w:r>
            <w:smartTag w:uri="urn:schemas-microsoft-com:office:smarttags" w:element="stockticker">
              <w:r w:rsidRPr="00C404C5">
                <w:rPr>
                  <w:rFonts w:ascii="Arial" w:eastAsia="Times New Roman" w:hAnsi="Arial" w:cs="Arial"/>
                  <w:sz w:val="20"/>
                  <w:szCs w:val="20"/>
                  <w:lang w:val="en-US"/>
                </w:rPr>
                <w:t>TDW</w:t>
              </w:r>
            </w:smartTag>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5DTW(6) - 3TD(3) - 6WTD(1)</w:t>
            </w:r>
          </w:p>
        </w:tc>
        <w:tc>
          <w:tcPr>
            <w:tcW w:w="2639" w:type="dxa"/>
            <w:tcBorders>
              <w:top w:val="nil"/>
              <w:left w:val="single" w:sz="4" w:space="0" w:color="auto"/>
              <w:bottom w:val="nil"/>
              <w:right w:val="single" w:sz="4" w:space="0" w:color="auto"/>
            </w:tcBorders>
            <w:shd w:val="clear" w:color="auto" w:fill="auto"/>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(D)</w:t>
            </w:r>
          </w:p>
        </w:tc>
      </w:tr>
      <w:tr w:rsidR="00C404C5" w:rsidRPr="00C404C5" w:rsidTr="00D62EFF">
        <w:trPr>
          <w:trHeight w:val="255"/>
        </w:trPr>
        <w:tc>
          <w:tcPr>
            <w:tcW w:w="995" w:type="dxa"/>
            <w:tcBorders>
              <w:top w:val="single" w:sz="8" w:space="0" w:color="auto"/>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Kentville</w:t>
            </w:r>
            <w:proofErr w:type="spellEnd"/>
          </w:p>
        </w:tc>
        <w:tc>
          <w:tcPr>
            <w:tcW w:w="1127"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518004</w:t>
            </w:r>
          </w:p>
        </w:tc>
        <w:tc>
          <w:tcPr>
            <w:tcW w:w="2842"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4S, 3S (2S, 4W)</w:t>
            </w:r>
          </w:p>
        </w:tc>
        <w:tc>
          <w:tcPr>
            <w:tcW w:w="2977"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4MT(8) - 6MDT(2)</w:t>
            </w:r>
          </w:p>
        </w:tc>
        <w:tc>
          <w:tcPr>
            <w:tcW w:w="2639"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similar</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Kentville</w:t>
            </w:r>
            <w:proofErr w:type="spellEnd"/>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518005</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2S (3W, 3S, 5T, 6I)</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3T(9) - 7W(1)</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(topography)</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NS</w:t>
            </w: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City">
              <w:smartTag w:uri="urn:schemas-microsoft-com:office:smarttags" w:element="place">
                <w:r w:rsidRPr="00C404C5">
                  <w:rPr>
                    <w:rFonts w:ascii="Arial" w:eastAsia="Times New Roman" w:hAnsi="Arial" w:cs="Arial"/>
                    <w:sz w:val="20"/>
                    <w:szCs w:val="20"/>
                    <w:lang w:val="en-US"/>
                  </w:rPr>
                  <w:t>Truro</w:t>
                </w:r>
              </w:smartTag>
            </w:smartTag>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517006</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5W (2I, 3I, 3S, O)</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6W(7) - 3WTD(3)</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(wetness)</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City">
              <w:smartTag w:uri="urn:schemas-microsoft-com:office:smarttags" w:element="place">
                <w:r w:rsidRPr="00C404C5">
                  <w:rPr>
                    <w:rFonts w:ascii="Arial" w:eastAsia="Times New Roman" w:hAnsi="Arial" w:cs="Arial"/>
                    <w:sz w:val="20"/>
                    <w:szCs w:val="20"/>
                    <w:lang w:val="en-US"/>
                  </w:rPr>
                  <w:t>Truro</w:t>
                </w:r>
              </w:smartTag>
            </w:smartTag>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507003</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2S (3W, 4W, 3T, 6I)</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3DT(8) - 6WD(2)</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(D)</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City">
              <w:smartTag w:uri="urn:schemas-microsoft-com:office:smarttags" w:element="place">
                <w:r w:rsidRPr="00C404C5">
                  <w:rPr>
                    <w:rFonts w:ascii="Arial" w:eastAsia="Times New Roman" w:hAnsi="Arial" w:cs="Arial"/>
                    <w:sz w:val="20"/>
                    <w:szCs w:val="20"/>
                    <w:lang w:val="en-US"/>
                  </w:rPr>
                  <w:t>Sydney</w:t>
                </w:r>
              </w:smartTag>
            </w:smartTag>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523003</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3P (5W)</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4DTW(10)</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(D,T)</w:t>
            </w:r>
          </w:p>
        </w:tc>
      </w:tr>
      <w:tr w:rsidR="00C404C5" w:rsidRPr="00C404C5" w:rsidTr="00D62EFF">
        <w:trPr>
          <w:trHeight w:val="270"/>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City">
              <w:smartTag w:uri="urn:schemas-microsoft-com:office:smarttags" w:element="place">
                <w:r w:rsidRPr="00C404C5">
                  <w:rPr>
                    <w:rFonts w:ascii="Arial" w:eastAsia="Times New Roman" w:hAnsi="Arial" w:cs="Arial"/>
                    <w:sz w:val="20"/>
                    <w:szCs w:val="20"/>
                    <w:lang w:val="en-US"/>
                  </w:rPr>
                  <w:t>Sydney</w:t>
                </w:r>
              </w:smartTag>
            </w:smartTag>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523004</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5W (O, 7P)</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6W(9) - 3DT(1)</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(wetness)</w:t>
            </w:r>
          </w:p>
        </w:tc>
      </w:tr>
      <w:tr w:rsidR="00C404C5" w:rsidRPr="00C404C5" w:rsidTr="00D62EFF">
        <w:trPr>
          <w:trHeight w:val="255"/>
        </w:trPr>
        <w:tc>
          <w:tcPr>
            <w:tcW w:w="995" w:type="dxa"/>
            <w:tcBorders>
              <w:top w:val="single" w:sz="8" w:space="0" w:color="auto"/>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 </w:t>
            </w:r>
          </w:p>
        </w:tc>
        <w:tc>
          <w:tcPr>
            <w:tcW w:w="1127"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535001</w:t>
            </w:r>
          </w:p>
        </w:tc>
        <w:tc>
          <w:tcPr>
            <w:tcW w:w="2842"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2FD (3DW, 4WD, 7WD)</w:t>
            </w:r>
          </w:p>
        </w:tc>
        <w:tc>
          <w:tcPr>
            <w:tcW w:w="2977"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3DT(8) - 5DV(1) - 7WD(1)</w:t>
            </w:r>
          </w:p>
        </w:tc>
        <w:tc>
          <w:tcPr>
            <w:tcW w:w="2639"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(D)</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PE</w:t>
            </w: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536003</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2FD (3FM, 4WD, 7WD)</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3DT(7) - 6W(2) - 5DV(1)</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(D)</w:t>
            </w:r>
          </w:p>
        </w:tc>
      </w:tr>
      <w:tr w:rsidR="00C404C5" w:rsidRPr="00C404C5" w:rsidTr="00D62EFF">
        <w:trPr>
          <w:trHeight w:val="270"/>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537003</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r w:rsidRPr="00C404C5">
              <w:rPr>
                <w:rFonts w:ascii="Arial" w:eastAsia="Times New Roman" w:hAnsi="Arial" w:cs="Arial"/>
                <w:sz w:val="20"/>
                <w:szCs w:val="20"/>
                <w:lang w:val="en-US"/>
              </w:rPr>
              <w:t>dom</w:t>
            </w:r>
            <w:proofErr w:type="spellEnd"/>
            <w:r w:rsidRPr="00C404C5">
              <w:rPr>
                <w:rFonts w:ascii="Arial" w:eastAsia="Times New Roman" w:hAnsi="Arial" w:cs="Arial"/>
                <w:sz w:val="20"/>
                <w:szCs w:val="20"/>
                <w:lang w:val="en-US"/>
              </w:rPr>
              <w:t xml:space="preserve"> 3T (4T)</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3T(6) - 3DT(4)</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same</w:t>
            </w:r>
          </w:p>
        </w:tc>
      </w:tr>
      <w:tr w:rsidR="00C404C5" w:rsidRPr="00C404C5" w:rsidTr="00D62EFF">
        <w:trPr>
          <w:trHeight w:val="255"/>
        </w:trPr>
        <w:tc>
          <w:tcPr>
            <w:tcW w:w="995" w:type="dxa"/>
            <w:tcBorders>
              <w:top w:val="single" w:sz="8" w:space="0" w:color="auto"/>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smartTag w:uri="urn:schemas-microsoft-com:office:smarttags" w:element="place">
              <w:smartTag w:uri="urn:schemas-microsoft-com:office:smarttags" w:element="PlaceName">
                <w:r w:rsidRPr="00C404C5">
                  <w:rPr>
                    <w:rFonts w:ascii="Arial" w:eastAsia="Times New Roman" w:hAnsi="Arial" w:cs="Arial"/>
                    <w:sz w:val="20"/>
                    <w:szCs w:val="20"/>
                    <w:lang w:val="en-US"/>
                  </w:rPr>
                  <w:t>Codroy</w:t>
                </w:r>
              </w:smartTag>
              <w:proofErr w:type="spellEnd"/>
              <w:r w:rsidRPr="00C404C5">
                <w:rPr>
                  <w:rFonts w:ascii="Arial" w:eastAsia="Times New Roman" w:hAnsi="Arial" w:cs="Arial"/>
                  <w:sz w:val="20"/>
                  <w:szCs w:val="20"/>
                  <w:lang w:val="en-US"/>
                </w:rPr>
                <w:t xml:space="preserve"> </w:t>
              </w:r>
              <w:smartTag w:uri="urn:schemas-microsoft-com:office:smarttags" w:element="PlaceType">
                <w:r w:rsidRPr="00C404C5">
                  <w:rPr>
                    <w:rFonts w:ascii="Arial" w:eastAsia="Times New Roman" w:hAnsi="Arial" w:cs="Arial"/>
                    <w:sz w:val="20"/>
                    <w:szCs w:val="20"/>
                    <w:lang w:val="en-US"/>
                  </w:rPr>
                  <w:t>Valley</w:t>
                </w:r>
              </w:smartTag>
            </w:smartTag>
          </w:p>
        </w:tc>
        <w:tc>
          <w:tcPr>
            <w:tcW w:w="1127"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463013</w:t>
            </w:r>
          </w:p>
        </w:tc>
        <w:tc>
          <w:tcPr>
            <w:tcW w:w="2842"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4TP(6), 5W(4)</w:t>
            </w:r>
          </w:p>
        </w:tc>
        <w:tc>
          <w:tcPr>
            <w:tcW w:w="2977"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4TVP(10)</w:t>
            </w:r>
          </w:p>
        </w:tc>
        <w:tc>
          <w:tcPr>
            <w:tcW w:w="2639" w:type="dxa"/>
            <w:tcBorders>
              <w:top w:val="single" w:sz="8" w:space="0" w:color="auto"/>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similar</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proofErr w:type="spellStart"/>
            <w:smartTag w:uri="urn:schemas-microsoft-com:office:smarttags" w:element="place">
              <w:smartTag w:uri="urn:schemas-microsoft-com:office:smarttags" w:element="PlaceName">
                <w:r w:rsidRPr="00C404C5">
                  <w:rPr>
                    <w:rFonts w:ascii="Arial" w:eastAsia="Times New Roman" w:hAnsi="Arial" w:cs="Arial"/>
                    <w:sz w:val="20"/>
                    <w:szCs w:val="20"/>
                    <w:lang w:val="en-US"/>
                  </w:rPr>
                  <w:t>Codroy</w:t>
                </w:r>
              </w:smartTag>
              <w:proofErr w:type="spellEnd"/>
              <w:r w:rsidRPr="00C404C5">
                <w:rPr>
                  <w:rFonts w:ascii="Arial" w:eastAsia="Times New Roman" w:hAnsi="Arial" w:cs="Arial"/>
                  <w:sz w:val="20"/>
                  <w:szCs w:val="20"/>
                  <w:lang w:val="en-US"/>
                </w:rPr>
                <w:t xml:space="preserve"> </w:t>
              </w:r>
              <w:smartTag w:uri="urn:schemas-microsoft-com:office:smarttags" w:element="PlaceType">
                <w:r w:rsidRPr="00C404C5">
                  <w:rPr>
                    <w:rFonts w:ascii="Arial" w:eastAsia="Times New Roman" w:hAnsi="Arial" w:cs="Arial"/>
                    <w:sz w:val="20"/>
                    <w:szCs w:val="20"/>
                    <w:lang w:val="en-US"/>
                  </w:rPr>
                  <w:t>Valley</w:t>
                </w:r>
              </w:smartTag>
            </w:smartTag>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463011</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5T(5), 3X(3), 2C(2)</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5TVP(7) - 7WT(3)</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similar</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NL</w:t>
            </w: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Central</w:t>
            </w:r>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471012</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4PF(7), 6WP(3)</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4HTV(6) - 7WT(4)</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similar</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Central</w:t>
            </w:r>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466043</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5PW(4), 4FM(4), O(2)</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4TVP(6) - 7WV(4)</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+1 (?)</w:t>
            </w:r>
          </w:p>
        </w:tc>
      </w:tr>
      <w:tr w:rsidR="00C404C5" w:rsidRPr="00C404C5" w:rsidTr="00D62EFF">
        <w:trPr>
          <w:trHeight w:val="255"/>
        </w:trPr>
        <w:tc>
          <w:tcPr>
            <w:tcW w:w="995" w:type="dxa"/>
            <w:tcBorders>
              <w:top w:val="nil"/>
              <w:left w:val="single" w:sz="4" w:space="0" w:color="auto"/>
              <w:bottom w:val="nil"/>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City">
              <w:smartTag w:uri="urn:schemas-microsoft-com:office:smarttags" w:element="place">
                <w:r w:rsidRPr="00C404C5">
                  <w:rPr>
                    <w:rFonts w:ascii="Arial" w:eastAsia="Times New Roman" w:hAnsi="Arial" w:cs="Arial"/>
                    <w:sz w:val="20"/>
                    <w:szCs w:val="20"/>
                    <w:lang w:val="en-US"/>
                  </w:rPr>
                  <w:t>St Johns</w:t>
                </w:r>
              </w:smartTag>
            </w:smartTag>
          </w:p>
        </w:tc>
        <w:tc>
          <w:tcPr>
            <w:tcW w:w="1127" w:type="dxa"/>
            <w:tcBorders>
              <w:top w:val="nil"/>
              <w:left w:val="single" w:sz="4" w:space="0" w:color="auto"/>
              <w:bottom w:val="nil"/>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475007</w:t>
            </w:r>
          </w:p>
        </w:tc>
        <w:tc>
          <w:tcPr>
            <w:tcW w:w="2842"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4FP(5), 5WP (3), O(2)</w:t>
            </w:r>
          </w:p>
        </w:tc>
        <w:tc>
          <w:tcPr>
            <w:tcW w:w="2977"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4DTV(10)</w:t>
            </w:r>
          </w:p>
        </w:tc>
        <w:tc>
          <w:tcPr>
            <w:tcW w:w="2639" w:type="dxa"/>
            <w:tcBorders>
              <w:top w:val="nil"/>
              <w:left w:val="single" w:sz="4" w:space="0" w:color="auto"/>
              <w:bottom w:val="nil"/>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similar</w:t>
            </w:r>
          </w:p>
        </w:tc>
      </w:tr>
      <w:tr w:rsidR="00C404C5" w:rsidRPr="00C404C5" w:rsidTr="00D62EFF">
        <w:trPr>
          <w:trHeight w:val="255"/>
        </w:trPr>
        <w:tc>
          <w:tcPr>
            <w:tcW w:w="995" w:type="dxa"/>
            <w:tcBorders>
              <w:top w:val="nil"/>
              <w:left w:val="single" w:sz="4" w:space="0" w:color="auto"/>
              <w:bottom w:val="single" w:sz="4" w:space="0" w:color="auto"/>
              <w:right w:val="single" w:sz="4" w:space="0" w:color="auto"/>
            </w:tcBorders>
          </w:tcPr>
          <w:p w:rsidR="00C404C5" w:rsidRPr="00C404C5" w:rsidRDefault="00C404C5" w:rsidP="00C404C5">
            <w:pPr>
              <w:spacing w:before="0" w:line="240" w:lineRule="auto"/>
              <w:jc w:val="center"/>
              <w:rPr>
                <w:rFonts w:ascii="Arial" w:eastAsia="Times New Roman" w:hAnsi="Arial" w:cs="Arial"/>
                <w:sz w:val="20"/>
                <w:szCs w:val="20"/>
                <w:lang w:val="en-US"/>
              </w:rPr>
            </w:pPr>
          </w:p>
        </w:tc>
        <w:tc>
          <w:tcPr>
            <w:tcW w:w="1855" w:type="dxa"/>
            <w:tcBorders>
              <w:top w:val="nil"/>
              <w:left w:val="single" w:sz="4" w:space="0" w:color="auto"/>
              <w:bottom w:val="single" w:sz="4" w:space="0" w:color="auto"/>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smartTag w:uri="urn:schemas-microsoft-com:office:smarttags" w:element="City">
              <w:smartTag w:uri="urn:schemas-microsoft-com:office:smarttags" w:element="place">
                <w:r w:rsidRPr="00C404C5">
                  <w:rPr>
                    <w:rFonts w:ascii="Arial" w:eastAsia="Times New Roman" w:hAnsi="Arial" w:cs="Arial"/>
                    <w:sz w:val="20"/>
                    <w:szCs w:val="20"/>
                    <w:lang w:val="en-US"/>
                  </w:rPr>
                  <w:t>St Johns</w:t>
                </w:r>
              </w:smartTag>
            </w:smartTag>
          </w:p>
        </w:tc>
        <w:tc>
          <w:tcPr>
            <w:tcW w:w="1127" w:type="dxa"/>
            <w:tcBorders>
              <w:top w:val="nil"/>
              <w:left w:val="single" w:sz="4" w:space="0" w:color="auto"/>
              <w:bottom w:val="single" w:sz="4" w:space="0" w:color="auto"/>
              <w:right w:val="single" w:sz="4" w:space="0" w:color="auto"/>
            </w:tcBorders>
            <w:shd w:val="clear" w:color="auto" w:fill="auto"/>
            <w:noWrap/>
            <w:vAlign w:val="bottom"/>
          </w:tcPr>
          <w:p w:rsidR="00C404C5" w:rsidRPr="00C404C5" w:rsidRDefault="00C404C5" w:rsidP="00C404C5">
            <w:pPr>
              <w:spacing w:before="0" w:line="240" w:lineRule="auto"/>
              <w:jc w:val="center"/>
              <w:rPr>
                <w:rFonts w:ascii="Arial" w:eastAsia="Times New Roman" w:hAnsi="Arial" w:cs="Arial"/>
                <w:sz w:val="20"/>
                <w:szCs w:val="20"/>
                <w:lang w:val="en-US"/>
              </w:rPr>
            </w:pPr>
            <w:r w:rsidRPr="00C404C5">
              <w:rPr>
                <w:rFonts w:ascii="Arial" w:eastAsia="Times New Roman" w:hAnsi="Arial" w:cs="Arial"/>
                <w:sz w:val="20"/>
                <w:szCs w:val="20"/>
                <w:lang w:val="en-US"/>
              </w:rPr>
              <w:t>471017</w:t>
            </w:r>
          </w:p>
        </w:tc>
        <w:tc>
          <w:tcPr>
            <w:tcW w:w="2842" w:type="dxa"/>
            <w:tcBorders>
              <w:top w:val="nil"/>
              <w:left w:val="single" w:sz="4" w:space="0" w:color="auto"/>
              <w:bottom w:val="single" w:sz="4" w:space="0" w:color="auto"/>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3F(4), 5TP(4), 4PF(2)</w:t>
            </w:r>
          </w:p>
        </w:tc>
        <w:tc>
          <w:tcPr>
            <w:tcW w:w="2977" w:type="dxa"/>
            <w:tcBorders>
              <w:top w:val="nil"/>
              <w:left w:val="single" w:sz="4" w:space="0" w:color="auto"/>
              <w:bottom w:val="single" w:sz="4" w:space="0" w:color="auto"/>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5HPV(10)</w:t>
            </w:r>
          </w:p>
        </w:tc>
        <w:tc>
          <w:tcPr>
            <w:tcW w:w="2639" w:type="dxa"/>
            <w:tcBorders>
              <w:top w:val="nil"/>
              <w:left w:val="single" w:sz="4" w:space="0" w:color="auto"/>
              <w:bottom w:val="single" w:sz="4" w:space="0" w:color="auto"/>
              <w:right w:val="single" w:sz="4" w:space="0" w:color="auto"/>
            </w:tcBorders>
            <w:shd w:val="clear" w:color="auto" w:fill="auto"/>
            <w:noWrap/>
            <w:vAlign w:val="bottom"/>
          </w:tcPr>
          <w:p w:rsidR="00C404C5" w:rsidRPr="00C404C5" w:rsidRDefault="00C404C5" w:rsidP="00573B8D">
            <w:pPr>
              <w:spacing w:before="0" w:line="240" w:lineRule="auto"/>
              <w:rPr>
                <w:rFonts w:ascii="Arial" w:eastAsia="Times New Roman" w:hAnsi="Arial" w:cs="Arial"/>
                <w:sz w:val="20"/>
                <w:szCs w:val="20"/>
                <w:lang w:val="en-US"/>
              </w:rPr>
            </w:pPr>
            <w:r w:rsidRPr="00C404C5">
              <w:rPr>
                <w:rFonts w:ascii="Arial" w:eastAsia="Times New Roman" w:hAnsi="Arial" w:cs="Arial"/>
                <w:sz w:val="20"/>
                <w:szCs w:val="20"/>
                <w:lang w:val="en-US"/>
              </w:rPr>
              <w:t>LSRS -2 (climate)</w:t>
            </w:r>
          </w:p>
        </w:tc>
      </w:tr>
    </w:tbl>
    <w:p w:rsidR="00C404C5" w:rsidRDefault="00C404C5" w:rsidP="00BE7BD8">
      <w:pPr>
        <w:spacing w:beforeLines="60" w:afterLines="60"/>
        <w:sectPr w:rsidR="00C404C5" w:rsidSect="00C404C5">
          <w:pgSz w:w="15840" w:h="12240" w:orient="landscape"/>
          <w:pgMar w:top="1304" w:right="1440" w:bottom="1304" w:left="1531" w:header="709" w:footer="709" w:gutter="0"/>
          <w:cols w:space="708"/>
          <w:docGrid w:linePitch="360"/>
        </w:sectPr>
      </w:pPr>
    </w:p>
    <w:p w:rsidR="00C404C5" w:rsidRDefault="00C404C5" w:rsidP="00BE7BD8">
      <w:pPr>
        <w:spacing w:beforeLines="60" w:afterLines="60"/>
      </w:pPr>
    </w:p>
    <w:p w:rsidR="00C404C5" w:rsidRPr="0050605C" w:rsidRDefault="00C404C5" w:rsidP="00C404C5">
      <w:pPr>
        <w:pStyle w:val="Caption"/>
        <w:keepNext/>
        <w:rPr>
          <w:b w:val="0"/>
          <w:sz w:val="24"/>
          <w:szCs w:val="24"/>
        </w:rPr>
      </w:pPr>
      <w:bookmarkStart w:id="59" w:name="_Toc129868240"/>
      <w:r w:rsidRPr="0050605C">
        <w:rPr>
          <w:b w:val="0"/>
          <w:sz w:val="24"/>
          <w:szCs w:val="24"/>
        </w:rPr>
        <w:t xml:space="preserve">Table </w:t>
      </w:r>
      <w:r>
        <w:rPr>
          <w:b w:val="0"/>
          <w:sz w:val="24"/>
          <w:szCs w:val="24"/>
        </w:rPr>
        <w:t>1</w:t>
      </w:r>
      <w:r w:rsidRPr="0050605C">
        <w:rPr>
          <w:b w:val="0"/>
          <w:sz w:val="24"/>
          <w:szCs w:val="24"/>
        </w:rPr>
        <w:t>.2. Summary of LSRS and CLI ratings by province.</w:t>
      </w:r>
      <w:bookmarkEnd w:id="59"/>
    </w:p>
    <w:tbl>
      <w:tblPr>
        <w:tblStyle w:val="TableGrid"/>
        <w:tblW w:w="8509" w:type="dxa"/>
        <w:tblLook w:val="01E0"/>
      </w:tblPr>
      <w:tblGrid>
        <w:gridCol w:w="1728"/>
        <w:gridCol w:w="900"/>
        <w:gridCol w:w="900"/>
        <w:gridCol w:w="1260"/>
        <w:gridCol w:w="2880"/>
        <w:gridCol w:w="841"/>
      </w:tblGrid>
      <w:tr w:rsidR="00C404C5" w:rsidTr="00C404C5">
        <w:tc>
          <w:tcPr>
            <w:tcW w:w="1728" w:type="dxa"/>
          </w:tcPr>
          <w:p w:rsidR="00C404C5" w:rsidRDefault="00C404C5" w:rsidP="00BE7BD8">
            <w:pPr>
              <w:spacing w:beforeLines="60" w:afterLines="60"/>
            </w:pPr>
            <w:r>
              <w:t>Province</w:t>
            </w:r>
          </w:p>
        </w:tc>
        <w:tc>
          <w:tcPr>
            <w:tcW w:w="900" w:type="dxa"/>
          </w:tcPr>
          <w:p w:rsidR="00C404C5" w:rsidRDefault="00C404C5" w:rsidP="00BE7BD8">
            <w:pPr>
              <w:spacing w:beforeLines="60" w:afterLines="60"/>
            </w:pPr>
            <w:r>
              <w:t>Same class</w:t>
            </w:r>
          </w:p>
        </w:tc>
        <w:tc>
          <w:tcPr>
            <w:tcW w:w="900" w:type="dxa"/>
          </w:tcPr>
          <w:p w:rsidR="00C404C5" w:rsidRDefault="00C404C5" w:rsidP="00BE7BD8">
            <w:pPr>
              <w:spacing w:beforeLines="60" w:afterLines="60"/>
            </w:pPr>
            <w:r>
              <w:t>Within 1 class</w:t>
            </w:r>
          </w:p>
        </w:tc>
        <w:tc>
          <w:tcPr>
            <w:tcW w:w="1260" w:type="dxa"/>
          </w:tcPr>
          <w:p w:rsidR="00C404C5" w:rsidRDefault="00C404C5" w:rsidP="00BE7BD8">
            <w:pPr>
              <w:spacing w:beforeLines="60" w:afterLines="60"/>
            </w:pPr>
            <w:r>
              <w:t>&gt; 1 class difference</w:t>
            </w:r>
          </w:p>
        </w:tc>
        <w:tc>
          <w:tcPr>
            <w:tcW w:w="2880" w:type="dxa"/>
          </w:tcPr>
          <w:p w:rsidR="00C404C5" w:rsidRDefault="00C404C5" w:rsidP="00BE7BD8">
            <w:pPr>
              <w:spacing w:beforeLines="60" w:afterLines="60"/>
            </w:pPr>
            <w:r>
              <w:t>Reason for 2 class or more difference</w:t>
            </w:r>
          </w:p>
        </w:tc>
        <w:tc>
          <w:tcPr>
            <w:tcW w:w="841" w:type="dxa"/>
          </w:tcPr>
          <w:p w:rsidR="00C404C5" w:rsidRDefault="00C404C5" w:rsidP="00BE7BD8">
            <w:pPr>
              <w:spacing w:beforeLines="60" w:afterLines="60"/>
              <w:ind w:left="381" w:hanging="381"/>
            </w:pPr>
            <w:r>
              <w:t>total</w:t>
            </w:r>
          </w:p>
        </w:tc>
      </w:tr>
      <w:tr w:rsidR="00C404C5" w:rsidTr="00C404C5">
        <w:trPr>
          <w:trHeight w:hRule="exact" w:val="454"/>
        </w:trPr>
        <w:tc>
          <w:tcPr>
            <w:tcW w:w="1728" w:type="dxa"/>
          </w:tcPr>
          <w:p w:rsidR="00C404C5" w:rsidRDefault="00C404C5" w:rsidP="00BE7BD8">
            <w:pPr>
              <w:spacing w:beforeLines="60" w:afterLines="60"/>
            </w:pPr>
            <w:r>
              <w:t>BC</w:t>
            </w:r>
          </w:p>
        </w:tc>
        <w:tc>
          <w:tcPr>
            <w:tcW w:w="900" w:type="dxa"/>
          </w:tcPr>
          <w:p w:rsidR="00C404C5" w:rsidRDefault="00C404C5" w:rsidP="00BE7BD8">
            <w:pPr>
              <w:spacing w:beforeLines="60" w:afterLines="60"/>
            </w:pPr>
            <w:r>
              <w:t>4</w:t>
            </w:r>
          </w:p>
        </w:tc>
        <w:tc>
          <w:tcPr>
            <w:tcW w:w="900" w:type="dxa"/>
          </w:tcPr>
          <w:p w:rsidR="00C404C5" w:rsidRDefault="00C404C5" w:rsidP="00BE7BD8">
            <w:pPr>
              <w:spacing w:beforeLines="60" w:afterLines="60"/>
            </w:pPr>
            <w:r>
              <w:t>2</w:t>
            </w:r>
          </w:p>
        </w:tc>
        <w:tc>
          <w:tcPr>
            <w:tcW w:w="1260" w:type="dxa"/>
          </w:tcPr>
          <w:p w:rsidR="00C404C5" w:rsidRDefault="00C404C5" w:rsidP="00BE7BD8">
            <w:pPr>
              <w:spacing w:beforeLines="60" w:afterLines="60"/>
            </w:pPr>
            <w:r>
              <w:t>3</w:t>
            </w:r>
          </w:p>
        </w:tc>
        <w:tc>
          <w:tcPr>
            <w:tcW w:w="2880" w:type="dxa"/>
          </w:tcPr>
          <w:p w:rsidR="00C404C5" w:rsidRDefault="00C404C5" w:rsidP="00BE7BD8">
            <w:pPr>
              <w:spacing w:beforeLines="60" w:afterLines="60"/>
            </w:pPr>
            <w:r>
              <w:t>Irrigation, drainage</w:t>
            </w:r>
          </w:p>
        </w:tc>
        <w:tc>
          <w:tcPr>
            <w:tcW w:w="841" w:type="dxa"/>
          </w:tcPr>
          <w:p w:rsidR="00C404C5" w:rsidRDefault="00C404C5" w:rsidP="00BE7BD8">
            <w:pPr>
              <w:spacing w:beforeLines="60" w:afterLines="60"/>
            </w:pPr>
            <w:r>
              <w:t>9</w:t>
            </w:r>
          </w:p>
        </w:tc>
      </w:tr>
      <w:tr w:rsidR="00C404C5" w:rsidTr="00C404C5">
        <w:trPr>
          <w:trHeight w:hRule="exact" w:val="454"/>
        </w:trPr>
        <w:tc>
          <w:tcPr>
            <w:tcW w:w="1728" w:type="dxa"/>
          </w:tcPr>
          <w:p w:rsidR="00C404C5" w:rsidRDefault="00C404C5" w:rsidP="00BE7BD8">
            <w:pPr>
              <w:spacing w:beforeLines="60" w:afterLines="60"/>
            </w:pPr>
            <w:r>
              <w:t>AB</w:t>
            </w:r>
          </w:p>
        </w:tc>
        <w:tc>
          <w:tcPr>
            <w:tcW w:w="900" w:type="dxa"/>
          </w:tcPr>
          <w:p w:rsidR="00C404C5" w:rsidRDefault="00C404C5" w:rsidP="00BE7BD8">
            <w:pPr>
              <w:spacing w:beforeLines="60" w:afterLines="60"/>
            </w:pPr>
            <w:r>
              <w:t>6</w:t>
            </w:r>
          </w:p>
        </w:tc>
        <w:tc>
          <w:tcPr>
            <w:tcW w:w="900" w:type="dxa"/>
          </w:tcPr>
          <w:p w:rsidR="00C404C5" w:rsidRDefault="00C404C5" w:rsidP="00BE7BD8">
            <w:pPr>
              <w:spacing w:beforeLines="60" w:afterLines="60"/>
            </w:pPr>
            <w:r>
              <w:t>3</w:t>
            </w:r>
          </w:p>
        </w:tc>
        <w:tc>
          <w:tcPr>
            <w:tcW w:w="1260" w:type="dxa"/>
          </w:tcPr>
          <w:p w:rsidR="00C404C5" w:rsidRDefault="00C404C5" w:rsidP="00BE7BD8">
            <w:pPr>
              <w:spacing w:beforeLines="60" w:afterLines="60"/>
            </w:pPr>
            <w:r>
              <w:t>1</w:t>
            </w:r>
          </w:p>
        </w:tc>
        <w:tc>
          <w:tcPr>
            <w:tcW w:w="2880" w:type="dxa"/>
          </w:tcPr>
          <w:p w:rsidR="00C404C5" w:rsidRDefault="00C404C5" w:rsidP="00BE7BD8">
            <w:pPr>
              <w:spacing w:beforeLines="60" w:afterLines="60"/>
            </w:pPr>
            <w:r>
              <w:t>topography</w:t>
            </w:r>
          </w:p>
        </w:tc>
        <w:tc>
          <w:tcPr>
            <w:tcW w:w="841" w:type="dxa"/>
          </w:tcPr>
          <w:p w:rsidR="00C404C5" w:rsidRDefault="00C404C5" w:rsidP="00BE7BD8">
            <w:pPr>
              <w:spacing w:beforeLines="60" w:afterLines="60"/>
            </w:pPr>
            <w:r>
              <w:t>10</w:t>
            </w:r>
          </w:p>
        </w:tc>
      </w:tr>
      <w:tr w:rsidR="00C404C5" w:rsidTr="00C404C5">
        <w:trPr>
          <w:trHeight w:hRule="exact" w:val="454"/>
        </w:trPr>
        <w:tc>
          <w:tcPr>
            <w:tcW w:w="1728" w:type="dxa"/>
          </w:tcPr>
          <w:p w:rsidR="00C404C5" w:rsidRDefault="00C404C5" w:rsidP="00BE7BD8">
            <w:pPr>
              <w:spacing w:beforeLines="60" w:afterLines="60"/>
            </w:pPr>
            <w:r>
              <w:t>SK</w:t>
            </w:r>
          </w:p>
        </w:tc>
        <w:tc>
          <w:tcPr>
            <w:tcW w:w="900" w:type="dxa"/>
          </w:tcPr>
          <w:p w:rsidR="00C404C5" w:rsidRDefault="00C404C5" w:rsidP="00BE7BD8">
            <w:pPr>
              <w:spacing w:beforeLines="60" w:afterLines="60"/>
            </w:pPr>
            <w:r>
              <w:t>3</w:t>
            </w:r>
          </w:p>
        </w:tc>
        <w:tc>
          <w:tcPr>
            <w:tcW w:w="900" w:type="dxa"/>
          </w:tcPr>
          <w:p w:rsidR="00C404C5" w:rsidRDefault="00C404C5" w:rsidP="00BE7BD8">
            <w:pPr>
              <w:spacing w:beforeLines="60" w:afterLines="60"/>
            </w:pPr>
            <w:r>
              <w:t>4</w:t>
            </w:r>
          </w:p>
        </w:tc>
        <w:tc>
          <w:tcPr>
            <w:tcW w:w="1260" w:type="dxa"/>
          </w:tcPr>
          <w:p w:rsidR="00C404C5" w:rsidRDefault="00C404C5" w:rsidP="00BE7BD8">
            <w:pPr>
              <w:spacing w:beforeLines="60" w:afterLines="60"/>
            </w:pPr>
            <w:r>
              <w:t>-</w:t>
            </w:r>
          </w:p>
        </w:tc>
        <w:tc>
          <w:tcPr>
            <w:tcW w:w="2880" w:type="dxa"/>
          </w:tcPr>
          <w:p w:rsidR="00C404C5" w:rsidRDefault="00C404C5" w:rsidP="00BE7BD8">
            <w:pPr>
              <w:spacing w:beforeLines="60" w:afterLines="60"/>
            </w:pPr>
          </w:p>
        </w:tc>
        <w:tc>
          <w:tcPr>
            <w:tcW w:w="841" w:type="dxa"/>
          </w:tcPr>
          <w:p w:rsidR="00C404C5" w:rsidRDefault="00C404C5" w:rsidP="00BE7BD8">
            <w:pPr>
              <w:spacing w:beforeLines="60" w:afterLines="60"/>
            </w:pPr>
            <w:r>
              <w:t>7</w:t>
            </w:r>
          </w:p>
        </w:tc>
      </w:tr>
      <w:tr w:rsidR="00C404C5" w:rsidTr="00C404C5">
        <w:trPr>
          <w:trHeight w:hRule="exact" w:val="454"/>
        </w:trPr>
        <w:tc>
          <w:tcPr>
            <w:tcW w:w="1728" w:type="dxa"/>
          </w:tcPr>
          <w:p w:rsidR="00C404C5" w:rsidRDefault="00C404C5" w:rsidP="00BE7BD8">
            <w:pPr>
              <w:spacing w:beforeLines="60" w:afterLines="60"/>
            </w:pPr>
            <w:r>
              <w:t>MB*</w:t>
            </w:r>
          </w:p>
        </w:tc>
        <w:tc>
          <w:tcPr>
            <w:tcW w:w="900" w:type="dxa"/>
          </w:tcPr>
          <w:p w:rsidR="00C404C5" w:rsidRDefault="00C404C5" w:rsidP="00BE7BD8">
            <w:pPr>
              <w:spacing w:beforeLines="60" w:afterLines="60"/>
            </w:pPr>
          </w:p>
        </w:tc>
        <w:tc>
          <w:tcPr>
            <w:tcW w:w="900" w:type="dxa"/>
          </w:tcPr>
          <w:p w:rsidR="00C404C5" w:rsidRDefault="00C404C5" w:rsidP="00BE7BD8">
            <w:pPr>
              <w:spacing w:beforeLines="60" w:afterLines="60"/>
            </w:pPr>
          </w:p>
        </w:tc>
        <w:tc>
          <w:tcPr>
            <w:tcW w:w="1260" w:type="dxa"/>
          </w:tcPr>
          <w:p w:rsidR="00C404C5" w:rsidRDefault="00C404C5" w:rsidP="00BE7BD8">
            <w:pPr>
              <w:spacing w:beforeLines="60" w:afterLines="60"/>
            </w:pPr>
          </w:p>
        </w:tc>
        <w:tc>
          <w:tcPr>
            <w:tcW w:w="2880" w:type="dxa"/>
          </w:tcPr>
          <w:p w:rsidR="00C404C5" w:rsidRDefault="00C404C5" w:rsidP="00BE7BD8">
            <w:pPr>
              <w:spacing w:beforeLines="60" w:afterLines="60"/>
            </w:pPr>
          </w:p>
        </w:tc>
        <w:tc>
          <w:tcPr>
            <w:tcW w:w="841" w:type="dxa"/>
          </w:tcPr>
          <w:p w:rsidR="00C404C5" w:rsidRDefault="00C404C5" w:rsidP="00BE7BD8">
            <w:pPr>
              <w:spacing w:beforeLines="60" w:afterLines="60"/>
            </w:pPr>
            <w:r>
              <w:t>6*</w:t>
            </w:r>
          </w:p>
        </w:tc>
      </w:tr>
      <w:tr w:rsidR="00C404C5" w:rsidTr="00C404C5">
        <w:trPr>
          <w:trHeight w:hRule="exact" w:val="454"/>
        </w:trPr>
        <w:tc>
          <w:tcPr>
            <w:tcW w:w="1728" w:type="dxa"/>
          </w:tcPr>
          <w:p w:rsidR="00C404C5" w:rsidRDefault="00C404C5" w:rsidP="00BE7BD8">
            <w:pPr>
              <w:spacing w:beforeLines="60" w:afterLines="60"/>
            </w:pPr>
            <w:r>
              <w:t>ON*</w:t>
            </w:r>
          </w:p>
        </w:tc>
        <w:tc>
          <w:tcPr>
            <w:tcW w:w="900" w:type="dxa"/>
          </w:tcPr>
          <w:p w:rsidR="00C404C5" w:rsidRDefault="00C404C5" w:rsidP="00BE7BD8">
            <w:pPr>
              <w:spacing w:beforeLines="60" w:afterLines="60"/>
            </w:pPr>
          </w:p>
        </w:tc>
        <w:tc>
          <w:tcPr>
            <w:tcW w:w="900" w:type="dxa"/>
          </w:tcPr>
          <w:p w:rsidR="00C404C5" w:rsidRDefault="00C404C5" w:rsidP="00BE7BD8">
            <w:pPr>
              <w:spacing w:beforeLines="60" w:afterLines="60"/>
            </w:pPr>
          </w:p>
        </w:tc>
        <w:tc>
          <w:tcPr>
            <w:tcW w:w="1260" w:type="dxa"/>
          </w:tcPr>
          <w:p w:rsidR="00C404C5" w:rsidRDefault="00C404C5" w:rsidP="00BE7BD8">
            <w:pPr>
              <w:spacing w:beforeLines="60" w:afterLines="60"/>
            </w:pPr>
            <w:r>
              <w:t>6</w:t>
            </w:r>
          </w:p>
        </w:tc>
        <w:tc>
          <w:tcPr>
            <w:tcW w:w="2880" w:type="dxa"/>
          </w:tcPr>
          <w:p w:rsidR="00C404C5" w:rsidRDefault="00C404C5" w:rsidP="00BE7BD8">
            <w:pPr>
              <w:spacing w:beforeLines="60" w:afterLines="60"/>
            </w:pPr>
            <w:r>
              <w:t>A pH database problem</w:t>
            </w:r>
          </w:p>
        </w:tc>
        <w:tc>
          <w:tcPr>
            <w:tcW w:w="841" w:type="dxa"/>
          </w:tcPr>
          <w:p w:rsidR="00C404C5" w:rsidRDefault="00C404C5" w:rsidP="00BE7BD8">
            <w:pPr>
              <w:spacing w:beforeLines="60" w:afterLines="60"/>
            </w:pPr>
            <w:r>
              <w:t>6*</w:t>
            </w:r>
          </w:p>
        </w:tc>
      </w:tr>
      <w:tr w:rsidR="00C404C5" w:rsidTr="00C404C5">
        <w:trPr>
          <w:trHeight w:hRule="exact" w:val="454"/>
        </w:trPr>
        <w:tc>
          <w:tcPr>
            <w:tcW w:w="1728" w:type="dxa"/>
          </w:tcPr>
          <w:p w:rsidR="00C404C5" w:rsidRDefault="00C404C5" w:rsidP="00BE7BD8">
            <w:pPr>
              <w:spacing w:beforeLines="60" w:afterLines="60"/>
            </w:pPr>
            <w:r>
              <w:t>QU</w:t>
            </w:r>
          </w:p>
        </w:tc>
        <w:tc>
          <w:tcPr>
            <w:tcW w:w="900" w:type="dxa"/>
          </w:tcPr>
          <w:p w:rsidR="00C404C5" w:rsidRDefault="00C404C5" w:rsidP="00BE7BD8">
            <w:pPr>
              <w:spacing w:beforeLines="60" w:afterLines="60"/>
            </w:pPr>
            <w:r>
              <w:t>2</w:t>
            </w:r>
          </w:p>
        </w:tc>
        <w:tc>
          <w:tcPr>
            <w:tcW w:w="900" w:type="dxa"/>
          </w:tcPr>
          <w:p w:rsidR="00C404C5" w:rsidRDefault="00C404C5" w:rsidP="00BE7BD8">
            <w:pPr>
              <w:spacing w:beforeLines="60" w:afterLines="60"/>
            </w:pPr>
            <w:r>
              <w:t>3</w:t>
            </w:r>
          </w:p>
        </w:tc>
        <w:tc>
          <w:tcPr>
            <w:tcW w:w="1260" w:type="dxa"/>
          </w:tcPr>
          <w:p w:rsidR="00C404C5" w:rsidRDefault="00C404C5" w:rsidP="00BE7BD8">
            <w:pPr>
              <w:spacing w:beforeLines="60" w:afterLines="60"/>
            </w:pPr>
            <w:r>
              <w:t>1</w:t>
            </w:r>
          </w:p>
        </w:tc>
        <w:tc>
          <w:tcPr>
            <w:tcW w:w="2880" w:type="dxa"/>
          </w:tcPr>
          <w:p w:rsidR="00C404C5" w:rsidRDefault="00C404C5" w:rsidP="00BE7BD8">
            <w:pPr>
              <w:spacing w:beforeLines="60" w:afterLines="60"/>
            </w:pPr>
            <w:r>
              <w:t>drainage</w:t>
            </w:r>
          </w:p>
        </w:tc>
        <w:tc>
          <w:tcPr>
            <w:tcW w:w="841" w:type="dxa"/>
          </w:tcPr>
          <w:p w:rsidR="00C404C5" w:rsidRDefault="00C404C5" w:rsidP="00BE7BD8">
            <w:pPr>
              <w:spacing w:beforeLines="60" w:afterLines="60"/>
            </w:pPr>
            <w:r>
              <w:t>6</w:t>
            </w:r>
          </w:p>
        </w:tc>
      </w:tr>
      <w:tr w:rsidR="00C404C5" w:rsidTr="00C404C5">
        <w:trPr>
          <w:trHeight w:hRule="exact" w:val="454"/>
        </w:trPr>
        <w:tc>
          <w:tcPr>
            <w:tcW w:w="1728" w:type="dxa"/>
          </w:tcPr>
          <w:p w:rsidR="00C404C5" w:rsidRDefault="00C404C5" w:rsidP="00BE7BD8">
            <w:pPr>
              <w:spacing w:beforeLines="60" w:afterLines="60"/>
            </w:pPr>
            <w:r>
              <w:t>NB</w:t>
            </w:r>
          </w:p>
        </w:tc>
        <w:tc>
          <w:tcPr>
            <w:tcW w:w="900" w:type="dxa"/>
          </w:tcPr>
          <w:p w:rsidR="00C404C5" w:rsidRDefault="00C404C5" w:rsidP="00BE7BD8">
            <w:pPr>
              <w:spacing w:beforeLines="60" w:afterLines="60"/>
            </w:pPr>
            <w:r>
              <w:t>3</w:t>
            </w:r>
          </w:p>
        </w:tc>
        <w:tc>
          <w:tcPr>
            <w:tcW w:w="900" w:type="dxa"/>
          </w:tcPr>
          <w:p w:rsidR="00C404C5" w:rsidRDefault="00C404C5" w:rsidP="00BE7BD8">
            <w:pPr>
              <w:spacing w:beforeLines="60" w:afterLines="60"/>
            </w:pPr>
            <w:r>
              <w:t>3</w:t>
            </w:r>
          </w:p>
        </w:tc>
        <w:tc>
          <w:tcPr>
            <w:tcW w:w="1260" w:type="dxa"/>
          </w:tcPr>
          <w:p w:rsidR="00C404C5" w:rsidRDefault="00C404C5" w:rsidP="00BE7BD8">
            <w:pPr>
              <w:spacing w:beforeLines="60" w:afterLines="60"/>
            </w:pPr>
            <w:r>
              <w:t>-</w:t>
            </w:r>
          </w:p>
        </w:tc>
        <w:tc>
          <w:tcPr>
            <w:tcW w:w="2880" w:type="dxa"/>
          </w:tcPr>
          <w:p w:rsidR="00C404C5" w:rsidRDefault="00C404C5" w:rsidP="00BE7BD8">
            <w:pPr>
              <w:spacing w:beforeLines="60" w:afterLines="60"/>
            </w:pPr>
          </w:p>
        </w:tc>
        <w:tc>
          <w:tcPr>
            <w:tcW w:w="841" w:type="dxa"/>
          </w:tcPr>
          <w:p w:rsidR="00C404C5" w:rsidRDefault="00C404C5" w:rsidP="00BE7BD8">
            <w:pPr>
              <w:spacing w:beforeLines="60" w:afterLines="60"/>
            </w:pPr>
            <w:r>
              <w:t>6</w:t>
            </w:r>
          </w:p>
        </w:tc>
      </w:tr>
      <w:tr w:rsidR="00C404C5" w:rsidTr="00C404C5">
        <w:trPr>
          <w:trHeight w:hRule="exact" w:val="454"/>
        </w:trPr>
        <w:tc>
          <w:tcPr>
            <w:tcW w:w="1728" w:type="dxa"/>
          </w:tcPr>
          <w:p w:rsidR="00C404C5" w:rsidRDefault="00C404C5" w:rsidP="00BE7BD8">
            <w:pPr>
              <w:spacing w:beforeLines="60" w:afterLines="60"/>
            </w:pPr>
            <w:r>
              <w:t>NS</w:t>
            </w:r>
          </w:p>
        </w:tc>
        <w:tc>
          <w:tcPr>
            <w:tcW w:w="900" w:type="dxa"/>
          </w:tcPr>
          <w:p w:rsidR="00C404C5" w:rsidRDefault="00C404C5" w:rsidP="00BE7BD8">
            <w:pPr>
              <w:spacing w:beforeLines="60" w:afterLines="60"/>
            </w:pPr>
            <w:r>
              <w:t>1</w:t>
            </w:r>
          </w:p>
        </w:tc>
        <w:tc>
          <w:tcPr>
            <w:tcW w:w="900" w:type="dxa"/>
          </w:tcPr>
          <w:p w:rsidR="00C404C5" w:rsidRDefault="00C404C5" w:rsidP="00BE7BD8">
            <w:pPr>
              <w:spacing w:beforeLines="60" w:afterLines="60"/>
            </w:pPr>
            <w:r>
              <w:t>5</w:t>
            </w:r>
          </w:p>
        </w:tc>
        <w:tc>
          <w:tcPr>
            <w:tcW w:w="1260" w:type="dxa"/>
          </w:tcPr>
          <w:p w:rsidR="00C404C5" w:rsidRDefault="00C404C5" w:rsidP="00BE7BD8">
            <w:pPr>
              <w:spacing w:beforeLines="60" w:afterLines="60"/>
            </w:pPr>
            <w:r>
              <w:t>-</w:t>
            </w:r>
          </w:p>
        </w:tc>
        <w:tc>
          <w:tcPr>
            <w:tcW w:w="2880" w:type="dxa"/>
          </w:tcPr>
          <w:p w:rsidR="00C404C5" w:rsidRDefault="00C404C5" w:rsidP="00BE7BD8">
            <w:pPr>
              <w:spacing w:beforeLines="60" w:afterLines="60"/>
            </w:pPr>
          </w:p>
        </w:tc>
        <w:tc>
          <w:tcPr>
            <w:tcW w:w="841" w:type="dxa"/>
          </w:tcPr>
          <w:p w:rsidR="00C404C5" w:rsidRDefault="00C404C5" w:rsidP="00BE7BD8">
            <w:pPr>
              <w:spacing w:beforeLines="60" w:afterLines="60"/>
            </w:pPr>
            <w:r>
              <w:t>6</w:t>
            </w:r>
          </w:p>
        </w:tc>
      </w:tr>
      <w:tr w:rsidR="00C404C5" w:rsidTr="00C404C5">
        <w:trPr>
          <w:trHeight w:hRule="exact" w:val="454"/>
        </w:trPr>
        <w:tc>
          <w:tcPr>
            <w:tcW w:w="1728" w:type="dxa"/>
          </w:tcPr>
          <w:p w:rsidR="00C404C5" w:rsidRDefault="00C404C5" w:rsidP="00BE7BD8">
            <w:pPr>
              <w:spacing w:beforeLines="60" w:afterLines="60"/>
            </w:pPr>
            <w:r>
              <w:t>PE</w:t>
            </w:r>
          </w:p>
        </w:tc>
        <w:tc>
          <w:tcPr>
            <w:tcW w:w="900" w:type="dxa"/>
          </w:tcPr>
          <w:p w:rsidR="00C404C5" w:rsidRDefault="00C404C5" w:rsidP="00BE7BD8">
            <w:pPr>
              <w:spacing w:beforeLines="60" w:afterLines="60"/>
            </w:pPr>
            <w:r>
              <w:t>1</w:t>
            </w:r>
          </w:p>
        </w:tc>
        <w:tc>
          <w:tcPr>
            <w:tcW w:w="900" w:type="dxa"/>
          </w:tcPr>
          <w:p w:rsidR="00C404C5" w:rsidRDefault="00C404C5" w:rsidP="00BE7BD8">
            <w:pPr>
              <w:spacing w:beforeLines="60" w:afterLines="60"/>
            </w:pPr>
            <w:r>
              <w:t>2</w:t>
            </w:r>
          </w:p>
        </w:tc>
        <w:tc>
          <w:tcPr>
            <w:tcW w:w="1260" w:type="dxa"/>
          </w:tcPr>
          <w:p w:rsidR="00C404C5" w:rsidRDefault="00C404C5" w:rsidP="00BE7BD8">
            <w:pPr>
              <w:spacing w:beforeLines="60" w:afterLines="60"/>
            </w:pPr>
            <w:r>
              <w:t>-</w:t>
            </w:r>
          </w:p>
        </w:tc>
        <w:tc>
          <w:tcPr>
            <w:tcW w:w="2880" w:type="dxa"/>
          </w:tcPr>
          <w:p w:rsidR="00C404C5" w:rsidRDefault="00C404C5" w:rsidP="00BE7BD8">
            <w:pPr>
              <w:spacing w:beforeLines="60" w:afterLines="60"/>
            </w:pPr>
          </w:p>
        </w:tc>
        <w:tc>
          <w:tcPr>
            <w:tcW w:w="841" w:type="dxa"/>
          </w:tcPr>
          <w:p w:rsidR="00C404C5" w:rsidRDefault="00C404C5" w:rsidP="00BE7BD8">
            <w:pPr>
              <w:spacing w:beforeLines="60" w:afterLines="60"/>
            </w:pPr>
            <w:r>
              <w:t>6</w:t>
            </w:r>
          </w:p>
        </w:tc>
      </w:tr>
      <w:tr w:rsidR="00C404C5" w:rsidTr="00C404C5">
        <w:trPr>
          <w:trHeight w:hRule="exact" w:val="454"/>
        </w:trPr>
        <w:tc>
          <w:tcPr>
            <w:tcW w:w="1728" w:type="dxa"/>
          </w:tcPr>
          <w:p w:rsidR="00C404C5" w:rsidRDefault="00C404C5" w:rsidP="00BE7BD8">
            <w:pPr>
              <w:spacing w:beforeLines="60" w:afterLines="60"/>
            </w:pPr>
            <w:r>
              <w:t>NL</w:t>
            </w:r>
          </w:p>
        </w:tc>
        <w:tc>
          <w:tcPr>
            <w:tcW w:w="900" w:type="dxa"/>
          </w:tcPr>
          <w:p w:rsidR="00C404C5" w:rsidRDefault="00C404C5" w:rsidP="00BE7BD8">
            <w:pPr>
              <w:spacing w:beforeLines="60" w:afterLines="60"/>
            </w:pPr>
            <w:r>
              <w:t>4</w:t>
            </w:r>
          </w:p>
        </w:tc>
        <w:tc>
          <w:tcPr>
            <w:tcW w:w="900" w:type="dxa"/>
          </w:tcPr>
          <w:p w:rsidR="00C404C5" w:rsidRDefault="00C404C5" w:rsidP="00BE7BD8">
            <w:pPr>
              <w:spacing w:beforeLines="60" w:afterLines="60"/>
            </w:pPr>
            <w:r>
              <w:t>1</w:t>
            </w:r>
          </w:p>
        </w:tc>
        <w:tc>
          <w:tcPr>
            <w:tcW w:w="1260" w:type="dxa"/>
          </w:tcPr>
          <w:p w:rsidR="00C404C5" w:rsidRDefault="00C404C5" w:rsidP="00BE7BD8">
            <w:pPr>
              <w:spacing w:beforeLines="60" w:afterLines="60"/>
            </w:pPr>
            <w:r>
              <w:t>1</w:t>
            </w:r>
          </w:p>
        </w:tc>
        <w:tc>
          <w:tcPr>
            <w:tcW w:w="2880" w:type="dxa"/>
          </w:tcPr>
          <w:p w:rsidR="00C404C5" w:rsidRDefault="00C404C5" w:rsidP="00BE7BD8">
            <w:pPr>
              <w:spacing w:beforeLines="60" w:afterLines="60"/>
            </w:pPr>
            <w:r>
              <w:t>climate</w:t>
            </w:r>
          </w:p>
        </w:tc>
        <w:tc>
          <w:tcPr>
            <w:tcW w:w="841" w:type="dxa"/>
          </w:tcPr>
          <w:p w:rsidR="00C404C5" w:rsidRDefault="00C404C5" w:rsidP="00BE7BD8">
            <w:pPr>
              <w:spacing w:beforeLines="60" w:afterLines="60"/>
            </w:pPr>
            <w:r>
              <w:t>6</w:t>
            </w:r>
          </w:p>
        </w:tc>
      </w:tr>
      <w:tr w:rsidR="00C404C5" w:rsidTr="00C404C5">
        <w:trPr>
          <w:trHeight w:hRule="exact" w:val="454"/>
        </w:trPr>
        <w:tc>
          <w:tcPr>
            <w:tcW w:w="1728" w:type="dxa"/>
          </w:tcPr>
          <w:p w:rsidR="00C404C5" w:rsidRDefault="00C404C5" w:rsidP="00BE7BD8">
            <w:pPr>
              <w:spacing w:beforeLines="60" w:afterLines="60"/>
            </w:pPr>
            <w:r>
              <w:t>Total*</w:t>
            </w:r>
          </w:p>
        </w:tc>
        <w:tc>
          <w:tcPr>
            <w:tcW w:w="900" w:type="dxa"/>
          </w:tcPr>
          <w:p w:rsidR="00C404C5" w:rsidRDefault="00C404C5" w:rsidP="00BE7BD8">
            <w:pPr>
              <w:spacing w:beforeLines="60" w:afterLines="60"/>
            </w:pPr>
            <w:r>
              <w:t>24</w:t>
            </w:r>
          </w:p>
        </w:tc>
        <w:tc>
          <w:tcPr>
            <w:tcW w:w="900" w:type="dxa"/>
          </w:tcPr>
          <w:p w:rsidR="00C404C5" w:rsidRDefault="00C404C5" w:rsidP="00BE7BD8">
            <w:pPr>
              <w:spacing w:beforeLines="60" w:afterLines="60"/>
            </w:pPr>
            <w:r>
              <w:t>23</w:t>
            </w:r>
          </w:p>
        </w:tc>
        <w:tc>
          <w:tcPr>
            <w:tcW w:w="1260" w:type="dxa"/>
          </w:tcPr>
          <w:p w:rsidR="00C404C5" w:rsidRDefault="00C404C5" w:rsidP="00BE7BD8">
            <w:pPr>
              <w:spacing w:beforeLines="60" w:afterLines="60"/>
            </w:pPr>
            <w:r>
              <w:t>6</w:t>
            </w:r>
          </w:p>
        </w:tc>
        <w:tc>
          <w:tcPr>
            <w:tcW w:w="2880" w:type="dxa"/>
          </w:tcPr>
          <w:p w:rsidR="00C404C5" w:rsidRDefault="00C404C5" w:rsidP="00BE7BD8">
            <w:pPr>
              <w:spacing w:beforeLines="60" w:afterLines="60"/>
            </w:pPr>
          </w:p>
        </w:tc>
        <w:tc>
          <w:tcPr>
            <w:tcW w:w="841" w:type="dxa"/>
          </w:tcPr>
          <w:p w:rsidR="00C404C5" w:rsidRDefault="00C404C5" w:rsidP="00BE7BD8">
            <w:pPr>
              <w:spacing w:beforeLines="60" w:afterLines="60"/>
            </w:pPr>
            <w:r>
              <w:t>53</w:t>
            </w:r>
          </w:p>
        </w:tc>
      </w:tr>
      <w:tr w:rsidR="00C404C5" w:rsidTr="00C404C5">
        <w:trPr>
          <w:trHeight w:hRule="exact" w:val="454"/>
        </w:trPr>
        <w:tc>
          <w:tcPr>
            <w:tcW w:w="1728" w:type="dxa"/>
          </w:tcPr>
          <w:p w:rsidR="00C404C5" w:rsidRDefault="00C404C5" w:rsidP="00BE7BD8">
            <w:pPr>
              <w:spacing w:beforeLines="60" w:afterLines="60"/>
            </w:pPr>
            <w:r>
              <w:t>Percent of total</w:t>
            </w:r>
          </w:p>
        </w:tc>
        <w:tc>
          <w:tcPr>
            <w:tcW w:w="900" w:type="dxa"/>
          </w:tcPr>
          <w:p w:rsidR="00C404C5" w:rsidRDefault="00C404C5" w:rsidP="00BE7BD8">
            <w:pPr>
              <w:spacing w:beforeLines="60" w:afterLines="60"/>
            </w:pPr>
            <w:r>
              <w:t>45</w:t>
            </w:r>
          </w:p>
        </w:tc>
        <w:tc>
          <w:tcPr>
            <w:tcW w:w="900" w:type="dxa"/>
          </w:tcPr>
          <w:p w:rsidR="00C404C5" w:rsidRDefault="00C404C5" w:rsidP="00BE7BD8">
            <w:pPr>
              <w:spacing w:beforeLines="60" w:afterLines="60"/>
            </w:pPr>
            <w:r>
              <w:t>44</w:t>
            </w:r>
          </w:p>
        </w:tc>
        <w:tc>
          <w:tcPr>
            <w:tcW w:w="1260" w:type="dxa"/>
          </w:tcPr>
          <w:p w:rsidR="00C404C5" w:rsidRDefault="00C404C5" w:rsidP="00BE7BD8">
            <w:pPr>
              <w:spacing w:beforeLines="60" w:afterLines="60"/>
            </w:pPr>
            <w:r>
              <w:t>11</w:t>
            </w:r>
          </w:p>
        </w:tc>
        <w:tc>
          <w:tcPr>
            <w:tcW w:w="2880" w:type="dxa"/>
          </w:tcPr>
          <w:p w:rsidR="00C404C5" w:rsidRDefault="00C404C5" w:rsidP="00BE7BD8">
            <w:pPr>
              <w:spacing w:beforeLines="60" w:afterLines="60"/>
            </w:pPr>
          </w:p>
        </w:tc>
        <w:tc>
          <w:tcPr>
            <w:tcW w:w="841" w:type="dxa"/>
          </w:tcPr>
          <w:p w:rsidR="00C404C5" w:rsidRDefault="00C404C5" w:rsidP="00BE7BD8">
            <w:pPr>
              <w:spacing w:beforeLines="60" w:afterLines="60"/>
            </w:pPr>
          </w:p>
        </w:tc>
      </w:tr>
    </w:tbl>
    <w:p w:rsidR="00C404C5" w:rsidRDefault="00C404C5" w:rsidP="00BE7BD8">
      <w:pPr>
        <w:spacing w:beforeLines="60" w:afterLines="60"/>
      </w:pPr>
      <w:r>
        <w:t>*  MB and ON not counted in the analysis</w:t>
      </w:r>
    </w:p>
    <w:p w:rsidR="00C404C5" w:rsidRDefault="00C404C5" w:rsidP="00C404C5">
      <w:r>
        <w:t xml:space="preserve">The roll-up procedure appears to approximate the CLI format quite well. However, it was noted that there were several instances where the </w:t>
      </w:r>
      <w:smartTag w:uri="urn:schemas-microsoft-com:office:smarttags" w:element="stockticker">
        <w:r>
          <w:t>LSR</w:t>
        </w:r>
      </w:smartTag>
      <w:r>
        <w:t xml:space="preserve">S roll-up did not include any subclass symbols. Part of the logic in the roll-up is that no symbol is listed if the deduction is less than 20 points or percent. Therefore, several small limitations can result in a final class rating with no subclass symbol. This does not happen very often with a limited number of soils in the polygon. However, when there are up to 8 or 10 soils, a situation not uncommon in the </w:t>
      </w:r>
      <w:r w:rsidR="00D62EFF">
        <w:t xml:space="preserve">SLC </w:t>
      </w:r>
      <w:r>
        <w:t xml:space="preserve">ver3 database, it appears that dilution leads to elimination. This problem does not affect the utility of the LSRS program for estimating biomass production but should be addressed by the Soil Survey Interpretations group. </w:t>
      </w:r>
    </w:p>
    <w:p w:rsidR="00C404C5" w:rsidRPr="00D62EFF" w:rsidRDefault="00C404C5" w:rsidP="00D62EFF">
      <w:pPr>
        <w:rPr>
          <w:b/>
        </w:rPr>
      </w:pPr>
      <w:bookmarkStart w:id="60" w:name="_Toc130645199"/>
      <w:r w:rsidRPr="00D62EFF">
        <w:rPr>
          <w:b/>
        </w:rPr>
        <w:t>1.4  Summary</w:t>
      </w:r>
      <w:bookmarkEnd w:id="60"/>
    </w:p>
    <w:p w:rsidR="00C404C5" w:rsidRDefault="00C404C5" w:rsidP="00C404C5">
      <w:r>
        <w:t>The LSRS ratings are quite closely allied to the CLI ratings. This means that any concepts, decisions or policies that were developed with reference to the CLI should hold for the LSRS which has the added advantage of a standard national system that has a consistent data driven approach.</w:t>
      </w:r>
    </w:p>
    <w:p w:rsidR="00C404C5" w:rsidRDefault="00C404C5" w:rsidP="00C404C5">
      <w:r>
        <w:t>The testing procedure identified some database problems that should be passed on to the Soil Survey Correlation staff. These include both omissions (e.g. drainage, liming, irrigation) and inconsistencies in data from one province to another (e.g. BD).</w:t>
      </w:r>
    </w:p>
    <w:p w:rsidR="00761B6E" w:rsidRDefault="00761B6E" w:rsidP="00761B6E">
      <w:pPr>
        <w:pStyle w:val="Heading2"/>
        <w:rPr>
          <w:lang w:val="en-US"/>
        </w:rPr>
      </w:pPr>
      <w:bookmarkStart w:id="61" w:name="_Toc384323394"/>
      <w:bookmarkStart w:id="62" w:name="_Toc384741345"/>
      <w:r>
        <w:rPr>
          <w:lang w:val="en-US"/>
        </w:rPr>
        <w:lastRenderedPageBreak/>
        <w:t xml:space="preserve">Appendix </w:t>
      </w:r>
      <w:r w:rsidR="00C404C5">
        <w:rPr>
          <w:lang w:val="en-US"/>
        </w:rPr>
        <w:t>2</w:t>
      </w:r>
      <w:r>
        <w:rPr>
          <w:lang w:val="en-US"/>
        </w:rPr>
        <w:t>.  Climate Concerns</w:t>
      </w:r>
      <w:bookmarkEnd w:id="61"/>
      <w:bookmarkEnd w:id="62"/>
    </w:p>
    <w:p w:rsidR="00761B6E" w:rsidRDefault="00761B6E" w:rsidP="00761B6E">
      <w:r>
        <w:t>A special note needs to be made about the climate issue because it took up a considerable amount of time over the years of implementation. There was no doubt about the importance of climate in any agricultural rating nor was there a concern about how climate was managed within the LSRS program.  the problem was establishing the most appropriate database and developing an appropriate automated link the LSRS program.  It involved aspects of recognized standards and data maintenance.</w:t>
      </w:r>
    </w:p>
    <w:p w:rsidR="00761B6E" w:rsidRDefault="00761B6E" w:rsidP="00761B6E">
      <w:pPr>
        <w:ind w:left="284" w:hanging="284"/>
      </w:pPr>
      <w:r>
        <w:t xml:space="preserve">1.  The national Atmospheric Environmental Service (AES) 30 year </w:t>
      </w:r>
      <w:proofErr w:type="spellStart"/>
      <w:r>
        <w:t>normals</w:t>
      </w:r>
      <w:proofErr w:type="spellEnd"/>
      <w:r>
        <w:t xml:space="preserve"> was the obvious basic data source.  The nationally collected, standardized, maintained and updated on a regular basis. At the time of LSRS development (1987-1993) the 51-80 data was the most recent and therefore chosen.  However, extrapolation of station data was not consistent. Where there was a good network of stations and reasonably level topography, as was generally the case in established agricultural area, the results were excellent but in fringe areas or areas with considerable elevation differences, the results were often unreliable and poor.  Automatically generated contours would completely ignore uplands (even mountains) if there were no stations on the upland.  Therefore human intervention was required to rationalize the climate - landscape relationship. this was an expert opinion exercise based on local experience.  It produced a food product but was difficult to replicate or automate in a logical manner and comparison to future data sets would be problematic.</w:t>
      </w:r>
    </w:p>
    <w:p w:rsidR="00761B6E" w:rsidRDefault="00761B6E" w:rsidP="00761B6E">
      <w:pPr>
        <w:ind w:left="284"/>
      </w:pPr>
      <w:r>
        <w:t>The initial automation of the LSRS (see Phase 1) implemented  the climate link by digitizing the index contours, electronically overlaying this with the by-then available soils Landscape of Canada (SLC) 1:1M map and assigning a median value of the index to each polygon.  As soil formation reflects a climate input and as the scale was appropriate for general climate assessments the process worked quite well. However, the concerns about standards, maintenance and future correlations remained.</w:t>
      </w:r>
    </w:p>
    <w:p w:rsidR="00761B6E" w:rsidRDefault="00761B6E" w:rsidP="00761B6E">
      <w:pPr>
        <w:ind w:left="284" w:hanging="284"/>
      </w:pPr>
      <w:r>
        <w:t xml:space="preserve">2.  The decision to move to the 61-90 AES 30 year normal base was logical (see Phase 3 Pettapiece 2005).  The first action required was to compare the 61-90 to the 51-80 values so that any differences could be accommodated by a revision to the initial (AIWG 1995) relationships.  The initial analysis (Pettapiece and </w:t>
      </w:r>
      <w:proofErr w:type="spellStart"/>
      <w:r>
        <w:t>Tychon</w:t>
      </w:r>
      <w:proofErr w:type="spellEnd"/>
      <w:r>
        <w:t xml:space="preserve"> 2006) suggested that the indices were comparable and that the migration could proceed with no other LSRS modifications.</w:t>
      </w:r>
    </w:p>
    <w:p w:rsidR="00761B6E" w:rsidRDefault="00761B6E" w:rsidP="00761B6E">
      <w:pPr>
        <w:ind w:left="284" w:hanging="284"/>
      </w:pPr>
      <w:r>
        <w:t xml:space="preserve">3.  With the development of new indices to support warm season crops (corn, soybean) and forage models (Pettapiece, </w:t>
      </w:r>
      <w:proofErr w:type="spellStart"/>
      <w:r>
        <w:t>Tychon</w:t>
      </w:r>
      <w:proofErr w:type="spellEnd"/>
      <w:r>
        <w:t xml:space="preserve"> and </w:t>
      </w:r>
      <w:proofErr w:type="spellStart"/>
      <w:r>
        <w:t>Bootsma</w:t>
      </w:r>
      <w:proofErr w:type="spellEnd"/>
      <w:r>
        <w:t xml:space="preserve"> 2007) some inconsistencies were noted between those calculated directly for the original 61-90 data and those supplied form the 61-90 climate to SLC linkage.  A review of the issue found that an incorrect file of 61-90 data had been sent to the contractors.  the correct data was located and the comparison re-examined.  Indeed, there were some small differences, particularly at  the cooler end of the agricultural range, and program adjustments were made to realign the new LSRS climate ratings with the original 51-80 base (Pettapiece, </w:t>
      </w:r>
      <w:proofErr w:type="spellStart"/>
      <w:r>
        <w:t>Tychon</w:t>
      </w:r>
      <w:proofErr w:type="spellEnd"/>
      <w:r>
        <w:t xml:space="preserve"> and </w:t>
      </w:r>
      <w:proofErr w:type="spellStart"/>
      <w:r>
        <w:t>Bootsma</w:t>
      </w:r>
      <w:proofErr w:type="spellEnd"/>
      <w:r>
        <w:t xml:space="preserve"> 2007).  </w:t>
      </w:r>
    </w:p>
    <w:p w:rsidR="00761B6E" w:rsidRDefault="00761B6E" w:rsidP="00761B6E">
      <w:pPr>
        <w:ind w:left="284"/>
      </w:pPr>
      <w:r>
        <w:t xml:space="preserve">During the move to the 61-90 data indices a new procedure linking these values to the SLC map base was also introduced (see A. Waddell p34 in (Pettapiece, </w:t>
      </w:r>
      <w:proofErr w:type="spellStart"/>
      <w:r>
        <w:t>Tychon</w:t>
      </w:r>
      <w:proofErr w:type="spellEnd"/>
      <w:r>
        <w:t xml:space="preserve"> and </w:t>
      </w:r>
      <w:proofErr w:type="spellStart"/>
      <w:r>
        <w:t>Bootsma</w:t>
      </w:r>
      <w:proofErr w:type="spellEnd"/>
      <w:r>
        <w:t xml:space="preserve"> 2007).  </w:t>
      </w:r>
    </w:p>
    <w:p w:rsidR="00761B6E" w:rsidRDefault="00761B6E" w:rsidP="00761B6E">
      <w:pPr>
        <w:ind w:left="284" w:hanging="284"/>
      </w:pPr>
      <w:r>
        <w:t>4.  Testing of the new LSRS v 3.0 program identified lower than anticipated climate ratings between 54</w:t>
      </w:r>
      <w:r w:rsidRPr="00761B6E">
        <w:rPr>
          <w:vertAlign w:val="superscript"/>
        </w:rPr>
        <w:t>o</w:t>
      </w:r>
      <w:r>
        <w:t>N and 58</w:t>
      </w:r>
      <w:r w:rsidRPr="00761B6E">
        <w:rPr>
          <w:vertAlign w:val="superscript"/>
        </w:rPr>
        <w:t>o</w:t>
      </w:r>
      <w:r>
        <w:t xml:space="preserve"> N and in the rising elevation areas along the uplands of western Alberta.  It was not </w:t>
      </w:r>
      <w:r>
        <w:lastRenderedPageBreak/>
        <w:t xml:space="preserve">clear whether the difference s were caused, and could be corrected, by program modifications or by basic data problems.  A review of station site data </w:t>
      </w:r>
      <w:proofErr w:type="spellStart"/>
      <w:r>
        <w:t>vs</w:t>
      </w:r>
      <w:proofErr w:type="spellEnd"/>
      <w:r>
        <w:t xml:space="preserve"> SLC polygon data from the contouring, extrapolation and linking procedure found consistent variances that suggested this needed to be tested and resolved before program changes were made.  In nearly all cases the site data for GDD were higher than the polygon data.</w:t>
      </w:r>
    </w:p>
    <w:p w:rsidR="00761B6E" w:rsidRDefault="00761B6E" w:rsidP="00761B6E">
      <w:pPr>
        <w:ind w:left="284"/>
      </w:pPr>
      <w:r>
        <w:t>It is conceivable that most of  the stations in the rather sparsely populated networks in these areas are located at lower elevations that the majority of the landscape units or that station contouring is not quite an exact fit with the landform contours.  However, repeated efforts to elicit some help from agencies with responsibility for national climate databases were unsuccessful.  As this kind of review is beyond the scope of the LSRS implementation work, the problem remains unresolved.</w:t>
      </w:r>
    </w:p>
    <w:p w:rsidR="00761B6E" w:rsidRDefault="00761B6E" w:rsidP="00761B6E">
      <w:pPr>
        <w:ind w:left="284"/>
      </w:pPr>
      <w:r>
        <w:t>The concern is principally with those ratings based on GDD (and EGDD).  There are program modifications that could be implemented but that seems premature without some certainty as to the primary problem.</w:t>
      </w:r>
    </w:p>
    <w:p w:rsidR="00761B6E" w:rsidRDefault="00761B6E" w:rsidP="00761B6E">
      <w:pPr>
        <w:ind w:left="284"/>
      </w:pPr>
    </w:p>
    <w:p w:rsidR="00761B6E" w:rsidRPr="00761B6E" w:rsidRDefault="002E6E47" w:rsidP="00761B6E">
      <w:pPr>
        <w:rPr>
          <w:b/>
        </w:rPr>
      </w:pPr>
      <w:r>
        <w:rPr>
          <w:b/>
        </w:rPr>
        <w:tab/>
      </w:r>
      <w:r>
        <w:rPr>
          <w:b/>
        </w:rPr>
        <w:tab/>
      </w:r>
      <w:r w:rsidR="00761B6E" w:rsidRPr="00761B6E">
        <w:rPr>
          <w:b/>
        </w:rPr>
        <w:t>THIS ISSUE NEEDS TO BE REVIEWED AND RESOLVED.</w:t>
      </w:r>
    </w:p>
    <w:p w:rsidR="00010380" w:rsidRDefault="00010380" w:rsidP="00761B6E">
      <w:pPr>
        <w:jc w:val="both"/>
        <w:rPr>
          <w:lang w:val="en-US"/>
        </w:rPr>
      </w:pPr>
    </w:p>
    <w:p w:rsidR="00914B4A" w:rsidRDefault="00914B4A">
      <w:pPr>
        <w:spacing w:before="0" w:after="200"/>
        <w:rPr>
          <w:lang w:val="en-US"/>
        </w:rPr>
      </w:pPr>
      <w:r>
        <w:rPr>
          <w:lang w:val="en-US"/>
        </w:rPr>
        <w:br w:type="page"/>
      </w:r>
    </w:p>
    <w:p w:rsidR="00495DFE" w:rsidRDefault="00495DFE" w:rsidP="00495DFE">
      <w:pPr>
        <w:pStyle w:val="Heading2"/>
        <w:rPr>
          <w:lang w:val="en-US"/>
        </w:rPr>
      </w:pPr>
      <w:bookmarkStart w:id="63" w:name="_Toc384323395"/>
      <w:bookmarkStart w:id="64" w:name="_Toc384741346"/>
      <w:r>
        <w:rPr>
          <w:lang w:val="en-US"/>
        </w:rPr>
        <w:lastRenderedPageBreak/>
        <w:t xml:space="preserve">Appendix </w:t>
      </w:r>
      <w:r w:rsidR="00C404C5">
        <w:rPr>
          <w:lang w:val="en-US"/>
        </w:rPr>
        <w:t>3</w:t>
      </w:r>
      <w:r>
        <w:rPr>
          <w:lang w:val="en-US"/>
        </w:rPr>
        <w:t>.  Additional applications of the LSRS</w:t>
      </w:r>
      <w:bookmarkEnd w:id="63"/>
      <w:bookmarkEnd w:id="64"/>
    </w:p>
    <w:p w:rsidR="00495DFE" w:rsidRDefault="00495DFE" w:rsidP="00495DFE">
      <w:r>
        <w:t>There were several other LSRS applications that did not directly relate to the program development and implementation.</w:t>
      </w:r>
    </w:p>
    <w:p w:rsidR="00495DFE" w:rsidRDefault="00495DFE" w:rsidP="00495DFE">
      <w:r>
        <w:t>1.  Pipeline reclamation assessment criteria.</w:t>
      </w:r>
    </w:p>
    <w:p w:rsidR="00495DFE" w:rsidRDefault="00495DFE" w:rsidP="00495DFE">
      <w:r>
        <w:t>The principal criterion for pipeline reclamation certification states that the Right-of-Way should be returned to a capability at least as good as before disturbance.  If an initial review suggested that there may be a problem with the reclamation, a quantitative assessment procedure (</w:t>
      </w:r>
      <w:proofErr w:type="spellStart"/>
      <w:r w:rsidR="001505CF">
        <w:t>Fedkenheuer</w:t>
      </w:r>
      <w:proofErr w:type="spellEnd"/>
      <w:r w:rsidR="001505CF">
        <w:t xml:space="preserve"> and Pettapiece (</w:t>
      </w:r>
      <w:proofErr w:type="spellStart"/>
      <w:r w:rsidR="001505CF">
        <w:t>eds</w:t>
      </w:r>
      <w:proofErr w:type="spellEnd"/>
      <w:r w:rsidR="001505CF">
        <w:t>) 1999</w:t>
      </w:r>
      <w:r>
        <w:t>) was developed and recommended to identify the specific problem and to help direct corrective measures.  This procedure used in part the soil and landscape portion of the LSRS.  As before and after comparisons must be done at equivalent sites then climate would be the same and was not required.</w:t>
      </w:r>
    </w:p>
    <w:p w:rsidR="00495DFE" w:rsidRDefault="00495DFE" w:rsidP="00495DFE">
      <w:r>
        <w:t>Another slightly modified version of the LSRS (</w:t>
      </w:r>
      <w:r w:rsidR="00855A17">
        <w:t>CEMA 2006</w:t>
      </w:r>
      <w:r>
        <w:t xml:space="preserve">) </w:t>
      </w:r>
      <w:r w:rsidR="00855A17">
        <w:t>is</w:t>
      </w:r>
      <w:r>
        <w:t xml:space="preserve"> used for assessing reclamation of large scale disturbances in the forested area (Green Zone) in Alberta.</w:t>
      </w:r>
    </w:p>
    <w:p w:rsidR="00495DFE" w:rsidRDefault="00495DFE" w:rsidP="00495DFE">
      <w:r>
        <w:t>2.  Municipal assessment for woodlots.</w:t>
      </w:r>
    </w:p>
    <w:p w:rsidR="00495DFE" w:rsidRDefault="00495DFE" w:rsidP="00495DFE">
      <w:r>
        <w:t>A procedure similar to the farmland assessment procedure was developed for assessing woodlots.  The procedure (</w:t>
      </w:r>
      <w:r w:rsidR="001505CF">
        <w:t>Glover and Pettapiece 2001</w:t>
      </w:r>
      <w:r>
        <w:t>) used natural regions (ecological regions) as a base within which soil and landscape features from LSRS were used to create an index that was then adjusted with economic considerations.  The crops under consideration were aspen and white spruce.</w:t>
      </w:r>
    </w:p>
    <w:p w:rsidR="00CE3E2F" w:rsidRDefault="00CE3E2F" w:rsidP="00CE3E2F">
      <w:pPr>
        <w:rPr>
          <w:lang w:val="en-US"/>
        </w:rPr>
      </w:pPr>
    </w:p>
    <w:p w:rsidR="00CE3E2F" w:rsidRDefault="00CE3E2F" w:rsidP="00CE3E2F">
      <w:pPr>
        <w:rPr>
          <w:lang w:val="en-US"/>
        </w:rPr>
      </w:pPr>
    </w:p>
    <w:p w:rsidR="00C404C5" w:rsidRDefault="00C404C5" w:rsidP="00CE3E2F">
      <w:pPr>
        <w:rPr>
          <w:lang w:val="en-US"/>
        </w:rPr>
      </w:pPr>
    </w:p>
    <w:sectPr w:rsidR="00C404C5" w:rsidSect="000D7732">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7DA" w:rsidRDefault="009F47DA" w:rsidP="0033398C">
      <w:pPr>
        <w:spacing w:before="0" w:line="240" w:lineRule="auto"/>
      </w:pPr>
      <w:r>
        <w:separator/>
      </w:r>
    </w:p>
  </w:endnote>
  <w:endnote w:type="continuationSeparator" w:id="0">
    <w:p w:rsidR="009F47DA" w:rsidRDefault="009F47DA" w:rsidP="0033398C">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BD8" w:rsidRDefault="00BE7BD8" w:rsidP="00C404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7BD8" w:rsidRDefault="00BE7BD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BD8" w:rsidRDefault="00BE7BD8" w:rsidP="00C404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72D7">
      <w:rPr>
        <w:rStyle w:val="PageNumber"/>
        <w:noProof/>
      </w:rPr>
      <w:t>20</w:t>
    </w:r>
    <w:r>
      <w:rPr>
        <w:rStyle w:val="PageNumber"/>
      </w:rPr>
      <w:fldChar w:fldCharType="end"/>
    </w:r>
  </w:p>
  <w:p w:rsidR="00BE7BD8" w:rsidRDefault="00BE7BD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48127"/>
      <w:docPartObj>
        <w:docPartGallery w:val="Page Numbers (Bottom of Page)"/>
        <w:docPartUnique/>
      </w:docPartObj>
    </w:sdtPr>
    <w:sdtContent>
      <w:p w:rsidR="00BE7BD8" w:rsidRDefault="00BE7BD8">
        <w:pPr>
          <w:pStyle w:val="Footer"/>
          <w:jc w:val="center"/>
        </w:pPr>
        <w:fldSimple w:instr=" PAGE   \* MERGEFORMAT ">
          <w:r w:rsidR="008E4096">
            <w:rPr>
              <w:noProof/>
            </w:rPr>
            <w:t>26</w:t>
          </w:r>
        </w:fldSimple>
      </w:p>
    </w:sdtContent>
  </w:sdt>
  <w:p w:rsidR="00BE7BD8" w:rsidRDefault="00BE7B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7DA" w:rsidRDefault="009F47DA" w:rsidP="0033398C">
      <w:pPr>
        <w:spacing w:before="0" w:line="240" w:lineRule="auto"/>
      </w:pPr>
      <w:r>
        <w:separator/>
      </w:r>
    </w:p>
  </w:footnote>
  <w:footnote w:type="continuationSeparator" w:id="0">
    <w:p w:rsidR="009F47DA" w:rsidRDefault="009F47DA" w:rsidP="0033398C">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A10E4"/>
    <w:multiLevelType w:val="hybridMultilevel"/>
    <w:tmpl w:val="7CAC3D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defaultTabStop w:val="720"/>
  <w:characterSpacingControl w:val="doNotCompress"/>
  <w:footnotePr>
    <w:footnote w:id="-1"/>
    <w:footnote w:id="0"/>
  </w:footnotePr>
  <w:endnotePr>
    <w:endnote w:id="-1"/>
    <w:endnote w:id="0"/>
  </w:endnotePr>
  <w:compat/>
  <w:rsids>
    <w:rsidRoot w:val="00EC5E17"/>
    <w:rsid w:val="000022FB"/>
    <w:rsid w:val="00010380"/>
    <w:rsid w:val="00014914"/>
    <w:rsid w:val="00051E25"/>
    <w:rsid w:val="0006587A"/>
    <w:rsid w:val="0008428B"/>
    <w:rsid w:val="0009505E"/>
    <w:rsid w:val="000A60D2"/>
    <w:rsid w:val="000A7E8B"/>
    <w:rsid w:val="000D1F62"/>
    <w:rsid w:val="000D7732"/>
    <w:rsid w:val="000F5339"/>
    <w:rsid w:val="00100917"/>
    <w:rsid w:val="00127C4D"/>
    <w:rsid w:val="00140FAC"/>
    <w:rsid w:val="001505CF"/>
    <w:rsid w:val="00162105"/>
    <w:rsid w:val="00164EDD"/>
    <w:rsid w:val="0017723C"/>
    <w:rsid w:val="0018009B"/>
    <w:rsid w:val="0018671F"/>
    <w:rsid w:val="001A38A3"/>
    <w:rsid w:val="001B2D74"/>
    <w:rsid w:val="001B6BAC"/>
    <w:rsid w:val="001D2956"/>
    <w:rsid w:val="001E68A4"/>
    <w:rsid w:val="001F4A84"/>
    <w:rsid w:val="00217417"/>
    <w:rsid w:val="0022506B"/>
    <w:rsid w:val="00232914"/>
    <w:rsid w:val="002438FE"/>
    <w:rsid w:val="002440E8"/>
    <w:rsid w:val="00262634"/>
    <w:rsid w:val="00264F4C"/>
    <w:rsid w:val="00267E59"/>
    <w:rsid w:val="00270EFD"/>
    <w:rsid w:val="00290AB5"/>
    <w:rsid w:val="00297465"/>
    <w:rsid w:val="002B3580"/>
    <w:rsid w:val="002E6E47"/>
    <w:rsid w:val="002F2711"/>
    <w:rsid w:val="00302461"/>
    <w:rsid w:val="0033398C"/>
    <w:rsid w:val="00337A07"/>
    <w:rsid w:val="0034507E"/>
    <w:rsid w:val="003800CE"/>
    <w:rsid w:val="003820D9"/>
    <w:rsid w:val="003A43CD"/>
    <w:rsid w:val="003F21E3"/>
    <w:rsid w:val="003F2D0D"/>
    <w:rsid w:val="003F7D23"/>
    <w:rsid w:val="004339AF"/>
    <w:rsid w:val="00450B02"/>
    <w:rsid w:val="004553B1"/>
    <w:rsid w:val="00472FAE"/>
    <w:rsid w:val="00475ACF"/>
    <w:rsid w:val="004812C4"/>
    <w:rsid w:val="00495DFE"/>
    <w:rsid w:val="004A068E"/>
    <w:rsid w:val="004A1A14"/>
    <w:rsid w:val="004A1E7E"/>
    <w:rsid w:val="004A3657"/>
    <w:rsid w:val="004A56BD"/>
    <w:rsid w:val="004B0FF8"/>
    <w:rsid w:val="004B7505"/>
    <w:rsid w:val="004D2212"/>
    <w:rsid w:val="004E125F"/>
    <w:rsid w:val="004E4134"/>
    <w:rsid w:val="004E7985"/>
    <w:rsid w:val="00521F74"/>
    <w:rsid w:val="00573B8D"/>
    <w:rsid w:val="00582CC5"/>
    <w:rsid w:val="005832BC"/>
    <w:rsid w:val="0059596D"/>
    <w:rsid w:val="005A6315"/>
    <w:rsid w:val="005B2AB8"/>
    <w:rsid w:val="005B6ECC"/>
    <w:rsid w:val="005C1DEF"/>
    <w:rsid w:val="005C4496"/>
    <w:rsid w:val="00622BCA"/>
    <w:rsid w:val="006519A2"/>
    <w:rsid w:val="00672E85"/>
    <w:rsid w:val="006C1C56"/>
    <w:rsid w:val="006E4D70"/>
    <w:rsid w:val="006E58CC"/>
    <w:rsid w:val="006F17B4"/>
    <w:rsid w:val="007361DB"/>
    <w:rsid w:val="00756621"/>
    <w:rsid w:val="00761B6E"/>
    <w:rsid w:val="00767110"/>
    <w:rsid w:val="00773198"/>
    <w:rsid w:val="00773B2A"/>
    <w:rsid w:val="00792186"/>
    <w:rsid w:val="00797A49"/>
    <w:rsid w:val="007C0EB5"/>
    <w:rsid w:val="007C1E06"/>
    <w:rsid w:val="007F7B0F"/>
    <w:rsid w:val="00813689"/>
    <w:rsid w:val="00841A69"/>
    <w:rsid w:val="008528FB"/>
    <w:rsid w:val="00855A17"/>
    <w:rsid w:val="00857EDE"/>
    <w:rsid w:val="00863F0F"/>
    <w:rsid w:val="00870C07"/>
    <w:rsid w:val="00891B84"/>
    <w:rsid w:val="00896767"/>
    <w:rsid w:val="008A2CAE"/>
    <w:rsid w:val="008A72C0"/>
    <w:rsid w:val="008E4096"/>
    <w:rsid w:val="008F3477"/>
    <w:rsid w:val="00913C5F"/>
    <w:rsid w:val="00914455"/>
    <w:rsid w:val="00914B4A"/>
    <w:rsid w:val="0092627F"/>
    <w:rsid w:val="00941EF3"/>
    <w:rsid w:val="009551A5"/>
    <w:rsid w:val="00973CE6"/>
    <w:rsid w:val="00991A08"/>
    <w:rsid w:val="00993D76"/>
    <w:rsid w:val="009E1BEA"/>
    <w:rsid w:val="009F47DA"/>
    <w:rsid w:val="00A31D6D"/>
    <w:rsid w:val="00A6060F"/>
    <w:rsid w:val="00A75BC6"/>
    <w:rsid w:val="00A92D2F"/>
    <w:rsid w:val="00B0110D"/>
    <w:rsid w:val="00B1184F"/>
    <w:rsid w:val="00B408E1"/>
    <w:rsid w:val="00B83702"/>
    <w:rsid w:val="00B951EE"/>
    <w:rsid w:val="00B954A9"/>
    <w:rsid w:val="00BC72D7"/>
    <w:rsid w:val="00BE7BD8"/>
    <w:rsid w:val="00BF6BDB"/>
    <w:rsid w:val="00C07CFC"/>
    <w:rsid w:val="00C07D64"/>
    <w:rsid w:val="00C107EA"/>
    <w:rsid w:val="00C108C8"/>
    <w:rsid w:val="00C113A9"/>
    <w:rsid w:val="00C12E95"/>
    <w:rsid w:val="00C30A32"/>
    <w:rsid w:val="00C340B9"/>
    <w:rsid w:val="00C35A7A"/>
    <w:rsid w:val="00C404C5"/>
    <w:rsid w:val="00C473B4"/>
    <w:rsid w:val="00C72F73"/>
    <w:rsid w:val="00C87DCB"/>
    <w:rsid w:val="00CA4F43"/>
    <w:rsid w:val="00CE1710"/>
    <w:rsid w:val="00CE3E2F"/>
    <w:rsid w:val="00D3319B"/>
    <w:rsid w:val="00D61A83"/>
    <w:rsid w:val="00D62EFF"/>
    <w:rsid w:val="00DA69C6"/>
    <w:rsid w:val="00DB688E"/>
    <w:rsid w:val="00DD1190"/>
    <w:rsid w:val="00DD2B67"/>
    <w:rsid w:val="00DD7D8E"/>
    <w:rsid w:val="00DF1C45"/>
    <w:rsid w:val="00DF3B5C"/>
    <w:rsid w:val="00E10E29"/>
    <w:rsid w:val="00E26EE9"/>
    <w:rsid w:val="00E6618C"/>
    <w:rsid w:val="00E93803"/>
    <w:rsid w:val="00EA6025"/>
    <w:rsid w:val="00EA7C8E"/>
    <w:rsid w:val="00EA7FE0"/>
    <w:rsid w:val="00EB67B6"/>
    <w:rsid w:val="00EC5E17"/>
    <w:rsid w:val="00EC66AB"/>
    <w:rsid w:val="00F15948"/>
    <w:rsid w:val="00F16AFF"/>
    <w:rsid w:val="00F251FC"/>
    <w:rsid w:val="00F43B9E"/>
    <w:rsid w:val="00F45CFF"/>
    <w:rsid w:val="00F5425F"/>
    <w:rsid w:val="00F564DA"/>
    <w:rsid w:val="00F66A5A"/>
    <w:rsid w:val="00F720D2"/>
    <w:rsid w:val="00FF0727"/>
    <w:rsid w:val="00FF779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17"/>
    <w:pPr>
      <w:spacing w:before="120" w:after="0"/>
    </w:pPr>
  </w:style>
  <w:style w:type="paragraph" w:styleId="Heading1">
    <w:name w:val="heading 1"/>
    <w:basedOn w:val="Normal"/>
    <w:next w:val="Normal"/>
    <w:link w:val="Heading1Char"/>
    <w:autoRedefine/>
    <w:uiPriority w:val="9"/>
    <w:qFormat/>
    <w:rsid w:val="00D3319B"/>
    <w:pPr>
      <w:keepNext/>
      <w:keepLines/>
      <w:spacing w:before="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773198"/>
    <w:pPr>
      <w:keepNext/>
      <w:keepLines/>
      <w:spacing w:before="0"/>
      <w:ind w:left="1418" w:hanging="1418"/>
      <w:outlineLvl w:val="1"/>
    </w:pPr>
    <w:rPr>
      <w:rFonts w:asciiTheme="majorHAnsi" w:eastAsiaTheme="majorEastAsia" w:hAnsiTheme="majorHAnsi" w:cstheme="majorBidi"/>
      <w:b/>
      <w:bCs/>
      <w:color w:val="000000" w:themeColor="text1"/>
      <w:sz w:val="24"/>
      <w:szCs w:val="26"/>
    </w:rPr>
  </w:style>
  <w:style w:type="paragraph" w:styleId="Heading3">
    <w:name w:val="heading 3"/>
    <w:basedOn w:val="Normal"/>
    <w:next w:val="Normal"/>
    <w:link w:val="Heading3Char"/>
    <w:autoRedefine/>
    <w:uiPriority w:val="9"/>
    <w:unhideWhenUsed/>
    <w:qFormat/>
    <w:rsid w:val="00EC5E17"/>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19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73198"/>
    <w:rPr>
      <w:rFonts w:asciiTheme="majorHAnsi" w:eastAsiaTheme="majorEastAsia" w:hAnsiTheme="majorHAnsi" w:cstheme="majorBidi"/>
      <w:b/>
      <w:bCs/>
      <w:color w:val="000000" w:themeColor="text1"/>
      <w:sz w:val="24"/>
      <w:szCs w:val="26"/>
    </w:rPr>
  </w:style>
  <w:style w:type="character" w:customStyle="1" w:styleId="Heading3Char">
    <w:name w:val="Heading 3 Char"/>
    <w:basedOn w:val="DefaultParagraphFont"/>
    <w:link w:val="Heading3"/>
    <w:uiPriority w:val="9"/>
    <w:rsid w:val="00EC5E17"/>
    <w:rPr>
      <w:rFonts w:asciiTheme="majorHAnsi" w:eastAsiaTheme="majorEastAsia" w:hAnsiTheme="majorHAnsi" w:cstheme="majorBidi"/>
      <w:b/>
      <w:bCs/>
    </w:rPr>
  </w:style>
  <w:style w:type="paragraph" w:styleId="Header">
    <w:name w:val="header"/>
    <w:basedOn w:val="Normal"/>
    <w:link w:val="HeaderChar"/>
    <w:uiPriority w:val="99"/>
    <w:semiHidden/>
    <w:unhideWhenUsed/>
    <w:rsid w:val="0033398C"/>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33398C"/>
  </w:style>
  <w:style w:type="paragraph" w:styleId="Footer">
    <w:name w:val="footer"/>
    <w:basedOn w:val="Normal"/>
    <w:link w:val="FooterChar"/>
    <w:unhideWhenUsed/>
    <w:rsid w:val="0033398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3398C"/>
  </w:style>
  <w:style w:type="character" w:styleId="Strong">
    <w:name w:val="Strong"/>
    <w:basedOn w:val="DefaultParagraphFont"/>
    <w:uiPriority w:val="22"/>
    <w:qFormat/>
    <w:rsid w:val="00DD1190"/>
    <w:rPr>
      <w:b/>
      <w:bCs/>
    </w:rPr>
  </w:style>
  <w:style w:type="character" w:customStyle="1" w:styleId="apple-converted-space">
    <w:name w:val="apple-converted-space"/>
    <w:basedOn w:val="DefaultParagraphFont"/>
    <w:rsid w:val="00DD1190"/>
  </w:style>
  <w:style w:type="table" w:styleId="TableGrid">
    <w:name w:val="Table Grid"/>
    <w:basedOn w:val="TableNormal"/>
    <w:rsid w:val="000149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E6E4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6E4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767110"/>
    <w:pPr>
      <w:spacing w:before="480"/>
      <w:jc w:val="left"/>
      <w:outlineLvl w:val="9"/>
    </w:pPr>
    <w:rPr>
      <w:color w:val="365F91" w:themeColor="accent1" w:themeShade="BF"/>
      <w:lang w:val="en-US"/>
    </w:rPr>
  </w:style>
  <w:style w:type="paragraph" w:styleId="TOC1">
    <w:name w:val="toc 1"/>
    <w:basedOn w:val="Normal"/>
    <w:next w:val="Normal"/>
    <w:autoRedefine/>
    <w:uiPriority w:val="39"/>
    <w:unhideWhenUsed/>
    <w:rsid w:val="00767110"/>
    <w:pPr>
      <w:spacing w:after="120"/>
    </w:pPr>
    <w:rPr>
      <w:b/>
      <w:bCs/>
      <w:caps/>
      <w:sz w:val="20"/>
      <w:szCs w:val="20"/>
    </w:rPr>
  </w:style>
  <w:style w:type="paragraph" w:styleId="TOC2">
    <w:name w:val="toc 2"/>
    <w:basedOn w:val="Normal"/>
    <w:next w:val="Normal"/>
    <w:autoRedefine/>
    <w:uiPriority w:val="39"/>
    <w:unhideWhenUsed/>
    <w:rsid w:val="00767110"/>
    <w:pPr>
      <w:spacing w:before="0"/>
      <w:ind w:left="220"/>
    </w:pPr>
    <w:rPr>
      <w:smallCaps/>
      <w:sz w:val="20"/>
      <w:szCs w:val="20"/>
    </w:rPr>
  </w:style>
  <w:style w:type="paragraph" w:styleId="TOC3">
    <w:name w:val="toc 3"/>
    <w:basedOn w:val="Normal"/>
    <w:next w:val="Normal"/>
    <w:autoRedefine/>
    <w:uiPriority w:val="39"/>
    <w:unhideWhenUsed/>
    <w:rsid w:val="00767110"/>
    <w:pPr>
      <w:spacing w:before="0"/>
      <w:ind w:left="440"/>
    </w:pPr>
    <w:rPr>
      <w:i/>
      <w:iCs/>
      <w:sz w:val="20"/>
      <w:szCs w:val="20"/>
    </w:rPr>
  </w:style>
  <w:style w:type="character" w:styleId="Hyperlink">
    <w:name w:val="Hyperlink"/>
    <w:basedOn w:val="DefaultParagraphFont"/>
    <w:uiPriority w:val="99"/>
    <w:unhideWhenUsed/>
    <w:rsid w:val="00767110"/>
    <w:rPr>
      <w:color w:val="0000FF" w:themeColor="hyperlink"/>
      <w:u w:val="single"/>
    </w:rPr>
  </w:style>
  <w:style w:type="paragraph" w:styleId="BalloonText">
    <w:name w:val="Balloon Text"/>
    <w:basedOn w:val="Normal"/>
    <w:link w:val="BalloonTextChar"/>
    <w:uiPriority w:val="99"/>
    <w:semiHidden/>
    <w:unhideWhenUsed/>
    <w:rsid w:val="0076711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110"/>
    <w:rPr>
      <w:rFonts w:ascii="Tahoma" w:hAnsi="Tahoma" w:cs="Tahoma"/>
      <w:sz w:val="16"/>
      <w:szCs w:val="16"/>
    </w:rPr>
  </w:style>
  <w:style w:type="character" w:styleId="HTMLCite">
    <w:name w:val="HTML Cite"/>
    <w:basedOn w:val="DefaultParagraphFont"/>
    <w:uiPriority w:val="99"/>
    <w:semiHidden/>
    <w:unhideWhenUsed/>
    <w:rsid w:val="00855A17"/>
    <w:rPr>
      <w:i/>
      <w:iCs/>
    </w:rPr>
  </w:style>
  <w:style w:type="paragraph" w:styleId="ListParagraph">
    <w:name w:val="List Paragraph"/>
    <w:basedOn w:val="Normal"/>
    <w:uiPriority w:val="34"/>
    <w:qFormat/>
    <w:rsid w:val="001A38A3"/>
    <w:pPr>
      <w:ind w:left="720"/>
      <w:contextualSpacing/>
    </w:pPr>
  </w:style>
  <w:style w:type="character" w:styleId="PageNumber">
    <w:name w:val="page number"/>
    <w:basedOn w:val="DefaultParagraphFont"/>
    <w:rsid w:val="00C404C5"/>
  </w:style>
  <w:style w:type="paragraph" w:styleId="Caption">
    <w:name w:val="caption"/>
    <w:basedOn w:val="Normal"/>
    <w:next w:val="Normal"/>
    <w:qFormat/>
    <w:rsid w:val="00C404C5"/>
    <w:pPr>
      <w:spacing w:after="120" w:line="240" w:lineRule="auto"/>
    </w:pPr>
    <w:rPr>
      <w:rFonts w:ascii="Times New Roman" w:eastAsia="Times New Roman" w:hAnsi="Times New Roman" w:cs="Times New Roman"/>
      <w:b/>
      <w:bCs/>
      <w:sz w:val="20"/>
      <w:szCs w:val="20"/>
      <w:lang w:val="en-US"/>
    </w:rPr>
  </w:style>
  <w:style w:type="character" w:styleId="FollowedHyperlink">
    <w:name w:val="FollowedHyperlink"/>
    <w:basedOn w:val="DefaultParagraphFont"/>
    <w:uiPriority w:val="99"/>
    <w:semiHidden/>
    <w:unhideWhenUsed/>
    <w:rsid w:val="00A75BC6"/>
    <w:rPr>
      <w:color w:val="800080" w:themeColor="followedHyperlink"/>
      <w:u w:val="single"/>
    </w:rPr>
  </w:style>
  <w:style w:type="paragraph" w:styleId="TOC4">
    <w:name w:val="toc 4"/>
    <w:basedOn w:val="Normal"/>
    <w:next w:val="Normal"/>
    <w:autoRedefine/>
    <w:uiPriority w:val="39"/>
    <w:unhideWhenUsed/>
    <w:rsid w:val="00472FAE"/>
    <w:pPr>
      <w:spacing w:before="0"/>
      <w:ind w:left="660"/>
    </w:pPr>
    <w:rPr>
      <w:sz w:val="18"/>
      <w:szCs w:val="18"/>
    </w:rPr>
  </w:style>
  <w:style w:type="paragraph" w:styleId="TOC5">
    <w:name w:val="toc 5"/>
    <w:basedOn w:val="Normal"/>
    <w:next w:val="Normal"/>
    <w:autoRedefine/>
    <w:uiPriority w:val="39"/>
    <w:unhideWhenUsed/>
    <w:rsid w:val="00472FAE"/>
    <w:pPr>
      <w:spacing w:before="0"/>
      <w:ind w:left="880"/>
    </w:pPr>
    <w:rPr>
      <w:sz w:val="18"/>
      <w:szCs w:val="18"/>
    </w:rPr>
  </w:style>
  <w:style w:type="paragraph" w:styleId="TOC6">
    <w:name w:val="toc 6"/>
    <w:basedOn w:val="Normal"/>
    <w:next w:val="Normal"/>
    <w:autoRedefine/>
    <w:uiPriority w:val="39"/>
    <w:unhideWhenUsed/>
    <w:rsid w:val="00472FAE"/>
    <w:pPr>
      <w:spacing w:before="0"/>
      <w:ind w:left="1100"/>
    </w:pPr>
    <w:rPr>
      <w:sz w:val="18"/>
      <w:szCs w:val="18"/>
    </w:rPr>
  </w:style>
  <w:style w:type="paragraph" w:styleId="TOC7">
    <w:name w:val="toc 7"/>
    <w:basedOn w:val="Normal"/>
    <w:next w:val="Normal"/>
    <w:autoRedefine/>
    <w:uiPriority w:val="39"/>
    <w:unhideWhenUsed/>
    <w:rsid w:val="00472FAE"/>
    <w:pPr>
      <w:spacing w:before="0"/>
      <w:ind w:left="1320"/>
    </w:pPr>
    <w:rPr>
      <w:sz w:val="18"/>
      <w:szCs w:val="18"/>
    </w:rPr>
  </w:style>
  <w:style w:type="paragraph" w:styleId="TOC8">
    <w:name w:val="toc 8"/>
    <w:basedOn w:val="Normal"/>
    <w:next w:val="Normal"/>
    <w:autoRedefine/>
    <w:uiPriority w:val="39"/>
    <w:unhideWhenUsed/>
    <w:rsid w:val="00472FAE"/>
    <w:pPr>
      <w:spacing w:before="0"/>
      <w:ind w:left="1540"/>
    </w:pPr>
    <w:rPr>
      <w:sz w:val="18"/>
      <w:szCs w:val="18"/>
    </w:rPr>
  </w:style>
  <w:style w:type="paragraph" w:styleId="TOC9">
    <w:name w:val="toc 9"/>
    <w:basedOn w:val="Normal"/>
    <w:next w:val="Normal"/>
    <w:autoRedefine/>
    <w:uiPriority w:val="39"/>
    <w:unhideWhenUsed/>
    <w:rsid w:val="00472FAE"/>
    <w:pPr>
      <w:spacing w:before="0"/>
      <w:ind w:left="1760"/>
    </w:pPr>
    <w:rPr>
      <w:sz w:val="18"/>
      <w:szCs w:val="18"/>
    </w:rPr>
  </w:style>
</w:styles>
</file>

<file path=word/webSettings.xml><?xml version="1.0" encoding="utf-8"?>
<w:webSettings xmlns:r="http://schemas.openxmlformats.org/officeDocument/2006/relationships" xmlns:w="http://schemas.openxmlformats.org/wordprocessingml/2006/main">
  <w:divs>
    <w:div w:id="327903478">
      <w:bodyDiv w:val="1"/>
      <w:marLeft w:val="0"/>
      <w:marRight w:val="0"/>
      <w:marTop w:val="0"/>
      <w:marBottom w:val="0"/>
      <w:divBdr>
        <w:top w:val="none" w:sz="0" w:space="0" w:color="auto"/>
        <w:left w:val="none" w:sz="0" w:space="0" w:color="auto"/>
        <w:bottom w:val="none" w:sz="0" w:space="0" w:color="auto"/>
        <w:right w:val="none" w:sz="0" w:space="0" w:color="auto"/>
      </w:divBdr>
      <w:divsChild>
        <w:div w:id="779226590">
          <w:marLeft w:val="0"/>
          <w:marRight w:val="0"/>
          <w:marTop w:val="0"/>
          <w:marBottom w:val="0"/>
          <w:divBdr>
            <w:top w:val="none" w:sz="0" w:space="0" w:color="auto"/>
            <w:left w:val="none" w:sz="0" w:space="0" w:color="auto"/>
            <w:bottom w:val="none" w:sz="0" w:space="0" w:color="auto"/>
            <w:right w:val="none" w:sz="0" w:space="0" w:color="auto"/>
          </w:divBdr>
          <w:divsChild>
            <w:div w:id="400832891">
              <w:marLeft w:val="0"/>
              <w:marRight w:val="0"/>
              <w:marTop w:val="0"/>
              <w:marBottom w:val="0"/>
              <w:divBdr>
                <w:top w:val="none" w:sz="0" w:space="0" w:color="auto"/>
                <w:left w:val="none" w:sz="0" w:space="0" w:color="auto"/>
                <w:bottom w:val="none" w:sz="0" w:space="0" w:color="auto"/>
                <w:right w:val="none" w:sz="0" w:space="0" w:color="auto"/>
              </w:divBdr>
              <w:divsChild>
                <w:div w:id="8534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srs.landresources.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D07980-4617-4BD6-BDD5-7A0368715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9221</Words>
  <Characters>52560</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dc:creator>
  <cp:lastModifiedBy>Wayne</cp:lastModifiedBy>
  <cp:revision>4</cp:revision>
  <dcterms:created xsi:type="dcterms:W3CDTF">2014-04-23T17:59:00Z</dcterms:created>
  <dcterms:modified xsi:type="dcterms:W3CDTF">2014-04-23T19:16:00Z</dcterms:modified>
</cp:coreProperties>
</file>