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C36D37"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C36D37">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Application architecture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671CF53C" w14:textId="2DAD910F" w:rsidR="003B666F" w:rsidRPr="006F6955" w:rsidRDefault="003B666F" w:rsidP="00CC6E42">
      <w:pPr>
        <w:numPr>
          <w:ilvl w:val="0"/>
          <w:numId w:val="12"/>
        </w:numPr>
        <w:rPr>
          <w:rFonts w:asciiTheme="minorHAnsi" w:hAnsiTheme="minorHAnsi" w:cstheme="minorHAnsi"/>
          <w:i/>
          <w:iCs/>
          <w:color w:val="4472C4" w:themeColor="accent1"/>
        </w:rPr>
      </w:pPr>
      <w:r>
        <w:rPr>
          <w:rFonts w:asciiTheme="minorHAnsi" w:hAnsiTheme="minorHAnsi" w:cstheme="minorHAnsi"/>
        </w:rPr>
        <w:t>The application will be a web</w:t>
      </w:r>
      <w:r w:rsidR="006447D7">
        <w:rPr>
          <w:rFonts w:asciiTheme="minorHAnsi" w:hAnsiTheme="minorHAnsi" w:cstheme="minorHAnsi"/>
        </w:rPr>
        <w:t>-</w:t>
      </w:r>
      <w:r>
        <w:rPr>
          <w:rFonts w:asciiTheme="minorHAnsi" w:hAnsiTheme="minorHAnsi" w:cstheme="minorHAnsi"/>
        </w:rPr>
        <w:t xml:space="preserve">based application providing and easy to use interface for both </w:t>
      </w:r>
      <w:proofErr w:type="gramStart"/>
      <w:r>
        <w:rPr>
          <w:rFonts w:asciiTheme="minorHAnsi" w:hAnsiTheme="minorHAnsi" w:cstheme="minorHAnsi"/>
        </w:rPr>
        <w:t>customer</w:t>
      </w:r>
      <w:proofErr w:type="gramEnd"/>
      <w:r>
        <w:rPr>
          <w:rFonts w:asciiTheme="minorHAnsi" w:hAnsiTheme="minorHAnsi" w:cstheme="minorHAnsi"/>
        </w:rPr>
        <w:t xml:space="preserve"> to seek out services and service provider to advertise and sell services. </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71D22B11" w14:textId="5E7C2F97" w:rsidR="006447D7" w:rsidRPr="006F6955" w:rsidRDefault="006447D7" w:rsidP="00CC6E42">
      <w:pPr>
        <w:numPr>
          <w:ilvl w:val="0"/>
          <w:numId w:val="12"/>
        </w:numPr>
        <w:rPr>
          <w:rFonts w:asciiTheme="minorHAnsi" w:hAnsiTheme="minorHAnsi" w:cstheme="minorHAnsi"/>
          <w:i/>
          <w:iCs/>
          <w:color w:val="4472C4" w:themeColor="accent1"/>
        </w:rPr>
      </w:pPr>
      <w:r>
        <w:rPr>
          <w:rFonts w:asciiTheme="minorHAnsi" w:hAnsiTheme="minorHAnsi" w:cstheme="minorHAnsi"/>
        </w:rPr>
        <w:t>Current existing systems include web browser searching, word of mouth through personal connections and currently knowing a service provider.</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63D842B" w:rsidR="006E6A16" w:rsidRDefault="006E6A16" w:rsidP="00CC6E42">
      <w:pPr>
        <w:rPr>
          <w:rFonts w:asciiTheme="minorHAnsi" w:hAnsiTheme="minorHAnsi" w:cstheme="minorHAnsi"/>
        </w:rPr>
      </w:pPr>
    </w:p>
    <w:p w14:paraId="31045CFC" w14:textId="0F6FF0AA" w:rsidR="005B7A5D" w:rsidRDefault="005B7A5D" w:rsidP="00CC6E42">
      <w:pPr>
        <w:rPr>
          <w:rFonts w:asciiTheme="minorHAnsi" w:hAnsiTheme="minorHAnsi" w:cstheme="minorHAnsi"/>
        </w:rPr>
      </w:pPr>
    </w:p>
    <w:p w14:paraId="54705750" w14:textId="74D282AF" w:rsidR="005B7A5D" w:rsidRDefault="005B7A5D" w:rsidP="00CC6E42">
      <w:pPr>
        <w:rPr>
          <w:rFonts w:asciiTheme="minorHAnsi" w:hAnsiTheme="minorHAnsi" w:cstheme="minorHAnsi"/>
        </w:rPr>
      </w:pPr>
    </w:p>
    <w:p w14:paraId="4AEC5F9F" w14:textId="691D2DE7" w:rsidR="005B7A5D" w:rsidRDefault="005B7A5D" w:rsidP="00CC6E42">
      <w:pPr>
        <w:rPr>
          <w:rFonts w:asciiTheme="minorHAnsi" w:hAnsiTheme="minorHAnsi" w:cstheme="minorHAnsi"/>
        </w:rPr>
      </w:pPr>
    </w:p>
    <w:p w14:paraId="1F76DA46" w14:textId="2DA083BA" w:rsidR="005B7A5D" w:rsidRDefault="005B7A5D" w:rsidP="00CC6E42">
      <w:pPr>
        <w:rPr>
          <w:rFonts w:asciiTheme="minorHAnsi" w:hAnsiTheme="minorHAnsi" w:cstheme="minorHAnsi"/>
        </w:rPr>
      </w:pPr>
    </w:p>
    <w:p w14:paraId="01EA3750" w14:textId="1158A925" w:rsidR="005B7A5D" w:rsidRDefault="005B7A5D" w:rsidP="00CC6E42">
      <w:pPr>
        <w:rPr>
          <w:rFonts w:asciiTheme="minorHAnsi" w:hAnsiTheme="minorHAnsi" w:cstheme="minorHAnsi"/>
        </w:rPr>
      </w:pPr>
    </w:p>
    <w:p w14:paraId="115DA2F3" w14:textId="5040F8BA" w:rsidR="005B7A5D" w:rsidRDefault="005B7A5D" w:rsidP="00CC6E42">
      <w:pPr>
        <w:rPr>
          <w:rFonts w:asciiTheme="minorHAnsi" w:hAnsiTheme="minorHAnsi" w:cstheme="minorHAnsi"/>
        </w:rPr>
      </w:pPr>
    </w:p>
    <w:p w14:paraId="6792D71A" w14:textId="0752F0FE" w:rsidR="005B7A5D" w:rsidRDefault="005B7A5D" w:rsidP="00CC6E42">
      <w:pPr>
        <w:rPr>
          <w:rFonts w:asciiTheme="minorHAnsi" w:hAnsiTheme="minorHAnsi" w:cstheme="minorHAnsi"/>
        </w:rPr>
      </w:pPr>
    </w:p>
    <w:p w14:paraId="13F3ED02" w14:textId="77777777" w:rsidR="005B7A5D" w:rsidRPr="00330FC5" w:rsidRDefault="005B7A5D"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lastRenderedPageBreak/>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600E8660"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84629E">
        <w:rPr>
          <w:rFonts w:asciiTheme="minorHAnsi" w:hAnsiTheme="minorHAnsi" w:cstheme="minorHAnsi"/>
          <w:bCs/>
          <w:i w:val="0"/>
          <w:iCs w:val="0"/>
          <w:noProof/>
          <w:snapToGrid/>
        </w:rPr>
        <w:drawing>
          <wp:inline distT="0" distB="0" distL="0" distR="0" wp14:anchorId="2845F774" wp14:editId="10525B6B">
            <wp:extent cx="4705350" cy="36099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6293" cy="3618344"/>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2C5FCD">
        <w:tc>
          <w:tcPr>
            <w:tcW w:w="3116"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3117"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3117"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2C5FCD">
        <w:tc>
          <w:tcPr>
            <w:tcW w:w="3116"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3117" w:type="dxa"/>
          </w:tcPr>
          <w:p w14:paraId="1FDA69FE" w14:textId="5A730A8A"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 name and password. App will Authenticate</w:t>
            </w:r>
            <w:r w:rsidR="00E516DB">
              <w:rPr>
                <w:rFonts w:asciiTheme="minorHAnsi" w:hAnsiTheme="minorHAnsi" w:cstheme="minorHAnsi"/>
                <w:bCs/>
                <w:sz w:val="20"/>
              </w:rPr>
              <w:t xml:space="preserve"> and log into Customer interface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w:t>
            </w:r>
            <w:proofErr w:type="gramStart"/>
            <w:r w:rsidRPr="005B7A5D">
              <w:rPr>
                <w:rFonts w:asciiTheme="minorHAnsi" w:hAnsiTheme="minorHAnsi" w:cstheme="minorHAnsi"/>
                <w:b/>
                <w:sz w:val="20"/>
              </w:rPr>
              <w:t xml:space="preserve">- </w:t>
            </w:r>
            <w:r w:rsidRPr="005B7A5D">
              <w:rPr>
                <w:rFonts w:asciiTheme="minorHAnsi" w:hAnsiTheme="minorHAnsi" w:cstheme="minorHAnsi"/>
                <w:bCs/>
                <w:sz w:val="20"/>
              </w:rPr>
              <w:t xml:space="preserve"> Incentive</w:t>
            </w:r>
            <w:proofErr w:type="gramEnd"/>
            <w:r w:rsidRPr="005B7A5D">
              <w:rPr>
                <w:rFonts w:asciiTheme="minorHAnsi" w:hAnsiTheme="minorHAnsi" w:cstheme="minorHAnsi"/>
                <w:bCs/>
                <w:sz w:val="20"/>
              </w:rPr>
              <w:t xml:space="preserve"> discounts will be awarded for </w:t>
            </w:r>
            <w:r w:rsidR="00335E4D" w:rsidRPr="005B7A5D">
              <w:rPr>
                <w:rFonts w:asciiTheme="minorHAnsi" w:hAnsiTheme="minorHAnsi" w:cstheme="minorHAnsi"/>
                <w:bCs/>
                <w:sz w:val="20"/>
              </w:rPr>
              <w:t>users who hire more service providers through app.</w:t>
            </w:r>
          </w:p>
        </w:tc>
        <w:tc>
          <w:tcPr>
            <w:tcW w:w="3117"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67AD29B0"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Submit Review o</w:t>
            </w:r>
            <w:r w:rsidR="005357E7">
              <w:rPr>
                <w:rFonts w:asciiTheme="minorHAnsi" w:hAnsiTheme="minorHAnsi" w:cstheme="minorHAnsi"/>
                <w:b/>
                <w:sz w:val="20"/>
              </w:rPr>
              <w:t>f</w:t>
            </w:r>
            <w:r w:rsidRPr="005B7A5D">
              <w:rPr>
                <w:rFonts w:asciiTheme="minorHAnsi" w:hAnsiTheme="minorHAnsi" w:cstheme="minorHAnsi"/>
                <w:b/>
                <w:sz w:val="20"/>
              </w:rPr>
              <w:t xml:space="preserve">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5B7A5D">
        <w:trPr>
          <w:trHeight w:val="1052"/>
        </w:trPr>
        <w:tc>
          <w:tcPr>
            <w:tcW w:w="3116"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lastRenderedPageBreak/>
              <w:t>Service Provider</w:t>
            </w:r>
            <w:r w:rsidR="00693003">
              <w:rPr>
                <w:rFonts w:asciiTheme="minorHAnsi" w:hAnsiTheme="minorHAnsi" w:cstheme="minorHAnsi"/>
                <w:b/>
              </w:rPr>
              <w:t xml:space="preserve"> – </w:t>
            </w:r>
            <w:r w:rsidR="00693003">
              <w:rPr>
                <w:rFonts w:asciiTheme="minorHAnsi" w:hAnsiTheme="minorHAnsi" w:cstheme="minorHAnsi"/>
                <w:bCs/>
              </w:rPr>
              <w:t>Any worker or business owner that provides a service and wanting to advertise and sell their services on an efficient platform.</w:t>
            </w:r>
          </w:p>
        </w:tc>
        <w:tc>
          <w:tcPr>
            <w:tcW w:w="3117" w:type="dxa"/>
          </w:tcPr>
          <w:p w14:paraId="3BCF9E07" w14:textId="2C509DDD"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w:t>
            </w:r>
            <w:r w:rsidR="00E516DB">
              <w:rPr>
                <w:rFonts w:asciiTheme="minorHAnsi" w:hAnsiTheme="minorHAnsi" w:cstheme="minorHAnsi"/>
                <w:bCs/>
                <w:sz w:val="20"/>
              </w:rPr>
              <w:t>Service provider</w:t>
            </w:r>
            <w:r w:rsidRPr="005B7A5D">
              <w:rPr>
                <w:rFonts w:asciiTheme="minorHAnsi" w:hAnsiTheme="minorHAnsi" w:cstheme="minorHAnsi"/>
                <w:bCs/>
                <w:sz w:val="20"/>
              </w:rPr>
              <w:t xml:space="preserve"> will log into app via HTML form with </w:t>
            </w:r>
            <w:r w:rsidR="00E516DB" w:rsidRPr="005B7A5D">
              <w:rPr>
                <w:rFonts w:asciiTheme="minorHAnsi" w:hAnsiTheme="minorHAnsi" w:cstheme="minorHAnsi"/>
                <w:bCs/>
                <w:sz w:val="20"/>
              </w:rPr>
              <w:t>username</w:t>
            </w:r>
            <w:r w:rsidRPr="005B7A5D">
              <w:rPr>
                <w:rFonts w:asciiTheme="minorHAnsi" w:hAnsiTheme="minorHAnsi" w:cstheme="minorHAnsi"/>
                <w:bCs/>
                <w:sz w:val="20"/>
              </w:rPr>
              <w:t xml:space="preserve"> and password. App will Authenticate</w:t>
            </w:r>
            <w:r w:rsidR="00E516DB">
              <w:rPr>
                <w:rFonts w:asciiTheme="minorHAnsi" w:hAnsiTheme="minorHAnsi" w:cstheme="minorHAnsi"/>
                <w:bCs/>
                <w:sz w:val="20"/>
              </w:rPr>
              <w:t xml:space="preserve"> and will log into service provider interface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3117"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407484E" w14:textId="4FD9EBF2" w:rsidR="005B7A5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0F85C9BC" w14:textId="77777777" w:rsidR="00397339" w:rsidRPr="00330FC5" w:rsidRDefault="00397339" w:rsidP="001E285C">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1A98DEC8" w14:textId="77777777" w:rsidR="00397339" w:rsidRPr="00330FC5" w:rsidRDefault="001E285C" w:rsidP="00397339">
      <w:pPr>
        <w:ind w:left="1080"/>
        <w:rPr>
          <w:rFonts w:asciiTheme="minorHAnsi" w:hAnsiTheme="minorHAnsi" w:cstheme="minorHAnsi"/>
          <w:i/>
          <w:iCs/>
        </w:rPr>
      </w:pPr>
      <w:r>
        <w:rPr>
          <w:rFonts w:asciiTheme="minorHAnsi" w:hAnsiTheme="minorHAnsi" w:cstheme="minorHAnsi"/>
          <w:i/>
          <w:iCs/>
          <w:color w:val="4472C4" w:themeColor="accent1"/>
        </w:rPr>
        <w:t>List of functional requirements of the system</w:t>
      </w:r>
    </w:p>
    <w:p w14:paraId="75A75BF2"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307F4315" w14:textId="77777777" w:rsidR="00CC6E42" w:rsidRPr="006F6955" w:rsidRDefault="00CC6E42" w:rsidP="00CC6E42">
      <w:pPr>
        <w:pStyle w:val="Header"/>
        <w:numPr>
          <w:ilvl w:val="0"/>
          <w:numId w:val="13"/>
        </w:numPr>
        <w:tabs>
          <w:tab w:val="clear" w:pos="4320"/>
          <w:tab w:val="clear" w:pos="8640"/>
        </w:tabs>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Information about how the application must do some things, e.g. performance constraints, security requirements, etc.</w:t>
      </w:r>
    </w:p>
    <w:p w14:paraId="1D3D5353"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54B250B2"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Not about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Is your system going to interact with any other systems, e.g. accounting software, inventory control software etc.? A database program used by your application is not considered a separate system in this context</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2E50836E"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Maintainability: Will your system need to be updated/extended after the initial version is deployed? How will you plan for that?</w:t>
      </w:r>
    </w:p>
    <w:p w14:paraId="61CED92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Administration: What are the system administration requirements for your system, e.g. must provide for easy user account administration, backup and restore, etc.?</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3802737A"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Analysis of HCI requirements. How experienced are the expected users of the system? Inexperienced users will probably need you to provide more feedback and support than experienced ones. If you have both types of users how will you support the needs of each group?</w:t>
      </w:r>
    </w:p>
    <w:p w14:paraId="5114EE7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 xml:space="preserve">Here’s where you consider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requirements for your system</w:t>
      </w:r>
    </w:p>
    <w:p w14:paraId="2B0DB263" w14:textId="77777777" w:rsidR="00CC6E42" w:rsidRPr="00330FC5" w:rsidRDefault="00CC6E42" w:rsidP="00CC6E42">
      <w:pPr>
        <w:ind w:left="720"/>
        <w:rPr>
          <w:rFonts w:asciiTheme="minorHAnsi" w:hAnsiTheme="minorHAnsi" w:cstheme="minorHAnsi"/>
        </w:rPr>
      </w:pP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Identify and diagram at least one complex time-dependent object behavior in your </w:t>
      </w:r>
      <w:r w:rsidRPr="006F6955">
        <w:rPr>
          <w:rFonts w:asciiTheme="minorHAnsi" w:hAnsiTheme="minorHAnsi" w:cstheme="minorHAnsi"/>
          <w:i/>
          <w:iCs/>
          <w:color w:val="4472C4" w:themeColor="accent1"/>
        </w:rPr>
        <w:lastRenderedPageBreak/>
        <w:t>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lastRenderedPageBreak/>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C36D37"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C36D37"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F5AE" w14:textId="77777777" w:rsidR="00C36D37" w:rsidRDefault="00C36D37" w:rsidP="00462147">
      <w:r>
        <w:separator/>
      </w:r>
    </w:p>
  </w:endnote>
  <w:endnote w:type="continuationSeparator" w:id="0">
    <w:p w14:paraId="2D6863E5" w14:textId="77777777" w:rsidR="00C36D37" w:rsidRDefault="00C36D37"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3479" w14:textId="77777777" w:rsidR="00C36D37" w:rsidRDefault="00C36D37" w:rsidP="00462147">
      <w:r>
        <w:separator/>
      </w:r>
    </w:p>
  </w:footnote>
  <w:footnote w:type="continuationSeparator" w:id="0">
    <w:p w14:paraId="214A3E52" w14:textId="77777777" w:rsidR="00C36D37" w:rsidRDefault="00C36D37"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C36D37">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3"/>
  </w:num>
  <w:num w:numId="6">
    <w:abstractNumId w:val="2"/>
  </w:num>
  <w:num w:numId="7">
    <w:abstractNumId w:val="8"/>
  </w:num>
  <w:num w:numId="8">
    <w:abstractNumId w:val="0"/>
  </w:num>
  <w:num w:numId="9">
    <w:abstractNumId w:val="7"/>
  </w:num>
  <w:num w:numId="10">
    <w:abstractNumId w:val="4"/>
  </w:num>
  <w:num w:numId="11">
    <w:abstractNumId w:val="13"/>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E285C"/>
    <w:rsid w:val="00260178"/>
    <w:rsid w:val="00280A9E"/>
    <w:rsid w:val="002C5FCD"/>
    <w:rsid w:val="00330FC5"/>
    <w:rsid w:val="00335E4D"/>
    <w:rsid w:val="00397339"/>
    <w:rsid w:val="003B666F"/>
    <w:rsid w:val="003D5899"/>
    <w:rsid w:val="003E5509"/>
    <w:rsid w:val="003F1368"/>
    <w:rsid w:val="003F2FA5"/>
    <w:rsid w:val="004113EA"/>
    <w:rsid w:val="00427E7F"/>
    <w:rsid w:val="00435E6D"/>
    <w:rsid w:val="0045516D"/>
    <w:rsid w:val="00462147"/>
    <w:rsid w:val="00496A9F"/>
    <w:rsid w:val="004E5CE8"/>
    <w:rsid w:val="004F1C40"/>
    <w:rsid w:val="005357E7"/>
    <w:rsid w:val="0055204F"/>
    <w:rsid w:val="005B7A5D"/>
    <w:rsid w:val="006447D7"/>
    <w:rsid w:val="00693003"/>
    <w:rsid w:val="006A4D6C"/>
    <w:rsid w:val="006E6A16"/>
    <w:rsid w:val="006F6955"/>
    <w:rsid w:val="008138FF"/>
    <w:rsid w:val="00821F6E"/>
    <w:rsid w:val="0084629E"/>
    <w:rsid w:val="009568C2"/>
    <w:rsid w:val="00B6757E"/>
    <w:rsid w:val="00C36D37"/>
    <w:rsid w:val="00C46046"/>
    <w:rsid w:val="00CC6E42"/>
    <w:rsid w:val="00CD63C5"/>
    <w:rsid w:val="00D1614C"/>
    <w:rsid w:val="00D6611E"/>
    <w:rsid w:val="00E045B0"/>
    <w:rsid w:val="00E07CE4"/>
    <w:rsid w:val="00E516DB"/>
    <w:rsid w:val="00E5221A"/>
    <w:rsid w:val="00F6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90EC-7E77-4E6E-86FF-850337C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18</cp:revision>
  <dcterms:created xsi:type="dcterms:W3CDTF">2021-11-21T07:27:00Z</dcterms:created>
  <dcterms:modified xsi:type="dcterms:W3CDTF">2022-01-14T03:49:00Z</dcterms:modified>
</cp:coreProperties>
</file>