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40"/>
        <w:gridCol w:w="1638"/>
        <w:gridCol w:w="3104"/>
      </w:tblGrid>
      <w:tr w:rsidR="006915A8" w14:paraId="4062A040" w14:textId="77777777" w:rsidTr="00AE114C">
        <w:tc>
          <w:tcPr>
            <w:tcW w:w="9582" w:type="dxa"/>
            <w:gridSpan w:val="3"/>
          </w:tcPr>
          <w:p w14:paraId="1F69FED9" w14:textId="77777777" w:rsidR="00A01F42" w:rsidRPr="00A01F42" w:rsidRDefault="00A01F42" w:rsidP="00AE114C">
            <w:pPr>
              <w:pStyle w:val="DNVGL-Details"/>
            </w:pPr>
          </w:p>
        </w:tc>
      </w:tr>
      <w:tr w:rsidR="00575ACC" w14:paraId="658C5059" w14:textId="77777777" w:rsidTr="00AE114C">
        <w:tc>
          <w:tcPr>
            <w:tcW w:w="4840" w:type="dxa"/>
          </w:tcPr>
          <w:p w14:paraId="22AA93CA" w14:textId="0C5CE8CA" w:rsidR="00575ACC" w:rsidRPr="00A01F42" w:rsidRDefault="00575ACC" w:rsidP="00575ACC">
            <w:pPr>
              <w:pStyle w:val="DNVGL-Details"/>
              <w:rPr>
                <w:b/>
                <w:bCs/>
              </w:rPr>
            </w:pPr>
            <w:r w:rsidRPr="00A01F42">
              <w:rPr>
                <w:b/>
                <w:bCs/>
              </w:rPr>
              <w:t>From:</w:t>
            </w:r>
            <w:r>
              <w:rPr>
                <w:b/>
                <w:bCs/>
              </w:rPr>
              <w:t xml:space="preserve"> DNV</w:t>
            </w:r>
          </w:p>
        </w:tc>
        <w:tc>
          <w:tcPr>
            <w:tcW w:w="1638" w:type="dxa"/>
          </w:tcPr>
          <w:p w14:paraId="04F46C60" w14:textId="5465F2F9" w:rsidR="00575ACC" w:rsidRPr="00A01F42" w:rsidRDefault="00575ACC" w:rsidP="00575ACC">
            <w:pPr>
              <w:pStyle w:val="DNVGL-Details"/>
              <w:rPr>
                <w:b/>
                <w:bCs/>
              </w:rPr>
            </w:pPr>
            <w:r w:rsidRPr="00A01F42">
              <w:rPr>
                <w:b/>
                <w:bCs/>
              </w:rPr>
              <w:t>Date:</w:t>
            </w:r>
          </w:p>
        </w:tc>
        <w:tc>
          <w:tcPr>
            <w:tcW w:w="3104" w:type="dxa"/>
            <w:tcMar>
              <w:left w:w="0" w:type="dxa"/>
            </w:tcMar>
          </w:tcPr>
          <w:p w14:paraId="2FEE56FF" w14:textId="404AED62" w:rsidR="00575ACC" w:rsidRPr="00A01F42" w:rsidRDefault="00575ACC" w:rsidP="00575ACC">
            <w:pPr>
              <w:pStyle w:val="DNVGL-Details"/>
            </w:pPr>
            <w:r>
              <w:t>12-12-2025</w:t>
            </w:r>
          </w:p>
        </w:tc>
      </w:tr>
      <w:tr w:rsidR="00575ACC" w14:paraId="1D687E87" w14:textId="77777777" w:rsidTr="00AE114C">
        <w:tc>
          <w:tcPr>
            <w:tcW w:w="4840" w:type="dxa"/>
            <w:vMerge w:val="restart"/>
          </w:tcPr>
          <w:p w14:paraId="52F34CC2" w14:textId="47C94194" w:rsidR="00575ACC" w:rsidRPr="00575ACC" w:rsidRDefault="00575ACC" w:rsidP="00575ACC">
            <w:pPr>
              <w:pStyle w:val="DNVGL-Details"/>
              <w:rPr>
                <w:b/>
                <w:bCs/>
              </w:rPr>
            </w:pPr>
            <w:r w:rsidRPr="00575ACC">
              <w:rPr>
                <w:b/>
                <w:bCs/>
              </w:rPr>
              <w:t>To: Sweco</w:t>
            </w:r>
          </w:p>
        </w:tc>
        <w:tc>
          <w:tcPr>
            <w:tcW w:w="1638" w:type="dxa"/>
          </w:tcPr>
          <w:p w14:paraId="5AD493EE" w14:textId="02CCCA19" w:rsidR="00575ACC" w:rsidRPr="00A01F42" w:rsidRDefault="00575ACC" w:rsidP="00575ACC">
            <w:pPr>
              <w:pStyle w:val="DNVGL-Details"/>
              <w:rPr>
                <w:b/>
                <w:bCs/>
              </w:rPr>
            </w:pPr>
            <w:r w:rsidRPr="00A01F42">
              <w:rPr>
                <w:b/>
                <w:bCs/>
              </w:rPr>
              <w:t>Prep. By:</w:t>
            </w:r>
          </w:p>
        </w:tc>
        <w:tc>
          <w:tcPr>
            <w:tcW w:w="3104" w:type="dxa"/>
            <w:tcMar>
              <w:left w:w="0" w:type="dxa"/>
            </w:tcMar>
          </w:tcPr>
          <w:p w14:paraId="283BE90E" w14:textId="163D5D36" w:rsidR="00575ACC" w:rsidRPr="00A01F42" w:rsidRDefault="00575ACC" w:rsidP="00575ACC">
            <w:pPr>
              <w:pStyle w:val="DNVGL-Details"/>
            </w:pPr>
            <w:r>
              <w:rPr>
                <w:b/>
                <w:bCs/>
              </w:rPr>
              <w:t>P.J Schutte (DNV)</w:t>
            </w:r>
          </w:p>
        </w:tc>
      </w:tr>
      <w:tr w:rsidR="00575ACC" w14:paraId="1CFB8019" w14:textId="77777777" w:rsidTr="00AE114C">
        <w:tc>
          <w:tcPr>
            <w:tcW w:w="4840" w:type="dxa"/>
            <w:vMerge/>
          </w:tcPr>
          <w:p w14:paraId="4CCABC9C" w14:textId="77777777" w:rsidR="00575ACC" w:rsidRPr="00A01F42" w:rsidRDefault="00575ACC" w:rsidP="00575ACC">
            <w:pPr>
              <w:pStyle w:val="DNVGL-Details"/>
            </w:pPr>
          </w:p>
        </w:tc>
        <w:tc>
          <w:tcPr>
            <w:tcW w:w="1638" w:type="dxa"/>
          </w:tcPr>
          <w:p w14:paraId="18B29606" w14:textId="508EDB59" w:rsidR="00575ACC" w:rsidRPr="00A01F42" w:rsidRDefault="00575ACC" w:rsidP="00575ACC">
            <w:pPr>
              <w:pStyle w:val="DNVGL-Details"/>
              <w:rPr>
                <w:b/>
                <w:bCs/>
              </w:rPr>
            </w:pPr>
          </w:p>
        </w:tc>
        <w:tc>
          <w:tcPr>
            <w:tcW w:w="3104" w:type="dxa"/>
            <w:tcMar>
              <w:left w:w="0" w:type="dxa"/>
            </w:tcMar>
          </w:tcPr>
          <w:p w14:paraId="1632267E" w14:textId="49580399" w:rsidR="00575ACC" w:rsidRPr="00A01F42" w:rsidRDefault="00575ACC" w:rsidP="00575ACC">
            <w:pPr>
              <w:pStyle w:val="DNVGL-Details"/>
            </w:pPr>
          </w:p>
        </w:tc>
      </w:tr>
      <w:tr w:rsidR="00575ACC" w14:paraId="42D14A04" w14:textId="77777777" w:rsidTr="00AE114C">
        <w:tc>
          <w:tcPr>
            <w:tcW w:w="4840" w:type="dxa"/>
          </w:tcPr>
          <w:p w14:paraId="776E0E21" w14:textId="77777777" w:rsidR="00575ACC" w:rsidRPr="00A01F42" w:rsidRDefault="00575ACC" w:rsidP="00575ACC">
            <w:pPr>
              <w:pStyle w:val="DNVGL-Details"/>
              <w:rPr>
                <w:b/>
                <w:bCs/>
              </w:rPr>
            </w:pPr>
            <w:r w:rsidRPr="00A01F42">
              <w:rPr>
                <w:b/>
                <w:bCs/>
              </w:rPr>
              <w:t>Copied to:</w:t>
            </w:r>
          </w:p>
          <w:p w14:paraId="5420FA07" w14:textId="50F1A4AB" w:rsidR="00575ACC" w:rsidRPr="00A01F42" w:rsidRDefault="00575ACC" w:rsidP="00575ACC">
            <w:pPr>
              <w:pStyle w:val="DNVGL-Details"/>
            </w:pPr>
            <w:r>
              <w:t>Givan Verveen, Emile Strydom</w:t>
            </w:r>
          </w:p>
        </w:tc>
        <w:tc>
          <w:tcPr>
            <w:tcW w:w="1638" w:type="dxa"/>
          </w:tcPr>
          <w:p w14:paraId="1024CA11" w14:textId="38A6AA56" w:rsidR="00575ACC" w:rsidRPr="00A01F42" w:rsidRDefault="00575ACC" w:rsidP="00575ACC">
            <w:pPr>
              <w:pStyle w:val="DNVGL-Details"/>
              <w:rPr>
                <w:b/>
                <w:bCs/>
              </w:rPr>
            </w:pPr>
          </w:p>
        </w:tc>
        <w:tc>
          <w:tcPr>
            <w:tcW w:w="3104" w:type="dxa"/>
            <w:tcMar>
              <w:left w:w="0" w:type="dxa"/>
            </w:tcMar>
          </w:tcPr>
          <w:p w14:paraId="6E68BAC0" w14:textId="05A8D2AB" w:rsidR="00575ACC" w:rsidRPr="00A01F42" w:rsidRDefault="00575ACC" w:rsidP="00575ACC">
            <w:pPr>
              <w:pStyle w:val="DNVGL-Details"/>
            </w:pPr>
          </w:p>
        </w:tc>
      </w:tr>
      <w:tr w:rsidR="00575ACC" w14:paraId="1E07AFA9" w14:textId="77777777" w:rsidTr="00AE114C">
        <w:tc>
          <w:tcPr>
            <w:tcW w:w="9582" w:type="dxa"/>
            <w:gridSpan w:val="3"/>
          </w:tcPr>
          <w:p w14:paraId="72115570" w14:textId="77777777" w:rsidR="00575ACC" w:rsidRPr="00A01F42" w:rsidRDefault="00575ACC" w:rsidP="00575ACC"/>
        </w:tc>
      </w:tr>
    </w:tbl>
    <w:p w14:paraId="6C109315" w14:textId="40FB0A2A" w:rsidR="00575ACC" w:rsidRPr="00575ACC" w:rsidRDefault="00575ACC" w:rsidP="00575ACC">
      <w:pPr>
        <w:pStyle w:val="BodyText"/>
        <w:rPr>
          <w:lang w:val="en-US"/>
        </w:rPr>
      </w:pPr>
      <w:r w:rsidRPr="00575ACC">
        <w:rPr>
          <w:lang w:val="en-US"/>
        </w:rPr>
        <w:t xml:space="preserve">Subject: </w:t>
      </w:r>
      <w:r w:rsidRPr="00575ACC">
        <w:rPr>
          <w:b/>
          <w:bCs/>
          <w:lang w:val="en-US"/>
        </w:rPr>
        <w:t>Budgetary Proposal – NEN 3654:2023 Step 3 Detailed Interference Study</w:t>
      </w:r>
    </w:p>
    <w:p w14:paraId="52E78497" w14:textId="79CC8760" w:rsidR="00575ACC" w:rsidRPr="00575ACC" w:rsidRDefault="00575ACC" w:rsidP="00575ACC">
      <w:pPr>
        <w:pStyle w:val="BodyText"/>
        <w:rPr>
          <w:lang w:val="en-US"/>
        </w:rPr>
      </w:pPr>
      <w:r w:rsidRPr="00575ACC">
        <w:rPr>
          <w:lang w:val="en-US"/>
        </w:rPr>
        <w:t xml:space="preserve">Dear </w:t>
      </w:r>
      <w:r>
        <w:rPr>
          <w:lang w:val="en-US"/>
        </w:rPr>
        <w:t>Givan/Emile</w:t>
      </w:r>
    </w:p>
    <w:p w14:paraId="16D6675B" w14:textId="77777777" w:rsidR="00575ACC" w:rsidRPr="00575ACC" w:rsidRDefault="00575ACC" w:rsidP="00575ACC">
      <w:pPr>
        <w:pStyle w:val="BodyText"/>
        <w:rPr>
          <w:lang w:val="en-US"/>
        </w:rPr>
      </w:pPr>
      <w:r w:rsidRPr="00575ACC">
        <w:rPr>
          <w:lang w:val="en-US"/>
        </w:rPr>
        <w:t>Following our review of the preliminary interference studies (Step 1 &amp; 2) prepared by Sweco for the WNL OOST pipeline conversion project, DNV is pleased to present this budgetary proposal.</w:t>
      </w:r>
    </w:p>
    <w:p w14:paraId="3A47C103" w14:textId="77777777" w:rsidR="00575ACC" w:rsidRPr="00575ACC" w:rsidRDefault="00575ACC" w:rsidP="00575ACC">
      <w:pPr>
        <w:pStyle w:val="BodyText"/>
        <w:rPr>
          <w:lang w:val="en-US"/>
        </w:rPr>
      </w:pPr>
      <w:r w:rsidRPr="00575ACC">
        <w:rPr>
          <w:lang w:val="en-US"/>
        </w:rPr>
        <w:t xml:space="preserve">As discussed, the preliminary Unity Checks (Step 2) have indicated potential exceedances of the NEN 3654:2023 safety limits regarding touch voltages and AC corrosion risk. Consequently, a </w:t>
      </w:r>
      <w:r w:rsidRPr="00575ACC">
        <w:rPr>
          <w:b/>
          <w:bCs/>
          <w:lang w:val="en-US"/>
        </w:rPr>
        <w:t>Step 3 Detailed Calculation</w:t>
      </w:r>
      <w:r w:rsidRPr="00575ACC">
        <w:rPr>
          <w:lang w:val="en-US"/>
        </w:rPr>
        <w:t xml:space="preserve"> (compliant with NEN 3654 Annex C) is required to quantify the actual interference levels and determine if mitigation is necessary.</w:t>
      </w:r>
    </w:p>
    <w:p w14:paraId="6DC45758" w14:textId="77777777" w:rsidR="00575ACC" w:rsidRPr="00575ACC" w:rsidRDefault="00575ACC" w:rsidP="00575ACC">
      <w:pPr>
        <w:pStyle w:val="BodyText"/>
        <w:rPr>
          <w:lang w:val="en-US"/>
        </w:rPr>
      </w:pPr>
      <w:r w:rsidRPr="00575ACC">
        <w:rPr>
          <w:lang w:val="en-US"/>
        </w:rPr>
        <w:t>DNV will utilize industry-standard electromagnetic field simulation software (e.g., CDEGS or equivalent) to model the complex interactions between the high-voltage infrastructure and the Gasunie pipelines.</w:t>
      </w:r>
    </w:p>
    <w:p w14:paraId="2057C135" w14:textId="77777777" w:rsidR="00575ACC" w:rsidRDefault="00575ACC" w:rsidP="00575ACC">
      <w:pPr>
        <w:pStyle w:val="BodyText"/>
        <w:rPr>
          <w:lang w:val="en-US"/>
        </w:rPr>
      </w:pPr>
      <w:r w:rsidRPr="00575ACC">
        <w:rPr>
          <w:lang w:val="en-US"/>
        </w:rPr>
        <w:t>Below is the scope of work and budgetary estimate split per project section.</w:t>
      </w:r>
    </w:p>
    <w:p w14:paraId="7C38347C" w14:textId="77777777" w:rsidR="00575ACC" w:rsidRPr="00575ACC" w:rsidRDefault="00575ACC" w:rsidP="00575ACC">
      <w:pPr>
        <w:pStyle w:val="BodyText"/>
        <w:rPr>
          <w:lang w:val="en-US"/>
        </w:rPr>
      </w:pPr>
    </w:p>
    <w:p w14:paraId="33074AB4" w14:textId="77777777" w:rsidR="00575ACC" w:rsidRPr="00575ACC" w:rsidRDefault="00575ACC" w:rsidP="00575ACC">
      <w:pPr>
        <w:pStyle w:val="Heading1"/>
        <w:rPr>
          <w:lang w:val="nl-NL"/>
        </w:rPr>
      </w:pPr>
      <w:r w:rsidRPr="00575ACC">
        <w:rPr>
          <w:lang w:val="nl-NL"/>
        </w:rPr>
        <w:t>Project 1: Tracé Angerlo – Ravenstein (Leiding A-505)</w:t>
      </w:r>
    </w:p>
    <w:p w14:paraId="39C9BC46" w14:textId="77777777" w:rsidR="00575ACC" w:rsidRPr="00575ACC" w:rsidRDefault="00575ACC" w:rsidP="00575ACC">
      <w:pPr>
        <w:pStyle w:val="BodyText"/>
        <w:rPr>
          <w:lang w:val="en-US"/>
        </w:rPr>
      </w:pPr>
      <w:r w:rsidRPr="00575ACC">
        <w:rPr>
          <w:rStyle w:val="Heading2Char"/>
          <w:lang w:val="en-US"/>
        </w:rPr>
        <w:t>Scope of Work:</w:t>
      </w:r>
      <w:r w:rsidRPr="00575ACC">
        <w:rPr>
          <w:rStyle w:val="Heading2Char"/>
          <w:lang w:val="en-US"/>
        </w:rPr>
        <w:br/>
      </w:r>
      <w:r w:rsidRPr="00575ACC">
        <w:rPr>
          <w:lang w:val="en-US"/>
        </w:rPr>
        <w:t>Construction of a detailed simulation model to calculate induced voltages during steady-state operation (AC corrosion risk) and single-phase fault conditions (Touch voltage safety).</w:t>
      </w:r>
    </w:p>
    <w:p w14:paraId="0B489DF4" w14:textId="77777777" w:rsidR="00575ACC" w:rsidRPr="00575ACC" w:rsidRDefault="00575ACC" w:rsidP="00575ACC">
      <w:pPr>
        <w:pStyle w:val="BodyText"/>
        <w:numPr>
          <w:ilvl w:val="0"/>
          <w:numId w:val="16"/>
        </w:numPr>
        <w:rPr>
          <w:lang w:val="nl-NL"/>
        </w:rPr>
      </w:pPr>
      <w:r w:rsidRPr="00575ACC">
        <w:rPr>
          <w:b/>
          <w:bCs/>
          <w:lang w:val="nl-NL"/>
        </w:rPr>
        <w:t>High Voltage (HS) Modeling:</w:t>
      </w:r>
    </w:p>
    <w:p w14:paraId="7BE048EB" w14:textId="77777777" w:rsidR="00575ACC" w:rsidRPr="00575ACC" w:rsidRDefault="00575ACC" w:rsidP="00575ACC">
      <w:pPr>
        <w:pStyle w:val="BodyText"/>
        <w:numPr>
          <w:ilvl w:val="1"/>
          <w:numId w:val="16"/>
        </w:numPr>
        <w:rPr>
          <w:lang w:val="nl-NL"/>
        </w:rPr>
      </w:pPr>
      <w:r w:rsidRPr="00575ACC">
        <w:rPr>
          <w:b/>
          <w:bCs/>
          <w:lang w:val="en-US"/>
        </w:rPr>
        <w:t>380 kV Overhead Line:</w:t>
      </w:r>
      <w:r w:rsidRPr="00575ACC">
        <w:rPr>
          <w:lang w:val="en-US"/>
        </w:rPr>
        <w:t xml:space="preserve"> TenneT DTC380-DOD380 (Doetinchem-Dodewaard). </w:t>
      </w:r>
      <w:r w:rsidRPr="00575ACC">
        <w:rPr>
          <w:i/>
          <w:iCs/>
          <w:lang w:val="en-US"/>
        </w:rPr>
        <w:t xml:space="preserve">Note: This involves a significant parallel run of approx. </w:t>
      </w:r>
      <w:r w:rsidRPr="00575ACC">
        <w:rPr>
          <w:i/>
          <w:iCs/>
          <w:lang w:val="nl-NL"/>
        </w:rPr>
        <w:t>24.7 km requiring detailed tower geometry modeling.</w:t>
      </w:r>
    </w:p>
    <w:p w14:paraId="665A50CF" w14:textId="77777777" w:rsidR="00575ACC" w:rsidRPr="00575ACC" w:rsidRDefault="00575ACC" w:rsidP="00575ACC">
      <w:pPr>
        <w:pStyle w:val="BodyText"/>
        <w:numPr>
          <w:ilvl w:val="1"/>
          <w:numId w:val="16"/>
        </w:numPr>
        <w:rPr>
          <w:lang w:val="nl-NL"/>
        </w:rPr>
      </w:pPr>
      <w:r w:rsidRPr="00575ACC">
        <w:rPr>
          <w:b/>
          <w:bCs/>
          <w:lang w:val="nl-NL"/>
        </w:rPr>
        <w:t>50 kV Overhead Line:</w:t>
      </w:r>
      <w:r w:rsidRPr="00575ACC">
        <w:rPr>
          <w:lang w:val="nl-NL"/>
        </w:rPr>
        <w:t xml:space="preserve"> TenneT BML-NM (Bemmel-Nijmegen).</w:t>
      </w:r>
    </w:p>
    <w:p w14:paraId="31DB15B4" w14:textId="77777777" w:rsidR="00575ACC" w:rsidRPr="00575ACC" w:rsidRDefault="00575ACC" w:rsidP="00575ACC">
      <w:pPr>
        <w:pStyle w:val="BodyText"/>
        <w:numPr>
          <w:ilvl w:val="0"/>
          <w:numId w:val="16"/>
        </w:numPr>
        <w:rPr>
          <w:lang w:val="nl-NL"/>
        </w:rPr>
      </w:pPr>
      <w:r w:rsidRPr="00575ACC">
        <w:rPr>
          <w:b/>
          <w:bCs/>
          <w:lang w:val="nl-NL"/>
        </w:rPr>
        <w:t>Medium Voltage (MS) Modeling:</w:t>
      </w:r>
    </w:p>
    <w:p w14:paraId="3CDC6193" w14:textId="77777777" w:rsidR="00575ACC" w:rsidRPr="00575ACC" w:rsidRDefault="00575ACC" w:rsidP="00575ACC">
      <w:pPr>
        <w:pStyle w:val="BodyText"/>
        <w:numPr>
          <w:ilvl w:val="1"/>
          <w:numId w:val="16"/>
        </w:numPr>
        <w:rPr>
          <w:lang w:val="en-US"/>
        </w:rPr>
      </w:pPr>
      <w:r w:rsidRPr="00575ACC">
        <w:rPr>
          <w:lang w:val="en-US"/>
        </w:rPr>
        <w:t>Modeling of 4 distinct 10 kV cable parallelisms (Liander B, C, ProRail I, II).</w:t>
      </w:r>
    </w:p>
    <w:p w14:paraId="6D980D4E" w14:textId="77777777" w:rsidR="00575ACC" w:rsidRPr="00575ACC" w:rsidRDefault="00575ACC" w:rsidP="00575ACC">
      <w:pPr>
        <w:pStyle w:val="BodyText"/>
        <w:numPr>
          <w:ilvl w:val="0"/>
          <w:numId w:val="16"/>
        </w:numPr>
        <w:rPr>
          <w:lang w:val="en-US"/>
        </w:rPr>
      </w:pPr>
      <w:r w:rsidRPr="00575ACC">
        <w:rPr>
          <w:b/>
          <w:bCs/>
          <w:lang w:val="en-US"/>
        </w:rPr>
        <w:t>Deliverables:</w:t>
      </w:r>
      <w:r w:rsidRPr="00575ACC">
        <w:rPr>
          <w:lang w:val="en-US"/>
        </w:rPr>
        <w:t xml:space="preserve"> Step 3 Report including voltage profiles and NEN 3654 compliance check.</w:t>
      </w:r>
    </w:p>
    <w:p w14:paraId="111F7F7E" w14:textId="77777777" w:rsidR="00F84C84" w:rsidRDefault="00F84C84">
      <w:pPr>
        <w:spacing w:after="200" w:line="276" w:lineRule="auto"/>
        <w:rPr>
          <w:b/>
          <w:caps/>
          <w:color w:val="0F204B"/>
          <w:sz w:val="26"/>
          <w:lang w:val="nl-NL"/>
        </w:rPr>
      </w:pPr>
      <w:r>
        <w:rPr>
          <w:lang w:val="nl-NL"/>
        </w:rPr>
        <w:br w:type="page"/>
      </w:r>
    </w:p>
    <w:p w14:paraId="3D817510" w14:textId="2473FF8D" w:rsidR="00575ACC" w:rsidRPr="00575ACC" w:rsidRDefault="00575ACC" w:rsidP="00575ACC">
      <w:pPr>
        <w:pStyle w:val="Heading1"/>
        <w:rPr>
          <w:lang w:val="nl-NL"/>
        </w:rPr>
      </w:pPr>
      <w:r w:rsidRPr="00575ACC">
        <w:rPr>
          <w:lang w:val="nl-NL"/>
        </w:rPr>
        <w:lastRenderedPageBreak/>
        <w:t>Project 2: Tracé Ravenstein – Boxtel (Leiding A-526)</w:t>
      </w:r>
    </w:p>
    <w:p w14:paraId="2A74AFCB" w14:textId="77777777" w:rsidR="00575ACC" w:rsidRPr="00575ACC" w:rsidRDefault="00575ACC" w:rsidP="00575ACC">
      <w:pPr>
        <w:pStyle w:val="BodyText"/>
        <w:rPr>
          <w:lang w:val="en-US"/>
        </w:rPr>
      </w:pPr>
      <w:r w:rsidRPr="00575ACC">
        <w:rPr>
          <w:rStyle w:val="Heading2Char"/>
          <w:lang w:val="en-US"/>
        </w:rPr>
        <w:t>Scope of Work:</w:t>
      </w:r>
      <w:r w:rsidRPr="00575ACC">
        <w:rPr>
          <w:rStyle w:val="Heading2Char"/>
          <w:lang w:val="en-US"/>
        </w:rPr>
        <w:br/>
      </w:r>
      <w:r w:rsidRPr="00575ACC">
        <w:rPr>
          <w:lang w:val="en-US"/>
        </w:rPr>
        <w:t>This section represents the highest complexity due to the density of high-voltage crossings and parallelisms.</w:t>
      </w:r>
    </w:p>
    <w:p w14:paraId="5988D570" w14:textId="77777777" w:rsidR="00575ACC" w:rsidRPr="00575ACC" w:rsidRDefault="00575ACC" w:rsidP="00575ACC">
      <w:pPr>
        <w:pStyle w:val="BodyText"/>
        <w:numPr>
          <w:ilvl w:val="0"/>
          <w:numId w:val="17"/>
        </w:numPr>
        <w:rPr>
          <w:lang w:val="nl-NL"/>
        </w:rPr>
      </w:pPr>
      <w:r w:rsidRPr="00575ACC">
        <w:rPr>
          <w:b/>
          <w:bCs/>
          <w:lang w:val="nl-NL"/>
        </w:rPr>
        <w:t>High Voltage (HS) Modeling:</w:t>
      </w:r>
    </w:p>
    <w:p w14:paraId="71710998" w14:textId="77777777" w:rsidR="00575ACC" w:rsidRPr="00575ACC" w:rsidRDefault="00575ACC" w:rsidP="00575ACC">
      <w:pPr>
        <w:pStyle w:val="BodyText"/>
        <w:numPr>
          <w:ilvl w:val="1"/>
          <w:numId w:val="17"/>
        </w:numPr>
        <w:rPr>
          <w:lang w:val="nl-NL"/>
        </w:rPr>
      </w:pPr>
      <w:r w:rsidRPr="00575ACC">
        <w:rPr>
          <w:b/>
          <w:bCs/>
          <w:lang w:val="nl-NL"/>
        </w:rPr>
        <w:t>380 kV Overhead Line:</w:t>
      </w:r>
      <w:r w:rsidRPr="00575ACC">
        <w:rPr>
          <w:lang w:val="nl-NL"/>
        </w:rPr>
        <w:t xml:space="preserve"> TenneT HGL380-ZL380 (Hengelo-Zwolle).</w:t>
      </w:r>
    </w:p>
    <w:p w14:paraId="1889F93E" w14:textId="77777777" w:rsidR="00575ACC" w:rsidRPr="00575ACC" w:rsidRDefault="00575ACC" w:rsidP="00575ACC">
      <w:pPr>
        <w:pStyle w:val="BodyText"/>
        <w:numPr>
          <w:ilvl w:val="1"/>
          <w:numId w:val="17"/>
        </w:numPr>
        <w:rPr>
          <w:lang w:val="en-US"/>
        </w:rPr>
      </w:pPr>
      <w:r w:rsidRPr="00575ACC">
        <w:rPr>
          <w:b/>
          <w:bCs/>
          <w:lang w:val="en-US"/>
        </w:rPr>
        <w:t>110 kV Overhead Line:</w:t>
      </w:r>
      <w:r w:rsidRPr="00575ACC">
        <w:rPr>
          <w:lang w:val="en-US"/>
        </w:rPr>
        <w:t xml:space="preserve"> TenneT RT110-NVD110.</w:t>
      </w:r>
    </w:p>
    <w:p w14:paraId="002B7E18" w14:textId="77777777" w:rsidR="00575ACC" w:rsidRPr="00575ACC" w:rsidRDefault="00575ACC" w:rsidP="00575ACC">
      <w:pPr>
        <w:pStyle w:val="BodyText"/>
        <w:numPr>
          <w:ilvl w:val="1"/>
          <w:numId w:val="17"/>
        </w:numPr>
        <w:rPr>
          <w:lang w:val="en-US"/>
        </w:rPr>
      </w:pPr>
      <w:r w:rsidRPr="00575ACC">
        <w:rPr>
          <w:b/>
          <w:bCs/>
          <w:lang w:val="en-US"/>
        </w:rPr>
        <w:t>380 kV Overhead Line:</w:t>
      </w:r>
      <w:r w:rsidRPr="00575ACC">
        <w:rPr>
          <w:lang w:val="en-US"/>
        </w:rPr>
        <w:t xml:space="preserve"> TenneT DTC380-HGL380. </w:t>
      </w:r>
      <w:r w:rsidRPr="00575ACC">
        <w:rPr>
          <w:i/>
          <w:iCs/>
          <w:lang w:val="en-US"/>
        </w:rPr>
        <w:t>Note: Although split into sections A, B, and C in the preliminary study, DNV will model this as a continuous complex interaction.</w:t>
      </w:r>
    </w:p>
    <w:p w14:paraId="1F910589" w14:textId="77777777" w:rsidR="00575ACC" w:rsidRPr="00575ACC" w:rsidRDefault="00575ACC" w:rsidP="00575ACC">
      <w:pPr>
        <w:pStyle w:val="BodyText"/>
        <w:numPr>
          <w:ilvl w:val="1"/>
          <w:numId w:val="17"/>
        </w:numPr>
        <w:rPr>
          <w:lang w:val="nl-NL"/>
        </w:rPr>
      </w:pPr>
      <w:r w:rsidRPr="00575ACC">
        <w:rPr>
          <w:b/>
          <w:bCs/>
          <w:lang w:val="nl-NL"/>
        </w:rPr>
        <w:t>150 kV Cable:</w:t>
      </w:r>
      <w:r w:rsidRPr="00575ACC">
        <w:rPr>
          <w:lang w:val="nl-NL"/>
        </w:rPr>
        <w:t xml:space="preserve"> TenneT DTC150-ZP150.</w:t>
      </w:r>
    </w:p>
    <w:p w14:paraId="198E0FB2" w14:textId="77777777" w:rsidR="00575ACC" w:rsidRPr="00575ACC" w:rsidRDefault="00575ACC" w:rsidP="00575ACC">
      <w:pPr>
        <w:pStyle w:val="BodyText"/>
        <w:numPr>
          <w:ilvl w:val="1"/>
          <w:numId w:val="17"/>
        </w:numPr>
        <w:rPr>
          <w:lang w:val="nl-NL"/>
        </w:rPr>
      </w:pPr>
      <w:r w:rsidRPr="00575ACC">
        <w:rPr>
          <w:b/>
          <w:bCs/>
          <w:lang w:val="nl-NL"/>
        </w:rPr>
        <w:t>380 kV Overhead Line:</w:t>
      </w:r>
      <w:r w:rsidRPr="00575ACC">
        <w:rPr>
          <w:lang w:val="nl-NL"/>
        </w:rPr>
        <w:t xml:space="preserve"> TenneT DOD380-DTC380.</w:t>
      </w:r>
    </w:p>
    <w:p w14:paraId="79FCE6FE" w14:textId="77777777" w:rsidR="00575ACC" w:rsidRPr="00575ACC" w:rsidRDefault="00575ACC" w:rsidP="00575ACC">
      <w:pPr>
        <w:pStyle w:val="BodyText"/>
        <w:numPr>
          <w:ilvl w:val="0"/>
          <w:numId w:val="17"/>
        </w:numPr>
        <w:rPr>
          <w:lang w:val="nl-NL"/>
        </w:rPr>
      </w:pPr>
      <w:r w:rsidRPr="00575ACC">
        <w:rPr>
          <w:b/>
          <w:bCs/>
          <w:lang w:val="nl-NL"/>
        </w:rPr>
        <w:t>Medium Voltage (MS) Modeling:</w:t>
      </w:r>
    </w:p>
    <w:p w14:paraId="76369B7A" w14:textId="77777777" w:rsidR="00575ACC" w:rsidRPr="00575ACC" w:rsidRDefault="00575ACC" w:rsidP="00575ACC">
      <w:pPr>
        <w:pStyle w:val="BodyText"/>
        <w:numPr>
          <w:ilvl w:val="1"/>
          <w:numId w:val="17"/>
        </w:numPr>
        <w:rPr>
          <w:lang w:val="en-US"/>
        </w:rPr>
      </w:pPr>
      <w:r w:rsidRPr="00575ACC">
        <w:rPr>
          <w:lang w:val="en-US"/>
        </w:rPr>
        <w:t>Modeling of 3 distinct 10 kV cable parallelisms (Enexis A, Liander A, B).</w:t>
      </w:r>
    </w:p>
    <w:p w14:paraId="27F7853E" w14:textId="77777777" w:rsidR="00575ACC" w:rsidRPr="00575ACC" w:rsidRDefault="00575ACC" w:rsidP="00575ACC">
      <w:pPr>
        <w:pStyle w:val="BodyText"/>
        <w:numPr>
          <w:ilvl w:val="0"/>
          <w:numId w:val="17"/>
        </w:numPr>
        <w:rPr>
          <w:lang w:val="en-US"/>
        </w:rPr>
      </w:pPr>
      <w:r w:rsidRPr="00575ACC">
        <w:rPr>
          <w:b/>
          <w:bCs/>
          <w:lang w:val="en-US"/>
        </w:rPr>
        <w:t>Deliverables:</w:t>
      </w:r>
      <w:r w:rsidRPr="00575ACC">
        <w:rPr>
          <w:lang w:val="en-US"/>
        </w:rPr>
        <w:t xml:space="preserve"> Step 3 Report including voltage profiles and NEN 3654 compliance check.</w:t>
      </w:r>
    </w:p>
    <w:p w14:paraId="015FD9A3" w14:textId="77777777" w:rsidR="00575ACC" w:rsidRPr="00575ACC" w:rsidRDefault="00575ACC" w:rsidP="00575ACC">
      <w:pPr>
        <w:pStyle w:val="Heading1"/>
        <w:rPr>
          <w:lang w:val="nl-NL"/>
        </w:rPr>
      </w:pPr>
      <w:r w:rsidRPr="00575ACC">
        <w:rPr>
          <w:lang w:val="nl-NL"/>
        </w:rPr>
        <w:t>Project 3: Tracé Zweekhorst – Ommen (Leiding A-505)</w:t>
      </w:r>
    </w:p>
    <w:p w14:paraId="552CF743" w14:textId="77777777" w:rsidR="00575ACC" w:rsidRPr="00575ACC" w:rsidRDefault="00575ACC" w:rsidP="00575ACC">
      <w:pPr>
        <w:pStyle w:val="BodyText"/>
        <w:rPr>
          <w:lang w:val="en-US"/>
        </w:rPr>
      </w:pPr>
      <w:r w:rsidRPr="00575ACC">
        <w:rPr>
          <w:rStyle w:val="Heading2Char"/>
          <w:lang w:val="en-US"/>
        </w:rPr>
        <w:t>Scope of Work:</w:t>
      </w:r>
      <w:r w:rsidRPr="00575ACC">
        <w:rPr>
          <w:rStyle w:val="Heading2Char"/>
          <w:lang w:val="en-US"/>
        </w:rPr>
        <w:br/>
      </w:r>
      <w:r w:rsidRPr="00575ACC">
        <w:rPr>
          <w:lang w:val="en-US"/>
        </w:rPr>
        <w:t>Detailed modeling of specific high-voltage cable interactions.</w:t>
      </w:r>
    </w:p>
    <w:p w14:paraId="3916B642" w14:textId="77777777" w:rsidR="00575ACC" w:rsidRPr="00575ACC" w:rsidRDefault="00575ACC" w:rsidP="00575ACC">
      <w:pPr>
        <w:pStyle w:val="BodyText"/>
        <w:numPr>
          <w:ilvl w:val="0"/>
          <w:numId w:val="18"/>
        </w:numPr>
        <w:rPr>
          <w:lang w:val="nl-NL"/>
        </w:rPr>
      </w:pPr>
      <w:r w:rsidRPr="00575ACC">
        <w:rPr>
          <w:b/>
          <w:bCs/>
          <w:lang w:val="nl-NL"/>
        </w:rPr>
        <w:t>High Voltage (HS) Modeling:</w:t>
      </w:r>
    </w:p>
    <w:p w14:paraId="375ADD04" w14:textId="77777777" w:rsidR="00575ACC" w:rsidRPr="00575ACC" w:rsidRDefault="00575ACC" w:rsidP="00575ACC">
      <w:pPr>
        <w:pStyle w:val="BodyText"/>
        <w:numPr>
          <w:ilvl w:val="1"/>
          <w:numId w:val="18"/>
        </w:numPr>
        <w:rPr>
          <w:lang w:val="en-US"/>
        </w:rPr>
      </w:pPr>
      <w:r w:rsidRPr="00575ACC">
        <w:rPr>
          <w:b/>
          <w:bCs/>
          <w:lang w:val="en-US"/>
        </w:rPr>
        <w:t>150 kV Connection:</w:t>
      </w:r>
      <w:r w:rsidRPr="00575ACC">
        <w:rPr>
          <w:lang w:val="en-US"/>
        </w:rPr>
        <w:t xml:space="preserve"> TenneT OS150-UD150.</w:t>
      </w:r>
    </w:p>
    <w:p w14:paraId="33DDB088" w14:textId="77777777" w:rsidR="00575ACC" w:rsidRPr="00575ACC" w:rsidRDefault="00575ACC" w:rsidP="00575ACC">
      <w:pPr>
        <w:pStyle w:val="BodyText"/>
        <w:numPr>
          <w:ilvl w:val="1"/>
          <w:numId w:val="18"/>
        </w:numPr>
        <w:rPr>
          <w:lang w:val="en-US"/>
        </w:rPr>
      </w:pPr>
      <w:r w:rsidRPr="00575ACC">
        <w:rPr>
          <w:b/>
          <w:bCs/>
          <w:lang w:val="en-US"/>
        </w:rPr>
        <w:t>150 kV Connection:</w:t>
      </w:r>
      <w:r w:rsidRPr="00575ACC">
        <w:rPr>
          <w:lang w:val="en-US"/>
        </w:rPr>
        <w:t xml:space="preserve"> TenneT OST150-BXT150 (Cables 1 + 2).</w:t>
      </w:r>
    </w:p>
    <w:p w14:paraId="5ACA0F39" w14:textId="77777777" w:rsidR="00575ACC" w:rsidRPr="00575ACC" w:rsidRDefault="00575ACC" w:rsidP="00575ACC">
      <w:pPr>
        <w:pStyle w:val="BodyText"/>
        <w:numPr>
          <w:ilvl w:val="0"/>
          <w:numId w:val="18"/>
        </w:numPr>
        <w:rPr>
          <w:lang w:val="nl-NL"/>
        </w:rPr>
      </w:pPr>
      <w:r w:rsidRPr="00575ACC">
        <w:rPr>
          <w:b/>
          <w:bCs/>
          <w:lang w:val="nl-NL"/>
        </w:rPr>
        <w:t>Medium Voltage (MS) Modeling:</w:t>
      </w:r>
    </w:p>
    <w:p w14:paraId="14B6D1EE" w14:textId="77777777" w:rsidR="00575ACC" w:rsidRPr="00575ACC" w:rsidRDefault="00575ACC" w:rsidP="00575ACC">
      <w:pPr>
        <w:pStyle w:val="BodyText"/>
        <w:numPr>
          <w:ilvl w:val="1"/>
          <w:numId w:val="18"/>
        </w:numPr>
        <w:rPr>
          <w:lang w:val="en-US"/>
        </w:rPr>
      </w:pPr>
      <w:r w:rsidRPr="00575ACC">
        <w:rPr>
          <w:lang w:val="en-US"/>
        </w:rPr>
        <w:t>Modeling of 1 distinct 10 kV cable parallelism (Liander B).</w:t>
      </w:r>
    </w:p>
    <w:p w14:paraId="44A0513B" w14:textId="77777777" w:rsidR="00575ACC" w:rsidRPr="00575ACC" w:rsidRDefault="00575ACC" w:rsidP="00575ACC">
      <w:pPr>
        <w:pStyle w:val="BodyText"/>
        <w:numPr>
          <w:ilvl w:val="0"/>
          <w:numId w:val="18"/>
        </w:numPr>
        <w:rPr>
          <w:lang w:val="en-US"/>
        </w:rPr>
      </w:pPr>
      <w:r w:rsidRPr="00575ACC">
        <w:rPr>
          <w:b/>
          <w:bCs/>
          <w:lang w:val="en-US"/>
        </w:rPr>
        <w:t>Deliverables:</w:t>
      </w:r>
      <w:r w:rsidRPr="00575ACC">
        <w:rPr>
          <w:lang w:val="en-US"/>
        </w:rPr>
        <w:t xml:space="preserve"> Step 3 Report including voltage profiles and NEN 3654 compliance check.</w:t>
      </w:r>
    </w:p>
    <w:p w14:paraId="00B48353" w14:textId="77777777" w:rsidR="00575ACC" w:rsidRPr="00575ACC" w:rsidRDefault="00575ACC" w:rsidP="00575ACC">
      <w:pPr>
        <w:pStyle w:val="Heading1"/>
        <w:rPr>
          <w:lang w:val="nl-NL"/>
        </w:rPr>
      </w:pPr>
      <w:r w:rsidRPr="00575ACC">
        <w:rPr>
          <w:lang w:val="nl-NL"/>
        </w:rPr>
        <w:t>Summary of Costs</w:t>
      </w:r>
    </w:p>
    <w:tbl>
      <w:tblPr>
        <w:tblStyle w:val="TableGrid"/>
        <w:tblW w:w="6539" w:type="dxa"/>
        <w:tblLook w:val="04A0" w:firstRow="1" w:lastRow="0" w:firstColumn="1" w:lastColumn="0" w:noHBand="0" w:noVBand="1"/>
      </w:tblPr>
      <w:tblGrid>
        <w:gridCol w:w="4606"/>
        <w:gridCol w:w="1933"/>
      </w:tblGrid>
      <w:tr w:rsidR="00F84C84" w:rsidRPr="00575ACC" w14:paraId="2DDC7229" w14:textId="77777777" w:rsidTr="00F84C84">
        <w:trPr>
          <w:trHeight w:val="369"/>
        </w:trPr>
        <w:tc>
          <w:tcPr>
            <w:tcW w:w="0" w:type="auto"/>
            <w:hideMark/>
          </w:tcPr>
          <w:p w14:paraId="281EB7A2" w14:textId="77777777" w:rsidR="00575ACC" w:rsidRPr="00575ACC" w:rsidRDefault="00575ACC" w:rsidP="00575ACC">
            <w:pPr>
              <w:pStyle w:val="BodyText"/>
              <w:rPr>
                <w:lang w:val="nl-NL"/>
              </w:rPr>
            </w:pPr>
            <w:r w:rsidRPr="00575ACC">
              <w:rPr>
                <w:lang w:val="nl-NL"/>
              </w:rPr>
              <w:t>Project Section</w:t>
            </w:r>
          </w:p>
        </w:tc>
        <w:tc>
          <w:tcPr>
            <w:tcW w:w="0" w:type="auto"/>
            <w:hideMark/>
          </w:tcPr>
          <w:p w14:paraId="3D778956" w14:textId="77777777" w:rsidR="00575ACC" w:rsidRPr="00575ACC" w:rsidRDefault="00575ACC" w:rsidP="00575ACC">
            <w:pPr>
              <w:pStyle w:val="BodyText"/>
              <w:rPr>
                <w:lang w:val="nl-NL"/>
              </w:rPr>
            </w:pPr>
            <w:r w:rsidRPr="00575ACC">
              <w:rPr>
                <w:lang w:val="nl-NL"/>
              </w:rPr>
              <w:t>Estimated Budget Range</w:t>
            </w:r>
          </w:p>
        </w:tc>
      </w:tr>
      <w:tr w:rsidR="00F84C84" w:rsidRPr="00575ACC" w14:paraId="6EB5CFF1" w14:textId="77777777" w:rsidTr="00F84C84">
        <w:trPr>
          <w:trHeight w:val="381"/>
        </w:trPr>
        <w:tc>
          <w:tcPr>
            <w:tcW w:w="0" w:type="auto"/>
            <w:hideMark/>
          </w:tcPr>
          <w:p w14:paraId="7D145CD1" w14:textId="77777777" w:rsidR="00575ACC" w:rsidRPr="00575ACC" w:rsidRDefault="00575ACC" w:rsidP="00575ACC">
            <w:pPr>
              <w:pStyle w:val="BodyText"/>
              <w:rPr>
                <w:lang w:val="nl-NL"/>
              </w:rPr>
            </w:pPr>
            <w:r w:rsidRPr="00575ACC">
              <w:rPr>
                <w:b/>
                <w:bCs/>
                <w:lang w:val="nl-NL"/>
              </w:rPr>
              <w:t>1. Angerlo – Ravenstein</w:t>
            </w:r>
          </w:p>
        </w:tc>
        <w:tc>
          <w:tcPr>
            <w:tcW w:w="0" w:type="auto"/>
            <w:hideMark/>
          </w:tcPr>
          <w:p w14:paraId="1139BA89" w14:textId="35235028" w:rsidR="00575ACC" w:rsidRPr="00575ACC" w:rsidRDefault="00575ACC" w:rsidP="00575ACC">
            <w:pPr>
              <w:pStyle w:val="BodyText"/>
              <w:rPr>
                <w:lang w:val="nl-NL"/>
              </w:rPr>
            </w:pPr>
            <w:r w:rsidRPr="00575ACC">
              <w:rPr>
                <w:lang w:val="nl-NL"/>
              </w:rPr>
              <w:t xml:space="preserve">€ </w:t>
            </w:r>
            <w:r w:rsidR="00F84C84">
              <w:rPr>
                <w:lang w:val="nl-NL"/>
              </w:rPr>
              <w:t>30 000</w:t>
            </w:r>
          </w:p>
        </w:tc>
      </w:tr>
      <w:tr w:rsidR="00F84C84" w:rsidRPr="00575ACC" w14:paraId="1DC17CE0" w14:textId="77777777" w:rsidTr="00F84C84">
        <w:trPr>
          <w:trHeight w:val="369"/>
        </w:trPr>
        <w:tc>
          <w:tcPr>
            <w:tcW w:w="0" w:type="auto"/>
            <w:hideMark/>
          </w:tcPr>
          <w:p w14:paraId="4FF736E7" w14:textId="77777777" w:rsidR="00575ACC" w:rsidRPr="00575ACC" w:rsidRDefault="00575ACC" w:rsidP="00575ACC">
            <w:pPr>
              <w:pStyle w:val="BodyText"/>
              <w:rPr>
                <w:lang w:val="nl-NL"/>
              </w:rPr>
            </w:pPr>
            <w:r w:rsidRPr="00575ACC">
              <w:rPr>
                <w:b/>
                <w:bCs/>
                <w:lang w:val="nl-NL"/>
              </w:rPr>
              <w:t>2. Ravenstein – Boxtel</w:t>
            </w:r>
          </w:p>
        </w:tc>
        <w:tc>
          <w:tcPr>
            <w:tcW w:w="0" w:type="auto"/>
            <w:hideMark/>
          </w:tcPr>
          <w:p w14:paraId="5A021A8D" w14:textId="1889BCD5" w:rsidR="00575ACC" w:rsidRPr="00575ACC" w:rsidRDefault="00575ACC" w:rsidP="00575ACC">
            <w:pPr>
              <w:pStyle w:val="BodyText"/>
              <w:rPr>
                <w:lang w:val="nl-NL"/>
              </w:rPr>
            </w:pPr>
            <w:r w:rsidRPr="00575ACC">
              <w:rPr>
                <w:lang w:val="nl-NL"/>
              </w:rPr>
              <w:t xml:space="preserve">€ </w:t>
            </w:r>
            <w:r w:rsidR="00F84C84">
              <w:rPr>
                <w:lang w:val="nl-NL"/>
              </w:rPr>
              <w:t>32 000</w:t>
            </w:r>
          </w:p>
        </w:tc>
      </w:tr>
      <w:tr w:rsidR="00F84C84" w:rsidRPr="00575ACC" w14:paraId="643EF7B2" w14:textId="77777777" w:rsidTr="00F84C84">
        <w:trPr>
          <w:trHeight w:val="369"/>
        </w:trPr>
        <w:tc>
          <w:tcPr>
            <w:tcW w:w="0" w:type="auto"/>
            <w:hideMark/>
          </w:tcPr>
          <w:p w14:paraId="22E05533" w14:textId="77777777" w:rsidR="00575ACC" w:rsidRPr="00575ACC" w:rsidRDefault="00575ACC" w:rsidP="00575ACC">
            <w:pPr>
              <w:pStyle w:val="BodyText"/>
              <w:rPr>
                <w:lang w:val="nl-NL"/>
              </w:rPr>
            </w:pPr>
            <w:r w:rsidRPr="00575ACC">
              <w:rPr>
                <w:b/>
                <w:bCs/>
                <w:lang w:val="nl-NL"/>
              </w:rPr>
              <w:t>3. Zweekhorst – Ommen</w:t>
            </w:r>
          </w:p>
        </w:tc>
        <w:tc>
          <w:tcPr>
            <w:tcW w:w="0" w:type="auto"/>
            <w:hideMark/>
          </w:tcPr>
          <w:p w14:paraId="1331455F" w14:textId="28ACE526" w:rsidR="00575ACC" w:rsidRPr="00575ACC" w:rsidRDefault="00575ACC" w:rsidP="00575ACC">
            <w:pPr>
              <w:pStyle w:val="BodyText"/>
              <w:rPr>
                <w:lang w:val="nl-NL"/>
              </w:rPr>
            </w:pPr>
            <w:r w:rsidRPr="00575ACC">
              <w:rPr>
                <w:lang w:val="nl-NL"/>
              </w:rPr>
              <w:t xml:space="preserve">€ </w:t>
            </w:r>
            <w:r w:rsidR="00F84C84">
              <w:rPr>
                <w:lang w:val="nl-NL"/>
              </w:rPr>
              <w:t>27 000</w:t>
            </w:r>
          </w:p>
        </w:tc>
      </w:tr>
      <w:tr w:rsidR="00F84C84" w:rsidRPr="00575ACC" w14:paraId="17BE0F67" w14:textId="77777777" w:rsidTr="00F84C84">
        <w:trPr>
          <w:trHeight w:val="369"/>
        </w:trPr>
        <w:tc>
          <w:tcPr>
            <w:tcW w:w="0" w:type="auto"/>
            <w:hideMark/>
          </w:tcPr>
          <w:p w14:paraId="5EB14B9E" w14:textId="77E08FA9" w:rsidR="00575ACC" w:rsidRPr="00575ACC" w:rsidRDefault="00575ACC" w:rsidP="00575ACC">
            <w:pPr>
              <w:pStyle w:val="BodyText"/>
              <w:rPr>
                <w:lang w:val="nl-NL"/>
              </w:rPr>
            </w:pPr>
            <w:r w:rsidRPr="00575ACC">
              <w:rPr>
                <w:b/>
                <w:bCs/>
                <w:lang w:val="nl-NL"/>
              </w:rPr>
              <w:t>ESTIMATE</w:t>
            </w:r>
          </w:p>
        </w:tc>
        <w:tc>
          <w:tcPr>
            <w:tcW w:w="0" w:type="auto"/>
            <w:hideMark/>
          </w:tcPr>
          <w:p w14:paraId="52AED213" w14:textId="7D14DD20" w:rsidR="00575ACC" w:rsidRPr="00575ACC" w:rsidRDefault="00575ACC" w:rsidP="00575ACC">
            <w:pPr>
              <w:pStyle w:val="BodyText"/>
              <w:rPr>
                <w:lang w:val="nl-NL"/>
              </w:rPr>
            </w:pPr>
            <w:r w:rsidRPr="00575ACC">
              <w:rPr>
                <w:b/>
                <w:bCs/>
                <w:lang w:val="nl-NL"/>
              </w:rPr>
              <w:t xml:space="preserve">€ </w:t>
            </w:r>
            <w:r w:rsidR="00F84C84">
              <w:rPr>
                <w:b/>
                <w:bCs/>
                <w:lang w:val="nl-NL"/>
              </w:rPr>
              <w:t>89 000</w:t>
            </w:r>
          </w:p>
        </w:tc>
      </w:tr>
      <w:tr w:rsidR="00F84C84" w:rsidRPr="00F84C84" w14:paraId="34959338" w14:textId="77777777" w:rsidTr="00F84C84">
        <w:trPr>
          <w:trHeight w:val="369"/>
        </w:trPr>
        <w:tc>
          <w:tcPr>
            <w:tcW w:w="0" w:type="auto"/>
          </w:tcPr>
          <w:p w14:paraId="0D53A424" w14:textId="11654A3A" w:rsidR="00F84C84" w:rsidRPr="00F84C84" w:rsidRDefault="00F84C84" w:rsidP="00F84C84">
            <w:pPr>
              <w:pStyle w:val="BodyText"/>
              <w:rPr>
                <w:b/>
                <w:bCs/>
                <w:lang w:val="en-US"/>
              </w:rPr>
            </w:pPr>
            <w:r w:rsidRPr="00F84C84">
              <w:rPr>
                <w:b/>
                <w:bCs/>
                <w:lang w:val="en-US"/>
              </w:rPr>
              <w:t>Estimate for additional future m</w:t>
            </w:r>
            <w:r>
              <w:rPr>
                <w:b/>
                <w:bCs/>
                <w:lang w:val="en-US"/>
              </w:rPr>
              <w:t>itigation (Future Work for phase 2)</w:t>
            </w:r>
          </w:p>
        </w:tc>
        <w:tc>
          <w:tcPr>
            <w:tcW w:w="0" w:type="auto"/>
          </w:tcPr>
          <w:p w14:paraId="5CCCB701" w14:textId="175D7866" w:rsidR="00F84C84" w:rsidRPr="00F84C84" w:rsidRDefault="00F84C84" w:rsidP="00F84C84">
            <w:pPr>
              <w:pStyle w:val="BodyText"/>
              <w:rPr>
                <w:b/>
                <w:bCs/>
                <w:lang w:val="en-US"/>
              </w:rPr>
            </w:pPr>
            <w:r w:rsidRPr="00575ACC">
              <w:rPr>
                <w:b/>
                <w:bCs/>
                <w:lang w:val="nl-NL"/>
              </w:rPr>
              <w:t xml:space="preserve">€ </w:t>
            </w:r>
            <w:r>
              <w:rPr>
                <w:b/>
                <w:bCs/>
                <w:lang w:val="nl-NL"/>
              </w:rPr>
              <w:t>15</w:t>
            </w:r>
            <w:r>
              <w:rPr>
                <w:b/>
                <w:bCs/>
                <w:lang w:val="nl-NL"/>
              </w:rPr>
              <w:t xml:space="preserve"> 000</w:t>
            </w:r>
            <w:r>
              <w:rPr>
                <w:b/>
                <w:bCs/>
                <w:lang w:val="nl-NL"/>
              </w:rPr>
              <w:t>/project</w:t>
            </w:r>
          </w:p>
        </w:tc>
      </w:tr>
    </w:tbl>
    <w:p w14:paraId="1B54825C" w14:textId="77777777" w:rsidR="00575ACC" w:rsidRPr="00F84C84" w:rsidRDefault="00575ACC" w:rsidP="00575ACC">
      <w:pPr>
        <w:pStyle w:val="Heading1"/>
        <w:numPr>
          <w:ilvl w:val="0"/>
          <w:numId w:val="0"/>
        </w:numPr>
        <w:rPr>
          <w:lang w:val="en-US"/>
        </w:rPr>
      </w:pPr>
    </w:p>
    <w:p w14:paraId="3DDA3591" w14:textId="77777777" w:rsidR="00575ACC" w:rsidRPr="00F84C84" w:rsidRDefault="00575ACC" w:rsidP="00575ACC">
      <w:pPr>
        <w:pStyle w:val="Heading1"/>
        <w:numPr>
          <w:ilvl w:val="0"/>
          <w:numId w:val="0"/>
        </w:numPr>
        <w:rPr>
          <w:lang w:val="en-US"/>
        </w:rPr>
      </w:pPr>
    </w:p>
    <w:p w14:paraId="1D10B40C" w14:textId="77777777" w:rsidR="00F84C84" w:rsidRPr="00F84C84" w:rsidRDefault="00F84C84">
      <w:pPr>
        <w:spacing w:after="200" w:line="276" w:lineRule="auto"/>
        <w:rPr>
          <w:b/>
          <w:caps/>
          <w:color w:val="0F204B"/>
          <w:sz w:val="26"/>
          <w:lang w:val="en-US"/>
        </w:rPr>
      </w:pPr>
      <w:r w:rsidRPr="00F84C84">
        <w:rPr>
          <w:lang w:val="en-US"/>
        </w:rPr>
        <w:br w:type="page"/>
      </w:r>
    </w:p>
    <w:p w14:paraId="7161967E" w14:textId="006AD241" w:rsidR="00575ACC" w:rsidRPr="00575ACC" w:rsidRDefault="00575ACC" w:rsidP="00575ACC">
      <w:pPr>
        <w:pStyle w:val="Heading1"/>
        <w:rPr>
          <w:lang w:val="nl-NL"/>
        </w:rPr>
      </w:pPr>
      <w:r w:rsidRPr="00575ACC">
        <w:rPr>
          <w:lang w:val="nl-NL"/>
        </w:rPr>
        <w:lastRenderedPageBreak/>
        <w:t>Important Notes &amp; Assumptions</w:t>
      </w:r>
    </w:p>
    <w:p w14:paraId="47D742D4" w14:textId="77777777" w:rsidR="00575ACC" w:rsidRPr="00575ACC" w:rsidRDefault="00575ACC" w:rsidP="00575ACC">
      <w:pPr>
        <w:pStyle w:val="BodyText"/>
        <w:numPr>
          <w:ilvl w:val="0"/>
          <w:numId w:val="19"/>
        </w:numPr>
        <w:rPr>
          <w:lang w:val="en-US"/>
        </w:rPr>
      </w:pPr>
      <w:r w:rsidRPr="00575ACC">
        <w:rPr>
          <w:b/>
          <w:bCs/>
          <w:lang w:val="en-US"/>
        </w:rPr>
        <w:t>Input Data:</w:t>
      </w:r>
      <w:r w:rsidRPr="00575ACC">
        <w:rPr>
          <w:lang w:val="en-US"/>
        </w:rPr>
        <w:t xml:space="preserve"> This proposal assumes the provision of necessary data from the grid operators (TenneT/Liander/Enexis/ProRail), specifically:</w:t>
      </w:r>
    </w:p>
    <w:p w14:paraId="282B9DF4" w14:textId="77777777" w:rsidR="00575ACC" w:rsidRPr="00575ACC" w:rsidRDefault="00575ACC" w:rsidP="00575ACC">
      <w:pPr>
        <w:pStyle w:val="BodyText"/>
        <w:numPr>
          <w:ilvl w:val="1"/>
          <w:numId w:val="19"/>
        </w:numPr>
        <w:rPr>
          <w:lang w:val="en-US"/>
        </w:rPr>
      </w:pPr>
      <w:r w:rsidRPr="00575ACC">
        <w:rPr>
          <w:lang w:val="en-US"/>
        </w:rPr>
        <w:t>Fault current data (Single phase short circuit levels).</w:t>
      </w:r>
    </w:p>
    <w:p w14:paraId="2C575270" w14:textId="77777777" w:rsidR="00575ACC" w:rsidRPr="00575ACC" w:rsidRDefault="00575ACC" w:rsidP="00575ACC">
      <w:pPr>
        <w:pStyle w:val="BodyText"/>
        <w:numPr>
          <w:ilvl w:val="1"/>
          <w:numId w:val="19"/>
        </w:numPr>
        <w:rPr>
          <w:lang w:val="en-US"/>
        </w:rPr>
      </w:pPr>
      <w:r w:rsidRPr="00575ACC">
        <w:rPr>
          <w:lang w:val="en-US"/>
        </w:rPr>
        <w:t>Load flow data (Normal operation currents).</w:t>
      </w:r>
    </w:p>
    <w:p w14:paraId="2D026064" w14:textId="77777777" w:rsidR="00575ACC" w:rsidRPr="00575ACC" w:rsidRDefault="00575ACC" w:rsidP="00575ACC">
      <w:pPr>
        <w:pStyle w:val="BodyText"/>
        <w:numPr>
          <w:ilvl w:val="1"/>
          <w:numId w:val="19"/>
        </w:numPr>
        <w:rPr>
          <w:lang w:val="en-US"/>
        </w:rPr>
      </w:pPr>
      <w:r w:rsidRPr="00575ACC">
        <w:rPr>
          <w:lang w:val="en-US"/>
        </w:rPr>
        <w:t>Tower geometries (Mastbeelden) and cable configurations.</w:t>
      </w:r>
    </w:p>
    <w:p w14:paraId="4F389DAA" w14:textId="77777777" w:rsidR="00575ACC" w:rsidRPr="00575ACC" w:rsidRDefault="00575ACC" w:rsidP="00575ACC">
      <w:pPr>
        <w:pStyle w:val="BodyText"/>
        <w:numPr>
          <w:ilvl w:val="1"/>
          <w:numId w:val="19"/>
        </w:numPr>
        <w:rPr>
          <w:lang w:val="en-US"/>
        </w:rPr>
      </w:pPr>
      <w:r w:rsidRPr="00575ACC">
        <w:rPr>
          <w:i/>
          <w:iCs/>
          <w:lang w:val="en-US"/>
        </w:rPr>
        <w:t>DNV can assist in drafting the data request sheets for you to send to the operators.</w:t>
      </w:r>
    </w:p>
    <w:p w14:paraId="4A056B95" w14:textId="77777777" w:rsidR="00575ACC" w:rsidRPr="00575ACC" w:rsidRDefault="00575ACC" w:rsidP="00575ACC">
      <w:pPr>
        <w:pStyle w:val="BodyText"/>
        <w:numPr>
          <w:ilvl w:val="0"/>
          <w:numId w:val="19"/>
        </w:numPr>
        <w:rPr>
          <w:lang w:val="en-US"/>
        </w:rPr>
      </w:pPr>
      <w:r w:rsidRPr="00575ACC">
        <w:rPr>
          <w:b/>
          <w:bCs/>
          <w:lang w:val="en-US"/>
        </w:rPr>
        <w:t>Thermal Influence:</w:t>
      </w:r>
      <w:r w:rsidRPr="00575ACC">
        <w:rPr>
          <w:lang w:val="en-US"/>
        </w:rPr>
        <w:t xml:space="preserve"> In line with the Sweco screening, we have </w:t>
      </w:r>
      <w:r w:rsidRPr="00575ACC">
        <w:rPr>
          <w:b/>
          <w:bCs/>
          <w:lang w:val="en-US"/>
        </w:rPr>
        <w:t>excluded</w:t>
      </w:r>
      <w:r w:rsidRPr="00575ACC">
        <w:rPr>
          <w:lang w:val="en-US"/>
        </w:rPr>
        <w:t xml:space="preserve"> thermal calculations from this base budget as these are existing pipelines. However, should the operational temperature profile of the pipeline change significantly due to the conversion to Hydrogen, we recommend a high-level review. This can be added as a provisional item upon request.</w:t>
      </w:r>
    </w:p>
    <w:p w14:paraId="4CFD1163" w14:textId="77777777" w:rsidR="00575ACC" w:rsidRPr="00575ACC" w:rsidRDefault="00575ACC" w:rsidP="00575ACC">
      <w:pPr>
        <w:pStyle w:val="BodyText"/>
        <w:numPr>
          <w:ilvl w:val="0"/>
          <w:numId w:val="19"/>
        </w:numPr>
        <w:rPr>
          <w:lang w:val="en-US"/>
        </w:rPr>
      </w:pPr>
      <w:r w:rsidRPr="00575ACC">
        <w:rPr>
          <w:b/>
          <w:bCs/>
          <w:lang w:val="en-US"/>
        </w:rPr>
        <w:t>Mitigation Design:</w:t>
      </w:r>
      <w:r w:rsidRPr="00575ACC">
        <w:rPr>
          <w:lang w:val="en-US"/>
        </w:rPr>
        <w:t xml:space="preserve"> This budget covers the </w:t>
      </w:r>
      <w:r w:rsidRPr="00575ACC">
        <w:rPr>
          <w:i/>
          <w:iCs/>
          <w:lang w:val="en-US"/>
        </w:rPr>
        <w:t>calculation</w:t>
      </w:r>
      <w:r w:rsidRPr="00575ACC">
        <w:rPr>
          <w:lang w:val="en-US"/>
        </w:rPr>
        <w:t xml:space="preserve"> of interference levels (Step 3). If levels exceed NEN 3654 limits, the design of mitigation measures (e.g., grounding grids, gradient control mats) will be quoted separately as a "Phase 2" scope.</w:t>
      </w:r>
    </w:p>
    <w:p w14:paraId="2390F023" w14:textId="77777777" w:rsidR="00575ACC" w:rsidRPr="00575ACC" w:rsidRDefault="00575ACC" w:rsidP="00575ACC">
      <w:pPr>
        <w:pStyle w:val="BodyText"/>
        <w:rPr>
          <w:lang w:val="en-US"/>
        </w:rPr>
      </w:pPr>
      <w:r w:rsidRPr="00575ACC">
        <w:rPr>
          <w:lang w:val="en-US"/>
        </w:rPr>
        <w:t>We look forward to supporting Gasunie in ensuring the safety and integrity of this critical infrastructure.</w:t>
      </w:r>
    </w:p>
    <w:p w14:paraId="0A593B25" w14:textId="77777777" w:rsidR="00575ACC" w:rsidRPr="00575ACC" w:rsidRDefault="00575ACC" w:rsidP="00575ACC">
      <w:pPr>
        <w:pStyle w:val="BodyText"/>
        <w:rPr>
          <w:lang w:val="en-US"/>
        </w:rPr>
      </w:pPr>
      <w:r w:rsidRPr="00575ACC">
        <w:rPr>
          <w:lang w:val="en-US"/>
        </w:rPr>
        <w:t>Best regards,</w:t>
      </w:r>
    </w:p>
    <w:p w14:paraId="1C3EB869" w14:textId="2F739328" w:rsidR="00575ACC" w:rsidRPr="00575ACC" w:rsidRDefault="00575ACC" w:rsidP="00575ACC">
      <w:pPr>
        <w:pStyle w:val="BodyText"/>
        <w:rPr>
          <w:lang w:val="en-US"/>
        </w:rPr>
      </w:pPr>
      <w:r>
        <w:rPr>
          <w:b/>
          <w:bCs/>
          <w:lang w:val="en-US"/>
        </w:rPr>
        <w:t>PJ Schutte</w:t>
      </w:r>
      <w:r w:rsidRPr="00575ACC">
        <w:rPr>
          <w:lang w:val="en-US"/>
        </w:rPr>
        <w:br/>
        <w:t>Principal Consultant EMC</w:t>
      </w:r>
      <w:r w:rsidRPr="00575ACC">
        <w:rPr>
          <w:lang w:val="en-US"/>
        </w:rPr>
        <w:br/>
        <w:t>DNV</w:t>
      </w:r>
    </w:p>
    <w:p w14:paraId="1DEDCCAB" w14:textId="77777777" w:rsidR="00126795" w:rsidRPr="00575ACC" w:rsidRDefault="00126795" w:rsidP="00A01F42">
      <w:pPr>
        <w:pStyle w:val="BodyText"/>
        <w:rPr>
          <w:lang w:val="en-US"/>
        </w:rPr>
      </w:pPr>
    </w:p>
    <w:p w14:paraId="2819DE91" w14:textId="77777777" w:rsidR="00575ACC" w:rsidRPr="00A01F42" w:rsidRDefault="00575ACC" w:rsidP="00A01F42">
      <w:pPr>
        <w:pStyle w:val="BodyText"/>
      </w:pPr>
    </w:p>
    <w:sectPr w:rsidR="00575ACC" w:rsidRPr="00A01F42" w:rsidSect="00866BDC">
      <w:headerReference w:type="default" r:id="rId9"/>
      <w:footerReference w:type="default" r:id="rId10"/>
      <w:headerReference w:type="first" r:id="rId11"/>
      <w:footerReference w:type="first" r:id="rId12"/>
      <w:pgSz w:w="11907" w:h="16839"/>
      <w:pgMar w:top="1757" w:right="1134" w:bottom="1361" w:left="1191" w:header="774" w:footer="567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239">
      <wne:acd wne:acdName="acd10"/>
    </wne:keymap>
    <wne:keymap wne:kcmPrimary="0342">
      <wne:acd wne:acdName="acd1"/>
    </wne:keymap>
    <wne:keymap wne:kcmPrimary="034E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QAAAAAA" wne:acdName="acd0" wne:fciIndexBasedOn="0065"/>
    <wne:acd wne:argValue="AQAAAEIA"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  <wne:acd wne:argValue="AQAAAAk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997D2" w14:textId="77777777" w:rsidR="009B1E64" w:rsidRDefault="009B1E64">
      <w:r>
        <w:separator/>
      </w:r>
    </w:p>
  </w:endnote>
  <w:endnote w:type="continuationSeparator" w:id="0">
    <w:p w14:paraId="08696EB3" w14:textId="77777777" w:rsidR="009B1E64" w:rsidRDefault="009B1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310"/>
      <w:gridCol w:w="227"/>
      <w:gridCol w:w="3045"/>
    </w:tblGrid>
    <w:tr w:rsidR="006915A8" w14:paraId="39E65064" w14:textId="77777777" w:rsidTr="00972E6F">
      <w:tc>
        <w:tcPr>
          <w:tcW w:w="6311" w:type="dxa"/>
          <w:tcBorders>
            <w:top w:val="single" w:sz="2" w:space="0" w:color="009FDA"/>
          </w:tcBorders>
          <w:vAlign w:val="bottom"/>
        </w:tcPr>
        <w:p w14:paraId="6622D14B" w14:textId="77777777" w:rsidR="00A01F42" w:rsidRPr="003F3A84" w:rsidRDefault="00A01F42" w:rsidP="00972E6F">
          <w:pPr>
            <w:pStyle w:val="Footer"/>
          </w:pPr>
        </w:p>
      </w:tc>
      <w:tc>
        <w:tcPr>
          <w:tcW w:w="227" w:type="dxa"/>
          <w:tcBorders>
            <w:top w:val="single" w:sz="2" w:space="0" w:color="009FDA"/>
          </w:tcBorders>
        </w:tcPr>
        <w:p w14:paraId="60C412FF" w14:textId="77777777" w:rsidR="00A01F42" w:rsidRPr="003F3A84" w:rsidRDefault="00A01F42" w:rsidP="00972E6F">
          <w:pPr>
            <w:pStyle w:val="Footer"/>
          </w:pPr>
        </w:p>
      </w:tc>
      <w:tc>
        <w:tcPr>
          <w:tcW w:w="3045" w:type="dxa"/>
          <w:tcBorders>
            <w:top w:val="single" w:sz="2" w:space="0" w:color="009FDA"/>
          </w:tcBorders>
          <w:vAlign w:val="bottom"/>
        </w:tcPr>
        <w:p w14:paraId="5D1997ED" w14:textId="2D848A3D" w:rsidR="00A01F42" w:rsidRPr="003F3A84" w:rsidRDefault="00000000" w:rsidP="00972E6F">
          <w:pPr>
            <w:pStyle w:val="Footer"/>
            <w:jc w:val="right"/>
          </w:pPr>
          <w:r w:rsidRPr="003F3A84">
            <w:fldChar w:fldCharType="begin"/>
          </w:r>
          <w:r w:rsidRPr="003F3A84">
            <w:instrText xml:space="preserve"> FILENAME </w:instrText>
          </w:r>
          <w:r w:rsidRPr="003F3A84">
            <w:fldChar w:fldCharType="separate"/>
          </w:r>
          <w:r w:rsidR="009278F8">
            <w:t>Budgetary Proposal – NEN 3654-2023 Step 3 Detailed Interference Study</w:t>
          </w:r>
          <w:r w:rsidRPr="003F3A84">
            <w:fldChar w:fldCharType="end"/>
          </w:r>
        </w:p>
      </w:tc>
    </w:tr>
  </w:tbl>
  <w:p w14:paraId="53A6D861" w14:textId="77777777" w:rsidR="00866BDC" w:rsidRDefault="00866BDC">
    <w:pPr>
      <w:pStyle w:val="Footer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44832" w14:textId="77777777" w:rsidR="00A01F42" w:rsidRDefault="00000000" w:rsidP="009A1891">
    <w:pPr>
      <w:pStyle w:val="DNVGL-HQDetails"/>
    </w:pPr>
    <w:r w:rsidRPr="00EA4F5E">
      <w:t>DNV Headquarters, Veritasveien 1, P.O.Box 300, 1322 Høvik, Norway. Tel: +47 67 57 99 00. www.dnv.com</w:t>
    </w:r>
  </w:p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310"/>
      <w:gridCol w:w="227"/>
      <w:gridCol w:w="3045"/>
    </w:tblGrid>
    <w:tr w:rsidR="006915A8" w14:paraId="2767297E" w14:textId="77777777" w:rsidTr="00972E6F">
      <w:tc>
        <w:tcPr>
          <w:tcW w:w="6311" w:type="dxa"/>
          <w:tcBorders>
            <w:top w:val="single" w:sz="2" w:space="0" w:color="009FDA"/>
          </w:tcBorders>
          <w:vAlign w:val="bottom"/>
        </w:tcPr>
        <w:p w14:paraId="52328A58" w14:textId="77777777" w:rsidR="00A01F42" w:rsidRPr="003F3A84" w:rsidRDefault="00000000" w:rsidP="00A01F42">
          <w:pPr>
            <w:pStyle w:val="Footer"/>
          </w:pPr>
          <w:sdt>
            <w:sdtPr>
              <w:tag w:val="DgLegalInformation01"/>
              <w:id w:val="590974587"/>
              <w:placeholder/>
              <w:showingPlcHdr/>
              <w:dataBinding w:xpath="//Tag[@name='DgLegalInformation01']" w:storeItemID="{E4EF5FC0-ED76-4D59-95B6-F49983E39ECE}"/>
              <w:text w:multiLine="1"/>
            </w:sdtPr>
            <w:sdtContent>
              <w:r w:rsidRPr="00AB07EF">
                <w:rPr>
                  <w:rStyle w:val="PlaceholderText"/>
                </w:rPr>
                <w:t>[Legal information]</w:t>
              </w:r>
            </w:sdtContent>
          </w:sdt>
        </w:p>
      </w:tc>
      <w:tc>
        <w:tcPr>
          <w:tcW w:w="227" w:type="dxa"/>
          <w:tcBorders>
            <w:top w:val="single" w:sz="2" w:space="0" w:color="009FDA"/>
          </w:tcBorders>
        </w:tcPr>
        <w:p w14:paraId="77F22643" w14:textId="77777777" w:rsidR="00A01F42" w:rsidRPr="003F3A84" w:rsidRDefault="00A01F42" w:rsidP="00972E6F">
          <w:pPr>
            <w:pStyle w:val="Footer"/>
          </w:pPr>
        </w:p>
      </w:tc>
      <w:tc>
        <w:tcPr>
          <w:tcW w:w="3045" w:type="dxa"/>
          <w:tcBorders>
            <w:top w:val="single" w:sz="2" w:space="0" w:color="009FDA"/>
          </w:tcBorders>
          <w:vAlign w:val="bottom"/>
        </w:tcPr>
        <w:p w14:paraId="1FB2BF72" w14:textId="40912A1D" w:rsidR="00A01F42" w:rsidRPr="003F3A84" w:rsidRDefault="00000000" w:rsidP="00972E6F">
          <w:pPr>
            <w:pStyle w:val="Footer"/>
            <w:jc w:val="right"/>
          </w:pPr>
          <w:r w:rsidRPr="003F3A84">
            <w:fldChar w:fldCharType="begin"/>
          </w:r>
          <w:r w:rsidRPr="003F3A84">
            <w:instrText xml:space="preserve"> FILENAME </w:instrText>
          </w:r>
          <w:r w:rsidRPr="003F3A84">
            <w:fldChar w:fldCharType="separate"/>
          </w:r>
          <w:r w:rsidR="009278F8">
            <w:t>Budgetary Proposal – NEN 3654-2023 Step 3 Detailed Interference Study</w:t>
          </w:r>
          <w:r w:rsidRPr="003F3A84">
            <w:fldChar w:fldCharType="end"/>
          </w:r>
        </w:p>
      </w:tc>
    </w:tr>
  </w:tbl>
  <w:p w14:paraId="3BAF9FA4" w14:textId="77777777" w:rsidR="00866BDC" w:rsidRDefault="00866BDC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44D91" w14:textId="77777777" w:rsidR="009B1E64" w:rsidRDefault="009B1E64">
      <w:r>
        <w:separator/>
      </w:r>
    </w:p>
  </w:footnote>
  <w:footnote w:type="continuationSeparator" w:id="0">
    <w:p w14:paraId="1E2115EF" w14:textId="77777777" w:rsidR="009B1E64" w:rsidRDefault="009B1E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766"/>
      <w:gridCol w:w="3816"/>
    </w:tblGrid>
    <w:tr w:rsidR="006915A8" w14:paraId="1A69FE12" w14:textId="77777777" w:rsidTr="00F65B58">
      <w:tc>
        <w:tcPr>
          <w:tcW w:w="4899" w:type="dxa"/>
        </w:tcPr>
        <w:p w14:paraId="4DFEE9E2" w14:textId="77777777" w:rsidR="00A01F42" w:rsidRDefault="00000000" w:rsidP="00892041">
          <w:pPr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489CF408" wp14:editId="484AAA14">
                <wp:extent cx="1479600" cy="730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9600" cy="73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75F61BC" w14:textId="77777777" w:rsidR="00A01F42" w:rsidRPr="00EE3177" w:rsidRDefault="00000000" w:rsidP="00A01F42">
          <w:r w:rsidRPr="00227A03">
            <w:rPr>
              <w:b/>
              <w:bCs/>
            </w:rPr>
            <w:t xml:space="preserve">Page </w:t>
          </w:r>
          <w:r w:rsidRPr="00227A03">
            <w:rPr>
              <w:b/>
              <w:bCs/>
            </w:rPr>
            <w:fldChar w:fldCharType="begin"/>
          </w:r>
          <w:r w:rsidRPr="00227A03">
            <w:rPr>
              <w:b/>
              <w:bCs/>
            </w:rPr>
            <w:instrText xml:space="preserve">PAGE </w:instrText>
          </w:r>
          <w:r w:rsidRPr="00227A03">
            <w:rPr>
              <w:b/>
              <w:bCs/>
            </w:rPr>
            <w:fldChar w:fldCharType="separate"/>
          </w:r>
          <w:r w:rsidRPr="00227A03">
            <w:rPr>
              <w:b/>
              <w:bCs/>
            </w:rPr>
            <w:t>1</w:t>
          </w:r>
          <w:r w:rsidRPr="00227A03">
            <w:rPr>
              <w:b/>
              <w:bCs/>
            </w:rPr>
            <w:fldChar w:fldCharType="end"/>
          </w:r>
          <w:r w:rsidRPr="00227A03">
            <w:rPr>
              <w:b/>
              <w:bCs/>
            </w:rPr>
            <w:t xml:space="preserve"> of </w:t>
          </w:r>
          <w:r w:rsidRPr="00227A03">
            <w:rPr>
              <w:b/>
              <w:bCs/>
            </w:rPr>
            <w:fldChar w:fldCharType="begin"/>
          </w:r>
          <w:r w:rsidRPr="00227A03">
            <w:rPr>
              <w:b/>
              <w:bCs/>
            </w:rPr>
            <w:instrText xml:space="preserve"> NUMPAGES </w:instrText>
          </w:r>
          <w:r w:rsidRPr="00227A03">
            <w:rPr>
              <w:b/>
              <w:bCs/>
            </w:rPr>
            <w:fldChar w:fldCharType="separate"/>
          </w:r>
          <w:r w:rsidRPr="00227A03">
            <w:rPr>
              <w:b/>
              <w:bCs/>
            </w:rPr>
            <w:t>1</w:t>
          </w:r>
          <w:r w:rsidRPr="00227A03">
            <w:rPr>
              <w:b/>
              <w:bCs/>
            </w:rPr>
            <w:fldChar w:fldCharType="end"/>
          </w:r>
        </w:p>
      </w:tc>
      <w:tc>
        <w:tcPr>
          <w:tcW w:w="3242" w:type="dxa"/>
        </w:tcPr>
        <w:sdt>
          <w:sdtPr>
            <w:tag w:val="eFormsAipLabel"/>
            <w:id w:val="-2111271693"/>
            <w:lock w:val="contentLocked"/>
            <w:placeholder/>
            <w:showingPlcHdr/>
            <w:dataBinding w:xpath="//Tag[@name='eFormsAipLabel']" w:storeItemID="{E4EF5FC0-ED76-4D59-95B6-F49983E39ECE}"/>
            <w15:appearance w15:val="hidden"/>
            <w:text/>
          </w:sdtPr>
          <w:sdtContent>
            <w:p w14:paraId="313552F2" w14:textId="77777777" w:rsidR="00A01F42" w:rsidRDefault="00000000" w:rsidP="00F65B58">
              <w:pPr>
                <w:tabs>
                  <w:tab w:val="left" w:pos="1417"/>
                </w:tabs>
                <w:ind w:left="1417" w:hanging="1417"/>
                <w:jc w:val="right"/>
              </w:pPr>
              <w:r>
                <w:t xml:space="preserve"> </w:t>
              </w:r>
            </w:p>
          </w:sdtContent>
        </w:sdt>
        <w:p w14:paraId="65BBEC19" w14:textId="77777777" w:rsidR="00A01F42" w:rsidRPr="00C97FC2" w:rsidRDefault="00A01F42" w:rsidP="00F65B58">
          <w:pPr>
            <w:tabs>
              <w:tab w:val="left" w:pos="1417"/>
            </w:tabs>
            <w:ind w:left="1417" w:hanging="1417"/>
            <w:rPr>
              <w:sz w:val="8"/>
              <w:szCs w:val="8"/>
            </w:rPr>
          </w:pPr>
        </w:p>
        <w:p w14:paraId="755D6148" w14:textId="77777777" w:rsidR="00A01F42" w:rsidRPr="00EE3177" w:rsidRDefault="00A01F42" w:rsidP="00F65B58">
          <w:pPr>
            <w:tabs>
              <w:tab w:val="left" w:pos="1417"/>
            </w:tabs>
            <w:ind w:left="1417" w:hanging="1417"/>
          </w:pPr>
        </w:p>
      </w:tc>
    </w:tr>
  </w:tbl>
  <w:p w14:paraId="6F44B634" w14:textId="77777777" w:rsidR="00866BDC" w:rsidRDefault="00866BDC">
    <w:pPr>
      <w:pStyle w:val="Head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766"/>
      <w:gridCol w:w="3816"/>
    </w:tblGrid>
    <w:tr w:rsidR="006915A8" w14:paraId="538F5606" w14:textId="77777777" w:rsidTr="00F65B58">
      <w:tc>
        <w:tcPr>
          <w:tcW w:w="4899" w:type="dxa"/>
        </w:tcPr>
        <w:p w14:paraId="0A45E7C2" w14:textId="77777777" w:rsidR="00A01F42" w:rsidRPr="00EE3177" w:rsidRDefault="00000000" w:rsidP="00A01F42">
          <w:r>
            <w:rPr>
              <w:noProof/>
            </w:rPr>
            <w:drawing>
              <wp:inline distT="0" distB="0" distL="0" distR="0" wp14:anchorId="736B8C91" wp14:editId="7FFC8591">
                <wp:extent cx="1479600" cy="7308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9600" cy="73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42" w:type="dxa"/>
        </w:tcPr>
        <w:sdt>
          <w:sdtPr>
            <w:tag w:val="eFormsAipLabel"/>
            <w:id w:val="235372376"/>
            <w:lock w:val="contentLocked"/>
            <w:placeholder/>
            <w:showingPlcHdr/>
            <w:dataBinding w:xpath="//Tag[@name='eFormsAipLabel']" w:storeItemID="{E4EF5FC0-ED76-4D59-95B6-F49983E39ECE}"/>
            <w15:appearance w15:val="hidden"/>
            <w:text/>
          </w:sdtPr>
          <w:sdtContent>
            <w:p w14:paraId="36D8AD22" w14:textId="77777777" w:rsidR="00A01F42" w:rsidRDefault="00000000" w:rsidP="00F65B58">
              <w:pPr>
                <w:tabs>
                  <w:tab w:val="left" w:pos="1417"/>
                </w:tabs>
                <w:ind w:left="1417" w:hanging="1417"/>
                <w:jc w:val="right"/>
              </w:pPr>
              <w:r>
                <w:t xml:space="preserve"> </w:t>
              </w:r>
            </w:p>
          </w:sdtContent>
        </w:sdt>
        <w:p w14:paraId="3176B8E9" w14:textId="77777777" w:rsidR="00A01F42" w:rsidRPr="00C97FC2" w:rsidRDefault="00A01F42" w:rsidP="00F65B58">
          <w:pPr>
            <w:tabs>
              <w:tab w:val="left" w:pos="1417"/>
            </w:tabs>
            <w:ind w:left="1417" w:hanging="1417"/>
            <w:rPr>
              <w:sz w:val="8"/>
              <w:szCs w:val="8"/>
            </w:rPr>
          </w:pPr>
        </w:p>
        <w:p w14:paraId="32A08807" w14:textId="77777777" w:rsidR="00A01F42" w:rsidRPr="00EE3177" w:rsidRDefault="00A01F42" w:rsidP="00F65B58">
          <w:pPr>
            <w:tabs>
              <w:tab w:val="left" w:pos="1417"/>
            </w:tabs>
            <w:ind w:left="1417" w:hanging="1417"/>
          </w:pPr>
        </w:p>
      </w:tc>
    </w:tr>
  </w:tbl>
  <w:p w14:paraId="3CE40A15" w14:textId="77777777" w:rsidR="00866BDC" w:rsidRPr="00866BDC" w:rsidRDefault="00866BDC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37E0D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88057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FC21F1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440C0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6020DC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E4BEE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065AE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1068FF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D46B3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E08A3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E47023"/>
    <w:multiLevelType w:val="multilevel"/>
    <w:tmpl w:val="E1EE0F16"/>
    <w:name w:val="DNVGL Headings"/>
    <w:lvl w:ilvl="0">
      <w:start w:val="1"/>
      <w:numFmt w:val="decimal"/>
      <w:pStyle w:val="Heading1"/>
      <w:lvlText w:val="%1"/>
      <w:lvlJc w:val="left"/>
      <w:pPr>
        <w:tabs>
          <w:tab w:val="num" w:pos="454"/>
        </w:tabs>
        <w:ind w:left="454" w:hanging="454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680"/>
        </w:tabs>
        <w:ind w:left="680" w:hanging="68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907"/>
        </w:tabs>
        <w:ind w:left="907" w:hanging="907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048C3023"/>
    <w:multiLevelType w:val="multilevel"/>
    <w:tmpl w:val="D5DA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9D1768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EE65017"/>
    <w:multiLevelType w:val="multilevel"/>
    <w:tmpl w:val="0414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0F185174"/>
    <w:multiLevelType w:val="multilevel"/>
    <w:tmpl w:val="112A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44C83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6E729AA"/>
    <w:multiLevelType w:val="multilevel"/>
    <w:tmpl w:val="6854C28A"/>
    <w:name w:val="DNVGL Appendices"/>
    <w:lvl w:ilvl="0">
      <w:start w:val="1"/>
      <w:numFmt w:val="upperLetter"/>
      <w:pStyle w:val="DNVGL-AppListing"/>
      <w:lvlText w:val="Appendix %1"/>
      <w:lvlJc w:val="left"/>
      <w:pPr>
        <w:ind w:left="1417" w:hanging="141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C224E26"/>
    <w:multiLevelType w:val="multilevel"/>
    <w:tmpl w:val="9C088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ED799D"/>
    <w:multiLevelType w:val="multilevel"/>
    <w:tmpl w:val="BB72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176185">
    <w:abstractNumId w:val="10"/>
  </w:num>
  <w:num w:numId="2" w16cid:durableId="642348067">
    <w:abstractNumId w:val="9"/>
  </w:num>
  <w:num w:numId="3" w16cid:durableId="502623775">
    <w:abstractNumId w:val="8"/>
  </w:num>
  <w:num w:numId="4" w16cid:durableId="1997100673">
    <w:abstractNumId w:val="16"/>
  </w:num>
  <w:num w:numId="5" w16cid:durableId="636104518">
    <w:abstractNumId w:val="7"/>
  </w:num>
  <w:num w:numId="6" w16cid:durableId="1970088786">
    <w:abstractNumId w:val="6"/>
  </w:num>
  <w:num w:numId="7" w16cid:durableId="577325241">
    <w:abstractNumId w:val="5"/>
  </w:num>
  <w:num w:numId="8" w16cid:durableId="123932630">
    <w:abstractNumId w:val="4"/>
  </w:num>
  <w:num w:numId="9" w16cid:durableId="1234243820">
    <w:abstractNumId w:val="3"/>
  </w:num>
  <w:num w:numId="10" w16cid:durableId="686247975">
    <w:abstractNumId w:val="2"/>
  </w:num>
  <w:num w:numId="11" w16cid:durableId="1502699092">
    <w:abstractNumId w:val="1"/>
  </w:num>
  <w:num w:numId="12" w16cid:durableId="12809572">
    <w:abstractNumId w:val="0"/>
  </w:num>
  <w:num w:numId="13" w16cid:durableId="71659862">
    <w:abstractNumId w:val="12"/>
  </w:num>
  <w:num w:numId="14" w16cid:durableId="176314142">
    <w:abstractNumId w:val="15"/>
  </w:num>
  <w:num w:numId="15" w16cid:durableId="510683107">
    <w:abstractNumId w:val="13"/>
  </w:num>
  <w:num w:numId="16" w16cid:durableId="21787402">
    <w:abstractNumId w:val="11"/>
  </w:num>
  <w:num w:numId="17" w16cid:durableId="1555659155">
    <w:abstractNumId w:val="14"/>
  </w:num>
  <w:num w:numId="18" w16cid:durableId="1448160433">
    <w:abstractNumId w:val="18"/>
  </w:num>
  <w:num w:numId="19" w16cid:durableId="3948599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I0MDO0NDQxNjMyNzNQ0lEKTi0uzszPAykwqgUAOuO7FSwAAAA="/>
    <w:docVar w:name="DFS_FileId" w:val="COR004.dotx"/>
    <w:docVar w:name="DFS_FormId" w:val="1759"/>
    <w:docVar w:name="DFS_FormNo" w:val="COR 004"/>
    <w:docVar w:name="DFS_FormversionNo" w:val="13"/>
    <w:docVar w:name="DFS_Issue" w:val="2022-12"/>
    <w:docVar w:name="DNVeFormDoc_guid" w:val="2d72d7b630e145c9bf35cfc864c3e4d1"/>
    <w:docVar w:name="eForms Core NewDocument" w:val="2025-12-12T15:24:18Z"/>
    <w:docVar w:name="eForms_xdoc_doc_config" w:val="&lt;?xml version=&quot;1.0&quot; encoding=&quot;UTF-8&quot;?&gt;&lt;DNVeFormsCore version=&quot;1.0&quot;&gt;&lt;doc_config client_app=&quot;&quot;&gt;&lt;setting name=&quot;form_config&quot;&gt;&lt;form form_id=&quot;1759&quot; formversion_no=&quot;13&quot; code=&quot;COR 004&quot; name=&quot;Memo&quot; issue=&quot;2022-12&quot; formgroup_id=&quot;0&quot; distribution_bits=&quot;15&quot; FU=&quot;1&quot; SS=&quot;1&quot; SL=&quot;1&quot; ST=&quot;1&quot; filename=&quot;COR004.dotx&quot; type=&quot;Word&quot; datafolder=&quot;COR 004&quot; form_id_field=&quot;&quot; formflow_filename=&quot;&quot; standalone=&quot;n&quot;&gt;_x000d__x000a_  &lt;menuitems&gt;_x000d__x000a_    &lt;menuitem caption=&quot;Print Preview&quot;&gt;_x000d__x000a_      &lt;click method=&quot;PrintPreview&quot; /&gt;_x000d__x000a_    &lt;/menuitem&gt;_x000d__x000a_    &lt;menuitem caption=&quot;Update all Fields (incl. TOC)&quot;&gt;_x000d__x000a_      &lt;click method=&quot;UpdateAllFields&quot; /&gt;_x000d__x000a_    &lt;/menuitem&gt;_x000d__x000a_    &lt;menuitem caption=&quot;Insert table&quot;&gt;_x000d__x000a_      &lt;click method=&quot;InsertTable&quot; /&gt;_x000d__x000a_    &lt;/menuitem&gt;_x000d__x000a_    &lt;menuitem caption=&quot;Insert table caption&quot;&gt;_x000d__x000a_      &lt;click method=&quot;InsertTableCaption&quot; /&gt;_x000d__x000a_    &lt;/menuitem&gt;_x000d__x000a_    &lt;menuitem caption=&quot;Insert figure caption&quot;&gt;_x000d__x000a_      &lt;click method=&quot;InsertFigureCaption&quot; /&gt;_x000d__x000a_    &lt;/menuitem&gt;_x000d__x000a_    &lt;menuitem caption=&quot;Appendices...&quot;&gt;_x000d__x000a_      &lt;click method=&quot;EditAppendices&quot; /&gt;_x000d__x000a_    &lt;/menuitem&gt;_x000d__x000a_  &lt;/menuitems&gt;_x000d__x000a_&lt;/form&gt;&lt;/setting&gt;&lt;/doc_config&gt;&lt;/DNVeFormsCore&gt;"/>
    <w:docVar w:name="eFormsBlenderServiceClientId" w:val="eFormsCore:Word"/>
    <w:docVar w:name="eFormsDataStoreItemId" w:val="{E4EF5FC0-ED76-4D59-95B6-F49983E39ECE}"/>
    <w:docVar w:name="eFormsFormConfig" w:val="&lt;form form_id=&quot;1759&quot; formversion_no=&quot;13&quot; code=&quot;COR 004&quot; name=&quot;Memo&quot; issue=&quot;2022-12&quot; formgroup_id=&quot;0&quot; distribution_bits=&quot;15&quot; FU=&quot;1&quot; SS=&quot;1&quot; SL=&quot;1&quot; ST=&quot;1&quot; filename=&quot;COR004.dotx&quot; type=&quot;Word&quot; datafolder=&quot;COR 004&quot; form_id_field=&quot;&quot; formflow_filename=&quot;&quot; standalone=&quot;n&quot;&gt;_x000d__x000a_  &lt;menuitems&gt;_x000d__x000a_    &lt;menuitem caption=&quot;Print Preview&quot;&gt;_x000d__x000a_      &lt;click method=&quot;PrintPreview&quot; /&gt;_x000d__x000a_    &lt;/menuitem&gt;_x000d__x000a_    &lt;menuitem caption=&quot;Update all Fields (incl. TOC)&quot;&gt;_x000d__x000a_      &lt;click method=&quot;UpdateAllFields&quot; /&gt;_x000d__x000a_    &lt;/menuitem&gt;_x000d__x000a_    &lt;menuitem caption=&quot;Insert table&quot;&gt;_x000d__x000a_      &lt;click method=&quot;InsertTable&quot; /&gt;_x000d__x000a_    &lt;/menuitem&gt;_x000d__x000a_    &lt;menuitem caption=&quot;Insert table caption&quot;&gt;_x000d__x000a_      &lt;click method=&quot;InsertTableCaption&quot; /&gt;_x000d__x000a_    &lt;/menuitem&gt;_x000d__x000a_    &lt;menuitem caption=&quot;Insert figure caption&quot;&gt;_x000d__x000a_      &lt;click method=&quot;InsertFigureCaption&quot; /&gt;_x000d__x000a_    &lt;/menuitem&gt;_x000d__x000a_    &lt;menuitem caption=&quot;Appendices...&quot;&gt;_x000d__x000a_      &lt;click method=&quot;EditAppendices&quot; /&gt;_x000d__x000a_    &lt;/menuitem&gt;_x000d__x000a_  &lt;/menuitems&gt;_x000d__x000a_&lt;/form&gt;"/>
    <w:docVar w:name="TB build" w:val="20221208 134220"/>
    <w:docVar w:name="TB build utc" w:val="2022-12-08T12:42:30"/>
    <w:docVar w:name="TB filename" w:val="COR004.dotx"/>
    <w:docVar w:name="TB id" w:val="7323"/>
    <w:docVar w:name="TB name" w:val="COR 004"/>
    <w:docVar w:name="TMPeF_datafolder" w:val="COR 004"/>
    <w:docVar w:name="XCD450QKD" w:val="d5ac4da9ecf647d49004ad3aea77abef"/>
  </w:docVars>
  <w:rsids>
    <w:rsidRoot w:val="00575ACC"/>
    <w:rsid w:val="00016B25"/>
    <w:rsid w:val="0011404D"/>
    <w:rsid w:val="00126795"/>
    <w:rsid w:val="00173BF5"/>
    <w:rsid w:val="001A1A3B"/>
    <w:rsid w:val="001F2037"/>
    <w:rsid w:val="00221210"/>
    <w:rsid w:val="00227A03"/>
    <w:rsid w:val="00305721"/>
    <w:rsid w:val="003622C0"/>
    <w:rsid w:val="003E576F"/>
    <w:rsid w:val="003F3A84"/>
    <w:rsid w:val="00540A26"/>
    <w:rsid w:val="00575ACC"/>
    <w:rsid w:val="00690D3F"/>
    <w:rsid w:val="006915A8"/>
    <w:rsid w:val="006F37FC"/>
    <w:rsid w:val="00754532"/>
    <w:rsid w:val="007824B5"/>
    <w:rsid w:val="007D0AD3"/>
    <w:rsid w:val="008575B3"/>
    <w:rsid w:val="00866BDC"/>
    <w:rsid w:val="00892041"/>
    <w:rsid w:val="009278F8"/>
    <w:rsid w:val="00972E6F"/>
    <w:rsid w:val="009A1891"/>
    <w:rsid w:val="009B1E64"/>
    <w:rsid w:val="00A01F42"/>
    <w:rsid w:val="00A372C7"/>
    <w:rsid w:val="00A444A3"/>
    <w:rsid w:val="00A850C2"/>
    <w:rsid w:val="00AB07EF"/>
    <w:rsid w:val="00AC18CE"/>
    <w:rsid w:val="00AE114C"/>
    <w:rsid w:val="00B1098B"/>
    <w:rsid w:val="00B62CB9"/>
    <w:rsid w:val="00C97FC2"/>
    <w:rsid w:val="00EA3B42"/>
    <w:rsid w:val="00EA4F5E"/>
    <w:rsid w:val="00EE3177"/>
    <w:rsid w:val="00F65B58"/>
    <w:rsid w:val="00F8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04170B"/>
  <w15:docId w15:val="{15194134-CABC-4DF6-BBAD-D0DF7BC4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ook Title" w:unhideWhenUsed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CB9"/>
    <w:pPr>
      <w:spacing w:after="0" w:line="240" w:lineRule="auto"/>
    </w:pPr>
    <w:rPr>
      <w:rFonts w:ascii="Arial" w:hAnsi="Arial" w:cs="Arial"/>
      <w:sz w:val="18"/>
      <w:szCs w:val="18"/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66BDC"/>
    <w:pPr>
      <w:keepNext/>
      <w:numPr>
        <w:numId w:val="1"/>
      </w:numPr>
      <w:outlineLvl w:val="0"/>
    </w:pPr>
    <w:rPr>
      <w:b/>
      <w:caps/>
      <w:color w:val="0F204B"/>
      <w:sz w:val="26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866BDC"/>
    <w:pPr>
      <w:keepNext/>
      <w:numPr>
        <w:ilvl w:val="1"/>
        <w:numId w:val="1"/>
      </w:numPr>
      <w:spacing w:before="280"/>
      <w:outlineLvl w:val="1"/>
    </w:pPr>
    <w:rPr>
      <w:b/>
      <w:color w:val="0F204B"/>
      <w:sz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866BDC"/>
    <w:pPr>
      <w:keepNext/>
      <w:numPr>
        <w:ilvl w:val="2"/>
        <w:numId w:val="1"/>
      </w:numPr>
      <w:spacing w:before="120"/>
      <w:outlineLvl w:val="2"/>
    </w:pPr>
    <w:rPr>
      <w:color w:val="0F204B"/>
      <w:sz w:val="26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866BDC"/>
    <w:pPr>
      <w:keepNext/>
      <w:numPr>
        <w:ilvl w:val="3"/>
        <w:numId w:val="1"/>
      </w:numPr>
      <w:spacing w:before="120"/>
      <w:outlineLvl w:val="3"/>
    </w:pPr>
    <w:rPr>
      <w:b/>
      <w:color w:val="0F204B"/>
      <w:sz w:val="22"/>
    </w:rPr>
  </w:style>
  <w:style w:type="paragraph" w:styleId="Heading5">
    <w:name w:val="heading 5"/>
    <w:basedOn w:val="Normal"/>
    <w:next w:val="BodyText"/>
    <w:link w:val="Heading5Char"/>
    <w:uiPriority w:val="99"/>
    <w:rsid w:val="00866BDC"/>
    <w:pPr>
      <w:numPr>
        <w:ilvl w:val="4"/>
        <w:numId w:val="1"/>
      </w:numPr>
      <w:spacing w:before="60" w:after="60"/>
      <w:outlineLvl w:val="4"/>
    </w:pPr>
    <w:rPr>
      <w:sz w:val="22"/>
    </w:rPr>
  </w:style>
  <w:style w:type="paragraph" w:styleId="Heading6">
    <w:name w:val="heading 6"/>
    <w:basedOn w:val="Heading1"/>
    <w:next w:val="BodyText"/>
    <w:link w:val="Heading6Char"/>
    <w:uiPriority w:val="99"/>
    <w:rsid w:val="00866BDC"/>
    <w:pPr>
      <w:numPr>
        <w:numId w:val="0"/>
      </w:numPr>
      <w:outlineLvl w:val="5"/>
    </w:pPr>
  </w:style>
  <w:style w:type="paragraph" w:styleId="Heading7">
    <w:name w:val="heading 7"/>
    <w:basedOn w:val="Heading2"/>
    <w:next w:val="BodyText"/>
    <w:link w:val="Heading7Char"/>
    <w:uiPriority w:val="99"/>
    <w:rsid w:val="00866BDC"/>
    <w:pPr>
      <w:numPr>
        <w:ilvl w:val="0"/>
        <w:numId w:val="0"/>
      </w:numPr>
      <w:outlineLvl w:val="6"/>
    </w:pPr>
  </w:style>
  <w:style w:type="paragraph" w:styleId="Heading8">
    <w:name w:val="heading 8"/>
    <w:basedOn w:val="Heading3"/>
    <w:next w:val="BodyText"/>
    <w:link w:val="Heading8Char"/>
    <w:uiPriority w:val="99"/>
    <w:rsid w:val="00866BDC"/>
    <w:pPr>
      <w:numPr>
        <w:ilvl w:val="0"/>
        <w:numId w:val="0"/>
      </w:numPr>
      <w:outlineLvl w:val="7"/>
    </w:pPr>
  </w:style>
  <w:style w:type="paragraph" w:styleId="Heading9">
    <w:name w:val="heading 9"/>
    <w:basedOn w:val="Heading4"/>
    <w:next w:val="BodyText"/>
    <w:link w:val="Heading9Char"/>
    <w:uiPriority w:val="99"/>
    <w:rsid w:val="00866BDC"/>
    <w:pPr>
      <w:numPr>
        <w:ilvl w:val="0"/>
        <w:numId w:val="0"/>
      </w:numPr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866BDC"/>
    <w:rPr>
      <w:rFonts w:ascii="Arial" w:hAnsi="Arial" w:cs="Arial"/>
      <w:b/>
      <w:caps/>
      <w:color w:val="0F204B"/>
      <w:sz w:val="26"/>
      <w:szCs w:val="18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rsid w:val="00866BDC"/>
    <w:rPr>
      <w:rFonts w:ascii="Arial" w:hAnsi="Arial" w:cs="Arial"/>
      <w:color w:val="0F204B"/>
      <w:sz w:val="26"/>
      <w:szCs w:val="18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rsid w:val="00866BDC"/>
    <w:rPr>
      <w:rFonts w:ascii="Arial" w:hAnsi="Arial" w:cs="Arial"/>
      <w:b/>
      <w:color w:val="0F204B"/>
      <w:szCs w:val="18"/>
      <w:lang w:val="en-GB"/>
    </w:rPr>
  </w:style>
  <w:style w:type="paragraph" w:styleId="BodyText">
    <w:name w:val="Body Text"/>
    <w:basedOn w:val="Normal"/>
    <w:link w:val="BodyTextChar"/>
    <w:qFormat/>
    <w:rsid w:val="00866BDC"/>
    <w:pPr>
      <w:spacing w:before="40" w:after="140" w:line="280" w:lineRule="atLeast"/>
    </w:pPr>
  </w:style>
  <w:style w:type="character" w:customStyle="1" w:styleId="BodyTextChar">
    <w:name w:val="Body Text Char"/>
    <w:basedOn w:val="DefaultParagraphFont"/>
    <w:link w:val="BodyText"/>
    <w:uiPriority w:val="99"/>
    <w:rsid w:val="00866BDC"/>
    <w:rPr>
      <w:rFonts w:ascii="Arial" w:hAnsi="Arial" w:cs="Arial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rsid w:val="00866BDC"/>
    <w:rPr>
      <w:noProof/>
      <w:vanish/>
      <w:color w:val="808080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rsid w:val="00866BDC"/>
    <w:rPr>
      <w:rFonts w:ascii="Arial" w:hAnsi="Arial" w:cs="Arial"/>
      <w:szCs w:val="18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rsid w:val="00866BDC"/>
    <w:rPr>
      <w:rFonts w:ascii="Arial" w:hAnsi="Arial" w:cs="Arial"/>
      <w:b/>
      <w:caps/>
      <w:color w:val="0F204B"/>
      <w:sz w:val="26"/>
      <w:szCs w:val="18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866BDC"/>
    <w:rPr>
      <w:rFonts w:ascii="Arial" w:hAnsi="Arial" w:cs="Arial"/>
      <w:color w:val="0F204B"/>
      <w:sz w:val="26"/>
      <w:szCs w:val="18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866BDC"/>
    <w:rPr>
      <w:rFonts w:ascii="Arial" w:hAnsi="Arial" w:cs="Arial"/>
      <w:b/>
      <w:color w:val="0F204B"/>
      <w:szCs w:val="18"/>
      <w:lang w:val="en-GB"/>
    </w:rPr>
  </w:style>
  <w:style w:type="paragraph" w:styleId="TOC1">
    <w:name w:val="toc 1"/>
    <w:basedOn w:val="Normal"/>
    <w:uiPriority w:val="99"/>
    <w:semiHidden/>
    <w:unhideWhenUsed/>
    <w:rsid w:val="00866BDC"/>
    <w:pPr>
      <w:tabs>
        <w:tab w:val="right" w:leader="dot" w:pos="9581"/>
      </w:tabs>
      <w:spacing w:before="240"/>
      <w:ind w:left="850" w:right="850" w:hanging="850"/>
    </w:pPr>
    <w:rPr>
      <w:caps/>
      <w:noProof/>
    </w:rPr>
  </w:style>
  <w:style w:type="paragraph" w:styleId="TOC2">
    <w:name w:val="toc 2"/>
    <w:basedOn w:val="Normal"/>
    <w:uiPriority w:val="99"/>
    <w:semiHidden/>
    <w:unhideWhenUsed/>
    <w:rsid w:val="00866BDC"/>
    <w:pPr>
      <w:tabs>
        <w:tab w:val="right" w:pos="9581"/>
      </w:tabs>
      <w:spacing w:before="60"/>
      <w:ind w:left="850" w:right="850" w:hanging="850"/>
    </w:pPr>
    <w:rPr>
      <w:noProof/>
    </w:rPr>
  </w:style>
  <w:style w:type="paragraph" w:styleId="TOC3">
    <w:name w:val="toc 3"/>
    <w:basedOn w:val="Normal"/>
    <w:uiPriority w:val="99"/>
    <w:semiHidden/>
    <w:unhideWhenUsed/>
    <w:rsid w:val="00866BDC"/>
    <w:pPr>
      <w:tabs>
        <w:tab w:val="right" w:pos="9581"/>
      </w:tabs>
      <w:ind w:left="1134" w:right="850" w:hanging="1134"/>
    </w:pPr>
    <w:rPr>
      <w:noProof/>
    </w:rPr>
  </w:style>
  <w:style w:type="paragraph" w:styleId="TOC4">
    <w:name w:val="toc 4"/>
    <w:basedOn w:val="Normal"/>
    <w:uiPriority w:val="99"/>
    <w:semiHidden/>
    <w:unhideWhenUsed/>
    <w:rsid w:val="00866BDC"/>
    <w:pPr>
      <w:tabs>
        <w:tab w:val="right" w:pos="9581"/>
      </w:tabs>
      <w:ind w:left="1417" w:right="850" w:hanging="1417"/>
    </w:pPr>
    <w:rPr>
      <w:noProof/>
    </w:rPr>
  </w:style>
  <w:style w:type="paragraph" w:styleId="TOC5">
    <w:name w:val="toc 5"/>
    <w:basedOn w:val="Normal"/>
    <w:uiPriority w:val="99"/>
    <w:semiHidden/>
    <w:unhideWhenUsed/>
    <w:rsid w:val="00866BDC"/>
    <w:pPr>
      <w:tabs>
        <w:tab w:val="right" w:pos="9581"/>
      </w:tabs>
      <w:ind w:left="1417" w:right="850" w:hanging="1417"/>
    </w:pPr>
    <w:rPr>
      <w:noProof/>
    </w:rPr>
  </w:style>
  <w:style w:type="paragraph" w:styleId="TOC6">
    <w:name w:val="toc 6"/>
    <w:basedOn w:val="TOC1"/>
    <w:uiPriority w:val="99"/>
    <w:semiHidden/>
    <w:unhideWhenUsed/>
    <w:rsid w:val="00866BDC"/>
  </w:style>
  <w:style w:type="paragraph" w:styleId="TOC7">
    <w:name w:val="toc 7"/>
    <w:basedOn w:val="TOC2"/>
    <w:uiPriority w:val="99"/>
    <w:semiHidden/>
    <w:unhideWhenUsed/>
    <w:rsid w:val="00866BDC"/>
  </w:style>
  <w:style w:type="paragraph" w:styleId="TOC8">
    <w:name w:val="toc 8"/>
    <w:basedOn w:val="TOC4"/>
    <w:uiPriority w:val="99"/>
    <w:semiHidden/>
    <w:unhideWhenUsed/>
    <w:rsid w:val="00866BDC"/>
  </w:style>
  <w:style w:type="paragraph" w:styleId="Header">
    <w:name w:val="header"/>
    <w:basedOn w:val="Normal"/>
    <w:link w:val="HeaderChar"/>
    <w:uiPriority w:val="99"/>
    <w:rsid w:val="00866BDC"/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rsid w:val="00866BDC"/>
    <w:pPr>
      <w:spacing w:line="160" w:lineRule="atLeast"/>
    </w:pPr>
    <w:rPr>
      <w:noProof/>
      <w:sz w:val="13"/>
    </w:rPr>
  </w:style>
  <w:style w:type="character" w:customStyle="1" w:styleId="FooterChar">
    <w:name w:val="Footer Char"/>
    <w:basedOn w:val="DefaultParagraphFont"/>
    <w:link w:val="Footer"/>
    <w:uiPriority w:val="99"/>
    <w:rsid w:val="00866BDC"/>
    <w:rPr>
      <w:rFonts w:ascii="Arial" w:hAnsi="Arial" w:cs="Arial"/>
      <w:noProof/>
      <w:sz w:val="13"/>
      <w:szCs w:val="18"/>
      <w:lang w:val="en-GB"/>
    </w:rPr>
  </w:style>
  <w:style w:type="paragraph" w:styleId="Caption">
    <w:name w:val="caption"/>
    <w:basedOn w:val="Normal"/>
    <w:next w:val="BodyText"/>
    <w:uiPriority w:val="99"/>
    <w:rsid w:val="00866BDC"/>
    <w:rPr>
      <w:b/>
    </w:rPr>
  </w:style>
  <w:style w:type="paragraph" w:styleId="ListBullet">
    <w:name w:val="List Bullet"/>
    <w:basedOn w:val="Normal"/>
    <w:uiPriority w:val="99"/>
    <w:rsid w:val="008575B3"/>
    <w:pPr>
      <w:numPr>
        <w:numId w:val="2"/>
      </w:numPr>
      <w:spacing w:after="140" w:line="280" w:lineRule="atLeast"/>
      <w:contextualSpacing/>
    </w:pPr>
  </w:style>
  <w:style w:type="paragraph" w:styleId="ListNumber">
    <w:name w:val="List Number"/>
    <w:basedOn w:val="Normal"/>
    <w:uiPriority w:val="99"/>
    <w:rsid w:val="006F37FC"/>
    <w:pPr>
      <w:numPr>
        <w:numId w:val="3"/>
      </w:numPr>
      <w:spacing w:after="140" w:line="280" w:lineRule="atLeast"/>
      <w:contextualSpacing/>
    </w:pPr>
  </w:style>
  <w:style w:type="paragraph" w:styleId="FootnoteText">
    <w:name w:val="footnote text"/>
    <w:aliases w:val="DFSListFootnote"/>
    <w:basedOn w:val="Normal"/>
    <w:link w:val="FootnoteTextChar"/>
    <w:uiPriority w:val="99"/>
    <w:rsid w:val="00866BDC"/>
    <w:pPr>
      <w:ind w:left="397" w:hanging="397"/>
    </w:pPr>
    <w:rPr>
      <w:sz w:val="13"/>
    </w:rPr>
  </w:style>
  <w:style w:type="character" w:customStyle="1" w:styleId="FootnoteTextChar">
    <w:name w:val="Footnote Text Char"/>
    <w:aliases w:val="DFSListFootnote Char"/>
    <w:basedOn w:val="DefaultParagraphFont"/>
    <w:link w:val="FootnoteText"/>
    <w:uiPriority w:val="99"/>
    <w:rsid w:val="00866BDC"/>
    <w:rPr>
      <w:rFonts w:ascii="Arial" w:hAnsi="Arial" w:cs="Arial"/>
      <w:sz w:val="13"/>
      <w:szCs w:val="18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866BDC"/>
    <w:rPr>
      <w:sz w:val="18"/>
      <w:vertAlign w:val="superscript"/>
    </w:rPr>
  </w:style>
  <w:style w:type="paragraph" w:customStyle="1" w:styleId="DNVGL-Hidden">
    <w:name w:val="DNVGL-Hidden"/>
    <w:basedOn w:val="Normal"/>
    <w:next w:val="BodyText"/>
    <w:link w:val="DNVGL-HiddenChar"/>
    <w:uiPriority w:val="99"/>
    <w:rsid w:val="00866BDC"/>
    <w:rPr>
      <w:noProof/>
      <w:vanish/>
      <w:color w:val="FF0000"/>
    </w:rPr>
  </w:style>
  <w:style w:type="character" w:customStyle="1" w:styleId="DNVGL-HiddenChar">
    <w:name w:val="DNVGL-Hidden Char"/>
    <w:basedOn w:val="DefaultParagraphFont"/>
    <w:link w:val="DNVGL-Hidden"/>
    <w:uiPriority w:val="99"/>
    <w:rsid w:val="00866BDC"/>
    <w:rPr>
      <w:rFonts w:ascii="Arial" w:hAnsi="Arial" w:cs="Arial"/>
      <w:noProof/>
      <w:vanish/>
      <w:color w:val="FF0000"/>
      <w:sz w:val="18"/>
      <w:szCs w:val="18"/>
      <w:lang w:val="en-GB"/>
    </w:rPr>
  </w:style>
  <w:style w:type="paragraph" w:customStyle="1" w:styleId="DNVGL-HQDetails">
    <w:name w:val="DNVGL-HQ Details"/>
    <w:basedOn w:val="Normal"/>
    <w:link w:val="DNVGL-HQDetailsChar"/>
    <w:uiPriority w:val="99"/>
    <w:rsid w:val="00866BDC"/>
    <w:pPr>
      <w:spacing w:after="240" w:line="200" w:lineRule="atLeast"/>
    </w:pPr>
    <w:rPr>
      <w:noProof/>
      <w:color w:val="0F204B"/>
      <w:sz w:val="16"/>
    </w:rPr>
  </w:style>
  <w:style w:type="character" w:customStyle="1" w:styleId="DNVGL-HQDetailsChar">
    <w:name w:val="DNVGL-HQ Details Char"/>
    <w:basedOn w:val="DefaultParagraphFont"/>
    <w:link w:val="DNVGL-HQDetails"/>
    <w:uiPriority w:val="99"/>
    <w:rsid w:val="00866BDC"/>
    <w:rPr>
      <w:rFonts w:ascii="Arial" w:hAnsi="Arial" w:cs="Arial"/>
      <w:noProof/>
      <w:color w:val="0F204B"/>
      <w:sz w:val="16"/>
      <w:szCs w:val="18"/>
      <w:lang w:val="en-GB"/>
    </w:rPr>
  </w:style>
  <w:style w:type="paragraph" w:customStyle="1" w:styleId="DNVGL-Address-receiver">
    <w:name w:val="DNVGL-Address - receiver"/>
    <w:basedOn w:val="Normal"/>
    <w:link w:val="DNVGL-Address-receiverChar"/>
    <w:uiPriority w:val="99"/>
    <w:rsid w:val="00866BDC"/>
    <w:pPr>
      <w:keepLines/>
      <w:spacing w:line="280" w:lineRule="atLeast"/>
    </w:pPr>
    <w:rPr>
      <w:noProof/>
    </w:rPr>
  </w:style>
  <w:style w:type="character" w:customStyle="1" w:styleId="DNVGL-Address-receiverChar">
    <w:name w:val="DNVGL-Address - receiver Char"/>
    <w:basedOn w:val="DefaultParagraphFont"/>
    <w:link w:val="DNVGL-Address-receiv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Address-sender">
    <w:name w:val="DNVGL-Address - sender"/>
    <w:basedOn w:val="Normal"/>
    <w:link w:val="DNVGL-Address-senderChar"/>
    <w:uiPriority w:val="99"/>
    <w:rsid w:val="00866BDC"/>
    <w:pPr>
      <w:keepLines/>
      <w:spacing w:line="280" w:lineRule="atLeast"/>
    </w:pPr>
    <w:rPr>
      <w:noProof/>
    </w:rPr>
  </w:style>
  <w:style w:type="character" w:customStyle="1" w:styleId="DNVGL-Address-senderChar">
    <w:name w:val="DNVGL-Address - sender Char"/>
    <w:basedOn w:val="DefaultParagraphFont"/>
    <w:link w:val="DNVGL-Address-send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Details">
    <w:name w:val="DNVGL-Details"/>
    <w:basedOn w:val="Normal"/>
    <w:link w:val="DNVGL-DetailsChar"/>
    <w:uiPriority w:val="99"/>
    <w:rsid w:val="00221210"/>
    <w:pPr>
      <w:keepLines/>
      <w:spacing w:line="280" w:lineRule="atLeast"/>
    </w:pPr>
  </w:style>
  <w:style w:type="character" w:customStyle="1" w:styleId="DNVGL-DetailsChar">
    <w:name w:val="DNVGL-Details Char"/>
    <w:basedOn w:val="DefaultParagraphFont"/>
    <w:link w:val="DNVGL-Details"/>
    <w:uiPriority w:val="99"/>
    <w:rsid w:val="00221210"/>
    <w:rPr>
      <w:rFonts w:ascii="Arial" w:hAnsi="Arial" w:cs="Arial"/>
      <w:sz w:val="18"/>
      <w:szCs w:val="18"/>
      <w:lang w:val="en-GB"/>
    </w:rPr>
  </w:style>
  <w:style w:type="paragraph" w:customStyle="1" w:styleId="DNVGL-Revisionrow">
    <w:name w:val="DNVGL-Revision row"/>
    <w:basedOn w:val="Normal"/>
    <w:link w:val="DNVGL-RevisionrowChar"/>
    <w:uiPriority w:val="99"/>
    <w:rsid w:val="00866BDC"/>
    <w:pPr>
      <w:keepLines/>
      <w:spacing w:line="280" w:lineRule="atLeast"/>
    </w:pPr>
    <w:rPr>
      <w:sz w:val="14"/>
    </w:rPr>
  </w:style>
  <w:style w:type="character" w:customStyle="1" w:styleId="DNVGL-RevisionrowChar">
    <w:name w:val="DNVGL-Revision row Char"/>
    <w:basedOn w:val="DefaultParagraphFont"/>
    <w:link w:val="DNVGL-Revisionrow"/>
    <w:uiPriority w:val="99"/>
    <w:rsid w:val="00866BDC"/>
    <w:rPr>
      <w:rFonts w:ascii="Arial" w:hAnsi="Arial" w:cs="Arial"/>
      <w:sz w:val="14"/>
      <w:szCs w:val="18"/>
      <w:lang w:val="en-GB"/>
    </w:rPr>
  </w:style>
  <w:style w:type="paragraph" w:customStyle="1" w:styleId="DNVGL-Revisionheadingrow">
    <w:name w:val="DNVGL-Revision heading row"/>
    <w:basedOn w:val="Normal"/>
    <w:link w:val="DNVGL-RevisionheadingrowChar"/>
    <w:uiPriority w:val="99"/>
    <w:rsid w:val="00866BDC"/>
    <w:pPr>
      <w:keepLines/>
    </w:pPr>
    <w:rPr>
      <w:sz w:val="14"/>
    </w:rPr>
  </w:style>
  <w:style w:type="character" w:customStyle="1" w:styleId="DNVGL-RevisionheadingrowChar">
    <w:name w:val="DNVGL-Revision heading row Char"/>
    <w:basedOn w:val="DefaultParagraphFont"/>
    <w:link w:val="DNVGL-Revisionheadingrow"/>
    <w:uiPriority w:val="99"/>
    <w:rsid w:val="00866BDC"/>
    <w:rPr>
      <w:rFonts w:ascii="Arial" w:hAnsi="Arial" w:cs="Arial"/>
      <w:sz w:val="14"/>
      <w:szCs w:val="18"/>
      <w:lang w:val="en-GB"/>
    </w:rPr>
  </w:style>
  <w:style w:type="paragraph" w:customStyle="1" w:styleId="DNVGL-Signature">
    <w:name w:val="DNVGL-Signature"/>
    <w:basedOn w:val="Normal"/>
    <w:link w:val="DNVGL-SignatureChar"/>
    <w:uiPriority w:val="99"/>
    <w:rsid w:val="00866BDC"/>
    <w:pPr>
      <w:keepLines/>
      <w:contextualSpacing/>
    </w:pPr>
    <w:rPr>
      <w:noProof/>
    </w:rPr>
  </w:style>
  <w:style w:type="character" w:customStyle="1" w:styleId="DNVGL-SignatureChar">
    <w:name w:val="DNVGL-Signature Char"/>
    <w:basedOn w:val="DefaultParagraphFont"/>
    <w:link w:val="DNVGL-Signature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Signaturesmall">
    <w:name w:val="DNVGL-Signature (small)"/>
    <w:basedOn w:val="DNVGL-Signature"/>
    <w:link w:val="DNVGL-SignaturesmallChar"/>
    <w:uiPriority w:val="99"/>
    <w:rsid w:val="00866BDC"/>
    <w:rPr>
      <w:sz w:val="14"/>
    </w:rPr>
  </w:style>
  <w:style w:type="character" w:customStyle="1" w:styleId="DNVGL-SignaturesmallChar">
    <w:name w:val="DNVGL-Signature (small) Char"/>
    <w:basedOn w:val="DefaultParagraphFont"/>
    <w:link w:val="DNVGL-Signaturesmall"/>
    <w:uiPriority w:val="99"/>
    <w:rsid w:val="00866BDC"/>
    <w:rPr>
      <w:rFonts w:ascii="Arial" w:hAnsi="Arial" w:cs="Arial"/>
      <w:noProof/>
      <w:sz w:val="14"/>
      <w:szCs w:val="18"/>
      <w:lang w:val="en-GB"/>
    </w:rPr>
  </w:style>
  <w:style w:type="paragraph" w:customStyle="1" w:styleId="DNVGL-Closing">
    <w:name w:val="DNVGL-Closing"/>
    <w:basedOn w:val="Normal"/>
    <w:next w:val="DNVGL-Signature"/>
    <w:link w:val="DNVGL-ClosingChar"/>
    <w:uiPriority w:val="99"/>
    <w:rsid w:val="00866BDC"/>
    <w:pPr>
      <w:keepNext/>
      <w:keepLines/>
      <w:spacing w:before="480" w:after="720" w:line="280" w:lineRule="atLeast"/>
      <w:contextualSpacing/>
    </w:pPr>
    <w:rPr>
      <w:noProof/>
    </w:rPr>
  </w:style>
  <w:style w:type="character" w:customStyle="1" w:styleId="DNVGL-ClosingChar">
    <w:name w:val="DNVGL-Closing Char"/>
    <w:basedOn w:val="DefaultParagraphFont"/>
    <w:link w:val="DNVGL-Closing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CMCHeading">
    <w:name w:val="CMCHeading"/>
    <w:basedOn w:val="Normal"/>
    <w:next w:val="Normal"/>
    <w:link w:val="CMCHeadingChar"/>
    <w:uiPriority w:val="99"/>
    <w:rsid w:val="00866BDC"/>
    <w:rPr>
      <w:b/>
      <w:sz w:val="22"/>
    </w:rPr>
  </w:style>
  <w:style w:type="character" w:customStyle="1" w:styleId="CMCHeadingChar">
    <w:name w:val="CMCHeading Char"/>
    <w:basedOn w:val="DefaultParagraphFont"/>
    <w:link w:val="CMCHeading"/>
    <w:uiPriority w:val="99"/>
    <w:rsid w:val="00866BDC"/>
    <w:rPr>
      <w:rFonts w:ascii="Arial" w:hAnsi="Arial" w:cs="Arial"/>
      <w:b/>
      <w:szCs w:val="18"/>
      <w:lang w:val="en-GB"/>
    </w:rPr>
  </w:style>
  <w:style w:type="paragraph" w:customStyle="1" w:styleId="CMCConfidential">
    <w:name w:val="CMCConfidential"/>
    <w:basedOn w:val="Normal"/>
    <w:link w:val="CMCConfidentialChar"/>
    <w:uiPriority w:val="99"/>
    <w:rsid w:val="00866BDC"/>
    <w:rPr>
      <w:color w:val="FF0000"/>
    </w:rPr>
  </w:style>
  <w:style w:type="character" w:customStyle="1" w:styleId="CMCConfidentialChar">
    <w:name w:val="CMCConfidential Char"/>
    <w:basedOn w:val="DefaultParagraphFont"/>
    <w:link w:val="CMCConfidential"/>
    <w:uiPriority w:val="99"/>
    <w:rsid w:val="00866BDC"/>
    <w:rPr>
      <w:rFonts w:ascii="Arial" w:hAnsi="Arial" w:cs="Arial"/>
      <w:color w:val="FF0000"/>
      <w:sz w:val="18"/>
      <w:szCs w:val="18"/>
      <w:lang w:val="en-GB"/>
    </w:rPr>
  </w:style>
  <w:style w:type="paragraph" w:customStyle="1" w:styleId="CMCConfidentialText">
    <w:name w:val="CMCConfidentialText"/>
    <w:basedOn w:val="CMCConfidential"/>
    <w:link w:val="CMCConfidentialTextChar"/>
    <w:uiPriority w:val="99"/>
    <w:rsid w:val="00866BDC"/>
  </w:style>
  <w:style w:type="character" w:customStyle="1" w:styleId="CMCConfidentialTextChar">
    <w:name w:val="CMCConfidentialText Char"/>
    <w:basedOn w:val="DefaultParagraphFont"/>
    <w:link w:val="CMCConfidentialText"/>
    <w:rsid w:val="00866BDC"/>
    <w:rPr>
      <w:rFonts w:ascii="Arial" w:hAnsi="Arial" w:cs="Arial"/>
      <w:color w:val="FF0000"/>
      <w:sz w:val="18"/>
      <w:szCs w:val="18"/>
      <w:lang w:val="en-GB"/>
    </w:rPr>
  </w:style>
  <w:style w:type="paragraph" w:customStyle="1" w:styleId="DNVGL-AppListing">
    <w:name w:val="DNVGL-App Listing"/>
    <w:basedOn w:val="Normal"/>
    <w:link w:val="DNVGL-AppListingChar"/>
    <w:uiPriority w:val="99"/>
    <w:rsid w:val="00866BDC"/>
    <w:pPr>
      <w:keepLines/>
      <w:numPr>
        <w:numId w:val="4"/>
      </w:numPr>
    </w:pPr>
    <w:rPr>
      <w:color w:val="0F204B"/>
    </w:rPr>
  </w:style>
  <w:style w:type="character" w:customStyle="1" w:styleId="DNVGL-AppListingChar">
    <w:name w:val="DNVGL-App Listing Char"/>
    <w:basedOn w:val="DefaultParagraphFont"/>
    <w:link w:val="DNVGL-AppListing"/>
    <w:uiPriority w:val="99"/>
    <w:rsid w:val="00866BDC"/>
    <w:rPr>
      <w:rFonts w:ascii="Arial" w:hAnsi="Arial" w:cs="Arial"/>
      <w:color w:val="0F204B"/>
      <w:sz w:val="18"/>
      <w:szCs w:val="18"/>
      <w:lang w:val="en-GB"/>
    </w:rPr>
  </w:style>
  <w:style w:type="paragraph" w:customStyle="1" w:styleId="DNVGL-AppText">
    <w:name w:val="DNVGL-App Text"/>
    <w:basedOn w:val="Normal"/>
    <w:next w:val="BodyText"/>
    <w:link w:val="DNVGL-AppTextChar"/>
    <w:uiPriority w:val="99"/>
    <w:rsid w:val="00866BDC"/>
    <w:pPr>
      <w:spacing w:after="120"/>
    </w:pPr>
    <w:rPr>
      <w:b/>
      <w:color w:val="0F204B"/>
      <w:sz w:val="26"/>
    </w:rPr>
  </w:style>
  <w:style w:type="character" w:customStyle="1" w:styleId="DNVGL-AppTextChar">
    <w:name w:val="DNVGL-App Text Char"/>
    <w:basedOn w:val="DefaultParagraphFont"/>
    <w:link w:val="DNVGL-AppText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paragraph" w:customStyle="1" w:styleId="DNVGL-Appendix">
    <w:name w:val="DNVGL-Appendix"/>
    <w:basedOn w:val="Normal"/>
    <w:next w:val="BodyText"/>
    <w:link w:val="DNVGL-AppendixChar"/>
    <w:uiPriority w:val="99"/>
    <w:rsid w:val="00866BDC"/>
    <w:pPr>
      <w:pBdr>
        <w:bottom w:val="single" w:sz="6" w:space="0" w:color="009FDA"/>
      </w:pBdr>
    </w:pPr>
    <w:rPr>
      <w:b/>
      <w:caps/>
      <w:noProof/>
      <w:color w:val="0F204B"/>
      <w:sz w:val="26"/>
    </w:rPr>
  </w:style>
  <w:style w:type="character" w:customStyle="1" w:styleId="DNVGL-AppendixChar">
    <w:name w:val="DNVGL-Appendix Char"/>
    <w:basedOn w:val="DefaultParagraphFont"/>
    <w:link w:val="DNVGL-Appendix"/>
    <w:uiPriority w:val="99"/>
    <w:rsid w:val="00866BDC"/>
    <w:rPr>
      <w:rFonts w:ascii="Arial" w:hAnsi="Arial" w:cs="Arial"/>
      <w:b/>
      <w:caps/>
      <w:noProof/>
      <w:color w:val="0F204B"/>
      <w:sz w:val="26"/>
      <w:szCs w:val="18"/>
      <w:lang w:val="en-GB"/>
    </w:rPr>
  </w:style>
  <w:style w:type="paragraph" w:customStyle="1" w:styleId="DNVGL-BackcoverTitle">
    <w:name w:val="DNVGL-Backcover Title"/>
    <w:basedOn w:val="Normal"/>
    <w:next w:val="BodyText"/>
    <w:link w:val="DNVGL-BackcoverTitleChar"/>
    <w:uiPriority w:val="99"/>
    <w:rsid w:val="00866BDC"/>
    <w:rPr>
      <w:b/>
      <w:noProof/>
      <w:color w:val="0F204B"/>
      <w:sz w:val="26"/>
    </w:rPr>
  </w:style>
  <w:style w:type="character" w:customStyle="1" w:styleId="DNVGL-BackcoverTitleChar">
    <w:name w:val="DNVGL-Backcover Title Char"/>
    <w:basedOn w:val="DefaultParagraphFont"/>
    <w:link w:val="DNVGL-BackcoverTitle"/>
    <w:uiPriority w:val="99"/>
    <w:rsid w:val="00866BDC"/>
    <w:rPr>
      <w:rFonts w:ascii="Arial" w:hAnsi="Arial" w:cs="Arial"/>
      <w:b/>
      <w:noProof/>
      <w:color w:val="0F204B"/>
      <w:sz w:val="26"/>
      <w:szCs w:val="18"/>
      <w:lang w:val="en-GB"/>
    </w:rPr>
  </w:style>
  <w:style w:type="paragraph" w:customStyle="1" w:styleId="Bodytexthighlight">
    <w:name w:val="Body text highlight"/>
    <w:basedOn w:val="BodyText"/>
    <w:link w:val="BodytexthighlightChar"/>
    <w:uiPriority w:val="99"/>
    <w:rsid w:val="00866BDC"/>
    <w:pPr>
      <w:shd w:val="clear" w:color="auto" w:fill="FFFF99"/>
    </w:pPr>
    <w:rPr>
      <w:color w:val="0F204B"/>
    </w:rPr>
  </w:style>
  <w:style w:type="character" w:customStyle="1" w:styleId="BodytexthighlightChar">
    <w:name w:val="Body text highlight Char"/>
    <w:basedOn w:val="DefaultParagraphFont"/>
    <w:link w:val="Bodytexthighlight"/>
    <w:uiPriority w:val="99"/>
    <w:rsid w:val="00866BDC"/>
    <w:rPr>
      <w:rFonts w:ascii="Arial" w:hAnsi="Arial" w:cs="Arial"/>
      <w:color w:val="0F204B"/>
      <w:sz w:val="18"/>
      <w:szCs w:val="18"/>
      <w:shd w:val="clear" w:color="auto" w:fill="FFFF99"/>
      <w:lang w:val="en-GB"/>
    </w:rPr>
  </w:style>
  <w:style w:type="paragraph" w:customStyle="1" w:styleId="DNVGL-capEquation">
    <w:name w:val="DNVGL-capEquation"/>
    <w:basedOn w:val="Normal"/>
    <w:next w:val="BodyText"/>
    <w:link w:val="DNVGL-capEquationChar"/>
    <w:uiPriority w:val="99"/>
    <w:rsid w:val="00866BDC"/>
    <w:pPr>
      <w:keepLines/>
      <w:spacing w:before="120" w:after="120"/>
      <w:ind w:left="142" w:right="113" w:hanging="142"/>
    </w:pPr>
    <w:rPr>
      <w:b/>
    </w:rPr>
  </w:style>
  <w:style w:type="character" w:customStyle="1" w:styleId="DNVGL-capEquationChar">
    <w:name w:val="DNVGL-capEquation Char"/>
    <w:basedOn w:val="DefaultParagraphFont"/>
    <w:link w:val="DNVGL-capEquation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capFigure">
    <w:name w:val="DNVGL-capFigure"/>
    <w:basedOn w:val="Normal"/>
    <w:next w:val="BodyText"/>
    <w:link w:val="DNVGL-capFigureChar"/>
    <w:uiPriority w:val="99"/>
    <w:rsid w:val="00866BDC"/>
    <w:pPr>
      <w:keepNext/>
    </w:pPr>
    <w:rPr>
      <w:b/>
    </w:rPr>
  </w:style>
  <w:style w:type="character" w:customStyle="1" w:styleId="DNVGL-capFigureChar">
    <w:name w:val="DNVGL-capFigure Char"/>
    <w:basedOn w:val="DefaultParagraphFont"/>
    <w:link w:val="DNVGL-capFigure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capTable">
    <w:name w:val="DNVGL-capTable"/>
    <w:basedOn w:val="Normal"/>
    <w:next w:val="BodyText"/>
    <w:link w:val="DNVGL-capTableChar"/>
    <w:uiPriority w:val="99"/>
    <w:rsid w:val="00866BDC"/>
    <w:pPr>
      <w:keepNext/>
      <w:spacing w:before="100" w:after="60" w:line="280" w:lineRule="atLeast"/>
    </w:pPr>
    <w:rPr>
      <w:b/>
    </w:rPr>
  </w:style>
  <w:style w:type="character" w:customStyle="1" w:styleId="DNVGL-capTableChar">
    <w:name w:val="DNVGL-capTable Char"/>
    <w:basedOn w:val="DefaultParagraphFont"/>
    <w:link w:val="DNVGL-capTable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FigureComment">
    <w:name w:val="DNVGL-FigureComment"/>
    <w:basedOn w:val="Normal"/>
    <w:link w:val="DNVGL-FigureCommentChar"/>
    <w:uiPriority w:val="99"/>
    <w:rsid w:val="00866BDC"/>
    <w:pPr>
      <w:keepLines/>
      <w:spacing w:after="180"/>
      <w:ind w:left="142" w:hanging="142"/>
      <w:contextualSpacing/>
    </w:pPr>
    <w:rPr>
      <w:sz w:val="13"/>
    </w:rPr>
  </w:style>
  <w:style w:type="character" w:customStyle="1" w:styleId="DNVGL-FigureCommentChar">
    <w:name w:val="DNVGL-FigureComment Char"/>
    <w:basedOn w:val="DefaultParagraphFont"/>
    <w:link w:val="DNVGL-FigureComment"/>
    <w:uiPriority w:val="99"/>
    <w:rsid w:val="00866BDC"/>
    <w:rPr>
      <w:rFonts w:ascii="Arial" w:hAnsi="Arial" w:cs="Arial"/>
      <w:sz w:val="13"/>
      <w:szCs w:val="18"/>
      <w:lang w:val="en-GB"/>
    </w:rPr>
  </w:style>
  <w:style w:type="paragraph" w:customStyle="1" w:styleId="DNVGL-TableComment">
    <w:name w:val="DNVGL-TableComment"/>
    <w:basedOn w:val="Normal"/>
    <w:link w:val="DNVGL-TableCommentChar"/>
    <w:uiPriority w:val="99"/>
    <w:rsid w:val="00866BDC"/>
    <w:pPr>
      <w:keepLines/>
      <w:spacing w:after="180"/>
      <w:ind w:left="142" w:hanging="142"/>
      <w:contextualSpacing/>
    </w:pPr>
    <w:rPr>
      <w:sz w:val="13"/>
    </w:rPr>
  </w:style>
  <w:style w:type="character" w:customStyle="1" w:styleId="DNVGL-TableCommentChar">
    <w:name w:val="DNVGL-TableComment Char"/>
    <w:basedOn w:val="DefaultParagraphFont"/>
    <w:link w:val="DNVGL-TableComment"/>
    <w:uiPriority w:val="99"/>
    <w:rsid w:val="00866BDC"/>
    <w:rPr>
      <w:rFonts w:ascii="Arial" w:hAnsi="Arial" w:cs="Arial"/>
      <w:sz w:val="13"/>
      <w:szCs w:val="18"/>
      <w:lang w:val="en-GB"/>
    </w:rPr>
  </w:style>
  <w:style w:type="paragraph" w:customStyle="1" w:styleId="DNVGL-TableText">
    <w:name w:val="DNVGL-TableText"/>
    <w:basedOn w:val="Normal"/>
    <w:link w:val="DNVGL-TableTextChar"/>
    <w:uiPriority w:val="99"/>
    <w:rsid w:val="00866BDC"/>
    <w:pPr>
      <w:keepNext/>
      <w:keepLines/>
      <w:spacing w:before="20" w:after="20"/>
    </w:pPr>
    <w:rPr>
      <w:sz w:val="16"/>
    </w:rPr>
  </w:style>
  <w:style w:type="character" w:customStyle="1" w:styleId="DNVGL-TableTextChar">
    <w:name w:val="DNVGL-TableText Char"/>
    <w:basedOn w:val="DefaultParagraphFont"/>
    <w:link w:val="DNVGL-TableText"/>
    <w:uiPriority w:val="99"/>
    <w:rsid w:val="00866BDC"/>
    <w:rPr>
      <w:rFonts w:ascii="Arial" w:hAnsi="Arial" w:cs="Arial"/>
      <w:sz w:val="16"/>
      <w:szCs w:val="18"/>
      <w:lang w:val="en-GB"/>
    </w:rPr>
  </w:style>
  <w:style w:type="paragraph" w:customStyle="1" w:styleId="DNVGL-TableHeadingText">
    <w:name w:val="DNVGL-TableHeadingText"/>
    <w:basedOn w:val="DNVGL-TableText"/>
    <w:link w:val="DNVGL-TableHeadingTextChar"/>
    <w:uiPriority w:val="99"/>
    <w:rsid w:val="00866BDC"/>
    <w:rPr>
      <w:b/>
    </w:rPr>
  </w:style>
  <w:style w:type="character" w:customStyle="1" w:styleId="DNVGL-TableHeadingTextChar">
    <w:name w:val="DNVGL-TableHeadingText Char"/>
    <w:basedOn w:val="DefaultParagraphFont"/>
    <w:link w:val="DNVGL-TableHeadingText"/>
    <w:uiPriority w:val="99"/>
    <w:rsid w:val="00866BDC"/>
    <w:rPr>
      <w:rFonts w:ascii="Arial" w:hAnsi="Arial" w:cs="Arial"/>
      <w:b/>
      <w:sz w:val="16"/>
      <w:szCs w:val="18"/>
      <w:lang w:val="en-GB"/>
    </w:rPr>
  </w:style>
  <w:style w:type="paragraph" w:customStyle="1" w:styleId="DNVGL-TOCHeading">
    <w:name w:val="DNVGL-TOC Heading"/>
    <w:basedOn w:val="Normal"/>
    <w:next w:val="Normal"/>
    <w:link w:val="DNVGL-TOCHeadingChar"/>
    <w:uiPriority w:val="99"/>
    <w:rsid w:val="00866BDC"/>
    <w:pPr>
      <w:keepNext/>
      <w:pageBreakBefore/>
      <w:spacing w:before="180"/>
      <w:outlineLvl w:val="0"/>
    </w:pPr>
    <w:rPr>
      <w:sz w:val="26"/>
    </w:rPr>
  </w:style>
  <w:style w:type="character" w:customStyle="1" w:styleId="DNVGL-TOCHeadingChar">
    <w:name w:val="DNVGL-TOC Heading Char"/>
    <w:basedOn w:val="DefaultParagraphFont"/>
    <w:link w:val="DNVGL-TOCHeading"/>
    <w:uiPriority w:val="99"/>
    <w:rsid w:val="00866BDC"/>
    <w:rPr>
      <w:rFonts w:ascii="Arial" w:hAnsi="Arial" w:cs="Arial"/>
      <w:sz w:val="26"/>
      <w:szCs w:val="18"/>
      <w:lang w:val="en-GB"/>
    </w:rPr>
  </w:style>
  <w:style w:type="paragraph" w:customStyle="1" w:styleId="DNVGL-Cover-ProjectName">
    <w:name w:val="DNVGL-Cover-ProjectName"/>
    <w:basedOn w:val="Normal"/>
    <w:link w:val="DNVGL-Cover-ProjectNameChar"/>
    <w:uiPriority w:val="99"/>
    <w:rsid w:val="00221210"/>
    <w:pPr>
      <w:keepNext/>
      <w:keepLines/>
      <w:contextualSpacing/>
    </w:pPr>
    <w:rPr>
      <w:b/>
      <w:caps/>
      <w:color w:val="565655"/>
      <w:sz w:val="26"/>
    </w:rPr>
  </w:style>
  <w:style w:type="character" w:customStyle="1" w:styleId="DNVGL-Cover-ProjectNameChar">
    <w:name w:val="DNVGL-Cover-ProjectName Char"/>
    <w:basedOn w:val="DefaultParagraphFont"/>
    <w:link w:val="DNVGL-Cover-ProjectName"/>
    <w:uiPriority w:val="99"/>
    <w:rsid w:val="00221210"/>
    <w:rPr>
      <w:rFonts w:ascii="Arial" w:hAnsi="Arial" w:cs="Arial"/>
      <w:b/>
      <w:caps/>
      <w:color w:val="565655"/>
      <w:sz w:val="26"/>
      <w:szCs w:val="18"/>
      <w:lang w:val="en-GB"/>
    </w:rPr>
  </w:style>
  <w:style w:type="paragraph" w:customStyle="1" w:styleId="DNVGL-Cover-ReportTitle">
    <w:name w:val="DNVGL-Cover-ReportTitle"/>
    <w:basedOn w:val="Normal"/>
    <w:link w:val="DNVGL-Cover-ReportTitleChar"/>
    <w:uiPriority w:val="99"/>
    <w:rsid w:val="00221210"/>
    <w:pPr>
      <w:keepNext/>
      <w:keepLines/>
      <w:spacing w:after="240"/>
      <w:contextualSpacing/>
    </w:pPr>
    <w:rPr>
      <w:b/>
      <w:color w:val="0F204B"/>
      <w:sz w:val="56"/>
    </w:rPr>
  </w:style>
  <w:style w:type="character" w:customStyle="1" w:styleId="DNVGL-Cover-ReportTitleChar">
    <w:name w:val="DNVGL-Cover-ReportTitle Char"/>
    <w:basedOn w:val="DefaultParagraphFont"/>
    <w:link w:val="DNVGL-Cover-ReportTitle"/>
    <w:uiPriority w:val="99"/>
    <w:rsid w:val="00221210"/>
    <w:rPr>
      <w:rFonts w:ascii="Arial" w:hAnsi="Arial" w:cs="Arial"/>
      <w:b/>
      <w:color w:val="0F204B"/>
      <w:sz w:val="56"/>
      <w:szCs w:val="18"/>
      <w:lang w:val="en-GB"/>
    </w:rPr>
  </w:style>
  <w:style w:type="paragraph" w:customStyle="1" w:styleId="DNVGL-Cover-Company">
    <w:name w:val="DNVGL-Cover-Company"/>
    <w:basedOn w:val="Normal"/>
    <w:link w:val="DNVGL-Cover-CompanyChar"/>
    <w:uiPriority w:val="99"/>
    <w:rsid w:val="00221210"/>
    <w:pPr>
      <w:keepNext/>
      <w:keepLines/>
      <w:contextualSpacing/>
    </w:pPr>
    <w:rPr>
      <w:b/>
      <w:color w:val="565655"/>
      <w:sz w:val="28"/>
    </w:rPr>
  </w:style>
  <w:style w:type="character" w:customStyle="1" w:styleId="DNVGL-Cover-CompanyChar">
    <w:name w:val="DNVGL-Cover-Company Char"/>
    <w:basedOn w:val="DefaultParagraphFont"/>
    <w:link w:val="DNVGL-Cover-Company"/>
    <w:uiPriority w:val="99"/>
    <w:rsid w:val="00221210"/>
    <w:rPr>
      <w:rFonts w:ascii="Arial" w:hAnsi="Arial" w:cs="Arial"/>
      <w:b/>
      <w:color w:val="565655"/>
      <w:sz w:val="28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6B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BDC"/>
    <w:rPr>
      <w:rFonts w:ascii="Tahoma" w:hAnsi="Tahoma" w:cs="Tahoma"/>
      <w:sz w:val="16"/>
      <w:szCs w:val="16"/>
      <w:lang w:val="en-GB"/>
    </w:rPr>
  </w:style>
  <w:style w:type="paragraph" w:styleId="Bibliography">
    <w:name w:val="Bibliography"/>
    <w:basedOn w:val="Normal"/>
    <w:next w:val="Normal"/>
    <w:uiPriority w:val="99"/>
    <w:semiHidden/>
    <w:unhideWhenUsed/>
    <w:rsid w:val="00866BDC"/>
  </w:style>
  <w:style w:type="paragraph" w:styleId="BlockText">
    <w:name w:val="Block Text"/>
    <w:basedOn w:val="Normal"/>
    <w:uiPriority w:val="99"/>
    <w:semiHidden/>
    <w:unhideWhenUsed/>
    <w:rsid w:val="00866BDC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66BD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66BD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66BDC"/>
    <w:rPr>
      <w:rFonts w:ascii="Arial" w:hAnsi="Arial" w:cs="Arial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66BDC"/>
    <w:pPr>
      <w:spacing w:before="0" w:after="0" w:line="240" w:lineRule="auto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66BD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66BDC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66BDC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66BDC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66BDC"/>
    <w:rPr>
      <w:rFonts w:ascii="Arial" w:hAnsi="Arial" w:cs="Arial"/>
      <w:sz w:val="16"/>
      <w:szCs w:val="16"/>
      <w:lang w:val="en-GB"/>
    </w:rPr>
  </w:style>
  <w:style w:type="character" w:styleId="BookTitle">
    <w:name w:val="Book Title"/>
    <w:basedOn w:val="DefaultParagraphFont"/>
    <w:uiPriority w:val="99"/>
    <w:semiHidden/>
    <w:unhideWhenUsed/>
    <w:rsid w:val="00866BDC"/>
    <w:rPr>
      <w:b/>
      <w:bCs/>
      <w:smallCap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866BDC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866B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6B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6BDC"/>
    <w:rPr>
      <w:rFonts w:ascii="Arial" w:hAnsi="Arial" w:cs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6B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6BDC"/>
    <w:rPr>
      <w:rFonts w:ascii="Arial" w:hAnsi="Arial" w:cs="Arial"/>
      <w:b/>
      <w:bCs/>
      <w:sz w:val="20"/>
      <w:szCs w:val="20"/>
      <w:lang w:val="en-GB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66BDC"/>
  </w:style>
  <w:style w:type="character" w:customStyle="1" w:styleId="DateChar">
    <w:name w:val="Date Char"/>
    <w:basedOn w:val="DefaultParagraphFont"/>
    <w:link w:val="Dat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66BD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66BDC"/>
    <w:rPr>
      <w:rFonts w:ascii="Tahoma" w:hAnsi="Tahoma" w:cs="Tahoma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66BDC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Emphasis">
    <w:name w:val="Emphasis"/>
    <w:basedOn w:val="DefaultParagraphFont"/>
    <w:uiPriority w:val="99"/>
    <w:semiHidden/>
    <w:unhideWhenUsed/>
    <w:rsid w:val="00866BDC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66BD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66BD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66BDC"/>
    <w:rPr>
      <w:rFonts w:ascii="Arial" w:hAnsi="Arial" w:cs="Arial"/>
      <w:sz w:val="20"/>
      <w:szCs w:val="20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866BDC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66BDC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6BDC"/>
    <w:rPr>
      <w:color w:val="800080" w:themeColor="followedHyperlink"/>
      <w:u w:val="single"/>
    </w:rPr>
  </w:style>
  <w:style w:type="character" w:styleId="HTMLAcronym">
    <w:name w:val="HTML Acronym"/>
    <w:basedOn w:val="DefaultParagraphFont"/>
    <w:uiPriority w:val="99"/>
    <w:semiHidden/>
    <w:unhideWhenUsed/>
    <w:rsid w:val="00866BDC"/>
  </w:style>
  <w:style w:type="paragraph" w:styleId="HTMLAddress">
    <w:name w:val="HTML Address"/>
    <w:basedOn w:val="Normal"/>
    <w:link w:val="HTMLAddressChar"/>
    <w:uiPriority w:val="99"/>
    <w:semiHidden/>
    <w:unhideWhenUsed/>
    <w:rsid w:val="00866BDC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66BDC"/>
    <w:rPr>
      <w:rFonts w:ascii="Arial" w:hAnsi="Arial" w:cs="Arial"/>
      <w:i/>
      <w:iCs/>
      <w:sz w:val="18"/>
      <w:szCs w:val="18"/>
      <w:lang w:val="en-GB"/>
    </w:rPr>
  </w:style>
  <w:style w:type="character" w:styleId="HTMLCite">
    <w:name w:val="HTML Cite"/>
    <w:basedOn w:val="DefaultParagraphFont"/>
    <w:uiPriority w:val="99"/>
    <w:semiHidden/>
    <w:unhideWhenUsed/>
    <w:rsid w:val="00866BD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66BD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6BDC"/>
    <w:rPr>
      <w:rFonts w:ascii="Consolas" w:hAnsi="Consolas" w:cs="Arial"/>
      <w:sz w:val="20"/>
      <w:szCs w:val="20"/>
      <w:lang w:val="en-GB"/>
    </w:rPr>
  </w:style>
  <w:style w:type="character" w:styleId="HTMLSample">
    <w:name w:val="HTML Sample"/>
    <w:basedOn w:val="DefaultParagraphFont"/>
    <w:uiPriority w:val="99"/>
    <w:semiHidden/>
    <w:unhideWhenUsed/>
    <w:rsid w:val="00866BDC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66BD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66BDC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66BDC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66BDC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66BDC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66BDC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66BDC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66BDC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66BDC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66BDC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66BDC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66BDC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unhideWhenUsed/>
    <w:rsid w:val="00866BDC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866BD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BDC"/>
    <w:rPr>
      <w:rFonts w:ascii="Arial" w:hAnsi="Arial" w:cs="Arial"/>
      <w:b/>
      <w:bCs/>
      <w:i/>
      <w:iCs/>
      <w:color w:val="4F81BD" w:themeColor="accent1"/>
      <w:sz w:val="18"/>
      <w:szCs w:val="18"/>
      <w:lang w:val="en-GB"/>
    </w:rPr>
  </w:style>
  <w:style w:type="character" w:styleId="IntenseReference">
    <w:name w:val="Intense Reference"/>
    <w:basedOn w:val="DefaultParagraphFont"/>
    <w:uiPriority w:val="99"/>
    <w:semiHidden/>
    <w:unhideWhenUsed/>
    <w:rsid w:val="00866BDC"/>
    <w:rPr>
      <w:b/>
      <w:bCs/>
      <w:smallCaps/>
      <w:color w:val="C0504D" w:themeColor="accent2"/>
      <w:spacing w:val="5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866BDC"/>
  </w:style>
  <w:style w:type="paragraph" w:styleId="List">
    <w:name w:val="List"/>
    <w:basedOn w:val="Normal"/>
    <w:uiPriority w:val="99"/>
    <w:semiHidden/>
    <w:unhideWhenUsed/>
    <w:rsid w:val="00866BDC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866BDC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866BDC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866BDC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866BDC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0A26"/>
    <w:pPr>
      <w:numPr>
        <w:numId w:val="5"/>
      </w:numPr>
      <w:spacing w:after="140" w:line="280" w:lineRule="atLeast"/>
      <w:ind w:left="648"/>
      <w:contextualSpacing/>
    </w:pPr>
  </w:style>
  <w:style w:type="paragraph" w:styleId="ListBullet3">
    <w:name w:val="List Bullet 3"/>
    <w:basedOn w:val="Normal"/>
    <w:uiPriority w:val="99"/>
    <w:semiHidden/>
    <w:unhideWhenUsed/>
    <w:rsid w:val="00EA3B42"/>
    <w:pPr>
      <w:numPr>
        <w:numId w:val="6"/>
      </w:numPr>
      <w:spacing w:after="140" w:line="280" w:lineRule="atLeast"/>
      <w:ind w:left="922"/>
      <w:contextualSpacing/>
    </w:pPr>
  </w:style>
  <w:style w:type="paragraph" w:styleId="ListBullet4">
    <w:name w:val="List Bullet 4"/>
    <w:basedOn w:val="Normal"/>
    <w:uiPriority w:val="99"/>
    <w:semiHidden/>
    <w:unhideWhenUsed/>
    <w:rsid w:val="00EA3B42"/>
    <w:pPr>
      <w:numPr>
        <w:numId w:val="7"/>
      </w:numPr>
      <w:spacing w:after="140" w:line="280" w:lineRule="atLeast"/>
      <w:ind w:left="1210"/>
      <w:contextualSpacing/>
    </w:pPr>
  </w:style>
  <w:style w:type="paragraph" w:styleId="ListBullet5">
    <w:name w:val="List Bullet 5"/>
    <w:basedOn w:val="Normal"/>
    <w:uiPriority w:val="99"/>
    <w:semiHidden/>
    <w:unhideWhenUsed/>
    <w:rsid w:val="00EA3B42"/>
    <w:pPr>
      <w:numPr>
        <w:numId w:val="8"/>
      </w:numPr>
      <w:spacing w:after="140" w:line="280" w:lineRule="atLeast"/>
      <w:ind w:left="1498"/>
      <w:contextualSpacing/>
    </w:pPr>
  </w:style>
  <w:style w:type="paragraph" w:styleId="ListContinue">
    <w:name w:val="List Continue"/>
    <w:basedOn w:val="Normal"/>
    <w:uiPriority w:val="99"/>
    <w:semiHidden/>
    <w:unhideWhenUsed/>
    <w:rsid w:val="00866BDC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66BDC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66BDC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66BDC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66BDC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690D3F"/>
    <w:pPr>
      <w:numPr>
        <w:numId w:val="9"/>
      </w:numPr>
      <w:spacing w:after="140" w:line="280" w:lineRule="atLeast"/>
      <w:ind w:left="648"/>
      <w:contextualSpacing/>
    </w:pPr>
  </w:style>
  <w:style w:type="paragraph" w:styleId="ListNumber3">
    <w:name w:val="List Number 3"/>
    <w:basedOn w:val="Normal"/>
    <w:uiPriority w:val="99"/>
    <w:semiHidden/>
    <w:unhideWhenUsed/>
    <w:rsid w:val="00EA3B42"/>
    <w:pPr>
      <w:numPr>
        <w:numId w:val="10"/>
      </w:numPr>
      <w:spacing w:after="140" w:line="280" w:lineRule="atLeast"/>
      <w:ind w:left="922"/>
      <w:contextualSpacing/>
    </w:pPr>
  </w:style>
  <w:style w:type="paragraph" w:styleId="ListNumber4">
    <w:name w:val="List Number 4"/>
    <w:basedOn w:val="Normal"/>
    <w:uiPriority w:val="99"/>
    <w:semiHidden/>
    <w:unhideWhenUsed/>
    <w:rsid w:val="00EA3B42"/>
    <w:pPr>
      <w:numPr>
        <w:numId w:val="11"/>
      </w:numPr>
      <w:spacing w:after="140" w:line="280" w:lineRule="atLeast"/>
      <w:ind w:left="1210"/>
      <w:contextualSpacing/>
    </w:pPr>
  </w:style>
  <w:style w:type="paragraph" w:styleId="ListNumber5">
    <w:name w:val="List Number 5"/>
    <w:basedOn w:val="Normal"/>
    <w:uiPriority w:val="99"/>
    <w:semiHidden/>
    <w:unhideWhenUsed/>
    <w:rsid w:val="00EA3B42"/>
    <w:pPr>
      <w:numPr>
        <w:numId w:val="12"/>
      </w:numPr>
      <w:spacing w:after="140" w:line="280" w:lineRule="atLeast"/>
      <w:ind w:left="1498"/>
      <w:contextualSpacing/>
    </w:pPr>
  </w:style>
  <w:style w:type="paragraph" w:styleId="ListParagraph">
    <w:name w:val="List Paragraph"/>
    <w:basedOn w:val="Normal"/>
    <w:uiPriority w:val="99"/>
    <w:semiHidden/>
    <w:unhideWhenUsed/>
    <w:rsid w:val="00866BDC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866BD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 w:cs="Arial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66BDC"/>
    <w:rPr>
      <w:rFonts w:ascii="Consolas" w:hAnsi="Consolas" w:cs="Arial"/>
      <w:sz w:val="20"/>
      <w:szCs w:val="20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66BD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66BDC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Spacing">
    <w:name w:val="No Spacing"/>
    <w:uiPriority w:val="99"/>
    <w:semiHidden/>
    <w:unhideWhenUsed/>
    <w:rsid w:val="00866BDC"/>
    <w:pPr>
      <w:spacing w:after="0" w:line="240" w:lineRule="auto"/>
    </w:pPr>
    <w:rPr>
      <w:rFonts w:ascii="Arial" w:hAnsi="Arial" w:cs="Arial"/>
      <w:sz w:val="18"/>
      <w:szCs w:val="18"/>
      <w:lang w:val="en-GB"/>
    </w:rPr>
  </w:style>
  <w:style w:type="paragraph" w:styleId="NormalWeb">
    <w:name w:val="Normal (Web)"/>
    <w:basedOn w:val="Normal"/>
    <w:uiPriority w:val="99"/>
    <w:semiHidden/>
    <w:unhideWhenUsed/>
    <w:rsid w:val="00866BDC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66BD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66BDC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866BDC"/>
  </w:style>
  <w:style w:type="paragraph" w:styleId="PlainText">
    <w:name w:val="Plain Text"/>
    <w:basedOn w:val="Normal"/>
    <w:link w:val="PlainTextChar"/>
    <w:uiPriority w:val="99"/>
    <w:semiHidden/>
    <w:unhideWhenUsed/>
    <w:rsid w:val="00866BDC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66BDC"/>
    <w:rPr>
      <w:rFonts w:ascii="Consolas" w:hAnsi="Consolas" w:cs="Arial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866BD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6BDC"/>
    <w:rPr>
      <w:rFonts w:ascii="Arial" w:hAnsi="Arial" w:cs="Arial"/>
      <w:i/>
      <w:iCs/>
      <w:color w:val="000000" w:themeColor="text1"/>
      <w:sz w:val="18"/>
      <w:szCs w:val="18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66BD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866BDC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Strong">
    <w:name w:val="Strong"/>
    <w:basedOn w:val="DefaultParagraphFont"/>
    <w:uiPriority w:val="99"/>
    <w:semiHidden/>
    <w:unhideWhenUsed/>
    <w:rsid w:val="00866BDC"/>
    <w:rPr>
      <w:b/>
      <w:bCs/>
    </w:rPr>
  </w:style>
  <w:style w:type="paragraph" w:styleId="Subtitle">
    <w:name w:val="Subtitle"/>
    <w:basedOn w:val="Normal"/>
    <w:next w:val="Normal"/>
    <w:link w:val="SubtitleChar"/>
    <w:uiPriority w:val="99"/>
    <w:semiHidden/>
    <w:unhideWhenUsed/>
    <w:rsid w:val="00866BD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6BD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SubtleEmphasis">
    <w:name w:val="Subtle Emphasis"/>
    <w:basedOn w:val="DefaultParagraphFont"/>
    <w:uiPriority w:val="99"/>
    <w:semiHidden/>
    <w:unhideWhenUsed/>
    <w:rsid w:val="00866BD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99"/>
    <w:semiHidden/>
    <w:unhideWhenUsed/>
    <w:rsid w:val="00866BDC"/>
    <w:rPr>
      <w:smallCaps/>
      <w:color w:val="C0504D" w:themeColor="accent2"/>
      <w:u w:val="singl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66BDC"/>
    <w:pPr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66BDC"/>
  </w:style>
  <w:style w:type="paragraph" w:styleId="Title">
    <w:name w:val="Title"/>
    <w:basedOn w:val="Normal"/>
    <w:next w:val="Normal"/>
    <w:link w:val="TitleChar"/>
    <w:uiPriority w:val="99"/>
    <w:semiHidden/>
    <w:unhideWhenUsed/>
    <w:rsid w:val="00866BD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6B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TOAHeading">
    <w:name w:val="toa heading"/>
    <w:basedOn w:val="Normal"/>
    <w:next w:val="Normal"/>
    <w:uiPriority w:val="99"/>
    <w:semiHidden/>
    <w:unhideWhenUsed/>
    <w:rsid w:val="00866BD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9">
    <w:name w:val="toc 9"/>
    <w:basedOn w:val="Normal"/>
    <w:next w:val="Normal"/>
    <w:autoRedefine/>
    <w:uiPriority w:val="99"/>
    <w:semiHidden/>
    <w:unhideWhenUsed/>
    <w:rsid w:val="00866BDC"/>
    <w:pPr>
      <w:spacing w:after="100"/>
      <w:ind w:left="1440"/>
    </w:pPr>
  </w:style>
  <w:style w:type="paragraph" w:styleId="TOCHeading">
    <w:name w:val="TOC Heading"/>
    <w:basedOn w:val="Heading1"/>
    <w:next w:val="Normal"/>
    <w:uiPriority w:val="99"/>
    <w:semiHidden/>
    <w:unhideWhenUsed/>
    <w:rsid w:val="00866BDC"/>
    <w:pPr>
      <w:keepLines/>
      <w:numPr>
        <w:numId w:val="0"/>
      </w:numPr>
      <w:spacing w:before="48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</w:rPr>
  </w:style>
  <w:style w:type="numbering" w:styleId="111111">
    <w:name w:val="Outline List 2"/>
    <w:basedOn w:val="NoList"/>
    <w:uiPriority w:val="99"/>
    <w:semiHidden/>
    <w:unhideWhenUsed/>
    <w:rsid w:val="00A01F42"/>
    <w:pPr>
      <w:numPr>
        <w:numId w:val="13"/>
      </w:numPr>
    </w:pPr>
  </w:style>
  <w:style w:type="numbering" w:styleId="1ai">
    <w:name w:val="Outline List 1"/>
    <w:basedOn w:val="NoList"/>
    <w:uiPriority w:val="99"/>
    <w:semiHidden/>
    <w:unhideWhenUsed/>
    <w:rsid w:val="00A01F42"/>
    <w:pPr>
      <w:numPr>
        <w:numId w:val="14"/>
      </w:numPr>
    </w:pPr>
  </w:style>
  <w:style w:type="numbering" w:styleId="ArticleSection">
    <w:name w:val="Outline List 3"/>
    <w:basedOn w:val="NoList"/>
    <w:uiPriority w:val="99"/>
    <w:semiHidden/>
    <w:unhideWhenUsed/>
    <w:rsid w:val="00A01F42"/>
    <w:pPr>
      <w:numPr>
        <w:numId w:val="15"/>
      </w:numPr>
    </w:pPr>
  </w:style>
  <w:style w:type="table" w:styleId="ColorfulGrid">
    <w:name w:val="Colorful Grid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GridTable1Light">
    <w:name w:val="Grid Table 1 Light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A01F4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A01F4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A01F4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A01F4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A01F4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A01F42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A01F4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A01F4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A01F4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A01F4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A01F4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A01F42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A01F42"/>
    <w:rPr>
      <w:color w:val="2B579A"/>
      <w:shd w:val="clear" w:color="auto" w:fill="E1DFDD"/>
    </w:rPr>
  </w:style>
  <w:style w:type="table" w:styleId="LightGrid">
    <w:name w:val="Light Grid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A01F4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unhideWhenUsed/>
    <w:rsid w:val="00A01F4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unhideWhenUsed/>
    <w:rsid w:val="00A01F4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unhideWhenUsed/>
    <w:rsid w:val="00A01F4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unhideWhenUsed/>
    <w:rsid w:val="00A01F4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unhideWhenUsed/>
    <w:rsid w:val="00A01F42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Table1Light">
    <w:name w:val="List Table 1 Light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A01F4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A01F4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A01F4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A01F4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A01F4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A01F42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A01F4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A01F4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A01F4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A01F4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A01F4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A01F42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A01F42"/>
    <w:rPr>
      <w:color w:val="2B579A"/>
      <w:shd w:val="clear" w:color="auto" w:fill="E1DFDD"/>
    </w:rPr>
  </w:style>
  <w:style w:type="table" w:styleId="PlainTable1">
    <w:name w:val="Plain Table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martHyperlink">
    <w:name w:val="Smart Hyperlink"/>
    <w:basedOn w:val="DefaultParagraphFont"/>
    <w:uiPriority w:val="99"/>
    <w:semiHidden/>
    <w:unhideWhenUsed/>
    <w:rsid w:val="00A01F42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A01F42"/>
    <w:rPr>
      <w:color w:val="0000FF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A01F42"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01F42"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01F42"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01F42"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01F42"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01F42"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01F42"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01F42"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A01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01F42"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A01F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01F42"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01F42"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01F42"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01F42"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01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>
  <Tag name="DgLegalInformation01"/>
  <Tag name="eFormsAipLabel"/>
</root>
</file>

<file path=customXml/itemProps1.xml><?xml version="1.0" encoding="utf-8"?>
<ds:datastoreItem xmlns:ds="http://schemas.openxmlformats.org/officeDocument/2006/customXml" ds:itemID="{E4EF5FC0-ED76-4D59-95B6-F49983E39ECE}">
  <ds:schemaRefs/>
</ds:datastoreItem>
</file>

<file path=docMetadata/LabelInfo.xml><?xml version="1.0" encoding="utf-8"?>
<clbl:labelList xmlns:clbl="http://schemas.microsoft.com/office/2020/mipLabelMetadata">
  <clbl:label id="{3c4c536f-fe2b-433b-9e2a-80b906097a9f}" enabled="1" method="Privileged" siteId="{adf10e2b-b6e9-41d6-be2f-c12bb566019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864</Words>
  <Characters>3504</Characters>
  <Application>Microsoft Office Word</Application>
  <DocSecurity>0</DocSecurity>
  <Lines>876</Lines>
  <Paragraphs>363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Schutte, Peet</dc:creator>
  <cp:lastModifiedBy>Schutte, Peet</cp:lastModifiedBy>
  <cp:revision>2</cp:revision>
  <cp:lastPrinted>2025-12-12T16:05:00Z</cp:lastPrinted>
  <dcterms:created xsi:type="dcterms:W3CDTF">2025-12-12T15:24:00Z</dcterms:created>
  <dcterms:modified xsi:type="dcterms:W3CDTF">2025-12-12T16:06:00Z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4c536f-fe2b-433b-9e2a-80b906097a9f_ActionId">
    <vt:lpwstr>90d53d6f-0000-4844-889a-6dbce8223811</vt:lpwstr>
  </property>
  <property fmtid="{D5CDD505-2E9C-101B-9397-08002B2CF9AE}" pid="3" name="MSIP_Label_3c4c536f-fe2b-433b-9e2a-80b906097a9f_ContentBits">
    <vt:lpwstr>0</vt:lpwstr>
  </property>
  <property fmtid="{D5CDD505-2E9C-101B-9397-08002B2CF9AE}" pid="4" name="MSIP_Label_3c4c536f-fe2b-433b-9e2a-80b906097a9f_Enabled">
    <vt:lpwstr>true</vt:lpwstr>
  </property>
  <property fmtid="{D5CDD505-2E9C-101B-9397-08002B2CF9AE}" pid="5" name="MSIP_Label_3c4c536f-fe2b-433b-9e2a-80b906097a9f_Method">
    <vt:lpwstr>Privileged</vt:lpwstr>
  </property>
  <property fmtid="{D5CDD505-2E9C-101B-9397-08002B2CF9AE}" pid="6" name="MSIP_Label_3c4c536f-fe2b-433b-9e2a-80b906097a9f_Name">
    <vt:lpwstr>DNV_Unlabeled</vt:lpwstr>
  </property>
  <property fmtid="{D5CDD505-2E9C-101B-9397-08002B2CF9AE}" pid="7" name="MSIP_Label_3c4c536f-fe2b-433b-9e2a-80b906097a9f_SetDate">
    <vt:lpwstr>2022-10-27T14:53:24Z</vt:lpwstr>
  </property>
  <property fmtid="{D5CDD505-2E9C-101B-9397-08002B2CF9AE}" pid="8" name="MSIP_Label_3c4c536f-fe2b-433b-9e2a-80b906097a9f_SiteId">
    <vt:lpwstr>adf10e2b-b6e9-41d6-be2f-c12bb566019c</vt:lpwstr>
  </property>
  <property fmtid="{D5CDD505-2E9C-101B-9397-08002B2CF9AE}" pid="9" name="TB build">
    <vt:lpwstr>20221208 134220</vt:lpwstr>
  </property>
  <property fmtid="{D5CDD505-2E9C-101B-9397-08002B2CF9AE}" pid="10" name="TB filename">
    <vt:lpwstr>COR004.dotx</vt:lpwstr>
  </property>
  <property fmtid="{D5CDD505-2E9C-101B-9397-08002B2CF9AE}" pid="11" name="TB id">
    <vt:lpwstr>7323</vt:lpwstr>
  </property>
  <property fmtid="{D5CDD505-2E9C-101B-9397-08002B2CF9AE}" pid="12" name="TB name">
    <vt:lpwstr>COR 004</vt:lpwstr>
  </property>
</Properties>
</file>