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79BD9" w14:textId="77777777" w:rsidR="00DF5FF1" w:rsidRDefault="00DF5FF1" w:rsidP="00DF5FF1">
      <w:pPr>
        <w:pStyle w:val="ac"/>
        <w:spacing w:line="240" w:lineRule="auto"/>
        <w:ind w:right="8" w:firstLine="0"/>
        <w:rPr>
          <w:sz w:val="24"/>
          <w:szCs w:val="24"/>
        </w:rPr>
      </w:pPr>
      <w:r>
        <w:rPr>
          <w:sz w:val="24"/>
          <w:szCs w:val="24"/>
        </w:rPr>
        <w:t>МИНИСТЕРСТВО НАУКИ И ВЫСШЕГО ОБРАЗОВАНИЯ РОССИЙСКОЙ ФЕДЕРАЦИИ</w:t>
      </w:r>
    </w:p>
    <w:p w14:paraId="2F92CF17" w14:textId="77777777" w:rsidR="00DF5FF1" w:rsidRDefault="00DF5FF1" w:rsidP="00DF5FF1">
      <w:pPr>
        <w:pStyle w:val="ac"/>
        <w:spacing w:line="240" w:lineRule="auto"/>
        <w:ind w:right="8" w:firstLine="0"/>
        <w:rPr>
          <w:sz w:val="24"/>
          <w:szCs w:val="24"/>
        </w:rPr>
      </w:pPr>
    </w:p>
    <w:p w14:paraId="2E1F777A" w14:textId="77777777" w:rsidR="00DF5FF1" w:rsidRPr="00852431" w:rsidRDefault="00DF5FF1" w:rsidP="00DF5FF1">
      <w:pPr>
        <w:pStyle w:val="ac"/>
        <w:spacing w:line="240" w:lineRule="auto"/>
        <w:ind w:right="8" w:firstLine="0"/>
        <w:rPr>
          <w:sz w:val="24"/>
          <w:szCs w:val="24"/>
        </w:rPr>
      </w:pPr>
      <w:r>
        <w:rPr>
          <w:sz w:val="24"/>
          <w:szCs w:val="24"/>
        </w:rPr>
        <w:t>НАЦИОНАЛЬНЫЙ ИССЛЕДОВАТЕЛЬСКИЙ ЯДЕРНЫЙ УНИВЕРСИТЕТ «МИФИ»</w:t>
      </w:r>
    </w:p>
    <w:p w14:paraId="08376029" w14:textId="77777777" w:rsidR="00DF5FF1" w:rsidRPr="00852431" w:rsidRDefault="00DF5FF1" w:rsidP="00DF5FF1">
      <w:pPr>
        <w:pStyle w:val="ac"/>
        <w:spacing w:line="240" w:lineRule="auto"/>
        <w:ind w:right="8" w:firstLine="0"/>
        <w:rPr>
          <w:sz w:val="24"/>
          <w:szCs w:val="24"/>
        </w:rPr>
      </w:pPr>
    </w:p>
    <w:p w14:paraId="4F70BA65" w14:textId="77777777" w:rsidR="00DF5FF1" w:rsidRPr="00D44213" w:rsidRDefault="00DF5FF1" w:rsidP="00DF5FF1">
      <w:pPr>
        <w:rPr>
          <w:sz w:val="24"/>
          <w:szCs w:val="24"/>
        </w:rPr>
      </w:pPr>
      <w:r>
        <w:rPr>
          <w:sz w:val="24"/>
          <w:szCs w:val="24"/>
        </w:rPr>
        <w:t>ИНСТИТУТ ИНТЕЛЛЕКТУАЛЬНЫХ КИБЕРНЕТИЧЕСКИХ СИСТЕМ</w:t>
      </w:r>
    </w:p>
    <w:p w14:paraId="32AB82B1" w14:textId="77777777" w:rsidR="00DF5FF1" w:rsidRPr="00852431" w:rsidRDefault="00DF5FF1" w:rsidP="00DF5FF1">
      <w:pPr>
        <w:spacing w:before="120"/>
        <w:ind w:right="8"/>
        <w:rPr>
          <w:sz w:val="24"/>
          <w:szCs w:val="24"/>
        </w:rPr>
      </w:pPr>
    </w:p>
    <w:p w14:paraId="78C19D82" w14:textId="77777777" w:rsidR="00DF5FF1" w:rsidRPr="002A0EDC" w:rsidRDefault="00DF5FF1" w:rsidP="00DF5FF1">
      <w:pPr>
        <w:spacing w:line="240" w:lineRule="auto"/>
        <w:ind w:right="8"/>
        <w:jc w:val="center"/>
        <w:rPr>
          <w:szCs w:val="24"/>
        </w:rPr>
      </w:pPr>
      <w:r>
        <w:rPr>
          <w:sz w:val="24"/>
          <w:szCs w:val="24"/>
        </w:rPr>
        <w:t>КАФЕДРА № 42 «КРИПТОЛОГИЯ И КИБЕРБЕЗОПАСНОСТЬ»</w:t>
      </w:r>
    </w:p>
    <w:p w14:paraId="36C482EE" w14:textId="77777777" w:rsidR="00DF5FF1" w:rsidRDefault="00DF5FF1" w:rsidP="00DF5FF1">
      <w:pPr>
        <w:pStyle w:val="ac"/>
        <w:ind w:right="8" w:firstLine="0"/>
        <w:jc w:val="both"/>
      </w:pPr>
    </w:p>
    <w:p w14:paraId="2BDFC44C" w14:textId="77777777" w:rsidR="00DF5FF1" w:rsidRDefault="00DF5FF1" w:rsidP="00DF5FF1">
      <w:pPr>
        <w:pStyle w:val="ac"/>
        <w:ind w:right="8" w:firstLine="7200"/>
        <w:jc w:val="left"/>
        <w:rPr>
          <w:sz w:val="24"/>
          <w:szCs w:val="24"/>
        </w:rPr>
      </w:pPr>
      <w:r>
        <w:rPr>
          <w:sz w:val="24"/>
          <w:szCs w:val="24"/>
        </w:rPr>
        <w:t>На правах рукописи</w:t>
      </w:r>
    </w:p>
    <w:p w14:paraId="427A574C" w14:textId="77777777" w:rsidR="00DF5FF1" w:rsidRPr="004B025F" w:rsidRDefault="00DF5FF1" w:rsidP="00DF5FF1">
      <w:pPr>
        <w:spacing w:line="480" w:lineRule="auto"/>
        <w:ind w:right="8" w:firstLine="7200"/>
        <w:rPr>
          <w:szCs w:val="24"/>
        </w:rPr>
      </w:pPr>
      <w:r>
        <w:rPr>
          <w:szCs w:val="24"/>
        </w:rPr>
        <w:t>УДК _______</w:t>
      </w:r>
    </w:p>
    <w:p w14:paraId="6A73E795" w14:textId="77777777" w:rsidR="00DF5FF1" w:rsidRPr="003C7360" w:rsidRDefault="00DF5FF1" w:rsidP="00DF5FF1">
      <w:pPr>
        <w:spacing w:line="480" w:lineRule="auto"/>
        <w:ind w:right="8" w:firstLine="7920"/>
        <w:rPr>
          <w:sz w:val="24"/>
          <w:szCs w:val="24"/>
        </w:rPr>
      </w:pPr>
    </w:p>
    <w:p w14:paraId="7B882B52" w14:textId="77777777" w:rsidR="00DF5FF1" w:rsidRPr="003C7360" w:rsidRDefault="00DF5FF1" w:rsidP="00DF5FF1">
      <w:pPr>
        <w:pStyle w:val="ac"/>
        <w:ind w:right="8" w:firstLine="0"/>
        <w:rPr>
          <w:sz w:val="24"/>
          <w:szCs w:val="24"/>
        </w:rPr>
      </w:pPr>
      <w:r>
        <w:rPr>
          <w:sz w:val="24"/>
          <w:szCs w:val="24"/>
        </w:rPr>
        <w:t>Колотий Марианна Павловна</w:t>
      </w:r>
    </w:p>
    <w:p w14:paraId="31F2F415" w14:textId="77777777" w:rsidR="00DF5FF1" w:rsidRPr="003C7360" w:rsidRDefault="00DF5FF1" w:rsidP="00DF5FF1">
      <w:pPr>
        <w:pStyle w:val="ac"/>
        <w:ind w:right="8" w:firstLine="0"/>
        <w:rPr>
          <w:sz w:val="24"/>
          <w:szCs w:val="24"/>
        </w:rPr>
      </w:pPr>
    </w:p>
    <w:p w14:paraId="508A96E1" w14:textId="77777777" w:rsidR="00DF5FF1" w:rsidRPr="00DF5FF1" w:rsidRDefault="00DF5FF1" w:rsidP="00DF5FF1">
      <w:pPr>
        <w:jc w:val="center"/>
      </w:pPr>
      <w:r>
        <w:t>«Сравнительный анализ методов повышения качества рассуждений компактных языковых моделей на этапах обучения и инференса»</w:t>
      </w:r>
    </w:p>
    <w:p w14:paraId="6FCB19FD" w14:textId="77777777" w:rsidR="00DF5FF1" w:rsidRPr="00DF5FF1" w:rsidRDefault="00DF5FF1" w:rsidP="00DF5FF1">
      <w:pPr>
        <w:pStyle w:val="ac"/>
        <w:ind w:right="8" w:firstLine="0"/>
        <w:rPr>
          <w:szCs w:val="28"/>
        </w:rPr>
      </w:pPr>
    </w:p>
    <w:p w14:paraId="5DB10076" w14:textId="77777777" w:rsidR="00DF5FF1" w:rsidRPr="00DF5FF1" w:rsidRDefault="00DF5FF1" w:rsidP="00DF5FF1">
      <w:pPr>
        <w:pStyle w:val="ac"/>
        <w:ind w:right="8" w:firstLine="0"/>
        <w:rPr>
          <w:szCs w:val="28"/>
        </w:rPr>
      </w:pPr>
      <w:r>
        <w:rPr>
          <w:szCs w:val="28"/>
        </w:rPr>
        <w:t>Выпускная квалификационная работа магистра</w:t>
      </w:r>
    </w:p>
    <w:p w14:paraId="6A6B8AF4" w14:textId="77777777" w:rsidR="00DF5FF1" w:rsidRPr="003C7360" w:rsidRDefault="00DF5FF1" w:rsidP="00DF5FF1">
      <w:pPr>
        <w:pStyle w:val="ac"/>
        <w:ind w:right="8" w:firstLine="0"/>
        <w:rPr>
          <w:sz w:val="24"/>
          <w:szCs w:val="24"/>
        </w:rPr>
      </w:pPr>
    </w:p>
    <w:p w14:paraId="3ABE958C" w14:textId="77777777" w:rsidR="00DF5FF1" w:rsidRPr="003C7360" w:rsidRDefault="00DF5FF1" w:rsidP="00DF5FF1">
      <w:pPr>
        <w:pStyle w:val="ac"/>
        <w:ind w:right="8" w:firstLine="0"/>
        <w:rPr>
          <w:sz w:val="24"/>
          <w:szCs w:val="24"/>
        </w:rPr>
      </w:pPr>
      <w:r>
        <w:rPr>
          <w:sz w:val="24"/>
          <w:szCs w:val="24"/>
        </w:rPr>
        <w:t>Направление подготовки</w:t>
      </w:r>
    </w:p>
    <w:p w14:paraId="3C7BECB5" w14:textId="77777777" w:rsidR="00DF5FF1" w:rsidRPr="003C7360" w:rsidRDefault="00DF5FF1" w:rsidP="00DF5FF1">
      <w:pPr>
        <w:pStyle w:val="ac"/>
        <w:ind w:right="8"/>
        <w:rPr>
          <w:sz w:val="24"/>
          <w:szCs w:val="24"/>
        </w:rPr>
      </w:pPr>
      <w:r>
        <w:rPr>
          <w:sz w:val="24"/>
          <w:szCs w:val="24"/>
        </w:rPr>
        <w:t>01.04.02 «Прикладная математика и информатика»</w:t>
      </w:r>
    </w:p>
    <w:p w14:paraId="7934B537" w14:textId="77777777" w:rsidR="00DF5FF1" w:rsidRPr="003C7360" w:rsidRDefault="00DF5FF1" w:rsidP="00DF5FF1">
      <w:pPr>
        <w:pStyle w:val="ac"/>
        <w:ind w:right="8" w:firstLine="0"/>
        <w:jc w:val="both"/>
        <w:rPr>
          <w:sz w:val="24"/>
          <w:szCs w:val="24"/>
        </w:rPr>
      </w:pPr>
    </w:p>
    <w:tbl>
      <w:tblPr>
        <w:tblW w:w="0" w:type="auto"/>
        <w:jc w:val="right"/>
        <w:tblLook w:val="04A0" w:firstRow="1" w:lastRow="0" w:firstColumn="1" w:lastColumn="0" w:noHBand="0" w:noVBand="1"/>
      </w:tblPr>
      <w:tblGrid>
        <w:gridCol w:w="3652"/>
      </w:tblGrid>
      <w:tr w:rsidR="00DF5FF1" w:rsidRPr="003C7360" w14:paraId="13118E78" w14:textId="77777777" w:rsidTr="00794CD4">
        <w:trPr>
          <w:jc w:val="right"/>
        </w:trPr>
        <w:tc>
          <w:tcPr>
            <w:tcW w:w="3652" w:type="dxa"/>
          </w:tcPr>
          <w:tbl>
            <w:tblPr>
              <w:tblW w:w="0" w:type="auto"/>
              <w:jc w:val="right"/>
              <w:tblLook w:val="04A0" w:firstRow="1" w:lastRow="0" w:firstColumn="1" w:lastColumn="0" w:noHBand="0" w:noVBand="1"/>
            </w:tblPr>
            <w:tblGrid>
              <w:gridCol w:w="3436"/>
            </w:tblGrid>
            <w:tr w:rsidR="00DF5FF1" w:rsidRPr="003C7360" w14:paraId="1DE0D681" w14:textId="77777777" w:rsidTr="00794CD4">
              <w:trPr>
                <w:jc w:val="right"/>
              </w:trPr>
              <w:tc>
                <w:tcPr>
                  <w:tcW w:w="3652" w:type="dxa"/>
                </w:tcPr>
                <w:p w14:paraId="7618FA89" w14:textId="77777777" w:rsidR="00DF5FF1" w:rsidRPr="003C7360" w:rsidRDefault="00DF5FF1" w:rsidP="00794CD4">
                  <w:pPr>
                    <w:ind w:firstLine="9"/>
                    <w:rPr>
                      <w:bCs/>
                      <w:sz w:val="24"/>
                      <w:szCs w:val="24"/>
                    </w:rPr>
                  </w:pPr>
                  <w:r>
                    <w:rPr>
                      <w:bCs/>
                      <w:sz w:val="24"/>
                      <w:szCs w:val="24"/>
                    </w:rPr>
                    <w:t>Выпускная квалификационная работа защищена</w:t>
                  </w:r>
                </w:p>
                <w:p w14:paraId="375047D7" w14:textId="77777777" w:rsidR="00DF5FF1" w:rsidRPr="003C7360" w:rsidRDefault="00DF5FF1" w:rsidP="00794CD4">
                  <w:pPr>
                    <w:ind w:firstLine="9"/>
                    <w:rPr>
                      <w:bCs/>
                      <w:sz w:val="24"/>
                      <w:szCs w:val="24"/>
                    </w:rPr>
                  </w:pPr>
                  <w:r>
                    <w:rPr>
                      <w:bCs/>
                      <w:sz w:val="24"/>
                      <w:szCs w:val="24"/>
                    </w:rPr>
                    <w:t>«___»_____________2026 г.</w:t>
                  </w:r>
                </w:p>
              </w:tc>
            </w:tr>
            <w:tr w:rsidR="00DF5FF1" w:rsidRPr="003C7360" w14:paraId="55671E49" w14:textId="77777777" w:rsidTr="00794CD4">
              <w:trPr>
                <w:jc w:val="right"/>
              </w:trPr>
              <w:tc>
                <w:tcPr>
                  <w:tcW w:w="3652" w:type="dxa"/>
                </w:tcPr>
                <w:p w14:paraId="5591CCB5" w14:textId="77777777" w:rsidR="00DF5FF1" w:rsidRPr="003C7360" w:rsidRDefault="00DF5FF1" w:rsidP="00794CD4">
                  <w:pPr>
                    <w:ind w:firstLine="9"/>
                    <w:rPr>
                      <w:bCs/>
                      <w:sz w:val="24"/>
                      <w:szCs w:val="24"/>
                    </w:rPr>
                  </w:pPr>
                  <w:r>
                    <w:rPr>
                      <w:bCs/>
                      <w:sz w:val="24"/>
                      <w:szCs w:val="24"/>
                    </w:rPr>
                    <w:t>Оценка ____________________</w:t>
                  </w:r>
                </w:p>
              </w:tc>
            </w:tr>
            <w:tr w:rsidR="00DF5FF1" w:rsidRPr="003C7360" w14:paraId="0B05B48A" w14:textId="77777777" w:rsidTr="00794CD4">
              <w:trPr>
                <w:jc w:val="right"/>
              </w:trPr>
              <w:tc>
                <w:tcPr>
                  <w:tcW w:w="3652" w:type="dxa"/>
                </w:tcPr>
                <w:p w14:paraId="7001AAE3" w14:textId="77777777" w:rsidR="00DF5FF1" w:rsidRPr="003C7360" w:rsidRDefault="00DF5FF1" w:rsidP="00794CD4">
                  <w:pPr>
                    <w:ind w:firstLine="9"/>
                    <w:rPr>
                      <w:bCs/>
                      <w:sz w:val="24"/>
                      <w:szCs w:val="24"/>
                    </w:rPr>
                  </w:pPr>
                  <w:r>
                    <w:rPr>
                      <w:bCs/>
                      <w:sz w:val="24"/>
                      <w:szCs w:val="24"/>
                    </w:rPr>
                    <w:t>Секретарь ГЭК _____________</w:t>
                  </w:r>
                </w:p>
              </w:tc>
            </w:tr>
          </w:tbl>
          <w:p w14:paraId="74EBBF29" w14:textId="77777777" w:rsidR="00DF5FF1" w:rsidRPr="003C7360" w:rsidRDefault="00DF5FF1" w:rsidP="00794CD4">
            <w:pPr>
              <w:ind w:left="-648" w:right="8"/>
              <w:rPr>
                <w:bCs/>
                <w:sz w:val="24"/>
                <w:szCs w:val="24"/>
              </w:rPr>
            </w:pPr>
          </w:p>
        </w:tc>
      </w:tr>
      <w:tr w:rsidR="00DF5FF1" w:rsidRPr="003C7360" w14:paraId="651B0635" w14:textId="77777777" w:rsidTr="00794CD4">
        <w:trPr>
          <w:jc w:val="right"/>
        </w:trPr>
        <w:tc>
          <w:tcPr>
            <w:tcW w:w="3652" w:type="dxa"/>
          </w:tcPr>
          <w:p w14:paraId="23934DC3" w14:textId="77777777" w:rsidR="00DF5FF1" w:rsidRPr="003C7360" w:rsidRDefault="00DF5FF1" w:rsidP="00794CD4">
            <w:pPr>
              <w:ind w:left="-648" w:right="8"/>
              <w:rPr>
                <w:bCs/>
                <w:sz w:val="24"/>
                <w:szCs w:val="24"/>
              </w:rPr>
            </w:pPr>
          </w:p>
        </w:tc>
      </w:tr>
      <w:tr w:rsidR="00DF5FF1" w:rsidRPr="000F342B" w14:paraId="5A6DFC79" w14:textId="77777777" w:rsidTr="00794CD4">
        <w:trPr>
          <w:jc w:val="right"/>
        </w:trPr>
        <w:tc>
          <w:tcPr>
            <w:tcW w:w="3652" w:type="dxa"/>
          </w:tcPr>
          <w:p w14:paraId="58CA0D53" w14:textId="77777777" w:rsidR="00DF5FF1" w:rsidRPr="000F342B" w:rsidRDefault="00DF5FF1" w:rsidP="00794CD4">
            <w:pPr>
              <w:ind w:left="-648" w:right="8"/>
              <w:rPr>
                <w:bCs/>
                <w:szCs w:val="24"/>
              </w:rPr>
            </w:pPr>
          </w:p>
        </w:tc>
      </w:tr>
    </w:tbl>
    <w:p w14:paraId="487B8732" w14:textId="77777777" w:rsidR="00DF5FF1" w:rsidRPr="009F4B94" w:rsidRDefault="00DF5FF1" w:rsidP="00DF5FF1">
      <w:pPr>
        <w:pStyle w:val="ac"/>
        <w:ind w:right="8" w:firstLine="0"/>
        <w:rPr>
          <w:sz w:val="24"/>
          <w:szCs w:val="24"/>
        </w:rPr>
      </w:pPr>
      <w:r>
        <w:rPr>
          <w:sz w:val="24"/>
          <w:szCs w:val="24"/>
        </w:rPr>
        <w:t>г. Москва</w:t>
      </w:r>
    </w:p>
    <w:p w14:paraId="45FE6FD1" w14:textId="77777777" w:rsidR="00DF5FF1" w:rsidRPr="00781AFF" w:rsidRDefault="00DF5FF1" w:rsidP="00DF5FF1">
      <w:pPr>
        <w:pStyle w:val="ac"/>
        <w:ind w:right="8" w:firstLine="0"/>
        <w:rPr>
          <w:sz w:val="24"/>
          <w:szCs w:val="24"/>
        </w:rPr>
      </w:pPr>
      <w:r>
        <w:rPr>
          <w:sz w:val="24"/>
          <w:szCs w:val="24"/>
        </w:rPr>
        <w:t>2026</w:t>
      </w:r>
    </w:p>
    <w:p w14:paraId="26ADC7FF" w14:textId="77777777" w:rsidR="007F6118" w:rsidRDefault="00000000">
      <w:pPr>
        <w:spacing w:after="200"/>
        <w:jc w:val="center"/>
      </w:pPr>
      <w:r>
        <w:rPr>
          <w:b/>
          <w:bCs/>
        </w:rPr>
        <w:lastRenderedPageBreak/>
        <w:t>ТЕРМИНЫ И ОПРЕДЕЛЕНИЯ</w:t>
      </w:r>
    </w:p>
    <w:p w14:paraId="73DE3BDA" w14:textId="77777777" w:rsidR="007F6118" w:rsidRDefault="00000000">
      <w:pPr>
        <w:spacing w:after="120"/>
        <w:jc w:val="both"/>
      </w:pPr>
      <w:r>
        <w:t>В настоящем отчете применяют следующие термины с соответствующими определениями: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3"/>
        <w:gridCol w:w="440"/>
        <w:gridCol w:w="5341"/>
      </w:tblGrid>
      <w:tr w:rsidR="007F6118" w14:paraId="5EC80D95"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AB1F92" w14:textId="77777777" w:rsidR="007F6118" w:rsidRPr="00DF5FF1" w:rsidRDefault="00000000">
            <w:pPr>
              <w:rPr>
                <w:lang w:val="en-US"/>
              </w:rPr>
            </w:pPr>
            <w:r>
              <w:t>Цепочка</w:t>
            </w:r>
            <w:r>
              <w:rPr>
                <w:lang w:val="en-US"/>
              </w:rPr>
              <w:t xml:space="preserve"> </w:t>
            </w:r>
            <w:r>
              <w:t>рассуждений</w:t>
            </w:r>
            <w:r>
              <w:rPr>
                <w:lang w:val="en-US"/>
              </w:rPr>
              <w:t xml:space="preserve"> (Chain-of-Thought, CoT)</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E6E3CD"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BE1F69" w14:textId="77777777" w:rsidR="007F6118" w:rsidRDefault="00000000">
            <w:r>
              <w:t>Последовательность промежуточных текстовых шагов, которые модель генерирует между условием задачи и финальным ответом</w:t>
            </w:r>
          </w:p>
        </w:tc>
      </w:tr>
      <w:tr w:rsidR="007F6118" w14:paraId="57A4BDAC"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BDF282" w14:textId="77777777" w:rsidR="007F6118" w:rsidRDefault="00000000">
            <w:r>
              <w:t>Дистилляция знаний (knowledge distillation)</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0D35DB"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D7B0C0" w14:textId="77777777" w:rsidR="007F6118" w:rsidRDefault="00000000">
            <w:r>
              <w:t>Обучение компактной модели (ученика) на выходах более крупной модели (учителя) для воспроизведения её поведения</w:t>
            </w:r>
          </w:p>
        </w:tc>
      </w:tr>
      <w:tr w:rsidR="007F6118" w14:paraId="3220ED22"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0D4187" w14:textId="7AEF5DB7" w:rsidR="007F6118" w:rsidRPr="00DF5FF1" w:rsidRDefault="00546701">
            <w:pPr>
              <w:rPr>
                <w:lang w:val="en-US"/>
              </w:rPr>
            </w:pPr>
            <w:r>
              <w:t>К</w:t>
            </w:r>
            <w:r w:rsidRPr="00546701">
              <w:t>онтролируемое</w:t>
            </w:r>
            <w:r w:rsidRPr="00546701">
              <w:rPr>
                <w:lang w:val="en-US"/>
              </w:rPr>
              <w:t xml:space="preserve"> </w:t>
            </w:r>
            <w:r w:rsidRPr="00546701">
              <w:t>дообучение</w:t>
            </w:r>
            <w:r w:rsidR="00000000">
              <w:rPr>
                <w:lang w:val="en-US"/>
              </w:rPr>
              <w:t xml:space="preserve"> (Supervised Fine-Tuning, SFT)</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97D447"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B7616A" w14:textId="77777777" w:rsidR="007F6118" w:rsidRDefault="00000000">
            <w:r>
              <w:t>Адаптация предобученной модели на размеченных парах «вход — эталонный выход» путём минимизации кросс-энтропийных потерь</w:t>
            </w:r>
          </w:p>
        </w:tc>
      </w:tr>
      <w:tr w:rsidR="007F6118" w14:paraId="48C98E36"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361216" w14:textId="77777777" w:rsidR="007F6118" w:rsidRPr="00DF5FF1" w:rsidRDefault="00000000">
            <w:pPr>
              <w:rPr>
                <w:lang w:val="en-US"/>
              </w:rPr>
            </w:pPr>
            <w:r>
              <w:t>Адаптация</w:t>
            </w:r>
            <w:r>
              <w:rPr>
                <w:lang w:val="en-US"/>
              </w:rPr>
              <w:t xml:space="preserve"> </w:t>
            </w:r>
            <w:r>
              <w:t>низкого</w:t>
            </w:r>
            <w:r>
              <w:rPr>
                <w:lang w:val="en-US"/>
              </w:rPr>
              <w:t xml:space="preserve"> </w:t>
            </w:r>
            <w:r>
              <w:t>ранга</w:t>
            </w:r>
            <w:r>
              <w:rPr>
                <w:lang w:val="en-US"/>
              </w:rPr>
              <w:t xml:space="preserve"> (Low-Rank Adaptation, LoRA)</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609C94"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63914A" w14:textId="77777777" w:rsidR="007F6118" w:rsidRDefault="00000000">
            <w:r>
              <w:t>Метод параметрически-эффективного дообучения, при котором к замороженным весам модели добавляются обучаемые низкоранговые матрицы</w:t>
            </w:r>
          </w:p>
        </w:tc>
      </w:tr>
      <w:tr w:rsidR="007F6118" w14:paraId="3AFB1C2B"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618EA5" w14:textId="77777777" w:rsidR="007F6118" w:rsidRDefault="00000000">
            <w:r>
              <w:t>Групповая относительная оптимизация политики (Group Relative Policy Optimization, GRPO)</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AA58C2"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1BFE64" w14:textId="77777777" w:rsidR="007F6118" w:rsidRDefault="00000000">
            <w:r>
              <w:t>Метод обучения с подкреплением без модели-критика, в котором сигнал вознаграждения нормализуется внутри группы генераций на один промпт</w:t>
            </w:r>
          </w:p>
        </w:tc>
      </w:tr>
      <w:tr w:rsidR="007F6118" w14:paraId="728B9ACD"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46F4B" w14:textId="597B7F56" w:rsidR="007F6118" w:rsidRDefault="009477C3">
            <w:r w:rsidRPr="009477C3">
              <w:t xml:space="preserve">Модель вознаграждения процесса </w:t>
            </w:r>
            <w:r w:rsidR="00000000">
              <w:t>(Process Reward Model, PRM)</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DE69A2"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876070" w14:textId="77777777" w:rsidR="007F6118" w:rsidRDefault="00000000">
            <w:r>
              <w:t>Модель-верификатор, оценивающая корректность каждого промежуточного шага рассуждения</w:t>
            </w:r>
          </w:p>
        </w:tc>
      </w:tr>
      <w:tr w:rsidR="007F6118" w14:paraId="423E771F"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BE9CD0" w14:textId="7827CCDE" w:rsidR="007F6118" w:rsidRDefault="009477C3">
            <w:r w:rsidRPr="009477C3">
              <w:t xml:space="preserve">Модель вознаграждения </w:t>
            </w:r>
            <w:proofErr w:type="gramStart"/>
            <w:r w:rsidRPr="009477C3">
              <w:t xml:space="preserve">результата </w:t>
            </w:r>
            <w:r w:rsidR="00000000">
              <w:t xml:space="preserve"> (</w:t>
            </w:r>
            <w:proofErr w:type="gramEnd"/>
            <w:r w:rsidR="00000000">
              <w:t>Outcome Reward Model, ORM)</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92B898"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C081C0" w14:textId="77777777" w:rsidR="007F6118" w:rsidRDefault="00000000">
            <w:r>
              <w:t>Модель-верификатор, оценивающая только финальный ответ, без анализа промежуточных шагов</w:t>
            </w:r>
          </w:p>
        </w:tc>
      </w:tr>
      <w:tr w:rsidR="007F6118" w14:paraId="7BFB5D1C"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6CA7F7" w14:textId="77777777" w:rsidR="007F6118" w:rsidRDefault="00000000">
            <w:r>
              <w:lastRenderedPageBreak/>
              <w:t>Голосование большинством (majority voting)</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74A869"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6DC3BF" w14:textId="77777777" w:rsidR="007F6118" w:rsidRDefault="00000000">
            <w:r>
              <w:t>Метод агрегации, при котором из нескольких сгенерированных решений выбирается ответ, встречающийся чаще всего</w:t>
            </w:r>
          </w:p>
        </w:tc>
      </w:tr>
      <w:tr w:rsidR="007F6118" w14:paraId="5AA88B2B"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2FFC7F" w14:textId="77777777" w:rsidR="007F6118" w:rsidRDefault="00000000">
            <w:r>
              <w:t>Взвешенное голосование (weighted voting)</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F681C2"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DCBF6D" w14:textId="77777777" w:rsidR="007F6118" w:rsidRDefault="00000000">
            <w:r>
              <w:t>Метод агрегации, при котором ответы группируются, а внутри каждой группы суммируются оценки верификатора; побеждает группа с наибольшей суммой</w:t>
            </w:r>
          </w:p>
        </w:tc>
      </w:tr>
      <w:tr w:rsidR="007F6118" w14:paraId="79ED5157"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EFD0E8" w14:textId="77777777" w:rsidR="007F6118" w:rsidRDefault="00000000">
            <w:r>
              <w:t>Парето-фронт</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2E176B"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453420" w14:textId="77777777" w:rsidR="007F6118" w:rsidRDefault="00000000">
            <w:r>
              <w:t>Множество точек в пространстве «затраты — качество», ни одна из которых не доминируется другой по обоим критериям одновременно</w:t>
            </w:r>
          </w:p>
        </w:tc>
      </w:tr>
      <w:tr w:rsidR="007F6118" w14:paraId="0E701F60"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566CC5" w14:textId="77777777" w:rsidR="007F6118" w:rsidRDefault="00000000">
            <w:r>
              <w:t>Точка пересечения стратегий (crossover point)</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9794AA"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2F0219" w14:textId="77777777" w:rsidR="007F6118" w:rsidRDefault="00000000">
            <w:r>
              <w:t>Значение вычислительного бюджета, при котором на Парето-фронте происходит смена доминирующей стратегии</w:t>
            </w:r>
          </w:p>
        </w:tc>
      </w:tr>
      <w:tr w:rsidR="007F6118" w14:paraId="3EA5075F"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05261" w14:textId="77777777" w:rsidR="007F6118" w:rsidRDefault="00000000">
            <w:r>
              <w:t>Закон масштабирования (scaling law)</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154F65" w14:textId="77777777" w:rsidR="007F6118" w:rsidRDefault="00000000">
            <w:r>
              <w:t>—</w:t>
            </w:r>
          </w:p>
        </w:tc>
        <w:tc>
          <w:tcPr>
            <w:tcW w:w="5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3AEC7" w14:textId="77777777" w:rsidR="007F6118" w:rsidRDefault="00000000">
            <w:r>
              <w:t>Эмпирическая степенная зависимость между качеством модели и объёмом затраченных ресурсов — параметров, данных или вычислений</w:t>
            </w:r>
          </w:p>
        </w:tc>
      </w:tr>
    </w:tbl>
    <w:p w14:paraId="5C18A3BF" w14:textId="77777777" w:rsidR="007F6118" w:rsidRDefault="00000000">
      <w:pPr>
        <w:pageBreakBefore/>
        <w:spacing w:after="200"/>
        <w:jc w:val="center"/>
      </w:pPr>
      <w:r>
        <w:rPr>
          <w:b/>
          <w:bCs/>
        </w:rPr>
        <w:lastRenderedPageBreak/>
        <w:t>ПЕРЕЧЕНЬ СОКРАЩЕНИЙ И ОБОЗНАЧЕНИЙ</w:t>
      </w:r>
    </w:p>
    <w:p w14:paraId="384EC73B" w14:textId="77777777" w:rsidR="007F6118" w:rsidRDefault="00000000">
      <w:pPr>
        <w:spacing w:after="120"/>
        <w:jc w:val="both"/>
      </w:pPr>
      <w:r>
        <w:t>В настоящем отчете применяют следующие сокращения и обозначения: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440"/>
        <w:gridCol w:w="7718"/>
      </w:tblGrid>
      <w:tr w:rsidR="007F6118" w14:paraId="489BCA68"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3DEB0A" w14:textId="77777777" w:rsidR="007F6118" w:rsidRDefault="00000000">
            <w:r>
              <w:t>CoT</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6EB8D8"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62AFB" w14:textId="77777777" w:rsidR="007F6118" w:rsidRDefault="00000000">
            <w:r>
              <w:t>Chain-of-Thought — цепочка рассуждений</w:t>
            </w:r>
          </w:p>
        </w:tc>
      </w:tr>
      <w:tr w:rsidR="007F6118" w14:paraId="446AF434"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B0CEDA" w14:textId="77777777" w:rsidR="007F6118" w:rsidRDefault="00000000">
            <w:r>
              <w:t>SFT</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FC3737"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DF37C3" w14:textId="60D03F0C" w:rsidR="007F6118" w:rsidRDefault="00000000">
            <w:r>
              <w:t xml:space="preserve">Supervised Fine-Tuning — </w:t>
            </w:r>
            <w:r w:rsidR="007C5AE3" w:rsidRPr="007C5AE3">
              <w:t>контролируемое дообучение</w:t>
            </w:r>
          </w:p>
        </w:tc>
      </w:tr>
      <w:tr w:rsidR="007F6118" w14:paraId="1D5D724C"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2749DA" w14:textId="77777777" w:rsidR="007F6118" w:rsidRDefault="00000000">
            <w:r>
              <w:t>LoRA</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491DAB"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03EB0E" w14:textId="77777777" w:rsidR="007F6118" w:rsidRDefault="00000000">
            <w:r>
              <w:t>Low-Rank Adaptation — адаптация низкого ранга</w:t>
            </w:r>
          </w:p>
        </w:tc>
      </w:tr>
      <w:tr w:rsidR="007F6118" w14:paraId="4105FB98"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F68AE7" w14:textId="77777777" w:rsidR="007F6118" w:rsidRDefault="00000000">
            <w:r>
              <w:t>RL</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3B89B9"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1F54D4" w14:textId="77777777" w:rsidR="007F6118" w:rsidRDefault="00000000">
            <w:r>
              <w:t>Reinforcement Learning — обучение с подкреплением</w:t>
            </w:r>
          </w:p>
        </w:tc>
      </w:tr>
      <w:tr w:rsidR="007F6118" w14:paraId="6E040B22"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91C100" w14:textId="77777777" w:rsidR="007F6118" w:rsidRDefault="00000000">
            <w:r>
              <w:t>GRPO</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A5DB1D"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D3D7A1" w14:textId="77777777" w:rsidR="007F6118" w:rsidRDefault="00000000">
            <w:r>
              <w:t>Group Relative Policy Optimization — групповая относительная оптимизация политики</w:t>
            </w:r>
          </w:p>
        </w:tc>
      </w:tr>
      <w:tr w:rsidR="007F6118" w14:paraId="21D8EDE0"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2C1AC7" w14:textId="77777777" w:rsidR="007F6118" w:rsidRDefault="00000000">
            <w:r>
              <w:t>PPO</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0C0ED9"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A26A67" w14:textId="77777777" w:rsidR="007F6118" w:rsidRDefault="00000000">
            <w:r>
              <w:t>Proximal Policy Optimization — проксимальная оптимизация политики</w:t>
            </w:r>
          </w:p>
        </w:tc>
      </w:tr>
      <w:tr w:rsidR="007F6118" w14:paraId="2EEACA43"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2A78FA" w14:textId="77777777" w:rsidR="007F6118" w:rsidRDefault="00000000">
            <w:r>
              <w:t>DPO</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6FD70D"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99EB75" w14:textId="77777777" w:rsidR="007F6118" w:rsidRDefault="00000000">
            <w:r>
              <w:t>Direct Preference Optimization — прямая оптимизация предпочтений</w:t>
            </w:r>
          </w:p>
        </w:tc>
      </w:tr>
      <w:tr w:rsidR="007F6118" w14:paraId="0D8ABAD7"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5E2F41" w14:textId="77777777" w:rsidR="007F6118" w:rsidRDefault="00000000">
            <w:r>
              <w:t>RLHF</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478BF5"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D10A73" w14:textId="77777777" w:rsidR="007F6118" w:rsidRDefault="00000000">
            <w:r>
              <w:t>Reinforcement Learning from Human Feedback — обучение с подкреплением на основе обратной связи от человека</w:t>
            </w:r>
          </w:p>
        </w:tc>
      </w:tr>
      <w:tr w:rsidR="007F6118" w14:paraId="2E38F5A2"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2E9483" w14:textId="77777777" w:rsidR="007F6118" w:rsidRDefault="00000000">
            <w:r>
              <w:t>PRM</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042739"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61BA68" w14:textId="213318B1" w:rsidR="007F6118" w:rsidRDefault="00000000">
            <w:r>
              <w:t>Process Reward Model — модель вознаграждения</w:t>
            </w:r>
            <w:r w:rsidR="00155B57">
              <w:t xml:space="preserve"> процесса</w:t>
            </w:r>
          </w:p>
        </w:tc>
      </w:tr>
      <w:tr w:rsidR="007F6118" w14:paraId="135EFF78"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341720" w14:textId="77777777" w:rsidR="007F6118" w:rsidRDefault="00000000">
            <w:r>
              <w:t>ORM</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80736"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E95B44" w14:textId="1CF3BADC" w:rsidR="007F6118" w:rsidRDefault="00000000">
            <w:r>
              <w:t>Outcome Reward Model — модель вознаграждения</w:t>
            </w:r>
            <w:r w:rsidR="009C0AE9">
              <w:t xml:space="preserve"> результата</w:t>
            </w:r>
          </w:p>
        </w:tc>
      </w:tr>
      <w:tr w:rsidR="007F6118" w14:paraId="4FB43FEB"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7B682D" w14:textId="77777777" w:rsidR="007F6118" w:rsidRDefault="00000000">
            <w:r>
              <w:t>FLOPs</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585390"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8A88F1" w14:textId="77777777" w:rsidR="007F6118" w:rsidRDefault="00000000">
            <w:r>
              <w:t>Floating Point Operations — число операций с плавающей точкой</w:t>
            </w:r>
          </w:p>
        </w:tc>
      </w:tr>
      <w:tr w:rsidR="007F6118" w14:paraId="6396145C"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050751" w14:textId="77777777" w:rsidR="007F6118" w:rsidRDefault="00000000">
            <w:r>
              <w:t>KL</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F68C50"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71A364" w14:textId="77777777" w:rsidR="007F6118" w:rsidRDefault="00000000">
            <w:r>
              <w:t>Kullback–Leibler divergence — дивергенция Кульбака–Лейблера</w:t>
            </w:r>
          </w:p>
        </w:tc>
      </w:tr>
    </w:tbl>
    <w:p w14:paraId="0F97EFE2" w14:textId="77777777" w:rsidR="007F6118" w:rsidRDefault="007F6118">
      <w:pPr>
        <w:spacing w:after="60"/>
        <w:jc w:val="both"/>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440"/>
        <w:gridCol w:w="7726"/>
      </w:tblGrid>
      <w:tr w:rsidR="007F6118" w14:paraId="4584D0D5"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DA5823" w14:textId="77777777" w:rsidR="007F6118" w:rsidRDefault="00000000">
            <w:r>
              <w:t>N</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428E8"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521F3B" w14:textId="77777777" w:rsidR="007F6118" w:rsidRDefault="00000000">
            <w:r>
              <w:t>число параметров модели</w:t>
            </w:r>
          </w:p>
        </w:tc>
      </w:tr>
      <w:tr w:rsidR="007F6118" w14:paraId="5CB9F863"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4C5047" w14:textId="77777777" w:rsidR="007F6118" w:rsidRDefault="00000000">
            <w:r>
              <w:t>D</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B05F8C"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4E8110" w14:textId="77777777" w:rsidR="007F6118" w:rsidRDefault="00000000">
            <w:r>
              <w:t>число обработанных токенов при обучении</w:t>
            </w:r>
          </w:p>
        </w:tc>
      </w:tr>
      <w:tr w:rsidR="007F6118" w14:paraId="3E15B572"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7AC2EE" w14:textId="77777777" w:rsidR="007F6118" w:rsidRDefault="00000000">
            <w:r>
              <w:t>T</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9523EA"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8FA0B9" w14:textId="77777777" w:rsidR="007F6118" w:rsidRDefault="00000000">
            <w:r>
              <w:t>длина генерируемой последовательности в токенах</w:t>
            </w:r>
          </w:p>
        </w:tc>
      </w:tr>
      <w:tr w:rsidR="007F6118" w14:paraId="66B03B4D"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EA0E4" w14:textId="77777777" w:rsidR="007F6118" w:rsidRDefault="00000000">
            <w:r>
              <w:t>C</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CF39CC"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E92154" w14:textId="77777777" w:rsidR="007F6118" w:rsidRDefault="00000000">
            <w:r>
              <w:t>вычислительные затраты в FLOPs</w:t>
            </w:r>
          </w:p>
        </w:tc>
      </w:tr>
      <w:tr w:rsidR="007F6118" w14:paraId="078B3881"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DFE420" w14:textId="77777777" w:rsidR="007F6118" w:rsidRDefault="00000000">
            <w:r>
              <w:t>G</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3F495C"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EE2EED" w14:textId="77777777" w:rsidR="007F6118" w:rsidRDefault="00000000">
            <w:r>
              <w:t>число генераций на один промпт (в контексте GRPO)</w:t>
            </w:r>
          </w:p>
        </w:tc>
      </w:tr>
      <w:tr w:rsidR="007F6118" w14:paraId="59CC18E9"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0370D4" w14:textId="77777777" w:rsidR="007F6118" w:rsidRDefault="00000000">
            <w:r>
              <w:lastRenderedPageBreak/>
              <w:t>n</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0C1ED4"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076C22" w14:textId="77777777" w:rsidR="007F6118" w:rsidRDefault="00000000">
            <w:r>
              <w:t>число генераций на одну тестовую задачу (при инференсе)</w:t>
            </w:r>
          </w:p>
        </w:tc>
      </w:tr>
      <w:tr w:rsidR="007F6118" w14:paraId="32CCCEE8"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E48434" w14:textId="77777777" w:rsidR="007F6118" w:rsidRDefault="00000000">
            <w:r>
              <w:t>β</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B08566"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FA70F9" w14:textId="77777777" w:rsidR="007F6118" w:rsidRDefault="00000000">
            <w:r>
              <w:t>коэффициент KL-регуляризации</w:t>
            </w:r>
          </w:p>
        </w:tc>
      </w:tr>
      <w:tr w:rsidR="007F6118" w14:paraId="256A1A88" w14:textId="77777777">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2A7AF0" w14:textId="77777777" w:rsidR="007F6118" w:rsidRDefault="00000000">
            <w:r>
              <w:t>θ</w:t>
            </w:r>
          </w:p>
        </w:tc>
        <w:tc>
          <w:tcPr>
            <w:tcW w:w="3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BB2F2A" w14:textId="77777777" w:rsidR="007F6118" w:rsidRDefault="00000000">
            <w:r>
              <w:t>—</w:t>
            </w:r>
          </w:p>
        </w:tc>
        <w:tc>
          <w:tcPr>
            <w:tcW w:w="7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0D4056" w14:textId="77777777" w:rsidR="007F6118" w:rsidRDefault="00000000">
            <w:r>
              <w:t>вектор обучаемых параметров модели</w:t>
            </w:r>
          </w:p>
        </w:tc>
      </w:tr>
    </w:tbl>
    <w:p w14:paraId="72888D79" w14:textId="77777777" w:rsidR="007F6118" w:rsidRDefault="00000000">
      <w:pPr>
        <w:pageBreakBefore/>
        <w:spacing w:after="200"/>
        <w:jc w:val="center"/>
      </w:pPr>
      <w:r>
        <w:rPr>
          <w:b/>
          <w:bCs/>
        </w:rPr>
        <w:lastRenderedPageBreak/>
        <w:t>ВВЕДЕНИЕ</w:t>
      </w:r>
    </w:p>
    <w:p w14:paraId="7BA85264" w14:textId="77777777" w:rsidR="007F6118" w:rsidRDefault="00000000">
      <w:pPr>
        <w:ind w:firstLine="709"/>
        <w:jc w:val="both"/>
      </w:pPr>
      <w:r>
        <w:t>Качество многошаговых рассуждений в языковых моделях определяется двумя факторами: объёмом вычислений на этапе обучения и объёмом вычислений на этапе инференса. На стороне обучения модель адаптируется на примерах с развёрнутыми цепочками рассуждений (Chain-of-Thought, CoT) или дообучается методами обучения с подкреплением. На стороне инференса модель генерирует несколько вариантов решения задачи, из которых выбирается лучший голосованием или с помощью внешнего верификатора. Оба пути требуют вычислительных ресурсов, и при ограниченном бюджете встаёт вопрос: на что их потратить эффективнее.</w:t>
      </w:r>
    </w:p>
    <w:p w14:paraId="036DB4DA" w14:textId="7DED58C0" w:rsidR="007F6118" w:rsidRDefault="00000000">
      <w:pPr>
        <w:ind w:firstLine="709"/>
        <w:jc w:val="both"/>
      </w:pPr>
      <w:r>
        <w:t xml:space="preserve">Зависимость качества модели от числа параметров, объёма данных и вычислительного бюджета описана в работах Kaplan et al. [1] и Hoffmann et al. [2]. Kaplan et al. установили, что кросс-энтропийные потери подчиняются степенным зависимостям от всех трёх факторов, и предложили формулу </w:t>
      </w:r>
      <w:r>
        <w:rPr>
          <w:i/>
          <w:iCs/>
        </w:rPr>
        <w:t>C</w:t>
      </w:r>
      <w:r>
        <w:t xml:space="preserve"> ≈ 6</w:t>
      </w:r>
      <w:r>
        <w:rPr>
          <w:i/>
          <w:iCs/>
        </w:rPr>
        <w:t>ND</w:t>
      </w:r>
      <w:r>
        <w:t xml:space="preserve"> для оценки затрат на обучение. Hoffmann et al. уточнили соотношение: при росте бюджета размер модели и объём данных следует увеличивать примерно в равных пропорциях. Эти законы масштабирования позволяют прогнозировать поведение модели при наращивании ресурсов, однако касаются только этапа обучения. Вопрос о том, как оптимально тратить вычисления после обучения  на этапе инференса,  в них не рассматривается.</w:t>
      </w:r>
    </w:p>
    <w:p w14:paraId="22BFBFAD" w14:textId="57548923" w:rsidR="007F6118" w:rsidRDefault="00000000">
      <w:pPr>
        <w:ind w:firstLine="709"/>
        <w:jc w:val="both"/>
      </w:pPr>
      <w:r>
        <w:t>Идею масштабирования вычислений при инференсе развили Wu et al. [3] и Snell et al. [4]. Wu et al. систематически сравнили стратегии инференса</w:t>
      </w:r>
      <w:r w:rsidR="00D66606">
        <w:t>:</w:t>
      </w:r>
      <w:r>
        <w:t xml:space="preserve"> жадный поиск, голосование большинством, выбор лучшего из </w:t>
      </w:r>
      <w:r>
        <w:rPr>
          <w:i/>
          <w:iCs/>
        </w:rPr>
        <w:t>N</w:t>
      </w:r>
      <w:r>
        <w:t xml:space="preserve"> по оценке верификатора, взвешенное голосование при разных размерах моделей и вычислительных бюджетах. На бенчмарках MATH-500 и GSM8K авторы построили Парето-фронт и показали, что компактная модель (Llemma-7B) с продвинутым алгоритмом поиска обходит модель в пять раз большего размера при равном бюджете. Snell et al. подтвердили, что на задачах средней сложности дополнительные вычисления при инференсе могут заменить 14-</w:t>
      </w:r>
      <w:r>
        <w:lastRenderedPageBreak/>
        <w:t>кратное увеличение модели. Но на сложных задачах этот эффект сходил на нет. Вычисления на этапе обучения и на этапе инференса не являются взаимозаменяемыми в постоянной пропорции.</w:t>
      </w:r>
    </w:p>
    <w:p w14:paraId="31291755" w14:textId="77777777" w:rsidR="007F6118" w:rsidRDefault="00000000">
      <w:pPr>
        <w:ind w:firstLine="709"/>
        <w:jc w:val="both"/>
      </w:pPr>
      <w:r>
        <w:t>Отдельную роль в улучшении рассуждений компактных моделей играет дистилляция знаний. DeepSeek-AI [5] обучили модель DeepSeek-R1 с 671 миллиардом параметров генерировать развёрнутые цепочки рассуждений при помощи обучения с подкреплением, а затем показали, что паттерны рассуждений крупной модели можно передать компактным моделям через дообучение на её решениях. Датасет OpenR1-Math-220k, опубликованный сообществом Open-R1 на платформе HuggingFace, содержит около 94 тысяч пар «задача — пошаговое решение», сгенерированные моделью DeepSeek-R1-671B. Дообученные таким образом компактные модели демонстрируют заметный рост точности, хотя потолок определяется ёмкостью модели-ученика: ученик перенимает формат рассуждения, а не способности учителя.</w:t>
      </w:r>
    </w:p>
    <w:p w14:paraId="1070D64C" w14:textId="27F78C5A" w:rsidR="007F6118" w:rsidRDefault="00000000">
      <w:pPr>
        <w:ind w:firstLine="709"/>
        <w:jc w:val="both"/>
      </w:pPr>
      <w:r>
        <w:t>При этом ни одна из перечисленных работ не рассматривала совместную оптимизацию бюджетов на обучение и инференс для компактной модели, обученной методом дистилляции. Kaplan и Hoffmann исследовали масштабирование при обучении</w:t>
      </w:r>
      <w:r w:rsidR="00D66606">
        <w:t>,</w:t>
      </w:r>
      <w:r>
        <w:t xml:space="preserve"> Wu и Snell </w:t>
      </w:r>
      <w:r w:rsidR="00D66606">
        <w:t>-</w:t>
      </w:r>
      <w:r>
        <w:t xml:space="preserve"> при инференсе, но с фиксированными предобученными моделями: Wu варьировал только размер модели и стратегию инференса, не затрагивая обучение. На практике же </w:t>
      </w:r>
      <w:r w:rsidR="007366ED">
        <w:t>разработчик</w:t>
      </w:r>
      <w:r>
        <w:t>, разворачивающий модель на периферийном устройстве, сталкивается с задачей, в которой размер модели уже задан ограничениями оборудования, а вычислительный бюджет конечен и должен быть распределён между дообучением и инференсом. Этой задаче и посвящена настоящая работа.</w:t>
      </w:r>
    </w:p>
    <w:p w14:paraId="53D9E0D9" w14:textId="034C4A9C" w:rsidR="007F6118" w:rsidRDefault="00000000">
      <w:pPr>
        <w:ind w:firstLine="709"/>
        <w:jc w:val="both"/>
      </w:pPr>
      <w:r>
        <w:rPr>
          <w:b/>
          <w:bCs/>
        </w:rPr>
        <w:t>Цель работы</w:t>
      </w:r>
      <w:r>
        <w:t xml:space="preserve"> сравнить стратегии повышения качества рассуждений компактной языковой модели Qwen2.5-1.5B и определить оптимальное распределение ограниченного вычислительного бюджета между этапами обучения и инференса.</w:t>
      </w:r>
    </w:p>
    <w:p w14:paraId="6893CA5C" w14:textId="77777777" w:rsidR="007F6118" w:rsidRDefault="00000000">
      <w:pPr>
        <w:ind w:firstLine="709"/>
        <w:jc w:val="both"/>
      </w:pPr>
      <w:r>
        <w:t>Для достижения цели поставлены следующие задачи:</w:t>
      </w:r>
    </w:p>
    <w:p w14:paraId="08C709FC" w14:textId="77777777" w:rsidR="007F6118" w:rsidRDefault="00000000">
      <w:pPr>
        <w:ind w:firstLine="709"/>
        <w:jc w:val="both"/>
      </w:pPr>
      <w:r>
        <w:lastRenderedPageBreak/>
        <w:t>1. Дообучить Qwen2.5-1.5B на решениях с цепочками рассуждений от DeepSeek-R1 (датасет OpenR1-Math-220k). Построить кривую обучения (learning curve) при изменении объёма данных от 500 до 5000 примеров и трёх вариантах длины цепочки рассуждений.</w:t>
      </w:r>
    </w:p>
    <w:p w14:paraId="56D6C4DD" w14:textId="517A3111" w:rsidR="007F6118" w:rsidRDefault="00000000">
      <w:pPr>
        <w:ind w:firstLine="709"/>
        <w:jc w:val="both"/>
      </w:pPr>
      <w:r>
        <w:t>2. Провести дополнительное дообучение лучших SFT-моделей методом GRPO: полный запуск для крайних объёмов данных (500 и 5000 примеров), укороченный - для промежуточных. Зафиксировать стоимость в FLOPs и прирост точности.</w:t>
      </w:r>
    </w:p>
    <w:p w14:paraId="084B3498" w14:textId="798D539A" w:rsidR="007F6118" w:rsidRDefault="00000000">
      <w:pPr>
        <w:ind w:firstLine="709"/>
        <w:jc w:val="both"/>
      </w:pPr>
      <w:r>
        <w:t>3. Оценить стратегии инференса - голосование большинством (majority voting), взвешенное голосование (weighted voting), выбор лучшего по оценке верификатора (best-of-N) - при различных значениях числа генераций.</w:t>
      </w:r>
    </w:p>
    <w:p w14:paraId="482D6AAF" w14:textId="594F4C40" w:rsidR="007F6118" w:rsidRDefault="00000000">
      <w:pPr>
        <w:ind w:firstLine="709"/>
        <w:jc w:val="both"/>
      </w:pPr>
      <w:r>
        <w:t>4. Свести результаты в единый график «суммарные FLOPs - точность» на двух контрольных наборах разной сложности (GSM8K и MATH-500). Построить Парето-фронт и сформулировать практические рекомендации: при каком бюджете какая стратегия оптимальна.</w:t>
      </w:r>
    </w:p>
    <w:p w14:paraId="11628FA6" w14:textId="54932BAC" w:rsidR="007F6118" w:rsidRDefault="00000000">
      <w:pPr>
        <w:ind w:firstLine="709"/>
        <w:jc w:val="both"/>
      </w:pPr>
      <w:r>
        <w:rPr>
          <w:b/>
          <w:bCs/>
        </w:rPr>
        <w:t xml:space="preserve">Научная новизна. </w:t>
      </w:r>
      <w:r>
        <w:t>Работы по законам масштабирования исследуют либо этап обучения (Kaplan, Hoffmann), либо этап инференса (Wu, Snell). Snell et al. рассматривали масштабирование инференса, но для крупных моделей с большим запасом ёмкости. В данной работе бюджеты на обучение и инференс оптимизируются совместно для компактной модели (1,5 миллиарда параметров), дообученной методом дистилляции. У модели такого размера ёмкость обучения ограничена: дополнительные данные и эпохи быстро перестают давать прирост точности. Можно ожидать, что точка пересечения стратегий наступает раньше, чем у крупных моделей; это будет проверено экспериментально. Построение единого Парето-фронта позволяет найти эти точки пересечения эмпирически и определить, при каком бюджете какая стратегия оптимальна.</w:t>
      </w:r>
    </w:p>
    <w:p w14:paraId="0D2D7F24" w14:textId="7888D045" w:rsidR="007F6118" w:rsidRDefault="00000000">
      <w:pPr>
        <w:ind w:firstLine="709"/>
        <w:jc w:val="both"/>
      </w:pPr>
      <w:r>
        <w:rPr>
          <w:b/>
          <w:bCs/>
        </w:rPr>
        <w:t xml:space="preserve">Практическая значимость. </w:t>
      </w:r>
      <w:r>
        <w:t xml:space="preserve">Результаты ориентированы на </w:t>
      </w:r>
      <w:r w:rsidR="007366ED">
        <w:t>разработчиков</w:t>
      </w:r>
      <w:r>
        <w:t xml:space="preserve">, которые разворачивают языковые модели на периферийных устройствах и в средах с ограниченными ресурсами. Работа отвечает на </w:t>
      </w:r>
      <w:r>
        <w:lastRenderedPageBreak/>
        <w:t>конкретные вопросы: сколько примеров нужно для дистилляции, оправдывает ли себя GRPO, начиная с какого бюджета выгоднее генерировать несколько решений вместо дополнительного обучения, и когда PRM-верификация оправдывает свою стоимость, а когда достаточно простого голосования.</w:t>
      </w:r>
    </w:p>
    <w:p w14:paraId="270E22A6" w14:textId="11DD3AE0" w:rsidR="006D1947" w:rsidRDefault="006D1947">
      <w:pPr>
        <w:ind w:firstLine="709"/>
        <w:jc w:val="both"/>
      </w:pPr>
      <w:r>
        <w:t>Кроме того, улучшения математического рассуждения переносятся на смежные области: Lewkowycz et al. [9] показали, что модель, дообученная на математике, решала около четверти задач бакалавриата по физике, биологии и экономике, а Huan et al. [25] подтвердили, что переносимость зависит от метода обучения — модели после RL обобщаются лучше, чем после SFT.</w:t>
      </w:r>
    </w:p>
    <w:p w14:paraId="26B8356E" w14:textId="57E9EE90" w:rsidR="00E07DA3" w:rsidRDefault="00E07DA3">
      <w:pPr>
        <w:ind w:firstLine="709"/>
        <w:jc w:val="both"/>
      </w:pPr>
      <w:r>
        <w:t>Хотя эксперименты проводятся на математических бенчмарках</w:t>
      </w:r>
      <w:r w:rsidR="00D66606">
        <w:t xml:space="preserve">, </w:t>
      </w:r>
      <w:r>
        <w:t xml:space="preserve">где корректность ответа проверяется автоматически, сама методология построения Парето-фронта не привязана к домену. </w:t>
      </w:r>
      <w:r w:rsidR="007366ED">
        <w:t>Разработчик</w:t>
      </w:r>
      <w:r>
        <w:t xml:space="preserve"> может применить тот же подход к своим данным и задачам, чтобы определить оптимальное распределение бюджета для конкретного сценария развёртывания.</w:t>
      </w:r>
    </w:p>
    <w:p w14:paraId="25734585" w14:textId="77777777" w:rsidR="007F6118" w:rsidRDefault="00000000">
      <w:pPr>
        <w:pageBreakBefore/>
        <w:spacing w:before="240" w:after="120"/>
        <w:ind w:firstLine="709"/>
      </w:pPr>
      <w:r>
        <w:rPr>
          <w:b/>
          <w:bCs/>
        </w:rPr>
        <w:lastRenderedPageBreak/>
        <w:t>1 ОБЗОР ПРЕДМЕТНОЙ ОБЛАСТИ</w:t>
      </w:r>
    </w:p>
    <w:p w14:paraId="523ED70F" w14:textId="77777777" w:rsidR="007F6118" w:rsidRDefault="00000000">
      <w:pPr>
        <w:spacing w:before="200" w:after="120"/>
        <w:ind w:firstLine="709"/>
      </w:pPr>
      <w:r>
        <w:rPr>
          <w:b/>
          <w:bCs/>
        </w:rPr>
        <w:t>1.1 Цепочки рассуждений в языковых моделях</w:t>
      </w:r>
    </w:p>
    <w:p w14:paraId="4FCD28D3" w14:textId="51D9BF74" w:rsidR="007F6118" w:rsidRDefault="000940F9">
      <w:pPr>
        <w:ind w:firstLine="709"/>
        <w:jc w:val="both"/>
      </w:pPr>
      <w:r w:rsidRPr="000940F9">
        <w:t>Языковая модель в базовом режиме работы отображает входную последовательность токенов в распределение вероятностей следующего токена [27].</w:t>
      </w:r>
      <w:r>
        <w:t xml:space="preserve"> </w:t>
      </w:r>
      <w:r w:rsidR="00000000">
        <w:t xml:space="preserve">На задачах, требующих нескольких логических шагов, попытка сразу сгенерировать финальный ответ часто приводит к ошибке. Wei et al. [7] предложили подход, получивший название «цепочка рассуждений» (Chain-of-Thought, CoT): вместо прямого отображения «задача → ответ» модель порождает промежуточные шаги, и лишь затем выдаёт финальный ответ. </w:t>
      </w:r>
      <w:r w:rsidR="00965AE8" w:rsidRPr="00965AE8">
        <w:t>На моделях масштаба свыше 100 миллиардов параметров такой приём заметно повышал точность на задачах, требующих многошагового рассуждения.</w:t>
      </w:r>
      <w:r w:rsidR="00965AE8">
        <w:t xml:space="preserve"> </w:t>
      </w:r>
      <w:r w:rsidR="00000000">
        <w:t xml:space="preserve">У моделей меньшего масштаба эффект мог оказаться слабым или вообще не проявиться. </w:t>
      </w:r>
      <w:r w:rsidR="00965AE8" w:rsidRPr="00965AE8">
        <w:t>Эффективность CoT зависит от размера модели: у моделей менее 100 миллиардов параметров этот приём может не давать заметного улучшения [7].</w:t>
      </w:r>
    </w:p>
    <w:p w14:paraId="0CA40058" w14:textId="71636E4C" w:rsidR="007F6118" w:rsidRDefault="00000000">
      <w:pPr>
        <w:ind w:firstLine="709"/>
        <w:jc w:val="both"/>
      </w:pPr>
      <w:r>
        <w:t>Cobbe et al. [10] одними из первых показали критичность промежуточных рассуждений на практике: при дообучении модели сразу выдавать финальный ответ без промежуточных шагов точность падала с 20,6% до 5,2% на задачах GSM8K [10]. Этот результат стал одним из ранних эмпирических доказательств того, что формат CoT принципиально важен для математического рассуждения.</w:t>
      </w:r>
    </w:p>
    <w:p w14:paraId="0AADF3B5" w14:textId="52CD2D60" w:rsidR="007F6118" w:rsidRDefault="00965AE8">
      <w:pPr>
        <w:ind w:firstLine="709"/>
        <w:jc w:val="both"/>
      </w:pPr>
      <w:r w:rsidRPr="00965AE8">
        <w:t xml:space="preserve">Wang et al. [8] предложили развитие этой идеи: для одной задачи генерируется несколько цепочек рассуждений с разными путями решения, а итоговый ответ определяется голосованием большинством (majority voting). Логика в том, </w:t>
      </w:r>
      <w:proofErr w:type="gramStart"/>
      <w:r w:rsidRPr="00965AE8">
        <w:t>что</w:t>
      </w:r>
      <w:proofErr w:type="gramEnd"/>
      <w:r w:rsidRPr="00965AE8">
        <w:t xml:space="preserve"> если модель приходит к одному и тому же ответу разными путями, этот ответ с большей вероятностью верен. Подход не требует дополнительных моделей и лёг в основу целого класса </w:t>
      </w:r>
      <w:r>
        <w:t>инференс</w:t>
      </w:r>
      <w:r w:rsidR="00000000">
        <w:t>-стратегий.</w:t>
      </w:r>
    </w:p>
    <w:p w14:paraId="4B3FA7B2" w14:textId="0E4D57DB" w:rsidR="00965AE8" w:rsidRDefault="00965AE8">
      <w:pPr>
        <w:spacing w:before="200" w:after="120"/>
        <w:ind w:firstLine="709"/>
      </w:pPr>
      <w:r w:rsidRPr="00965AE8">
        <w:t xml:space="preserve">Lewkowycz et al. [9] в работе Minerva показали, как точность растёт с увеличением числа генераций при голосовании большинством. На бенчмарке </w:t>
      </w:r>
      <w:r w:rsidRPr="00965AE8">
        <w:lastRenderedPageBreak/>
        <w:t xml:space="preserve">MATH основной прирост точности достигался при 64 генерациях, на GSM8K хватало 16 [9]. Дальнейшее увеличение числа генераций давало минимальный эффект. Для нашего эксперимента это задаёт ожидание: на простых задачах голосование выходит на плато рано, на сложных </w:t>
      </w:r>
      <w:r w:rsidR="000671C3">
        <w:t>-</w:t>
      </w:r>
      <w:r w:rsidRPr="00965AE8">
        <w:t xml:space="preserve"> позже.</w:t>
      </w:r>
    </w:p>
    <w:p w14:paraId="7F050DA7" w14:textId="5F3D3C50" w:rsidR="007F6118" w:rsidRDefault="00000000">
      <w:pPr>
        <w:spacing w:before="200" w:after="120"/>
        <w:ind w:firstLine="709"/>
      </w:pPr>
      <w:r>
        <w:rPr>
          <w:b/>
          <w:bCs/>
        </w:rPr>
        <w:t>1.2 Законы масштабирования и вычислительный бюджет</w:t>
      </w:r>
    </w:p>
    <w:p w14:paraId="0288347F" w14:textId="77777777" w:rsidR="00965AE8" w:rsidRDefault="00965AE8">
      <w:pPr>
        <w:ind w:firstLine="709"/>
        <w:jc w:val="both"/>
      </w:pPr>
      <w:r w:rsidRPr="00965AE8">
        <w:t>Качество языковых моделей подчиняется эмпирическим законам масштабирования (scaling laws): чем больше параметров, данных и вычислений, тем точнее модель. Зависимость предсказуема и позволяет оценить, какой результат даст увеличение ресурсов.</w:t>
      </w:r>
    </w:p>
    <w:p w14:paraId="44646BEA" w14:textId="1DFE58E7" w:rsidR="007F6118" w:rsidRDefault="00000000">
      <w:pPr>
        <w:ind w:firstLine="709"/>
        <w:jc w:val="both"/>
      </w:pPr>
      <w:r>
        <w:t>Kaplan et al. [1] установили степенные зависимости кросс-энтропийных потерь от каждого фактора в отдельности. Зависимости охватывали более семи порядков величины, а архитектурные детали</w:t>
      </w:r>
      <w:r w:rsidR="000671C3">
        <w:t xml:space="preserve"> (</w:t>
      </w:r>
      <w:r>
        <w:t>глубина, ширина, число голов внимания</w:t>
      </w:r>
      <w:r w:rsidR="000671C3">
        <w:t>)</w:t>
      </w:r>
      <w:r>
        <w:t xml:space="preserve"> оказывали минимальное влияние при фиксированном числе параметров. Для оценки вычислительных затрат на обучение авторы предложили приближение </w:t>
      </w:r>
      <w:r>
        <w:rPr>
          <w:i/>
          <w:iCs/>
        </w:rPr>
        <w:t>C</w:t>
      </w:r>
      <w:r>
        <w:t xml:space="preserve"> ≈ 6</w:t>
      </w:r>
      <w:r>
        <w:rPr>
          <w:i/>
          <w:iCs/>
        </w:rPr>
        <w:t>ND</w:t>
      </w:r>
      <w:r>
        <w:t xml:space="preserve">, где </w:t>
      </w:r>
      <w:r>
        <w:rPr>
          <w:i/>
          <w:iCs/>
        </w:rPr>
        <w:t>N</w:t>
      </w:r>
      <w:r>
        <w:t xml:space="preserve"> </w:t>
      </w:r>
      <w:r w:rsidR="000671C3">
        <w:t>-</w:t>
      </w:r>
      <w:r>
        <w:t xml:space="preserve"> число параметров, </w:t>
      </w:r>
      <w:r>
        <w:rPr>
          <w:i/>
          <w:iCs/>
        </w:rPr>
        <w:t>D</w:t>
      </w:r>
      <w:r>
        <w:t xml:space="preserve"> </w:t>
      </w:r>
      <w:r w:rsidR="000671C3">
        <w:t>-</w:t>
      </w:r>
      <w:r>
        <w:t xml:space="preserve"> число обработанных токенов. Множитель 6 складывается из стоимости прямого прохода (2 операции на параметр на токен) и обратного прохода (4 операции на параметр на токен). Главный практический вывод Kaplan et al.: при увеличении вычислительного бюджета основная часть должна идти на увеличение модели, а не на продление обучения [1].</w:t>
      </w:r>
    </w:p>
    <w:p w14:paraId="5B8CD430" w14:textId="3799D0DF" w:rsidR="007F6118" w:rsidRDefault="00000000">
      <w:pPr>
        <w:ind w:firstLine="709"/>
        <w:jc w:val="both"/>
      </w:pPr>
      <w:r>
        <w:t>Hoffmann et al. [2] пересмотрели этот вывод на основе более 400 моделей. Центральный результат: при росте бюджета размер модели и объём данных следует увеличивать примерно в равных пропорциях. Модель Chinchilla с 70 миллиардами параметров, обученная на 1,4 триллиона токенов, превзошла модель Gopher с 280 миллиардами параметров, обученную на 300 миллиардах токенов, — при том же вычислительном бюджете [2]. Авторы также отмечали, что Chinchilla использует существенно меньше вычислений для инференса благодаря меньшему размеру</w:t>
      </w:r>
      <w:r w:rsidR="000671C3">
        <w:t>. Это</w:t>
      </w:r>
      <w:r>
        <w:t xml:space="preserve"> аргумент, напрямую поддерживающий выбор компактных моделей для развёртывания.</w:t>
      </w:r>
    </w:p>
    <w:p w14:paraId="44B509A8" w14:textId="77777777" w:rsidR="007F6118" w:rsidRDefault="00000000">
      <w:pPr>
        <w:ind w:firstLine="709"/>
        <w:jc w:val="both"/>
      </w:pPr>
      <w:r>
        <w:lastRenderedPageBreak/>
        <w:t>Оба закона масштабирования касаются этапа обучения. Вопрос об оптимальном распределении вычислений на этапе инференса в них не ставится.</w:t>
      </w:r>
    </w:p>
    <w:p w14:paraId="70405229" w14:textId="77777777" w:rsidR="007F6118" w:rsidRDefault="00000000">
      <w:pPr>
        <w:spacing w:before="200" w:after="120"/>
        <w:ind w:firstLine="709"/>
      </w:pPr>
      <w:r>
        <w:rPr>
          <w:b/>
          <w:bCs/>
        </w:rPr>
        <w:t>1.3 Масштабирование вычислений на этапе инференса</w:t>
      </w:r>
    </w:p>
    <w:p w14:paraId="6E9CF0D1" w14:textId="29DF745D" w:rsidR="007F6118" w:rsidRDefault="00000000">
      <w:pPr>
        <w:ind w:firstLine="709"/>
        <w:jc w:val="both"/>
      </w:pPr>
      <w:r>
        <w:t xml:space="preserve">Wu et al. [3] систематически исследовали компромисс между размером модели и числом генерируемых решений при фиксированном бюджете на инференс. Были протестированы шесть стратегий: жадный поиск, голосование большинством, выбор лучшего из </w:t>
      </w:r>
      <w:r>
        <w:rPr>
          <w:i/>
          <w:iCs/>
        </w:rPr>
        <w:t>N</w:t>
      </w:r>
      <w:r>
        <w:t xml:space="preserve"> (best-of-N), взвешенное голосование, поиск по дереву (MCTS) и авторский алгоритм REBASE. На бенчмарках MATH-500 и GSM8K авторы построили Парето-фронт и зафиксировали два результата. Во-первых, модель Llemma-7B с алгоритмом REBASE превосходила Llemma-34B с голосованием большинством при любом бюджете. Во-вторых, Llemma-7B достигала сопоставимой точности, затрачивая вдвое меньше операций [3]. Wu et al. также показали, что насыщение зависит от сложности задач: на GSM8K стратегии рано достигали плато, на MATH — позже [3].</w:t>
      </w:r>
    </w:p>
    <w:p w14:paraId="316BCCB5" w14:textId="77777777" w:rsidR="001548FB" w:rsidRPr="001548FB" w:rsidRDefault="001548FB" w:rsidP="001548FB">
      <w:pPr>
        <w:ind w:firstLine="709"/>
        <w:jc w:val="both"/>
      </w:pPr>
      <w:r w:rsidRPr="001548FB">
        <w:t>Snell et al. [4] исследовали, когда выгоднее тратить дополнительные вычисления на инференс, а когда лучше увеличить модель. Результат оказался неоднородным: эффективность зависит от сложности задачи. На задачах средней трудности дополнительные генерации при инференсе давали тот же прирост точности, что и замена модели на 14-кратно большую. На трудных задачах этот эффект исчезал: модель не способна решить задачу ни с одной, ни с сотней попыток, если ей не хватает знаний или ёмкости [4].</w:t>
      </w:r>
    </w:p>
    <w:p w14:paraId="0F9903C3" w14:textId="587CB94A" w:rsidR="001548FB" w:rsidRPr="001548FB" w:rsidRDefault="001548FB" w:rsidP="001548FB">
      <w:pPr>
        <w:ind w:firstLine="709"/>
        <w:jc w:val="both"/>
      </w:pPr>
      <w:r w:rsidRPr="001548FB">
        <w:t xml:space="preserve">Авторы сравнили два способа потратить вычисления при инференсе. Первый </w:t>
      </w:r>
      <w:r w:rsidR="00327904">
        <w:t>-</w:t>
      </w:r>
      <w:r w:rsidRPr="001548FB">
        <w:t xml:space="preserve"> поиск по оценкам процессного верификатора (PRM): модель генерирует несколько решений, верификатор оценивает каждый шаг, выбирается решение с лучшей оценкой. Второй </w:t>
      </w:r>
      <w:r w:rsidR="00327904">
        <w:t>-</w:t>
      </w:r>
      <w:r w:rsidRPr="001548FB">
        <w:t xml:space="preserve"> итеративные ревизии: модель генерирует решение, затем пытается его улучшить, ориентируясь на обратную связь. Оптимальная стратегия заключалась в адаптивном выборе </w:t>
      </w:r>
      <w:r w:rsidRPr="001548FB">
        <w:lastRenderedPageBreak/>
        <w:t>метода в зависимости от сложности задачи и давала четырёхкратный выигрыш эффективности по сравнению с простым best-of-N [4].</w:t>
      </w:r>
    </w:p>
    <w:p w14:paraId="7C3218AB" w14:textId="77777777" w:rsidR="001548FB" w:rsidRPr="001548FB" w:rsidRDefault="001548FB" w:rsidP="001548FB">
      <w:pPr>
        <w:ind w:firstLine="709"/>
        <w:jc w:val="both"/>
      </w:pPr>
      <w:r w:rsidRPr="001548FB">
        <w:t>При этом Snell et al. зафиксировали ограничение PRM-поиска: при большом числе кандидатов возрастает вероятность найти решение, которое получает высокую оценку верификатора, но содержит ошибку. Этот эффект (reward hacking) ставит потолок на эффективность стратегий, основанных на верификаторе, и является одной из причин, по которой голосование большинством остаётся важной контрольной стратегией.</w:t>
      </w:r>
    </w:p>
    <w:p w14:paraId="5491FFCE" w14:textId="77416BF0" w:rsidR="007F6118" w:rsidRDefault="00000000">
      <w:pPr>
        <w:ind w:firstLine="709"/>
        <w:jc w:val="both"/>
      </w:pPr>
      <w:r>
        <w:t xml:space="preserve">Отсюда следует, что вычисления при обучении и при инференсе не взаимозаменяемы в постоянной пропорции. Эффективность </w:t>
      </w:r>
      <w:r w:rsidR="001548FB">
        <w:t>инф</w:t>
      </w:r>
      <w:r w:rsidR="008F718B">
        <w:t>е</w:t>
      </w:r>
      <w:r w:rsidR="001548FB">
        <w:t>ренс</w:t>
      </w:r>
      <w:r>
        <w:t>-стратегий определяется сложностью задач, качеством верификатора и выбранным методом агрегации.</w:t>
      </w:r>
    </w:p>
    <w:p w14:paraId="000F5769" w14:textId="77777777" w:rsidR="007F6118" w:rsidRDefault="00000000">
      <w:pPr>
        <w:spacing w:before="200" w:after="120"/>
        <w:ind w:firstLine="709"/>
      </w:pPr>
      <w:r>
        <w:rPr>
          <w:b/>
          <w:bCs/>
        </w:rPr>
        <w:t>1.4 Верификация решений</w:t>
      </w:r>
    </w:p>
    <w:p w14:paraId="6798F4E4" w14:textId="4E5E94C6" w:rsidR="007F6118" w:rsidRDefault="00000000">
      <w:pPr>
        <w:ind w:firstLine="709"/>
        <w:jc w:val="both"/>
      </w:pPr>
      <w:r>
        <w:t xml:space="preserve">Верификация </w:t>
      </w:r>
      <w:r w:rsidR="00327904">
        <w:t>(</w:t>
      </w:r>
      <w:r>
        <w:t>оценка качества сгенерированного решения внешней моделью</w:t>
      </w:r>
      <w:r w:rsidR="00327904">
        <w:t>)</w:t>
      </w:r>
      <w:r>
        <w:t xml:space="preserve"> составляет основу стратегий best-of-N и взвешенного голосования. Верификаторы делятся на два типа: результативные (ORM), оценивающие только финальный ответ, и процессные (PRM), оценивающие каждый промежуточный шаг.</w:t>
      </w:r>
    </w:p>
    <w:p w14:paraId="71F7ACF0" w14:textId="526D8482" w:rsidR="007F6118" w:rsidRDefault="00000000">
      <w:pPr>
        <w:ind w:firstLine="709"/>
        <w:jc w:val="both"/>
      </w:pPr>
      <w:r>
        <w:t xml:space="preserve">Cobbe et al. [10] первыми показали эффективность верификации в контексте математического рассуждения. Верификатор с 6 миллиардами параметров превосходил дообученную модель со 175 миллиардами параметров, обеспечивая прирост, приблизительно эквивалентный 30-кратному увеличению размера модели [10]. Однако при масштабировании числа кандидатов до 400 и выше производительность </w:t>
      </w:r>
      <w:proofErr w:type="gramStart"/>
      <w:r>
        <w:t>начинала снижаться</w:t>
      </w:r>
      <w:proofErr w:type="gramEnd"/>
      <w:r>
        <w:t xml:space="preserve"> </w:t>
      </w:r>
      <w:r w:rsidR="00303A98">
        <w:t>и</w:t>
      </w:r>
      <w:r>
        <w:t xml:space="preserve"> </w:t>
      </w:r>
      <w:r w:rsidR="00303A98" w:rsidRPr="00303A98">
        <w:t>выгода поиска перевешивалась риском найти решение, которое получает высокую оценку верификатора, но содержит ошибку</w:t>
      </w:r>
      <w:r w:rsidR="00303A98" w:rsidRPr="00303A98">
        <w:t xml:space="preserve"> </w:t>
      </w:r>
      <w:r>
        <w:t>[10].</w:t>
      </w:r>
    </w:p>
    <w:p w14:paraId="45B2600F" w14:textId="4E0D2C21" w:rsidR="007F6118" w:rsidRDefault="00000000">
      <w:pPr>
        <w:ind w:firstLine="709"/>
        <w:jc w:val="both"/>
      </w:pPr>
      <w:r>
        <w:t xml:space="preserve">Lightman et al. [12] в работе «Let’s Verify Step by Step» сравнили процессную и результативную верификацию. PRM решала 78,2 % задач MATH-500 (при best-of-1860 генерациях), ORM </w:t>
      </w:r>
      <w:r w:rsidR="00327904">
        <w:t>-</w:t>
      </w:r>
      <w:r>
        <w:t xml:space="preserve"> 72,4 %, голосование </w:t>
      </w:r>
      <w:r>
        <w:lastRenderedPageBreak/>
        <w:t xml:space="preserve">большинством </w:t>
      </w:r>
      <w:r w:rsidR="00327904">
        <w:t>-</w:t>
      </w:r>
      <w:r>
        <w:t xml:space="preserve"> 69,6 % [12]. Разрыв между PRM и ORM рос с увеличением числа генераций: PRM эффективнее при поиске по большому числу решений, поскольку упрощает определение того, на каком шаге решение пошло не так [12]. Датасет PRM800K </w:t>
      </w:r>
      <w:r w:rsidR="00327904">
        <w:t>(</w:t>
      </w:r>
      <w:r>
        <w:t>800 000 пошаговых человеческих меток</w:t>
      </w:r>
      <w:r w:rsidR="00327904">
        <w:t>)</w:t>
      </w:r>
      <w:r>
        <w:t xml:space="preserve"> лёг в основу последующих работ по верификации. Однако ручная разметка такого объёма на практике невоспроизводима.</w:t>
      </w:r>
    </w:p>
    <w:p w14:paraId="479B348A" w14:textId="75A96331" w:rsidR="00303A98" w:rsidRDefault="00303A98">
      <w:pPr>
        <w:ind w:firstLine="709"/>
        <w:jc w:val="both"/>
      </w:pPr>
      <w:r w:rsidRPr="00303A98">
        <w:t xml:space="preserve">Wang et al. [13] в работе Math-Shepherd предложили способ обучить процессный верификатор без ручной разметки. Идея: для каждого шага решения модель генерирует продолжение до финального ответа. Если хотя бы одно продолжение приводит к правильному ответу, шаг считается корректным. Обученный таким образом верификатор показывал более выраженное превосходство над результативным (ORM) на сложных задачах и при большом числе генераций [13]. Wang et al. также предложили формулу взвешенного голосования: ответы группируются, внутри каждой группы суммируются оценки верификатора, побеждает группа с наибольшей суммой. На MATH эта формула давала прирост, на GSM8K </w:t>
      </w:r>
      <w:r w:rsidR="0006120F">
        <w:t>-</w:t>
      </w:r>
      <w:r w:rsidRPr="00303A98">
        <w:t xml:space="preserve"> нет [13]. Эту формулу мы используем в стратегии взвешенного голосования.</w:t>
      </w:r>
    </w:p>
    <w:p w14:paraId="36CA2278" w14:textId="707E128A" w:rsidR="007F6118" w:rsidRDefault="00000000">
      <w:pPr>
        <w:ind w:firstLine="709"/>
        <w:jc w:val="both"/>
      </w:pPr>
      <w:r>
        <w:t xml:space="preserve">В качестве верификатора в настоящей работе используется Qwen2.5-Math-PRM-7B [14] </w:t>
      </w:r>
      <w:r w:rsidR="00303A98">
        <w:t>Это</w:t>
      </w:r>
      <w:r>
        <w:t xml:space="preserve"> PRM с 7 миллиардами параметров, обученная методом автоматической разметки, аналогичным Math-Shepherd. Верификатор в 4,67 раза дороже базовой модели по FLOPs за прямой проход, и эта стоимость явно учитывается при построении Парето-фронта.</w:t>
      </w:r>
    </w:p>
    <w:p w14:paraId="03993222" w14:textId="77777777" w:rsidR="007F6118" w:rsidRDefault="00000000">
      <w:pPr>
        <w:spacing w:before="200" w:after="120"/>
        <w:ind w:firstLine="709"/>
      </w:pPr>
      <w:r>
        <w:rPr>
          <w:b/>
          <w:bCs/>
        </w:rPr>
        <w:t>1.5 Дистилляция рассуждений и методы дообучения</w:t>
      </w:r>
    </w:p>
    <w:p w14:paraId="27250258" w14:textId="5B46070C" w:rsidR="007F6118" w:rsidRDefault="00000000">
      <w:pPr>
        <w:ind w:firstLine="709"/>
        <w:jc w:val="both"/>
      </w:pPr>
      <w:r>
        <w:t xml:space="preserve">Дистилляция знаний </w:t>
      </w:r>
      <w:r w:rsidR="0006120F">
        <w:t>(</w:t>
      </w:r>
      <w:r>
        <w:t>передача поведения крупной модели (учителя) компактной модели (ученику) введена Hinton et al. [15] как общий принцип: малая модель может захватить знания большой через обучение на её выходах. Применительно к рассуждениям используется дистилляция на уровне последовательностей: учитель генерирует развёрнутые пошаговые решения задач, а ученик дообучается на этих решениях методом SFT.</w:t>
      </w:r>
    </w:p>
    <w:p w14:paraId="51D7A217" w14:textId="34DA848D" w:rsidR="007F6118" w:rsidRDefault="00000000">
      <w:pPr>
        <w:ind w:firstLine="709"/>
        <w:jc w:val="both"/>
      </w:pPr>
      <w:r>
        <w:lastRenderedPageBreak/>
        <w:t xml:space="preserve">DeepSeek-AI [5] обучили модель DeepSeek-R1 (671 миллиард параметров) генерировать развёрнутые цепочки рассуждений при помощи обучения с подкреплением. Авторы показали, что паттерны рассуждений крупной модели можно дистиллировать в компактные модели, и что такая дистилляция даёт лучшую производительность по сравнению с прямым применением RL на малых моделях [5]. </w:t>
      </w:r>
      <w:r w:rsidR="00CF51C8" w:rsidRPr="00CF51C8">
        <w:t xml:space="preserve">DeepSeek-R1 распространяется под лицензией MIT, датасет OpenR1-Math-220k </w:t>
      </w:r>
      <w:r w:rsidR="0006120F">
        <w:t>-</w:t>
      </w:r>
      <w:r w:rsidR="00CF51C8" w:rsidRPr="00CF51C8">
        <w:t xml:space="preserve"> под Apache 2.0. Обе лицензии допускают использование для обучения сторонних моделей, включая дистилляцию и коммерческое применение.</w:t>
      </w:r>
    </w:p>
    <w:p w14:paraId="58722811" w14:textId="45630A5D" w:rsidR="007F6118" w:rsidRDefault="00000000">
      <w:pPr>
        <w:ind w:firstLine="709"/>
        <w:jc w:val="both"/>
      </w:pPr>
      <w:r>
        <w:t xml:space="preserve">Ключевой алгоритм обучения с подкреплением в DeepSeek-R1 </w:t>
      </w:r>
      <w:r w:rsidR="0006120F">
        <w:t>-</w:t>
      </w:r>
      <w:r>
        <w:t xml:space="preserve"> GRPO (Group Relative Policy Optimization), предложенный Shao et al. [16] в работе DeepSeekMath. </w:t>
      </w:r>
      <w:r w:rsidR="000940F9" w:rsidRPr="000940F9">
        <w:t>GRPO</w:t>
      </w:r>
      <w:r w:rsidR="0006120F">
        <w:t xml:space="preserve"> -</w:t>
      </w:r>
      <w:r w:rsidR="000940F9" w:rsidRPr="000940F9">
        <w:t xml:space="preserve"> вариант PPO [17], широко применяемого в обучении с подкреплением на основе обратной связи от человека (RLHF) [18], устраняющий необходимость в отдельной модели-критике.</w:t>
      </w:r>
      <w:r w:rsidR="000940F9">
        <w:t xml:space="preserve"> </w:t>
      </w:r>
      <w:r>
        <w:t>Вместо этого для каждого промпта генерируется группа решений, их оценки нормализуются по среднему и стандартному отклонению внутри группы, и нормализованный сигнал используется для обновления параметров. KL-регуляризация добавляется напрямую в функцию потерь, предотвращая чрезмерное отклонение от исходной модели [16]. Shao et al. показали, что pipeline SFT → GRPO даёт существенный прирост: на GSM8K с 82,9 % до 88,2 %, на MATH с 46,8 % до 51,7 % [16].</w:t>
      </w:r>
    </w:p>
    <w:p w14:paraId="2E77FA9B" w14:textId="77781110" w:rsidR="007F6118" w:rsidRDefault="00000000">
      <w:pPr>
        <w:ind w:firstLine="709"/>
        <w:jc w:val="both"/>
      </w:pPr>
      <w:r>
        <w:t xml:space="preserve">Выбор GRPO для настоящей работы обусловлен тремя причинами. Во-первых, GRPO не требует отдельной value model, что критично при ограниченной видеопамяти (дообучение на Google Colab). Во-вторых, GRPO </w:t>
      </w:r>
      <w:r w:rsidR="0006120F">
        <w:t>это</w:t>
      </w:r>
      <w:r>
        <w:t xml:space="preserve"> тот же алгоритм, что использовался в DeepSeek-R1, что обеспечивает методологическую преемственность. В-третьих, Shao et al. показали, что онлайн-методы (GRPO, PPO) превосходят офлайн-методы, такие как DPO [20], где обучение идёт на фиксированном датасете пар предпочтений без генерации новых решений [16].</w:t>
      </w:r>
    </w:p>
    <w:p w14:paraId="4BD5CB66" w14:textId="77777777" w:rsidR="007F6118" w:rsidRDefault="00000000">
      <w:pPr>
        <w:ind w:firstLine="709"/>
        <w:jc w:val="both"/>
      </w:pPr>
      <w:r>
        <w:lastRenderedPageBreak/>
        <w:t>Для параметрически-эффективного дообучения в настоящей работе используется метод LoRA [19]. К замороженным весовым матрицам модели добавляются обучаемые низкоранговые матрицы Δ</w:t>
      </w:r>
      <w:r>
        <w:rPr>
          <w:i/>
          <w:iCs/>
        </w:rPr>
        <w:t>W</w:t>
      </w:r>
      <w:r>
        <w:t xml:space="preserve"> = </w:t>
      </w:r>
      <w:r>
        <w:rPr>
          <w:i/>
          <w:iCs/>
        </w:rPr>
        <w:t>BA</w:t>
      </w:r>
      <w:r>
        <w:t xml:space="preserve">, где ранг </w:t>
      </w:r>
      <w:r>
        <w:rPr>
          <w:i/>
          <w:iCs/>
        </w:rPr>
        <w:t>r</w:t>
      </w:r>
      <w:r>
        <w:t xml:space="preserve"> много меньше размерности матриц. При объединении адаптеров с основными весами при развёртывании задержка инференса не увеличивается [19], а формулы расчёта FLOPs основаны на полном числе параметров </w:t>
      </w:r>
      <w:r>
        <w:rPr>
          <w:i/>
          <w:iCs/>
        </w:rPr>
        <w:t>N</w:t>
      </w:r>
      <w:r>
        <w:t>.</w:t>
      </w:r>
    </w:p>
    <w:p w14:paraId="63E8DFA5" w14:textId="77777777" w:rsidR="007F6118" w:rsidRDefault="00000000">
      <w:pPr>
        <w:spacing w:before="200" w:after="120"/>
        <w:ind w:firstLine="709"/>
      </w:pPr>
      <w:r>
        <w:rPr>
          <w:b/>
          <w:bCs/>
        </w:rPr>
        <w:t>1.6 Критика и ограничения цепочек рассуждений</w:t>
      </w:r>
    </w:p>
    <w:p w14:paraId="77D8A3BD" w14:textId="77777777" w:rsidR="007F6118" w:rsidRDefault="00000000">
      <w:pPr>
        <w:ind w:firstLine="709"/>
        <w:jc w:val="both"/>
      </w:pPr>
      <w:r>
        <w:t>При всей эффективности CoT ряд работ выявил серьёзные ограничения этого подхода.</w:t>
      </w:r>
    </w:p>
    <w:p w14:paraId="4D0E91F4" w14:textId="77777777" w:rsidR="007F6118" w:rsidRDefault="00000000">
      <w:pPr>
        <w:ind w:firstLine="709"/>
        <w:jc w:val="both"/>
      </w:pPr>
      <w:r>
        <w:rPr>
          <w:b/>
          <w:bCs/>
        </w:rPr>
        <w:t xml:space="preserve">Нечестные рассуждения. </w:t>
      </w:r>
      <w:r>
        <w:t>Turpin et al. [21] обнаружили, что цепочки рассуждений могут систематически не соответствовать реальному процессу принятия решения моделью. Если во входные данные вносилось скрытое смещение (например, правильный ответ всегда стоял первым), модель следовала смещению, но в рассуждениях его не упоминала. Arcuschin et al. [22] показали, что нечестные рассуждения возникают и без искусственных смещений: модели порождали логически противоречивые, но внешне убедительные обоснования.</w:t>
      </w:r>
    </w:p>
    <w:p w14:paraId="43022711" w14:textId="04B3CC6D" w:rsidR="007F6118" w:rsidRDefault="00000000">
      <w:pPr>
        <w:ind w:firstLine="709"/>
        <w:jc w:val="both"/>
      </w:pPr>
      <w:r>
        <w:rPr>
          <w:b/>
          <w:bCs/>
        </w:rPr>
        <w:t xml:space="preserve">Избыточные рассуждения. </w:t>
      </w:r>
      <w:r w:rsidR="000940F9" w:rsidRPr="000940F9">
        <w:t>Chen et al. [23] зафиксировали, что модели, обученные генерировать развёрнутые рассуждения, тратят на тривиальные задачи столько же ресурсов, сколько на сложные.</w:t>
      </w:r>
      <w:r w:rsidR="000940F9" w:rsidRPr="000940F9">
        <w:t xml:space="preserve"> </w:t>
      </w:r>
      <w:proofErr w:type="gramStart"/>
      <w:r>
        <w:t>Yuan</w:t>
      </w:r>
      <w:proofErr w:type="gramEnd"/>
      <w:r>
        <w:t xml:space="preserve"> et al. [24] составили обзор методов борьбы с этим явлением: усечение цепочек, штраф за длину при обучении с подкреплением, сжатие рассуждений в скрытые состояния модели.</w:t>
      </w:r>
    </w:p>
    <w:p w14:paraId="44A18075" w14:textId="77777777" w:rsidR="007F6118" w:rsidRDefault="00000000">
      <w:pPr>
        <w:ind w:firstLine="709"/>
        <w:jc w:val="both"/>
      </w:pPr>
      <w:r>
        <w:rPr>
          <w:b/>
          <w:bCs/>
        </w:rPr>
        <w:t xml:space="preserve">Переносимость. </w:t>
      </w:r>
      <w:r>
        <w:t>Huan et al. [25] исследовали, переносятся ли улучшения в математике на другие домены. Модели, дообученные через RL, хорошо обобщались, тогда как SFT-модели часто теряли общие способности из-за деформации латентного пространства [25]. Для нашей работы это означает, что GRPO-ветка экспериментов потенциально даёт не только лучшую точность, но и лучшую переносимость, хотя мы не тестируем перенос напрямую.</w:t>
      </w:r>
    </w:p>
    <w:p w14:paraId="02C9D4B6" w14:textId="68163D6D" w:rsidR="007F6118" w:rsidRDefault="00000000">
      <w:pPr>
        <w:ind w:firstLine="709"/>
        <w:jc w:val="both"/>
      </w:pPr>
      <w:r>
        <w:rPr>
          <w:b/>
          <w:bCs/>
        </w:rPr>
        <w:lastRenderedPageBreak/>
        <w:t xml:space="preserve">Значение для данной работы. </w:t>
      </w:r>
      <w:r>
        <w:t>При дистилляции от DeepSeek-R1 часть обучающих цепочек может оказаться постфактумной рационализацией. Ученик в таком случае воспроизводит внешнюю форму рассуждения, не обязательно его логику. Тем не менее точность при этом растёт. Мы не ставим цель решить проблему нечестных рассуждений</w:t>
      </w:r>
      <w:r w:rsidR="0006120F">
        <w:t>. М</w:t>
      </w:r>
      <w:r>
        <w:t>ы фиксируем её как ограничение и измеряем итоговую точность. Проблема избыточных рассуждений напрямую связана с нашим экспериментом: мы сравниваем дообучение на цепочках длиной 2048, 4096 и 8192 токенов. Если длинные рассуждения не дают преимущества перед короткими, это подтверждает выводы об избыточности и даёт практическую рекомендацию.</w:t>
      </w:r>
    </w:p>
    <w:p w14:paraId="13F1F32E" w14:textId="77777777" w:rsidR="007F6118" w:rsidRDefault="00000000">
      <w:pPr>
        <w:pageBreakBefore/>
        <w:spacing w:before="240" w:after="120"/>
        <w:ind w:firstLine="709"/>
      </w:pPr>
      <w:r>
        <w:rPr>
          <w:b/>
          <w:bCs/>
        </w:rPr>
        <w:lastRenderedPageBreak/>
        <w:t>2 ПРОЕКТИРОВАНИЕ РЕШЕНИЯ</w:t>
      </w:r>
    </w:p>
    <w:p w14:paraId="440AF3DF" w14:textId="77777777" w:rsidR="007F6118" w:rsidRDefault="00000000">
      <w:pPr>
        <w:spacing w:before="200" w:after="120"/>
        <w:ind w:firstLine="709"/>
      </w:pPr>
      <w:r>
        <w:rPr>
          <w:b/>
          <w:bCs/>
        </w:rPr>
        <w:t>2.1 Формализация задачи</w:t>
      </w:r>
    </w:p>
    <w:p w14:paraId="733A796A" w14:textId="77777777" w:rsidR="007F6118" w:rsidRDefault="00000000">
      <w:pPr>
        <w:ind w:firstLine="709"/>
        <w:jc w:val="both"/>
      </w:pPr>
      <w:r>
        <w:t xml:space="preserve">Дана компактная языковая модель с </w:t>
      </w:r>
      <w:r>
        <w:rPr>
          <w:i/>
          <w:iCs/>
        </w:rPr>
        <w:t>N</w:t>
      </w:r>
      <w:r>
        <w:t xml:space="preserve"> = 1,5 × 10</w:t>
      </w:r>
      <w:r>
        <w:rPr>
          <w:i/>
          <w:iCs/>
        </w:rPr>
        <w:t>9</w:t>
      </w:r>
      <w:r>
        <w:t xml:space="preserve"> параметров. Имеется обучающий датасет и два контрольных набора: GSM8K test (1319 задач школьной математики) и MATH-500 (500 олимпиадных задач). Обучающая выборка формируется из задач школьного уровня сложности. Два контрольных набора выбраны намеренно: GSM8K test показывает, насколько хорошо модель усвоила задачи того же уровня, что и обучающие, а MATH-500 проверяет, способна ли модель обобщить навыки рассуждения на более сложные олимпиадные задачи, не встречавшиеся при обучении. Сравнение результатов на двух бенчмарках позволяет оценить устойчивость результатов при переходе от задач школьного уровня к олимпиадным.</w:t>
      </w:r>
    </w:p>
    <w:p w14:paraId="2550DBAF" w14:textId="77777777" w:rsidR="007F6118" w:rsidRDefault="00000000">
      <w:pPr>
        <w:ind w:firstLine="709"/>
        <w:jc w:val="both"/>
      </w:pPr>
      <w:r>
        <w:t>Пространство стратегий задаётся комбинацией следующих параметров:</w:t>
      </w:r>
    </w:p>
    <w:p w14:paraId="2A088BF0" w14:textId="7B4AC8DC" w:rsidR="007F6118" w:rsidRDefault="0068698B">
      <w:pPr>
        <w:ind w:firstLine="709"/>
        <w:jc w:val="both"/>
      </w:pPr>
      <w:r>
        <w:t xml:space="preserve">- </w:t>
      </w:r>
      <w:r w:rsidR="00000000">
        <w:t xml:space="preserve"> объём обучающих данных: 500, 1000, 2000, 5000 примеров;</w:t>
      </w:r>
    </w:p>
    <w:p w14:paraId="73EAD7C2" w14:textId="77777777" w:rsidR="0068698B" w:rsidRDefault="0068698B">
      <w:pPr>
        <w:ind w:firstLine="709"/>
        <w:jc w:val="both"/>
      </w:pPr>
      <w:r>
        <w:t xml:space="preserve">- </w:t>
      </w:r>
      <w:r w:rsidR="00000000">
        <w:t xml:space="preserve"> максимальная длина цепочки рассуждений: 2048, 4096, 8192 токенов;</w:t>
      </w:r>
    </w:p>
    <w:p w14:paraId="3B163CE7" w14:textId="4ABEE0ED" w:rsidR="007F6118" w:rsidRDefault="0068698B">
      <w:pPr>
        <w:ind w:firstLine="709"/>
        <w:jc w:val="both"/>
      </w:pPr>
      <w:r>
        <w:t xml:space="preserve">- </w:t>
      </w:r>
      <w:r w:rsidR="00000000">
        <w:t xml:space="preserve"> применение GRPO: да или нет;</w:t>
      </w:r>
    </w:p>
    <w:p w14:paraId="5F2B3AD7" w14:textId="5EB4A419" w:rsidR="007F6118" w:rsidRDefault="0068698B">
      <w:pPr>
        <w:ind w:firstLine="709"/>
        <w:jc w:val="both"/>
      </w:pPr>
      <w:r>
        <w:t xml:space="preserve">- </w:t>
      </w:r>
      <w:r w:rsidR="00000000">
        <w:t xml:space="preserve"> число генераций при инференсе: 1, 4, 8, 16, 32;</w:t>
      </w:r>
    </w:p>
    <w:p w14:paraId="187D2A8A" w14:textId="5DD10607" w:rsidR="007F6118" w:rsidRDefault="0068698B">
      <w:pPr>
        <w:ind w:firstLine="709"/>
        <w:jc w:val="both"/>
      </w:pPr>
      <w:r>
        <w:t xml:space="preserve">- </w:t>
      </w:r>
      <w:r w:rsidR="00000000">
        <w:t xml:space="preserve"> метод агрегации: жадный выбор, голосование большинством, выбор лучшего по PRM, взвешенное голосование.</w:t>
      </w:r>
    </w:p>
    <w:p w14:paraId="14D5C135" w14:textId="79FC89C4" w:rsidR="007F6118" w:rsidRDefault="00000000">
      <w:pPr>
        <w:ind w:firstLine="709"/>
        <w:jc w:val="both"/>
      </w:pPr>
      <w:r>
        <w:t xml:space="preserve">Для каждой стратегии определены две величины. Первая </w:t>
      </w:r>
      <w:r w:rsidR="0068698B">
        <w:t xml:space="preserve">- </w:t>
      </w:r>
      <w:r>
        <w:t xml:space="preserve">суммарные вычислительные затраты </w:t>
      </w:r>
      <w:r>
        <w:rPr>
          <w:i/>
          <w:iCs/>
        </w:rPr>
        <w:t>C</w:t>
      </w:r>
      <w:r>
        <w:t xml:space="preserve"> в FLOPs. Вторая </w:t>
      </w:r>
      <w:r w:rsidR="0068698B">
        <w:t xml:space="preserve">- </w:t>
      </w:r>
      <w:r>
        <w:t xml:space="preserve">точность </w:t>
      </w:r>
      <w:r>
        <w:rPr>
          <w:i/>
          <w:iCs/>
        </w:rPr>
        <w:t>A</w:t>
      </w:r>
      <w:r>
        <w:t>, вычисляемая как доля задач, на которых ответ модели совпал с эталонным.</w:t>
      </w:r>
    </w:p>
    <w:p w14:paraId="6761D642" w14:textId="77777777" w:rsidR="007F6118" w:rsidRDefault="00000000">
      <w:pPr>
        <w:ind w:firstLine="709"/>
        <w:jc w:val="both"/>
      </w:pPr>
      <w:r>
        <w:t>Задача оптимизации: для заданного бюджета найти стратегию с максимальной точностью. Совокупность таких решений для всех возможных бюджетов образует Парето-фронт.</w:t>
      </w:r>
    </w:p>
    <w:p w14:paraId="2F65912C" w14:textId="77777777" w:rsidR="007F6118" w:rsidRDefault="00000000">
      <w:pPr>
        <w:ind w:firstLine="709"/>
        <w:jc w:val="both"/>
      </w:pPr>
      <w:r>
        <w:t xml:space="preserve">Комбинаторно пространство стратегий содержит порядка нескольких сотен точек (4 объёма данных × 3 длины цепочек × 3 начальных состояния × 2 варианта GRPO × 5 значений числа генераций × 4 метода агрегации), каждая из которых определяет пару на графике «затраты — точность». Не все </w:t>
      </w:r>
      <w:r>
        <w:lastRenderedPageBreak/>
        <w:t>комбинации осмысленны: например, жадный выбор при числе генераций больше одной не определён. Фактическое число экспериментальных точек уточняется в главе 3.</w:t>
      </w:r>
    </w:p>
    <w:p w14:paraId="667F0DBD" w14:textId="77777777" w:rsidR="007F6118" w:rsidRDefault="00000000">
      <w:pPr>
        <w:spacing w:before="200" w:after="120"/>
        <w:ind w:firstLine="709"/>
      </w:pPr>
      <w:r>
        <w:rPr>
          <w:b/>
          <w:bCs/>
        </w:rPr>
        <w:t>2.2 Стратегии инференса</w:t>
      </w:r>
    </w:p>
    <w:p w14:paraId="333EF3D0" w14:textId="4FEB6C77" w:rsidR="007F6118" w:rsidRDefault="00000000">
      <w:pPr>
        <w:ind w:firstLine="709"/>
        <w:jc w:val="both"/>
      </w:pPr>
      <w:r>
        <w:t xml:space="preserve">После обучения модель фиксируется. Для каждой тестовой задачи генерируется </w:t>
      </w:r>
      <w:r>
        <w:rPr>
          <w:i/>
          <w:iCs/>
        </w:rPr>
        <w:t>n</w:t>
      </w:r>
      <w:r>
        <w:t xml:space="preserve"> решений с параметром температуры 1,0 для обеспечения разнообразия генераций, необходимого для эффективности голосования. Температура управляет случайностью при выборе следующего токена: при значении 0 модель всегда выбирает наиболее вероятный токен (жадный поиск), при значениях выше нуля допускает менее вероятные варианты, увеличивая разнообразие генераций. Разнообразие необходимо для эффективности голосования: если все генерации одинаковы, выбирать не из чего. Итоговый ответ определяется одним из трёх методов.</w:t>
      </w:r>
    </w:p>
    <w:p w14:paraId="111C3879" w14:textId="77777777" w:rsidR="007F6118" w:rsidRDefault="00000000">
      <w:pPr>
        <w:ind w:firstLine="709"/>
        <w:jc w:val="both"/>
      </w:pPr>
      <w:r>
        <w:rPr>
          <w:b/>
          <w:bCs/>
        </w:rPr>
        <w:t xml:space="preserve">Голосование большинством. </w:t>
      </w:r>
      <w:r>
        <w:t xml:space="preserve">Из </w:t>
      </w:r>
      <w:r>
        <w:rPr>
          <w:i/>
          <w:iCs/>
        </w:rPr>
        <w:t>n</w:t>
      </w:r>
      <w:r>
        <w:t xml:space="preserve"> решений извлекаются финальные ответы. Побеждает наиболее частый. Метод не требует дополнительных моделей и вычислительных затрат сверх стоимости генерации. Его эффективность растёт с числом генераций, но на простых задачах быстро насыщается [3, 9].</w:t>
      </w:r>
    </w:p>
    <w:p w14:paraId="02AF3F7F" w14:textId="77777777" w:rsidR="007F6118" w:rsidRDefault="00000000">
      <w:pPr>
        <w:ind w:firstLine="709"/>
        <w:jc w:val="both"/>
      </w:pPr>
      <w:r>
        <w:rPr>
          <w:b/>
          <w:bCs/>
        </w:rPr>
        <w:t xml:space="preserve">Выбор лучшего по верификатору (best-of-N). </w:t>
      </w:r>
      <w:r>
        <w:t>Каждое решение оценивается PRM. Берётся ответ решения с максимальной оценкой. Метод требует дополнительных вычислений на верификацию: для каждого решения выполняется прямой проход через PRM. Стоимость верификации пропорциональна числу генераций и размеру верификатора. Lightman et al. [12] показали, что PRM-верификация превосходит голосование большинством, особенно при большом числе генераций.</w:t>
      </w:r>
    </w:p>
    <w:p w14:paraId="18238DD5" w14:textId="77777777" w:rsidR="007F6118" w:rsidRDefault="00000000">
      <w:pPr>
        <w:ind w:firstLine="709"/>
        <w:jc w:val="both"/>
      </w:pPr>
      <w:r>
        <w:rPr>
          <w:b/>
          <w:bCs/>
        </w:rPr>
        <w:t xml:space="preserve">Взвешенное голосование. </w:t>
      </w:r>
      <w:r>
        <w:t xml:space="preserve">Ответы группируются по значению. Внутри каждой группы суммируются оценки PRM. Побеждает группа с наибольшей суммой. Метод не требует дополнительных вычислений по сравнению с best-of-N, различается только способ агрегации. На Парето-фронте обе стратегии </w:t>
      </w:r>
      <w:r>
        <w:lastRenderedPageBreak/>
        <w:t>(best-of-N и взвешенное голосование) занимают одну вертикальную линию, поскольку их вычислительные затраты одинаковы, но могут давать разную точность. Формула комбинированной верификации заимствована из работы Math-Shepherd [13], где она показала прирост на сложных задачах (MATH), но не на простых (GSM8K).</w:t>
      </w:r>
    </w:p>
    <w:p w14:paraId="2704DBAE" w14:textId="77777777" w:rsidR="007F6118" w:rsidRDefault="00000000">
      <w:pPr>
        <w:spacing w:before="200" w:after="120"/>
        <w:ind w:firstLine="709"/>
      </w:pPr>
      <w:r>
        <w:rPr>
          <w:b/>
          <w:bCs/>
        </w:rPr>
        <w:t>2.3 Построение Парето-фронта</w:t>
      </w:r>
    </w:p>
    <w:p w14:paraId="006C6EA4" w14:textId="77777777" w:rsidR="007F6118" w:rsidRDefault="00000000">
      <w:pPr>
        <w:ind w:firstLine="709"/>
        <w:jc w:val="both"/>
      </w:pPr>
      <w:r>
        <w:t>Для каждой комбинации параметров вычисляются суммарные FLOPs и точность. Точки наносятся в координатах (</w:t>
      </w:r>
      <w:r>
        <w:rPr>
          <w:i/>
          <w:iCs/>
        </w:rPr>
        <w:t>C</w:t>
      </w:r>
      <w:r>
        <w:t xml:space="preserve">, </w:t>
      </w:r>
      <w:r>
        <w:rPr>
          <w:i/>
          <w:iCs/>
        </w:rPr>
        <w:t>A</w:t>
      </w:r>
      <w:r>
        <w:t>).</w:t>
      </w:r>
    </w:p>
    <w:p w14:paraId="5ADD478B" w14:textId="063E528C" w:rsidR="007F6118" w:rsidRDefault="00000000">
      <w:pPr>
        <w:ind w:firstLine="709"/>
        <w:jc w:val="both"/>
      </w:pPr>
      <w:r>
        <w:t>Парето-фронт - это множество недоминируемых точек: стратегия входит в Парето-фронт, если не существует другой стратегии с одновременно не большими затратами и не меньшей точностью.</w:t>
      </w:r>
    </w:p>
    <w:p w14:paraId="760E81A6" w14:textId="28B44D1D" w:rsidR="007F6118" w:rsidRDefault="00000000">
      <w:pPr>
        <w:ind w:firstLine="709"/>
        <w:jc w:val="both"/>
      </w:pPr>
      <w:r>
        <w:t xml:space="preserve">Точка пересечения стратегий </w:t>
      </w:r>
      <w:r w:rsidR="001D6B0C">
        <w:t>-</w:t>
      </w:r>
      <w:r>
        <w:t xml:space="preserve"> значение бюджета, при котором на Парето-фронте происходит смена доминирующей стратегии. Например, если при малых бюджетах на Парето-фронте находятся только SFT-модели с жадным поиском, а при больших - SFT-модели с голосованием, то точка пересечения показывает бюджет, начиная с которого выгоднее генерировать несколько решений вместо дообучения на дополнительных данных.</w:t>
      </w:r>
    </w:p>
    <w:p w14:paraId="2590C706" w14:textId="73245444" w:rsidR="007F6118" w:rsidRDefault="00000000">
      <w:pPr>
        <w:ind w:firstLine="709"/>
        <w:jc w:val="both"/>
      </w:pPr>
      <w:r>
        <w:t>Парето-фронт строится отдельно для каждого контрольного набора (GSM8K и MATH-500), поскольку оптимальная стратегия может зависеть от сложности задач. Wu et al. [3] показали, что на GSM8K стратегии рано достигают плато, а на MATH эффект плато наступает позже. Это означает, что точки пересечения на двух бенчмарках могут располагаться при разных бюджетах.</w:t>
      </w:r>
    </w:p>
    <w:p w14:paraId="3E3005A0" w14:textId="1C0D7D44" w:rsidR="007F6118" w:rsidRDefault="00000000">
      <w:pPr>
        <w:ind w:firstLine="709"/>
        <w:jc w:val="both"/>
      </w:pPr>
      <w:r>
        <w:t xml:space="preserve">Построение Парето-фронта центральный результат работы. Он позволяет ответить на вопрос, поставленный в цели: при каком бюджете какая стратегия оптимальна. </w:t>
      </w:r>
      <w:r w:rsidR="001D6B0C" w:rsidRPr="001D6B0C">
        <w:t>Практические рекомендации формулируются как диапазоны бюджетов, в которых одна стратегия оказывается выгоднее остальных, с указанием границ перехода между стратегиями.</w:t>
      </w:r>
    </w:p>
    <w:p w14:paraId="535499CD" w14:textId="77777777" w:rsidR="007F6118" w:rsidRDefault="00000000">
      <w:pPr>
        <w:pageBreakBefore/>
        <w:spacing w:before="240" w:after="120"/>
        <w:ind w:firstLine="709"/>
      </w:pPr>
      <w:r>
        <w:rPr>
          <w:b/>
          <w:bCs/>
        </w:rPr>
        <w:lastRenderedPageBreak/>
        <w:t>3 МОДЕЛИРОВАНИЕ РЕШЕНИЯ</w:t>
      </w:r>
    </w:p>
    <w:p w14:paraId="6F9D1CAB" w14:textId="77777777" w:rsidR="007F6118" w:rsidRDefault="00000000">
      <w:pPr>
        <w:spacing w:before="200" w:after="120"/>
        <w:ind w:firstLine="709"/>
      </w:pPr>
      <w:r>
        <w:rPr>
          <w:b/>
          <w:bCs/>
        </w:rPr>
        <w:t>3.1 Методология расчёта вычислительных затрат</w:t>
      </w:r>
    </w:p>
    <w:p w14:paraId="78431C5A" w14:textId="77777777" w:rsidR="000940F9" w:rsidRDefault="00000000">
      <w:pPr>
        <w:ind w:firstLine="709"/>
        <w:jc w:val="both"/>
      </w:pPr>
      <w:r>
        <w:t xml:space="preserve">Центральный вопрос работы </w:t>
      </w:r>
      <w:r w:rsidR="005F52DE">
        <w:t>-</w:t>
      </w:r>
      <w:r>
        <w:t xml:space="preserve"> сравнение стратегий, одни из которых тратят вычисления на обучение, другие на инференс. Для такого сравнения нужна единая мера стоимости, не привязанная к конкретному оборудованию. Время выполнения зависит от типа GPU и загрузки системы, стоимость в деньгах — от провайдера и тарифа. Ни то, ни другое не воспроизводимо и не позволяет корректно сопоставить эксперименты из разных работ.  </w:t>
      </w:r>
    </w:p>
    <w:p w14:paraId="7961CC18" w14:textId="29929AA3" w:rsidR="007F6118" w:rsidRDefault="00000000">
      <w:pPr>
        <w:ind w:firstLine="709"/>
        <w:jc w:val="both"/>
      </w:pPr>
      <w:r>
        <w:t xml:space="preserve">В качестве такой меры используется FLOPs </w:t>
      </w:r>
      <w:r w:rsidR="005F52DE">
        <w:t>-</w:t>
      </w:r>
      <w:r>
        <w:t xml:space="preserve"> число арифметических операций с плавающей точкой. Основная вычислительная нагрузка в языковой модели приходится на матричные умножения. При прямом проходе каждый параметр модели участвует в одном умножении и одном сложении, что даёт примерно 2N операций на токен, где N полное число параметров. При обратном проходе на каждом слое вычисляются два градиента </w:t>
      </w:r>
      <w:r w:rsidR="005F52DE">
        <w:t>-</w:t>
      </w:r>
      <w:r>
        <w:t xml:space="preserve"> по входу слоя и по </w:t>
      </w:r>
      <w:proofErr w:type="gramStart"/>
      <w:r>
        <w:t>весам,  каждый</w:t>
      </w:r>
      <w:proofErr w:type="gramEnd"/>
      <w:r>
        <w:t xml:space="preserve"> ценой одного матричного умножения. Это даёт ещё 4N операций на токен. Итого одна итерация обучения на одном токене стоит 2N + 4N = 6N операций. Для обучения на D токенах полная стоимость составляет C = 6ND. Эта формула предложена Kaplan et al. [1] и подтверждена Hoffmann et al. [2].  FLOPs не зависят от оборудования: один и тот же эксперимент на разных GPU потребует одинакового числа операций, хотя займёт разное время. Это позволяет выразить стоимость SFT-дообучения, генерации решений, PRM-верификации и GRPO в одних единицах и складывать их в суммарный бюджет на задачу.</w:t>
      </w:r>
    </w:p>
    <w:p w14:paraId="37DFBE37" w14:textId="77777777" w:rsidR="007F6118" w:rsidRDefault="00000000">
      <w:pPr>
        <w:ind w:firstLine="709"/>
        <w:jc w:val="both"/>
      </w:pPr>
      <w:r>
        <w:rPr>
          <w:b/>
          <w:bCs/>
        </w:rPr>
        <w:t xml:space="preserve">Обучение (SFT с LoRA). </w:t>
      </w:r>
      <w:r>
        <w:t>Стоимость одного прохода через обучающий датасет:</w:t>
      </w:r>
    </w:p>
    <w:p w14:paraId="1D910372" w14:textId="77777777" w:rsidR="007F6118" w:rsidRDefault="00000000">
      <w:pPr>
        <w:ind w:firstLine="709"/>
        <w:jc w:val="both"/>
      </w:pPr>
      <w:r>
        <w:rPr>
          <w:i/>
          <w:iCs/>
        </w:rPr>
        <w:t>C</w:t>
      </w:r>
      <w:r>
        <w:t xml:space="preserve">_SFT = 6 × </w:t>
      </w:r>
      <w:r>
        <w:rPr>
          <w:i/>
          <w:iCs/>
        </w:rPr>
        <w:t>N</w:t>
      </w:r>
      <w:r>
        <w:t xml:space="preserve"> × </w:t>
      </w:r>
      <w:r>
        <w:rPr>
          <w:i/>
          <w:iCs/>
        </w:rPr>
        <w:t>D</w:t>
      </w:r>
      <w:r>
        <w:t>_train</w:t>
      </w:r>
    </w:p>
    <w:p w14:paraId="5F3E007B" w14:textId="59DA1807" w:rsidR="007F6118" w:rsidRDefault="00000000">
      <w:pPr>
        <w:ind w:firstLine="709"/>
        <w:jc w:val="both"/>
      </w:pPr>
      <w:r>
        <w:t xml:space="preserve">где </w:t>
      </w:r>
      <w:r>
        <w:rPr>
          <w:i/>
          <w:iCs/>
        </w:rPr>
        <w:t>D</w:t>
      </w:r>
      <w:r>
        <w:t xml:space="preserve">_train </w:t>
      </w:r>
      <w:proofErr w:type="gramStart"/>
      <w:r w:rsidR="004059D4">
        <w:t xml:space="preserve">- </w:t>
      </w:r>
      <w:r>
        <w:t xml:space="preserve"> суммарное</w:t>
      </w:r>
      <w:proofErr w:type="gramEnd"/>
      <w:r>
        <w:t xml:space="preserve"> число обработанных токенов за все эпохи. Множитель 6 = 2 (прямой проход) + 4 (обратный проход) на параметр на токен [1, 2].</w:t>
      </w:r>
    </w:p>
    <w:p w14:paraId="68A5673E" w14:textId="77777777" w:rsidR="007F6118" w:rsidRDefault="00000000">
      <w:pPr>
        <w:ind w:firstLine="709"/>
        <w:jc w:val="both"/>
      </w:pPr>
      <w:r>
        <w:lastRenderedPageBreak/>
        <w:t xml:space="preserve">При дообучении методом LoRA прямой проход проходит через все </w:t>
      </w:r>
      <w:r>
        <w:rPr>
          <w:i/>
          <w:iCs/>
        </w:rPr>
        <w:t>N</w:t>
      </w:r>
      <w:r>
        <w:t xml:space="preserve"> параметров базовой модели: входные данные умножаются на полные весовые матрицы каждого слоя, и к результату прибавляется поправка от адаптеров. Обратный проход также задействует все слои: градиент по правилу цепочки проходит через замороженные веса, потому что должен добраться до адаптеров нижних слоёв. Экономия LoRA сосредоточена на этапе обновления весов: обновляются только адаптеры, а не вся модель. Это снижает потребление памяти (не нужно хранить состояния оптимизатора для всех параметров), но сами вычисления на прямом и обратном проходах выполняются через все параметры.  В формуле 6ND величина N означает полное число параметров модели, а не число обучаемых параметров LoRA. Это не завышение, а отражение реальной стоимости. LoRA снижает фактические затраты по сравнению с полным дообучением, но для сопоставимости в данной работе используется единая верхняя оценка. Формула 6</w:t>
      </w:r>
      <w:r>
        <w:rPr>
          <w:i/>
          <w:iCs/>
        </w:rPr>
        <w:t>ND</w:t>
      </w:r>
      <w:r>
        <w:t xml:space="preserve"> служит корректной верхней оценкой: поскольку одна и та же конфигурация LoRA используется во всех SFT-экспериментах, относительная погрешность остаётся постоянной. Это позволяет корректно ранжировать стратегии, хотя абсолютные значения FLOPs следует рассматривать как оценки сверху. Wu et al. [3] и Shao et al. [16] использовали полное дообучение всех параметров. В настоящей работе применяется LoRA [19] из-за ограничений вычислительных ресурсов (одна GPU), при этом формула расчёта FLOPs остаётся той же, поскольку вычисления на прямом и обратном проходах не зависят от метода обновления весов.</w:t>
      </w:r>
    </w:p>
    <w:p w14:paraId="2C769954" w14:textId="77777777" w:rsidR="007F6118" w:rsidRDefault="00000000">
      <w:pPr>
        <w:ind w:firstLine="709"/>
        <w:jc w:val="both"/>
      </w:pPr>
      <w:r>
        <w:rPr>
          <w:b/>
          <w:bCs/>
        </w:rPr>
        <w:t xml:space="preserve">Инференс (генерация решений). </w:t>
      </w:r>
      <w:r>
        <w:t>На этапе инференса выполняется только прямой проход:</w:t>
      </w:r>
    </w:p>
    <w:p w14:paraId="5CE50341" w14:textId="77777777" w:rsidR="007F6118" w:rsidRPr="00DF5FF1" w:rsidRDefault="00000000">
      <w:pPr>
        <w:ind w:firstLine="709"/>
        <w:jc w:val="both"/>
        <w:rPr>
          <w:lang w:val="en-US"/>
        </w:rPr>
      </w:pPr>
      <w:r>
        <w:rPr>
          <w:i/>
          <w:iCs/>
          <w:lang w:val="en-US"/>
        </w:rPr>
        <w:t>C</w:t>
      </w:r>
      <w:r>
        <w:rPr>
          <w:lang w:val="en-US"/>
        </w:rPr>
        <w:t xml:space="preserve">_infer = 2 × </w:t>
      </w:r>
      <w:r>
        <w:rPr>
          <w:i/>
          <w:iCs/>
          <w:lang w:val="en-US"/>
        </w:rPr>
        <w:t>N</w:t>
      </w:r>
      <w:r>
        <w:rPr>
          <w:lang w:val="en-US"/>
        </w:rPr>
        <w:t xml:space="preserve"> × </w:t>
      </w:r>
      <w:r>
        <w:rPr>
          <w:i/>
          <w:iCs/>
          <w:lang w:val="en-US"/>
        </w:rPr>
        <w:t>T</w:t>
      </w:r>
      <w:r>
        <w:rPr>
          <w:lang w:val="en-US"/>
        </w:rPr>
        <w:t xml:space="preserve">_gen × </w:t>
      </w:r>
      <w:r>
        <w:rPr>
          <w:i/>
          <w:iCs/>
          <w:lang w:val="en-US"/>
        </w:rPr>
        <w:t>n</w:t>
      </w:r>
    </w:p>
    <w:p w14:paraId="58BAC95A" w14:textId="77777777" w:rsidR="007F6118" w:rsidRDefault="00000000">
      <w:pPr>
        <w:ind w:firstLine="709"/>
        <w:jc w:val="both"/>
      </w:pPr>
      <w:r>
        <w:t xml:space="preserve">где </w:t>
      </w:r>
      <w:r>
        <w:rPr>
          <w:i/>
          <w:iCs/>
        </w:rPr>
        <w:t>T</w:t>
      </w:r>
      <w:r>
        <w:t xml:space="preserve">_gen — средняя длина генерируемого решения в токенах, </w:t>
      </w:r>
      <w:r>
        <w:rPr>
          <w:i/>
          <w:iCs/>
        </w:rPr>
        <w:t>n</w:t>
      </w:r>
      <w:r>
        <w:t xml:space="preserve"> — число генераций на одну задачу.</w:t>
      </w:r>
    </w:p>
    <w:p w14:paraId="10CB5B63" w14:textId="654CD198" w:rsidR="007F6118" w:rsidRDefault="00000000">
      <w:pPr>
        <w:ind w:firstLine="709"/>
        <w:jc w:val="both"/>
      </w:pPr>
      <w:r>
        <w:rPr>
          <w:b/>
          <w:bCs/>
        </w:rPr>
        <w:t xml:space="preserve">Верификация (PRM). </w:t>
      </w:r>
      <w:r w:rsidR="00155B57">
        <w:t>М</w:t>
      </w:r>
      <w:r>
        <w:t xml:space="preserve">одель вознаграждения </w:t>
      </w:r>
      <w:r w:rsidR="00155B57">
        <w:t xml:space="preserve">процесса </w:t>
      </w:r>
      <w:r>
        <w:t>оценивает каждое решение отдельным прямым проходом:</w:t>
      </w:r>
    </w:p>
    <w:p w14:paraId="647DA8B3" w14:textId="77777777" w:rsidR="007F6118" w:rsidRPr="00DF5FF1" w:rsidRDefault="00000000">
      <w:pPr>
        <w:ind w:firstLine="709"/>
        <w:jc w:val="both"/>
        <w:rPr>
          <w:lang w:val="en-US"/>
        </w:rPr>
      </w:pPr>
      <w:r>
        <w:rPr>
          <w:i/>
          <w:iCs/>
          <w:lang w:val="en-US"/>
        </w:rPr>
        <w:lastRenderedPageBreak/>
        <w:t>C</w:t>
      </w:r>
      <w:r>
        <w:rPr>
          <w:lang w:val="en-US"/>
        </w:rPr>
        <w:t xml:space="preserve">_PRM = 2 × </w:t>
      </w:r>
      <w:r>
        <w:rPr>
          <w:i/>
          <w:iCs/>
          <w:lang w:val="en-US"/>
        </w:rPr>
        <w:t>N</w:t>
      </w:r>
      <w:r>
        <w:rPr>
          <w:lang w:val="en-US"/>
        </w:rPr>
        <w:t xml:space="preserve">_PRM × </w:t>
      </w:r>
      <w:r>
        <w:rPr>
          <w:i/>
          <w:iCs/>
          <w:lang w:val="en-US"/>
        </w:rPr>
        <w:t>T</w:t>
      </w:r>
      <w:r>
        <w:rPr>
          <w:lang w:val="en-US"/>
        </w:rPr>
        <w:t xml:space="preserve">_eval × </w:t>
      </w:r>
      <w:r>
        <w:rPr>
          <w:i/>
          <w:iCs/>
          <w:lang w:val="en-US"/>
        </w:rPr>
        <w:t>n</w:t>
      </w:r>
    </w:p>
    <w:p w14:paraId="17D778DB" w14:textId="19CF5E33" w:rsidR="00427327" w:rsidRDefault="00427327">
      <w:pPr>
        <w:ind w:firstLine="709"/>
        <w:jc w:val="both"/>
      </w:pPr>
      <w:r w:rsidRPr="00427327">
        <w:t>где N_PRM = 7 × 10⁹</w:t>
      </w:r>
      <w:r w:rsidR="0068698B">
        <w:t xml:space="preserve"> </w:t>
      </w:r>
      <w:proofErr w:type="gramStart"/>
      <w:r w:rsidR="0068698B">
        <w:t xml:space="preserve">- </w:t>
      </w:r>
      <w:r w:rsidRPr="00427327">
        <w:t xml:space="preserve"> число</w:t>
      </w:r>
      <w:proofErr w:type="gramEnd"/>
      <w:r w:rsidRPr="00427327">
        <w:t xml:space="preserve"> параметров верификатора, T_eval </w:t>
      </w:r>
      <w:r w:rsidR="0068698B">
        <w:t xml:space="preserve"> -</w:t>
      </w:r>
      <w:r w:rsidRPr="00427327">
        <w:t xml:space="preserve"> длина оцениваемого решения (на практике близка к T_gen). Верификация добавляется только для стратегий best-of-N и взвешенного голосования.</w:t>
      </w:r>
    </w:p>
    <w:p w14:paraId="60FB6CDE" w14:textId="43A4798A" w:rsidR="007F6118" w:rsidRDefault="00000000">
      <w:pPr>
        <w:ind w:firstLine="709"/>
        <w:jc w:val="both"/>
      </w:pPr>
      <w:r>
        <w:rPr>
          <w:b/>
          <w:bCs/>
        </w:rPr>
        <w:t xml:space="preserve">GRPO (один шаг). </w:t>
      </w:r>
      <w:r>
        <w:t>Каждый шаг включает генерацию, прямой проход через reference model и обновление параметров:</w:t>
      </w:r>
    </w:p>
    <w:p w14:paraId="288C79CF" w14:textId="77777777" w:rsidR="007F6118" w:rsidRPr="00DF5FF1" w:rsidRDefault="00000000">
      <w:pPr>
        <w:ind w:firstLine="709"/>
        <w:jc w:val="both"/>
        <w:rPr>
          <w:lang w:val="en-US"/>
        </w:rPr>
      </w:pPr>
      <w:r>
        <w:rPr>
          <w:i/>
          <w:iCs/>
          <w:lang w:val="en-US"/>
        </w:rPr>
        <w:t>C</w:t>
      </w:r>
      <w:r>
        <w:rPr>
          <w:lang w:val="en-US"/>
        </w:rPr>
        <w:t xml:space="preserve">_GRPO_step = (2 + 2 + 6) × </w:t>
      </w:r>
      <w:r>
        <w:rPr>
          <w:i/>
          <w:iCs/>
          <w:lang w:val="en-US"/>
        </w:rPr>
        <w:t>N</w:t>
      </w:r>
      <w:r>
        <w:rPr>
          <w:lang w:val="en-US"/>
        </w:rPr>
        <w:t xml:space="preserve"> × </w:t>
      </w:r>
      <w:r>
        <w:rPr>
          <w:i/>
          <w:iCs/>
          <w:lang w:val="en-US"/>
        </w:rPr>
        <w:t>T</w:t>
      </w:r>
      <w:r>
        <w:rPr>
          <w:lang w:val="en-US"/>
        </w:rPr>
        <w:t xml:space="preserve">_gen × </w:t>
      </w:r>
      <w:r>
        <w:rPr>
          <w:i/>
          <w:iCs/>
          <w:lang w:val="en-US"/>
        </w:rPr>
        <w:t>G</w:t>
      </w:r>
      <w:r>
        <w:rPr>
          <w:lang w:val="en-US"/>
        </w:rPr>
        <w:t xml:space="preserve"> × |</w:t>
      </w:r>
      <w:r>
        <w:rPr>
          <w:i/>
          <w:iCs/>
          <w:lang w:val="en-US"/>
        </w:rPr>
        <w:t>B</w:t>
      </w:r>
      <w:r>
        <w:rPr>
          <w:lang w:val="en-US"/>
        </w:rPr>
        <w:t>|</w:t>
      </w:r>
    </w:p>
    <w:p w14:paraId="317B0278" w14:textId="1DB0C1CE" w:rsidR="00281B41" w:rsidRDefault="00281B41">
      <w:pPr>
        <w:ind w:firstLine="709"/>
        <w:jc w:val="both"/>
      </w:pPr>
      <w:r w:rsidRPr="00281B41">
        <w:t xml:space="preserve">где G </w:t>
      </w:r>
      <w:proofErr w:type="gramStart"/>
      <w:r w:rsidR="0068698B">
        <w:t xml:space="preserve">- </w:t>
      </w:r>
      <w:r w:rsidRPr="00281B41">
        <w:t xml:space="preserve"> число</w:t>
      </w:r>
      <w:proofErr w:type="gramEnd"/>
      <w:r w:rsidRPr="00281B41">
        <w:t xml:space="preserve"> генераций на промпт, |B| </w:t>
      </w:r>
      <w:r w:rsidR="0068698B">
        <w:t xml:space="preserve">- </w:t>
      </w:r>
      <w:r w:rsidRPr="00281B41">
        <w:t xml:space="preserve"> размер пакета. Множитель 10 = 2 (генерация) + 2 (reference model) + 6 (обновление). Формула даёт верхнюю оценку стоимости одного шага; как и в случае с SFT, одно и то же приближение применяется ко всем прогонам GRPO.</w:t>
      </w:r>
    </w:p>
    <w:p w14:paraId="2DC41E04" w14:textId="457A3339" w:rsidR="00427327" w:rsidRDefault="00000000">
      <w:pPr>
        <w:ind w:firstLine="709"/>
        <w:jc w:val="both"/>
      </w:pPr>
      <w:r>
        <w:rPr>
          <w:b/>
          <w:bCs/>
        </w:rPr>
        <w:t xml:space="preserve">Амортизация затрат на обучение. </w:t>
      </w:r>
      <w:r>
        <w:t xml:space="preserve">Обучение выполняется один раз, инференс — на каждую задачу. Чтобы сравнить стратегии, в которых есть и то, и другое, </w:t>
      </w:r>
      <w:r w:rsidR="00427327" w:rsidRPr="00427327">
        <w:t xml:space="preserve">затраты на обучение делятся на число задач M. Так всё сводится к одной цифре </w:t>
      </w:r>
      <w:r w:rsidR="0068698B">
        <w:t xml:space="preserve">- </w:t>
      </w:r>
      <w:r w:rsidR="00427327" w:rsidRPr="00427327">
        <w:t xml:space="preserve">стоимость на задачу: </w:t>
      </w:r>
    </w:p>
    <w:p w14:paraId="0950E25F" w14:textId="77777777" w:rsidR="00427327" w:rsidRDefault="00427327">
      <w:pPr>
        <w:ind w:firstLine="709"/>
        <w:jc w:val="both"/>
      </w:pPr>
      <w:r w:rsidRPr="00427327">
        <w:t xml:space="preserve">C_total = C_train / M + C_infer + C_PRM </w:t>
      </w:r>
    </w:p>
    <w:p w14:paraId="4C1221FD" w14:textId="162BC505" w:rsidR="007F6118" w:rsidRDefault="008A5C54">
      <w:pPr>
        <w:ind w:firstLine="709"/>
        <w:jc w:val="both"/>
      </w:pPr>
      <w:r w:rsidRPr="008A5C54">
        <w:t>Такой подход следует методологии Wu et al. [3]. Генерации, выполняемые в процессе GRPO, входят в C_train и не повторяются при развёртывании.</w:t>
      </w:r>
      <w:r>
        <w:t xml:space="preserve"> </w:t>
      </w:r>
      <w:r w:rsidR="00427327" w:rsidRPr="00427327">
        <w:t>В данной работе M равно числу задач</w:t>
      </w:r>
      <w:r>
        <w:t xml:space="preserve"> </w:t>
      </w:r>
      <w:r w:rsidRPr="008A5C54">
        <w:t>в тестовом наборе</w:t>
      </w:r>
      <w:r w:rsidR="00000000">
        <w:t>, что обеспечивает корректное сравнение стратегий между собой. В реальном сценарии развёртывания M может быть существенно больше. Чем больше задач решает модель, тем меньше доля затрат на обучение в расчёте на одну задачу, и тем дальше сдвигается точка пересечения стратегий в пользу более дорогого обучения.</w:t>
      </w:r>
    </w:p>
    <w:p w14:paraId="55217936" w14:textId="18B8DA57" w:rsidR="005E5991" w:rsidRDefault="005E5991">
      <w:pPr>
        <w:ind w:firstLine="709"/>
        <w:jc w:val="both"/>
      </w:pPr>
      <w:r w:rsidRPr="005E5991">
        <w:t xml:space="preserve">Для оценки практической значимости результатов Парето-фронт строится при трёх режимах амортизации: M = |D_test| (условия эксперимента, порядка 10³ задач), M = 10⁴ (малое развёртывание) и M = 10⁵ (массовое развёртывание). Это позволяет показать, как смещается точка пересечения стратегий при переходе от лабораторной оценки к реальному использованию: </w:t>
      </w:r>
      <w:r w:rsidRPr="005E5991">
        <w:lastRenderedPageBreak/>
        <w:t>при большом M доля затрат на обучение становится пренебрежимой, и стратегии с дорогим обучением получают преимущество.</w:t>
      </w:r>
    </w:p>
    <w:p w14:paraId="4D3FC3D8" w14:textId="768D8E9F" w:rsidR="008A5C54" w:rsidRDefault="00000000" w:rsidP="008A5C54">
      <w:pPr>
        <w:ind w:firstLine="709"/>
        <w:jc w:val="both"/>
      </w:pPr>
      <w:r>
        <w:rPr>
          <w:b/>
          <w:bCs/>
        </w:rPr>
        <w:t xml:space="preserve">Допущения. </w:t>
      </w:r>
      <w:r w:rsidR="000940F9" w:rsidRPr="000940F9">
        <w:t>Квадратичная по длине контекста стоимость механизма внимания [26] не учитывается отдельно.</w:t>
      </w:r>
      <w:r w:rsidR="000940F9">
        <w:t xml:space="preserve"> </w:t>
      </w:r>
      <w:r>
        <w:t xml:space="preserve">Её вклад зависит от длины последовательности и растёт при длинных цепочках. Поскольку все стратегии оцениваются одним приближением, ранжирование на Парето-фронте сохраняется. Стоимость кэширования ключей и значений (KV-cache) при авторегрессионной генерации не учитывается отдельно, поскольку кэширование сокращает вычисления, а не добавляет их. </w:t>
      </w:r>
      <w:r w:rsidR="008A5C54" w:rsidRPr="008A5C54">
        <w:t>Точные оценки вклада внимания будут вычислены по фактическим средним длинам генерации</w:t>
      </w:r>
      <w:r w:rsidR="008A5C54">
        <w:t>.</w:t>
      </w:r>
    </w:p>
    <w:p w14:paraId="41E02F04" w14:textId="23D47DFA" w:rsidR="007F6118" w:rsidRDefault="00000000" w:rsidP="008A5C54">
      <w:pPr>
        <w:ind w:firstLine="709"/>
        <w:jc w:val="both"/>
      </w:pPr>
      <w:r>
        <w:rPr>
          <w:b/>
          <w:bCs/>
        </w:rPr>
        <w:t xml:space="preserve">3.2 </w:t>
      </w:r>
      <w:r w:rsidR="007C5AE3">
        <w:rPr>
          <w:b/>
          <w:bCs/>
        </w:rPr>
        <w:t>К</w:t>
      </w:r>
      <w:r w:rsidR="007C5AE3" w:rsidRPr="007C5AE3">
        <w:rPr>
          <w:b/>
          <w:bCs/>
        </w:rPr>
        <w:t>онтролируемое дообучение</w:t>
      </w:r>
      <w:r w:rsidR="007C5AE3" w:rsidRPr="007C5AE3">
        <w:rPr>
          <w:b/>
          <w:bCs/>
        </w:rPr>
        <w:t xml:space="preserve"> </w:t>
      </w:r>
      <w:r>
        <w:rPr>
          <w:b/>
          <w:bCs/>
        </w:rPr>
        <w:t>(SFT)</w:t>
      </w:r>
    </w:p>
    <w:p w14:paraId="50788697" w14:textId="77777777" w:rsidR="007F6118" w:rsidRDefault="00000000">
      <w:pPr>
        <w:ind w:firstLine="709"/>
        <w:jc w:val="both"/>
      </w:pPr>
      <w:r>
        <w:t xml:space="preserve">Обучающая выборка состоит из пар: условие задачи </w:t>
      </w:r>
      <w:r>
        <w:rPr>
          <w:i/>
          <w:iCs/>
        </w:rPr>
        <w:t>x</w:t>
      </w:r>
      <w:r>
        <w:t xml:space="preserve"> и пошаговое решение </w:t>
      </w:r>
      <w:r>
        <w:rPr>
          <w:i/>
          <w:iCs/>
        </w:rPr>
        <w:t>y</w:t>
      </w:r>
      <w:r>
        <w:t>, сгенерированное моделью DeepSeek-R1. Модель дообучается минимизацией кросс-энтропийных потерь. Потери вычисляются только по токенам ответа, токены условия маскируются.</w:t>
      </w:r>
    </w:p>
    <w:p w14:paraId="3AD03C67" w14:textId="77777777" w:rsidR="007F6118" w:rsidRDefault="00000000">
      <w:pPr>
        <w:ind w:firstLine="709"/>
        <w:jc w:val="both"/>
      </w:pPr>
      <w:r>
        <w:t>Дообучение проводится с применением метода LoRA: к весовым матрицам модели добавляются низкоранговые адаптеры. Обновляются только матрицы адаптеров, основные веса заморожены. Это позволяет дообучать модель на одном GPU с 80 ГБ видеопамяти.</w:t>
      </w:r>
    </w:p>
    <w:p w14:paraId="61AA0452" w14:textId="77777777" w:rsidR="007F6118" w:rsidRDefault="00000000">
      <w:pPr>
        <w:ind w:firstLine="709"/>
        <w:jc w:val="both"/>
      </w:pPr>
      <w:r>
        <w:t>Гиперпараметры дообучения:</w:t>
      </w:r>
    </w:p>
    <w:p w14:paraId="5274B3E0" w14:textId="7F469E7C" w:rsidR="007F6118" w:rsidRDefault="0068698B">
      <w:pPr>
        <w:ind w:firstLine="709"/>
        <w:jc w:val="both"/>
      </w:pPr>
      <w:r>
        <w:t xml:space="preserve">- </w:t>
      </w:r>
      <w:r w:rsidR="00000000">
        <w:t xml:space="preserve"> ранг LoRA: </w:t>
      </w:r>
      <w:r w:rsidR="00000000">
        <w:rPr>
          <w:i/>
          <w:iCs/>
        </w:rPr>
        <w:t>r</w:t>
      </w:r>
      <w:r w:rsidR="00000000">
        <w:t xml:space="preserve"> = 64;</w:t>
      </w:r>
    </w:p>
    <w:p w14:paraId="62257C67" w14:textId="03A0FDB5" w:rsidR="007F6118" w:rsidRDefault="0068698B">
      <w:pPr>
        <w:ind w:firstLine="709"/>
        <w:jc w:val="both"/>
      </w:pPr>
      <w:r>
        <w:t xml:space="preserve">- </w:t>
      </w:r>
      <w:r w:rsidR="00000000">
        <w:t xml:space="preserve"> скорость обучения: 2 × 10⁻⁴;</w:t>
      </w:r>
    </w:p>
    <w:p w14:paraId="53226810" w14:textId="43C29BC2" w:rsidR="007F6118" w:rsidRDefault="0068698B">
      <w:pPr>
        <w:ind w:firstLine="709"/>
        <w:jc w:val="both"/>
      </w:pPr>
      <w:r>
        <w:t xml:space="preserve">- </w:t>
      </w:r>
      <w:r w:rsidR="00000000">
        <w:t xml:space="preserve"> число эпох: 3;</w:t>
      </w:r>
    </w:p>
    <w:p w14:paraId="69FF162F" w14:textId="5534233A" w:rsidR="007F6118" w:rsidRDefault="0068698B">
      <w:pPr>
        <w:ind w:firstLine="709"/>
        <w:jc w:val="both"/>
      </w:pPr>
      <w:r>
        <w:t xml:space="preserve">- </w:t>
      </w:r>
      <w:r w:rsidR="00000000">
        <w:t xml:space="preserve"> размер пакета: 4, накопление градиентов: 4 шага (эффективный размер пакета: 16);</w:t>
      </w:r>
    </w:p>
    <w:p w14:paraId="7A030A3F" w14:textId="5EA79E99" w:rsidR="007F6118" w:rsidRDefault="0068698B">
      <w:pPr>
        <w:ind w:firstLine="709"/>
        <w:jc w:val="both"/>
      </w:pPr>
      <w:r>
        <w:t xml:space="preserve">- </w:t>
      </w:r>
      <w:r w:rsidR="00000000">
        <w:t xml:space="preserve"> максимальная длина последовательности: 8192 токена.</w:t>
      </w:r>
    </w:p>
    <w:p w14:paraId="33F2BC46" w14:textId="77777777" w:rsidR="00BB71E3" w:rsidRPr="00BB71E3" w:rsidRDefault="00BB71E3" w:rsidP="00BB71E3">
      <w:pPr>
        <w:ind w:firstLine="709"/>
        <w:jc w:val="both"/>
      </w:pPr>
      <w:r w:rsidRPr="00BB71E3">
        <w:t xml:space="preserve">Гиперпараметры зафиксированы для всех 36 прогонов. Их подбор не входит в задачу работы: целью является сравнение стратегий при одинаковых условиях обучения, а не поиск оптимальной конфигурации LoRA. Поскольку все прогоны используют одни и те же значения, различия в результатах </w:t>
      </w:r>
      <w:r w:rsidRPr="00BB71E3">
        <w:lastRenderedPageBreak/>
        <w:t>объясняются только объёмом данных, длиной цепочек и начальным состоянием генератора.</w:t>
      </w:r>
    </w:p>
    <w:p w14:paraId="022D969C" w14:textId="07586620" w:rsidR="00BB71E3" w:rsidRPr="00BB71E3" w:rsidRDefault="00BB71E3" w:rsidP="00BB71E3">
      <w:pPr>
        <w:ind w:firstLine="709"/>
        <w:jc w:val="both"/>
      </w:pPr>
      <w:r w:rsidRPr="00BB71E3">
        <w:t>Значение 8192 задаёт верхнюю границу длины последовательности. Фактическая длина зависит от конкретного примера: для группы с порогом 2048 токенов решения в среднем значительно короче, чем для группы 8192. Последовательности в пакете выравниваются по длине самой длинной в пакете, а не по максимуму 8192, поэтому модели, обученные на коротких цепочках, обрабатывают меньше токенов и стоят дешевле в FLOPs.</w:t>
      </w:r>
    </w:p>
    <w:p w14:paraId="3CF81D06" w14:textId="77777777" w:rsidR="00BB71E3" w:rsidRDefault="00BB71E3">
      <w:pPr>
        <w:ind w:firstLine="709"/>
        <w:jc w:val="both"/>
      </w:pPr>
    </w:p>
    <w:p w14:paraId="2A32B92C" w14:textId="77777777" w:rsidR="00BB71E3" w:rsidRDefault="00000000">
      <w:pPr>
        <w:ind w:firstLine="709"/>
        <w:jc w:val="both"/>
      </w:pPr>
      <w:r>
        <w:t xml:space="preserve">Полный эксперимент включает 36 прогонов: 4 объёма данных (500, 1000, 2000, 5000) × 3 максимальные длины цепочек (2048, 4096, 8192) × 3 начальных состояния генератора случайных чисел. Три начальных состояния позволяют оценить, насколько результат зависит от стохастичности обучения (инициализация LoRA-адаптеров, порядок данных). </w:t>
      </w:r>
    </w:p>
    <w:p w14:paraId="61AD18C8" w14:textId="21E29676" w:rsidR="007F6118" w:rsidRDefault="00BB71E3">
      <w:pPr>
        <w:ind w:firstLine="709"/>
        <w:jc w:val="both"/>
      </w:pPr>
      <w:proofErr w:type="gramStart"/>
      <w:r w:rsidRPr="00BB71E3">
        <w:t xml:space="preserve">Три значения </w:t>
      </w:r>
      <w:r w:rsidR="006C2789">
        <w:t>это</w:t>
      </w:r>
      <w:proofErr w:type="gramEnd"/>
      <w:r w:rsidRPr="00BB71E3">
        <w:t xml:space="preserve"> компромисс между вычислительным бюджетом и статистической надёжностью: 36 прогонов уже близки к границе доступных ресурсов. </w:t>
      </w:r>
      <w:r w:rsidR="00000000">
        <w:t>Если разброс между прогонами с разными начальными состояниями сопоставим с разницей между стратегиями, различие между стратегиями нельзя считать надёжным.</w:t>
      </w:r>
    </w:p>
    <w:p w14:paraId="489CA146" w14:textId="636290B3" w:rsidR="007F6118" w:rsidRDefault="00000000">
      <w:pPr>
        <w:ind w:firstLine="709"/>
        <w:jc w:val="both"/>
      </w:pPr>
      <w:r>
        <w:t>Каждый прогон сохраняется как LoRA-адаптер. По завершении каждая модель оценивается на обоих контрольных наборах (GSM8K test и MATH-500).</w:t>
      </w:r>
      <w:r w:rsidR="00BB71E3">
        <w:t xml:space="preserve"> </w:t>
      </w:r>
      <w:r w:rsidR="00BB71E3" w:rsidRPr="00BB71E3">
        <w:t xml:space="preserve">Эта оценка используется для построения Парето-фронта, но не для выбора модели на следующий этап: </w:t>
      </w:r>
      <w:r w:rsidR="006B4A7E" w:rsidRPr="006B4A7E">
        <w:t>модель для GRPO выбирается по значению функции потерь на валидационной выборке (раздел 3.3)</w:t>
      </w:r>
      <w:r w:rsidR="006B4A7E">
        <w:t xml:space="preserve">, </w:t>
      </w:r>
      <w:r w:rsidR="00BB71E3" w:rsidRPr="00BB71E3">
        <w:t>чтобы сохранить GSM8K test как независимый набор для финальной оценки.</w:t>
      </w:r>
    </w:p>
    <w:p w14:paraId="3BE3D47E" w14:textId="77777777" w:rsidR="007F6118" w:rsidRDefault="00000000">
      <w:pPr>
        <w:spacing w:before="200" w:after="120"/>
        <w:ind w:firstLine="709"/>
      </w:pPr>
      <w:r>
        <w:rPr>
          <w:b/>
          <w:bCs/>
        </w:rPr>
        <w:t>3.3 Групповая относительная оптимизация политики (GRPO)</w:t>
      </w:r>
    </w:p>
    <w:p w14:paraId="2E5BCC5A" w14:textId="77777777" w:rsidR="007F6118" w:rsidRDefault="00000000">
      <w:pPr>
        <w:ind w:firstLine="709"/>
        <w:jc w:val="both"/>
      </w:pPr>
      <w:r>
        <w:t>GRPO применяется к лучшим SFT-моделям для дополнительного дообучения методом обучения с подкреплением.</w:t>
      </w:r>
    </w:p>
    <w:p w14:paraId="12BB65BA" w14:textId="733F5F47" w:rsidR="007F6118" w:rsidRDefault="00000000">
      <w:pPr>
        <w:ind w:firstLine="709"/>
        <w:jc w:val="both"/>
      </w:pPr>
      <w:r>
        <w:lastRenderedPageBreak/>
        <w:t xml:space="preserve">Для каждого промпта модель генерирует группу из </w:t>
      </w:r>
      <w:r>
        <w:rPr>
          <w:i/>
          <w:iCs/>
        </w:rPr>
        <w:t>G</w:t>
      </w:r>
      <w:r>
        <w:t xml:space="preserve"> решений. Каждое решение получает бинарную оценку: 1 при верном финальном ответе, 0 при неверном. Оценки нормализуются внутри группы: из каждой вычитается среднее и результат делится на стандартное отклонение. Параметры обновляются так, чтобы увеличить вероятность решений с положительным вознаграждением и уменьшить с отрицательным. Одновременно штрафуется отклонение от исходной модели через KL-дивергенцию с коэффициентом </w:t>
      </w:r>
      <w:r>
        <w:rPr>
          <w:i/>
          <w:iCs/>
        </w:rPr>
        <w:t>β</w:t>
      </w:r>
      <w:r>
        <w:t>.</w:t>
      </w:r>
    </w:p>
    <w:p w14:paraId="3A3A398F" w14:textId="77777777" w:rsidR="007F6118" w:rsidRDefault="00000000">
      <w:pPr>
        <w:ind w:firstLine="709"/>
        <w:jc w:val="both"/>
      </w:pPr>
      <w:r>
        <w:t>GRPO применяется по следующей схеме:</w:t>
      </w:r>
    </w:p>
    <w:p w14:paraId="3D282065" w14:textId="47F043A3" w:rsidR="006B4A7E" w:rsidRDefault="006C2789" w:rsidP="006B4A7E">
      <w:pPr>
        <w:ind w:left="707" w:firstLine="709"/>
        <w:jc w:val="both"/>
      </w:pPr>
      <w:r>
        <w:t xml:space="preserve">- </w:t>
      </w:r>
      <w:r w:rsidR="006B4A7E" w:rsidRPr="006B4A7E">
        <w:t xml:space="preserve">полный запуск (2000 шагов) для SFT-500 и SFT-5000; </w:t>
      </w:r>
    </w:p>
    <w:p w14:paraId="318DD8CD" w14:textId="5AA10C5C" w:rsidR="006B4A7E" w:rsidRDefault="006C2789" w:rsidP="006B4A7E">
      <w:pPr>
        <w:ind w:left="707" w:firstLine="709"/>
        <w:jc w:val="both"/>
      </w:pPr>
      <w:r>
        <w:t xml:space="preserve">- </w:t>
      </w:r>
      <w:r w:rsidR="006B4A7E" w:rsidRPr="006B4A7E">
        <w:t xml:space="preserve">укороченный запуск (500 шагов) для SFT-1000 и SFT-2000. </w:t>
      </w:r>
    </w:p>
    <w:p w14:paraId="1FBBB8A4" w14:textId="266FD69F" w:rsidR="006B4A7E" w:rsidRDefault="006B4A7E">
      <w:pPr>
        <w:ind w:firstLine="709"/>
        <w:jc w:val="both"/>
      </w:pPr>
      <w:r w:rsidRPr="006B4A7E">
        <w:t>Число шагов выбрано с учётом вычислительного бюджета. Полный запуск позволяет наблюдать сходимость или насыщение. Укороченный запуск для промежуточных объёмов экономит ресурсы</w:t>
      </w:r>
      <w:r w:rsidR="00EA73F6">
        <w:t xml:space="preserve">. Если </w:t>
      </w:r>
      <w:r w:rsidR="00EA73F6" w:rsidRPr="00EA73F6">
        <w:t>500 шагов окажется недостаточно, это будет видно по динамике контрольных точек</w:t>
      </w:r>
      <w:r w:rsidR="00EA73F6">
        <w:t>.</w:t>
      </w:r>
    </w:p>
    <w:p w14:paraId="56A21372" w14:textId="62123299" w:rsidR="007F6118" w:rsidRDefault="006B4A7E">
      <w:pPr>
        <w:ind w:firstLine="709"/>
        <w:jc w:val="both"/>
      </w:pPr>
      <w:r w:rsidRPr="006B4A7E">
        <w:t>Выбор лучшей SFT-модели для каждого объёма данных производится по значению функции потерь на валидационной выборке (validation loss). Валидационная выборка формируется как фиксированный набор задач из общего пула датасета, не входящий ни в одну обучающую подвыборку и не пересекающийся с тестовыми наборами GSM8K и MATH-500. Это позволяет сохранить обучающие выборки полного размера и обеспечить одинаковые условия сравнения для всех моделей. GSM8K test остаётся полностью независимым набором для финальной оценки.</w:t>
      </w:r>
      <w:r>
        <w:t xml:space="preserve"> </w:t>
      </w:r>
      <w:r w:rsidR="00000000">
        <w:t xml:space="preserve">Контрольные точки сохраняются каждые 50 шагов. </w:t>
      </w:r>
      <w:r w:rsidRPr="006B4A7E">
        <w:t xml:space="preserve">Каждая контрольная точка становится отдельной точкой на Парето-фронте, что позволяет видеть динамику: на каком шаге GRPO перестаёт окупать себя. Сходимость GRPO на малых объёмах данных (500 примеров) не гарантирована: при ограниченном числе задач группы генераций могут оказаться однородными, что ослабляет обучающий сигнал. Если GRPO не даёт прироста точности, это фиксируется как результат </w:t>
      </w:r>
      <w:r w:rsidR="006C2789">
        <w:t xml:space="preserve">и </w:t>
      </w:r>
      <w:r w:rsidRPr="006B4A7E">
        <w:t>точка на Парето-фронте показывает, что дополнительные FLOPs на обучение с подкреплением не окупились.</w:t>
      </w:r>
    </w:p>
    <w:p w14:paraId="22D0E8D6" w14:textId="77777777" w:rsidR="007F6118" w:rsidRDefault="00000000">
      <w:pPr>
        <w:pageBreakBefore/>
        <w:spacing w:before="240" w:after="120"/>
        <w:ind w:firstLine="709"/>
      </w:pPr>
      <w:r>
        <w:rPr>
          <w:b/>
          <w:bCs/>
        </w:rPr>
        <w:lastRenderedPageBreak/>
        <w:t>4 РЕАЛИЗАЦИЯ</w:t>
      </w:r>
    </w:p>
    <w:p w14:paraId="43812D36" w14:textId="77777777" w:rsidR="007F6118" w:rsidRDefault="00000000">
      <w:pPr>
        <w:spacing w:before="200" w:after="120"/>
        <w:ind w:firstLine="709"/>
      </w:pPr>
      <w:r>
        <w:rPr>
          <w:b/>
          <w:bCs/>
        </w:rPr>
        <w:t>4.1 Архитектура пайплайна</w:t>
      </w:r>
    </w:p>
    <w:p w14:paraId="0F336B5F" w14:textId="77777777" w:rsidR="0023745B" w:rsidRDefault="0023745B">
      <w:pPr>
        <w:ind w:firstLine="709"/>
        <w:jc w:val="both"/>
        <w:rPr>
          <w:lang w:val="en-US"/>
        </w:rPr>
      </w:pPr>
      <w:r w:rsidRPr="0023745B">
        <w:t>Пайплайн организован как Python-пакет rscaling с трёхслойной архитектурой. Разделение на слои обеспечивает независимость компонентов: изменения в модуле SFT не затрагивают модули инференса или оценки. Модули внутри одного слоя не зависят друг от друга; все связи между слоями явно видны только в ноутбуках.</w:t>
      </w:r>
    </w:p>
    <w:p w14:paraId="0124E529" w14:textId="7E91E955" w:rsidR="007F6118" w:rsidRDefault="00000000">
      <w:pPr>
        <w:ind w:firstLine="709"/>
        <w:jc w:val="both"/>
      </w:pPr>
      <w:r>
        <w:t xml:space="preserve">Слой 0 </w:t>
      </w:r>
      <w:proofErr w:type="gramStart"/>
      <w:r w:rsidR="006C2789">
        <w:t xml:space="preserve">- </w:t>
      </w:r>
      <w:r>
        <w:t xml:space="preserve"> утилиты</w:t>
      </w:r>
      <w:proofErr w:type="gramEnd"/>
      <w:r>
        <w:t xml:space="preserve"> без зависимостей от остальных модулей: parsing (извлечение ответов из текста) и flops (расчёт вычислительных затрат).</w:t>
      </w:r>
    </w:p>
    <w:p w14:paraId="7F780446" w14:textId="3E88DF37" w:rsidR="007F6118" w:rsidRDefault="00000000">
      <w:pPr>
        <w:ind w:firstLine="709"/>
        <w:jc w:val="both"/>
      </w:pPr>
      <w:r>
        <w:t xml:space="preserve">Слой 1 </w:t>
      </w:r>
      <w:proofErr w:type="gramStart"/>
      <w:r w:rsidR="006C2789">
        <w:t xml:space="preserve">- </w:t>
      </w:r>
      <w:r>
        <w:t xml:space="preserve"> управление</w:t>
      </w:r>
      <w:proofErr w:type="gramEnd"/>
      <w:r>
        <w:t xml:space="preserve"> экспериментами: runner (отслеживание статуса прогонов, возобновление после сбоев).</w:t>
      </w:r>
    </w:p>
    <w:p w14:paraId="3A48DBFB" w14:textId="094D544B" w:rsidR="007F6118" w:rsidRPr="00DF5FF1" w:rsidRDefault="00000000">
      <w:pPr>
        <w:ind w:firstLine="709"/>
        <w:jc w:val="both"/>
        <w:rPr>
          <w:lang w:val="en-US"/>
        </w:rPr>
      </w:pPr>
      <w:r>
        <w:t>Слой</w:t>
      </w:r>
      <w:r>
        <w:rPr>
          <w:lang w:val="en-US"/>
        </w:rPr>
        <w:t xml:space="preserve"> 2 </w:t>
      </w:r>
      <w:proofErr w:type="gramStart"/>
      <w:r w:rsidR="006C2789" w:rsidRPr="006C2789">
        <w:rPr>
          <w:lang w:val="en-US"/>
        </w:rPr>
        <w:t xml:space="preserve">- </w:t>
      </w:r>
      <w:r>
        <w:rPr>
          <w:lang w:val="en-US"/>
        </w:rPr>
        <w:t xml:space="preserve"> </w:t>
      </w:r>
      <w:r>
        <w:t>изолированные</w:t>
      </w:r>
      <w:proofErr w:type="gramEnd"/>
      <w:r>
        <w:rPr>
          <w:lang w:val="en-US"/>
        </w:rPr>
        <w:t xml:space="preserve"> </w:t>
      </w:r>
      <w:r>
        <w:t>действия</w:t>
      </w:r>
      <w:r>
        <w:rPr>
          <w:lang w:val="en-US"/>
        </w:rPr>
        <w:t>: sft, grpo, inference, evaluate, analysis.</w:t>
      </w:r>
    </w:p>
    <w:p w14:paraId="63DB1B33" w14:textId="0362CFE4" w:rsidR="0023745B" w:rsidRPr="0023745B" w:rsidRDefault="00000000" w:rsidP="0023745B">
      <w:pPr>
        <w:ind w:firstLine="709"/>
        <w:jc w:val="both"/>
      </w:pPr>
      <w:r>
        <w:t>Точки входа — шесть ноутбуков: 00_setup (окружение, модели, тесты), 01_data_prep (подготовка данных и б</w:t>
      </w:r>
      <w:r w:rsidR="00E944B5">
        <w:t>а</w:t>
      </w:r>
      <w:r>
        <w:t xml:space="preserve">злайн), 02_sft (36 прогонов дообучения), 03_grpo (выбор лучших моделей и GRPO), </w:t>
      </w:r>
      <w:r w:rsidR="0023745B" w:rsidRPr="0023745B">
        <w:t>04_inference (генерация и стратегии агрегации), 05_analysis (Парето-фронт и графики).</w:t>
      </w:r>
    </w:p>
    <w:p w14:paraId="67AF5229" w14:textId="77777777" w:rsidR="0023745B" w:rsidRPr="0023745B" w:rsidRDefault="0023745B" w:rsidP="0023745B">
      <w:pPr>
        <w:ind w:firstLine="709"/>
        <w:jc w:val="both"/>
      </w:pPr>
      <w:r w:rsidRPr="0023745B">
        <w:t>На этапе инференса генерации кэшируются: для каждой модели и каждой тестовой задачи n решений генерируются один раз и сохраняются. Все три стратегии агрегации применяются к одному и тому же набору генераций. Это гарантирует, что различия в точности между стратегиями объясняются только методом агрегации, а не случайностью генерации.</w:t>
      </w:r>
    </w:p>
    <w:p w14:paraId="61DF498D" w14:textId="77777777" w:rsidR="0023745B" w:rsidRDefault="0023745B">
      <w:pPr>
        <w:ind w:firstLine="709"/>
        <w:jc w:val="both"/>
        <w:rPr>
          <w:lang w:val="en-US"/>
        </w:rPr>
      </w:pPr>
      <w:r w:rsidRPr="0023745B">
        <w:t>Ноутбуки запускаются последовательно, с ручным контролем между этапами. Статус каждого прогона (завершён, выполняется, ошибка) отслеживается автоматически и сохраняется в JSON, что позволяет возобновить работу после сбоя.</w:t>
      </w:r>
    </w:p>
    <w:p w14:paraId="699A00C0" w14:textId="0ABA88B9" w:rsidR="007F6118" w:rsidRDefault="00000000">
      <w:pPr>
        <w:ind w:firstLine="709"/>
        <w:jc w:val="both"/>
      </w:pPr>
      <w:r>
        <w:t xml:space="preserve">Конфигурации хранятся в YAML-файлах, результаты — в JSON. </w:t>
      </w:r>
      <w:r w:rsidR="0023745B" w:rsidRPr="0023745B">
        <w:t xml:space="preserve">Модуль parsing покрывается набором тестов на краевые случаи (отрицательные числа, дроби, отсутствие маркера ответа, вложенные скобки в </w:t>
      </w:r>
      <w:r w:rsidR="0023745B" w:rsidRPr="0023745B">
        <w:lastRenderedPageBreak/>
        <w:t>LaTeX и др.) перед запуском экспериментов.</w:t>
      </w:r>
      <w:r w:rsidR="0023745B" w:rsidRPr="0023745B">
        <w:t xml:space="preserve"> </w:t>
      </w:r>
      <w:proofErr w:type="gramStart"/>
      <w:r>
        <w:t>Код</w:t>
      </w:r>
      <w:proofErr w:type="gramEnd"/>
      <w:r>
        <w:t>, конфигурации и результаты размещены в открытом репозитории на GitHub.</w:t>
      </w:r>
    </w:p>
    <w:p w14:paraId="541BAC53" w14:textId="77777777" w:rsidR="007F6118" w:rsidRDefault="00000000">
      <w:pPr>
        <w:spacing w:before="200" w:after="120"/>
        <w:ind w:firstLine="709"/>
      </w:pPr>
      <w:r>
        <w:rPr>
          <w:b/>
          <w:bCs/>
        </w:rPr>
        <w:t>4.2 Данные</w:t>
      </w:r>
    </w:p>
    <w:p w14:paraId="44AEDF8B" w14:textId="1472AE5A" w:rsidR="007F6118" w:rsidRDefault="00000000">
      <w:pPr>
        <w:ind w:firstLine="709"/>
        <w:jc w:val="both"/>
      </w:pPr>
      <w:r>
        <w:rPr>
          <w:b/>
          <w:bCs/>
        </w:rPr>
        <w:t>OpenR1-Math-220k</w:t>
      </w:r>
      <w:r>
        <w:t xml:space="preserve"> </w:t>
      </w:r>
      <w:r w:rsidR="006C2789">
        <w:t>это</w:t>
      </w:r>
      <w:r>
        <w:t xml:space="preserve"> обучающий датасет, опубликованный сообществом Open-R1 на платформе HuggingFace. В работе используется split default, содержащий около 94 тысяч задач. Каждый пример включает следующие поля:</w:t>
      </w:r>
    </w:p>
    <w:p w14:paraId="03C2A6D9" w14:textId="1281B1A8" w:rsidR="007F6118" w:rsidRDefault="00000000">
      <w:pPr>
        <w:ind w:firstLine="709"/>
        <w:jc w:val="both"/>
      </w:pPr>
      <w:r>
        <w:t xml:space="preserve"> problem </w:t>
      </w:r>
      <w:r w:rsidR="006C2789">
        <w:t>-</w:t>
      </w:r>
      <w:r>
        <w:t xml:space="preserve"> условие задачи на естественном языке;</w:t>
      </w:r>
    </w:p>
    <w:p w14:paraId="5D879405" w14:textId="6F21F4B2" w:rsidR="007F6118" w:rsidRDefault="00000000">
      <w:pPr>
        <w:ind w:firstLine="709"/>
        <w:jc w:val="both"/>
      </w:pPr>
      <w:r>
        <w:t xml:space="preserve"> solution </w:t>
      </w:r>
      <w:r w:rsidR="006C2789">
        <w:t>-</w:t>
      </w:r>
      <w:r>
        <w:t xml:space="preserve"> эталонное решение;</w:t>
      </w:r>
    </w:p>
    <w:p w14:paraId="35465EB5" w14:textId="39345A42" w:rsidR="007F6118" w:rsidRDefault="00000000">
      <w:pPr>
        <w:ind w:firstLine="709"/>
        <w:jc w:val="both"/>
      </w:pPr>
      <w:r>
        <w:t xml:space="preserve"> answer </w:t>
      </w:r>
      <w:r w:rsidR="006C2789">
        <w:t>-</w:t>
      </w:r>
      <w:r>
        <w:t xml:space="preserve"> финальный ответ;</w:t>
      </w:r>
    </w:p>
    <w:p w14:paraId="67AC05E4" w14:textId="07D024B3" w:rsidR="007F6118" w:rsidRPr="00DF5FF1" w:rsidRDefault="00000000">
      <w:pPr>
        <w:ind w:firstLine="709"/>
        <w:jc w:val="both"/>
        <w:rPr>
          <w:lang w:val="en-US"/>
        </w:rPr>
      </w:pPr>
      <w:r w:rsidRPr="006C2789">
        <w:rPr>
          <w:lang w:val="en-US"/>
        </w:rPr>
        <w:t xml:space="preserve"> </w:t>
      </w:r>
      <w:r>
        <w:rPr>
          <w:lang w:val="en-US"/>
        </w:rPr>
        <w:t xml:space="preserve">problem_type </w:t>
      </w:r>
      <w:r w:rsidR="006C2789" w:rsidRPr="006C2789">
        <w:rPr>
          <w:lang w:val="en-US"/>
        </w:rPr>
        <w:t>-</w:t>
      </w:r>
      <w:r>
        <w:rPr>
          <w:lang w:val="en-US"/>
        </w:rPr>
        <w:t xml:space="preserve"> </w:t>
      </w:r>
      <w:r>
        <w:t>раздел</w:t>
      </w:r>
      <w:r>
        <w:rPr>
          <w:lang w:val="en-US"/>
        </w:rPr>
        <w:t xml:space="preserve"> </w:t>
      </w:r>
      <w:r>
        <w:t>математики</w:t>
      </w:r>
      <w:r>
        <w:rPr>
          <w:lang w:val="en-US"/>
        </w:rPr>
        <w:t xml:space="preserve"> (Algebra, Number Theory </w:t>
      </w:r>
      <w:r>
        <w:t>и</w:t>
      </w:r>
      <w:r>
        <w:rPr>
          <w:lang w:val="en-US"/>
        </w:rPr>
        <w:t xml:space="preserve"> </w:t>
      </w:r>
      <w:r>
        <w:t>др</w:t>
      </w:r>
      <w:r>
        <w:rPr>
          <w:lang w:val="en-US"/>
        </w:rPr>
        <w:t>.);</w:t>
      </w:r>
    </w:p>
    <w:p w14:paraId="4D6AE840" w14:textId="7DA28C94" w:rsidR="007F6118" w:rsidRPr="00DF5FF1" w:rsidRDefault="00000000">
      <w:pPr>
        <w:ind w:firstLine="709"/>
        <w:jc w:val="both"/>
        <w:rPr>
          <w:lang w:val="en-US"/>
        </w:rPr>
      </w:pPr>
      <w:r>
        <w:rPr>
          <w:lang w:val="en-US"/>
        </w:rPr>
        <w:t xml:space="preserve"> question_type </w:t>
      </w:r>
      <w:r w:rsidR="006C2789" w:rsidRPr="006C2789">
        <w:rPr>
          <w:lang w:val="en-US"/>
        </w:rPr>
        <w:t>-</w:t>
      </w:r>
      <w:r>
        <w:rPr>
          <w:lang w:val="en-US"/>
        </w:rPr>
        <w:t xml:space="preserve"> </w:t>
      </w:r>
      <w:r>
        <w:t>тип</w:t>
      </w:r>
      <w:r>
        <w:rPr>
          <w:lang w:val="en-US"/>
        </w:rPr>
        <w:t xml:space="preserve"> </w:t>
      </w:r>
      <w:r>
        <w:t>задачи</w:t>
      </w:r>
      <w:r>
        <w:rPr>
          <w:lang w:val="en-US"/>
        </w:rPr>
        <w:t xml:space="preserve"> (math-word-problem </w:t>
      </w:r>
      <w:r>
        <w:t>и</w:t>
      </w:r>
      <w:r>
        <w:rPr>
          <w:lang w:val="en-US"/>
        </w:rPr>
        <w:t xml:space="preserve"> </w:t>
      </w:r>
      <w:r>
        <w:t>др</w:t>
      </w:r>
      <w:r>
        <w:rPr>
          <w:lang w:val="en-US"/>
        </w:rPr>
        <w:t>.);</w:t>
      </w:r>
    </w:p>
    <w:p w14:paraId="195CB2B9" w14:textId="478F78D7" w:rsidR="007F6118" w:rsidRPr="00DF5FF1" w:rsidRDefault="00000000">
      <w:pPr>
        <w:ind w:firstLine="709"/>
        <w:jc w:val="both"/>
        <w:rPr>
          <w:lang w:val="en-US"/>
        </w:rPr>
      </w:pPr>
      <w:r>
        <w:rPr>
          <w:lang w:val="en-US"/>
        </w:rPr>
        <w:t xml:space="preserve"> source </w:t>
      </w:r>
      <w:r w:rsidR="006C2789" w:rsidRPr="006C2789">
        <w:rPr>
          <w:lang w:val="en-US"/>
        </w:rPr>
        <w:t>-</w:t>
      </w:r>
      <w:r>
        <w:rPr>
          <w:lang w:val="en-US"/>
        </w:rPr>
        <w:t xml:space="preserve"> </w:t>
      </w:r>
      <w:r>
        <w:t>источник</w:t>
      </w:r>
      <w:r>
        <w:rPr>
          <w:lang w:val="en-US"/>
        </w:rPr>
        <w:t xml:space="preserve"> </w:t>
      </w:r>
      <w:r>
        <w:t>задачи</w:t>
      </w:r>
      <w:r>
        <w:rPr>
          <w:lang w:val="en-US"/>
        </w:rPr>
        <w:t xml:space="preserve"> (olympiads, GSM8K, MATH </w:t>
      </w:r>
      <w:r>
        <w:t>и</w:t>
      </w:r>
      <w:r>
        <w:rPr>
          <w:lang w:val="en-US"/>
        </w:rPr>
        <w:t xml:space="preserve"> </w:t>
      </w:r>
      <w:r>
        <w:t>др</w:t>
      </w:r>
      <w:r>
        <w:rPr>
          <w:lang w:val="en-US"/>
        </w:rPr>
        <w:t>.);</w:t>
      </w:r>
    </w:p>
    <w:p w14:paraId="14412406" w14:textId="4F9E0BB6" w:rsidR="007F6118" w:rsidRDefault="00000000">
      <w:pPr>
        <w:ind w:firstLine="709"/>
        <w:jc w:val="both"/>
      </w:pPr>
      <w:r w:rsidRPr="006C2789">
        <w:t xml:space="preserve"> </w:t>
      </w:r>
      <w:r>
        <w:t xml:space="preserve">generations </w:t>
      </w:r>
      <w:r w:rsidR="006C2789">
        <w:t>-</w:t>
      </w:r>
      <w:r>
        <w:t xml:space="preserve"> список решений от DeepSeek-R1-671B, обрамлённых тегами &lt;think&gt;...&lt;/think&gt;, содержащих пошаговое рассуждение;</w:t>
      </w:r>
    </w:p>
    <w:p w14:paraId="220FB23A" w14:textId="573AA4A5" w:rsidR="007F6118" w:rsidRDefault="00000000">
      <w:pPr>
        <w:ind w:firstLine="709"/>
        <w:jc w:val="both"/>
      </w:pPr>
      <w:r>
        <w:t xml:space="preserve"> correctness_math_verify </w:t>
      </w:r>
      <w:r w:rsidR="006C2789">
        <w:t>-</w:t>
      </w:r>
      <w:r>
        <w:t xml:space="preserve"> результат автоматической проверки корректности для каждой генерации;</w:t>
      </w:r>
    </w:p>
    <w:p w14:paraId="4F352FD0" w14:textId="3034F028" w:rsidR="007F6118" w:rsidRDefault="00000000">
      <w:pPr>
        <w:ind w:firstLine="709"/>
        <w:jc w:val="both"/>
      </w:pPr>
      <w:r>
        <w:t xml:space="preserve"> correctness_count </w:t>
      </w:r>
      <w:r w:rsidR="006C2789">
        <w:t>-</w:t>
      </w:r>
      <w:r>
        <w:t xml:space="preserve"> число корректных генераций из предложенных.</w:t>
      </w:r>
    </w:p>
    <w:p w14:paraId="1D590E34" w14:textId="367424DB" w:rsidR="006B4A7E" w:rsidRDefault="00000000">
      <w:pPr>
        <w:ind w:firstLine="709"/>
        <w:jc w:val="both"/>
      </w:pPr>
      <w:r>
        <w:t xml:space="preserve">Для каждой задачи берётся одно решение с подтверждённой корректностью. </w:t>
      </w:r>
      <w:r w:rsidR="00A41503" w:rsidRPr="00A41503">
        <w:t>Из датасета отбираются задачи школьного уровня сложности по полю source. Задачи с источником olympiads и аналогичные олимпиадные задачи исключаются, чтобы обучающая выборка не содержала задач того же уровня сложности, что и контрольный набор MATH-500. Полный список включённых и исключённых значений source приводится в главе 5.</w:t>
      </w:r>
    </w:p>
    <w:p w14:paraId="1A440B0A" w14:textId="77777777" w:rsidR="00A41503" w:rsidRDefault="00A41503">
      <w:pPr>
        <w:ind w:firstLine="709"/>
        <w:jc w:val="both"/>
      </w:pPr>
      <w:r w:rsidRPr="00A41503">
        <w:t xml:space="preserve">Подмножества формируются случайной выборкой с фиксированным начальным состоянием генератора для воспроизводимости. Подмножества вложенные: выборка на 1000 примеров содержит все задачи из выборки на 500 плюс дополнительные. Это позволяет наблюдать чистый эффект увеличения объёма данных при построении кривой обучения. Объёмы подмножеств: 500, </w:t>
      </w:r>
      <w:r w:rsidRPr="00A41503">
        <w:lastRenderedPageBreak/>
        <w:t>1000, 2000, 5000. Дополнительно применяется фильтрация по длине цепочки рассуждений (2048, 4096, 8192 токенов): решения длиннее порогового значения отбрасываются.</w:t>
      </w:r>
    </w:p>
    <w:p w14:paraId="34C3D842" w14:textId="3A92F8F6" w:rsidR="009D5A9E" w:rsidRDefault="009D5A9E">
      <w:pPr>
        <w:ind w:firstLine="709"/>
        <w:jc w:val="both"/>
      </w:pPr>
      <w:r w:rsidRPr="009D5A9E">
        <w:t xml:space="preserve">Проверка на утечки выполняется для каждой пары «обучающая задача </w:t>
      </w:r>
      <w:r w:rsidR="005E5991">
        <w:t>-</w:t>
      </w:r>
      <w:r w:rsidRPr="009D5A9E">
        <w:t xml:space="preserve"> тестовая задача» по следующему алгоритму. Тексты условий нормализуются: приводятся к нижнему регистру, удаляются лишние пробелы, знаки препинания и LaTeX-обёртки. Для нормализованных текстов строятся множества всех последовательностей из 13 слов подряд (13-грамм). Containment определяется как доля 13-грамм тестовой задачи, которые встречаются среди 13-грамм обучающей задачи. Выбор длины 13 следует методологии обнаружения контаминации, предложенной Brown et al. [27]. Обучающие примеры с containment ≥ 0,5 относительно любой задачи из GSM8K test или MATH-500 исключаются из всех подвыборок. Скрипт дедупликации сохраняет лог в формате JSON с указанием индексов совпавших пар и значений containment. Число исключённых задач и примеры совпадений приводятся в разделе 5.1.</w:t>
      </w:r>
    </w:p>
    <w:p w14:paraId="20EDA48B" w14:textId="3A038A5C" w:rsidR="00A41503" w:rsidRDefault="00A41503">
      <w:pPr>
        <w:ind w:firstLine="709"/>
        <w:jc w:val="both"/>
      </w:pPr>
      <w:r w:rsidRPr="00A41503">
        <w:t xml:space="preserve">Отдельно из общего пула формируется валидационная выборка </w:t>
      </w:r>
      <w:r w:rsidR="006C2789">
        <w:t>-</w:t>
      </w:r>
      <w:r w:rsidRPr="00A41503">
        <w:t xml:space="preserve"> фиксированный набор задач, не входящий ни в одну обучающую подвыборку и не пересекающийся с тестовыми наборами. Валидационная выборка используется для выбора лучшей SFT-модели (раздел 3.3).</w:t>
      </w:r>
    </w:p>
    <w:p w14:paraId="1B52FE5E" w14:textId="0882CF75" w:rsidR="007F6118" w:rsidRDefault="00000000">
      <w:pPr>
        <w:ind w:firstLine="709"/>
        <w:jc w:val="both"/>
      </w:pPr>
      <w:r>
        <w:rPr>
          <w:b/>
          <w:bCs/>
        </w:rPr>
        <w:t>GSM8K test</w:t>
      </w:r>
      <w:r>
        <w:t xml:space="preserve"> — контрольный набор из 1319 задач школьной математики уровня 2–8 класса [10]. Каждая задача решается за 2–8 шагов и требует только базовой арифметики. Ответ </w:t>
      </w:r>
      <w:r w:rsidR="00FC06E2">
        <w:t>-</w:t>
      </w:r>
      <w:r>
        <w:t xml:space="preserve"> целое число, маркированное паттерном #### &lt;число&gt;. Задачи составлены людьми с контролем качества; частота ошибок в эталонных ответах не превышает 2 % [10]. GSM8K выступает в роли «лёгкого» бенчмарка [3].</w:t>
      </w:r>
    </w:p>
    <w:p w14:paraId="59F50AD4" w14:textId="77777777" w:rsidR="007F6118" w:rsidRDefault="00000000">
      <w:pPr>
        <w:ind w:firstLine="709"/>
        <w:jc w:val="both"/>
      </w:pPr>
      <w:r>
        <w:rPr>
          <w:b/>
          <w:bCs/>
        </w:rPr>
        <w:t>MATH-500</w:t>
      </w:r>
      <w:r>
        <w:t xml:space="preserve"> — подмножество из 500 задач бенчмарка MATH [11], сформированное в работе Lightman et al. [12]. Задачи охватывают 7 тем и 5 уровней сложности. Ответ записан в формате LaTeX: \boxed{&lt;ответ&gt;}. Ответы </w:t>
      </w:r>
      <w:r>
        <w:lastRenderedPageBreak/>
        <w:t>могут содержать дроби, корни, интервалы. MATH-500 выступает в роли «сложного» бенчмарка [3, 12].</w:t>
      </w:r>
    </w:p>
    <w:p w14:paraId="28AD4713" w14:textId="77777777" w:rsidR="007F6118" w:rsidRDefault="00000000">
      <w:pPr>
        <w:spacing w:before="200" w:after="120"/>
        <w:ind w:firstLine="709"/>
      </w:pPr>
      <w:r>
        <w:rPr>
          <w:b/>
          <w:bCs/>
        </w:rPr>
        <w:t>4.3 Протокол извлечения и сравнения ответов</w:t>
      </w:r>
    </w:p>
    <w:p w14:paraId="058D3E5D" w14:textId="77777777" w:rsidR="00927FFB" w:rsidRPr="00927FFB" w:rsidRDefault="00927FFB" w:rsidP="00927FFB">
      <w:pPr>
        <w:spacing w:before="200" w:after="120"/>
        <w:ind w:firstLine="709"/>
        <w:jc w:val="both"/>
      </w:pPr>
      <w:r w:rsidRPr="00927FFB">
        <w:t>Для автоматической оценки необходимо извлечь ответ из сгенерированного текста и сравнить его с эталоном. Модели обучаются на задачах школьного уровня из OpenR1-Math-220k (раздел 4.2), а оцениваются на двух независимых тестовых наборах: GSM8K test (1319 задач школьной математики) и MATH-500 (500 олимпиадных задач). Протокол извлечения ответа различается для двух бенчмарков.</w:t>
      </w:r>
    </w:p>
    <w:p w14:paraId="169E34A7" w14:textId="77777777" w:rsidR="00927FFB" w:rsidRPr="00927FFB" w:rsidRDefault="00927FFB" w:rsidP="00927FFB">
      <w:pPr>
        <w:spacing w:before="200" w:after="120"/>
        <w:ind w:firstLine="709"/>
        <w:jc w:val="both"/>
      </w:pPr>
      <w:r w:rsidRPr="00927FFB">
        <w:rPr>
          <w:b/>
          <w:bCs/>
        </w:rPr>
        <w:t>GSM8K</w:t>
      </w:r>
      <w:r w:rsidRPr="00927FFB">
        <w:t>. В тексте отыскивается маркер ####, из строки после него извлекается число. Запятые в числах удаляются. Сравнение строковое. Алгоритм повторяет логику оригинального скрипта оценки [10].</w:t>
      </w:r>
    </w:p>
    <w:p w14:paraId="4E56AD5B" w14:textId="77777777" w:rsidR="00927FFB" w:rsidRPr="00927FFB" w:rsidRDefault="00927FFB" w:rsidP="00927FFB">
      <w:pPr>
        <w:spacing w:before="200" w:after="120"/>
        <w:ind w:firstLine="709"/>
        <w:jc w:val="both"/>
      </w:pPr>
      <w:r w:rsidRPr="00927FFB">
        <w:rPr>
          <w:b/>
          <w:bCs/>
        </w:rPr>
        <w:t>MATH</w:t>
      </w:r>
      <w:r w:rsidRPr="00927FFB">
        <w:t>. Из текста извлекается содержимое последнего \boxed{...} с учётом вложенных скобок. Перед сравнением обе строки нормализуются: дроби приводятся к единому формату, раскрываются сокращённые записи корней, удаляются единицы измерения и служебные команды LaTeX. Нормализация воспроизводит логику из репозитория MATH [11].</w:t>
      </w:r>
    </w:p>
    <w:p w14:paraId="6E4548DC" w14:textId="77777777" w:rsidR="00927FFB" w:rsidRPr="00927FFB" w:rsidRDefault="00927FFB" w:rsidP="00927FFB">
      <w:pPr>
        <w:spacing w:before="200" w:after="120"/>
        <w:ind w:firstLine="709"/>
        <w:jc w:val="both"/>
      </w:pPr>
      <w:r w:rsidRPr="00927FFB">
        <w:t>Доверительные интервалы. Точность на конечном тестовом наборе является случайной величиной: при другом составе задач результат был бы иным. Для оценки этой неопределённости используется бутстрап. Из набора результатов (</w:t>
      </w:r>
      <w:proofErr w:type="gramStart"/>
      <w:r w:rsidRPr="00927FFB">
        <w:t>верно</w:t>
      </w:r>
      <w:proofErr w:type="gramEnd"/>
      <w:r w:rsidRPr="00927FFB">
        <w:t>/неверно по каждой задаче) формируются 10 000 выборок с возвращением, для каждой вычисляется точность. По полученному распределению строится 95%-й доверительный интервал.</w:t>
      </w:r>
    </w:p>
    <w:p w14:paraId="730900BA" w14:textId="77777777" w:rsidR="00927FFB" w:rsidRPr="00927FFB" w:rsidRDefault="00927FFB" w:rsidP="00927FFB">
      <w:pPr>
        <w:spacing w:before="200" w:after="120"/>
        <w:ind w:firstLine="709"/>
        <w:jc w:val="both"/>
      </w:pPr>
      <w:r w:rsidRPr="00927FFB">
        <w:t>Для сравнения двух стратегий строится бутстрап-интервал для разности точностей: из одних и тех же выборок вычисляется разность точностей двух стратегий. Если интервал разности включает ноль, различие не является статистически значимым на уровне 5 %.</w:t>
      </w:r>
    </w:p>
    <w:p w14:paraId="3B6DD37C" w14:textId="77777777" w:rsidR="00927FFB" w:rsidRPr="00927FFB" w:rsidRDefault="00927FFB" w:rsidP="00927FFB">
      <w:pPr>
        <w:spacing w:before="200" w:after="120"/>
        <w:ind w:firstLine="709"/>
        <w:jc w:val="both"/>
      </w:pPr>
      <w:r w:rsidRPr="00927FFB">
        <w:lastRenderedPageBreak/>
        <w:t>Бутстрап выбран, поскольку не предполагает нормальности распределения и учитывает, что обе стратегии оцениваются на одних и тех же задачах: при каждой бутстрап-выборке пересэмплируются задачи, а не отдельные результаты, поэтому сравнение остаётся парным. Bestgen [28] показал, что парный бутстрап является рекомендуемым методом сравнения моделей на фиксированных тестовых наборах, поскольку применим к любой метрике качества и даёт более информативные выводы, чем тесты статистической значимости. Число выборок 10 000 обеспечивает стабильность границ интервала [28].</w:t>
      </w:r>
    </w:p>
    <w:p w14:paraId="6A6384FC" w14:textId="77777777" w:rsidR="007F6118" w:rsidRDefault="00000000">
      <w:pPr>
        <w:spacing w:before="200" w:after="120"/>
        <w:ind w:firstLine="709"/>
      </w:pPr>
      <w:r>
        <w:rPr>
          <w:b/>
          <w:bCs/>
        </w:rPr>
        <w:t>4.4 Модели</w:t>
      </w:r>
    </w:p>
    <w:p w14:paraId="06F19A75" w14:textId="77777777" w:rsidR="007F6118" w:rsidRDefault="00000000">
      <w:pPr>
        <w:ind w:firstLine="709"/>
        <w:jc w:val="both"/>
      </w:pPr>
      <w:r>
        <w:t>В работе используются три модели, перечисленные в таблице 1.</w:t>
      </w:r>
    </w:p>
    <w:p w14:paraId="7DBF24FC" w14:textId="6F8040F7" w:rsidR="007F6118" w:rsidRDefault="00000000">
      <w:pPr>
        <w:spacing w:after="60"/>
        <w:jc w:val="both"/>
      </w:pPr>
      <w:r>
        <w:t>Таблица 1</w:t>
      </w:r>
      <w:r w:rsidR="00C92E99">
        <w:t xml:space="preserve">. </w:t>
      </w:r>
      <w:r>
        <w:t>Модели, используемые в работе</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2757"/>
        <w:gridCol w:w="1681"/>
        <w:gridCol w:w="2928"/>
      </w:tblGrid>
      <w:tr w:rsidR="007F6118" w14:paraId="3F611E02"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FAD760" w14:textId="77777777" w:rsidR="007F6118" w:rsidRDefault="00000000">
            <w:pPr>
              <w:jc w:val="center"/>
            </w:pPr>
            <w:r>
              <w:rPr>
                <w:b/>
                <w:bCs/>
              </w:rPr>
              <w:t>Компонент</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255338" w14:textId="77777777" w:rsidR="007F6118" w:rsidRDefault="00000000">
            <w:pPr>
              <w:jc w:val="center"/>
            </w:pPr>
            <w:r>
              <w:rPr>
                <w:b/>
                <w:bCs/>
              </w:rPr>
              <w:t>Модель</w:t>
            </w:r>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F660E9" w14:textId="77777777" w:rsidR="007F6118" w:rsidRDefault="00000000">
            <w:pPr>
              <w:jc w:val="center"/>
            </w:pPr>
            <w:r>
              <w:rPr>
                <w:b/>
                <w:bCs/>
              </w:rPr>
              <w:t>Параметры</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F0B51E" w14:textId="77777777" w:rsidR="007F6118" w:rsidRDefault="00000000">
            <w:pPr>
              <w:jc w:val="center"/>
            </w:pPr>
            <w:r>
              <w:rPr>
                <w:b/>
                <w:bCs/>
              </w:rPr>
              <w:t>Роль</w:t>
            </w:r>
          </w:p>
        </w:tc>
      </w:tr>
      <w:tr w:rsidR="007F6118" w14:paraId="73627AA4"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C911F7" w14:textId="77777777" w:rsidR="007F6118" w:rsidRDefault="00000000">
            <w:r>
              <w:t>Базовая модель</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C2DF09" w14:textId="77777777" w:rsidR="007F6118" w:rsidRDefault="00000000">
            <w:r>
              <w:t>Qwen/Qwen2.5-1.5B [6]</w:t>
            </w:r>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F33FDA" w14:textId="77777777" w:rsidR="007F6118" w:rsidRDefault="00000000">
            <w:r>
              <w:t>1,5 млрд</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E55108" w14:textId="77777777" w:rsidR="007F6118" w:rsidRDefault="00000000">
            <w:r>
              <w:t>Дообучение (SFT, GRPO), генерация решений</w:t>
            </w:r>
          </w:p>
        </w:tc>
      </w:tr>
      <w:tr w:rsidR="007F6118" w14:paraId="2B24B230"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07E482" w14:textId="77777777" w:rsidR="007F6118" w:rsidRDefault="00000000">
            <w:r>
              <w:t>Учитель</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D61DAD" w14:textId="77777777" w:rsidR="007F6118" w:rsidRDefault="00000000">
            <w:r>
              <w:t>DeepSeek-R1-671B [5]</w:t>
            </w:r>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3D5680" w14:textId="77777777" w:rsidR="007F6118" w:rsidRDefault="00000000">
            <w:r>
              <w:t>671 млрд</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2C78D8" w14:textId="77777777" w:rsidR="007F6118" w:rsidRDefault="00000000">
            <w:r>
              <w:t>Источник цепочек рассуждений (через датасет)</w:t>
            </w:r>
          </w:p>
        </w:tc>
      </w:tr>
      <w:tr w:rsidR="007F6118" w14:paraId="4B87C1C0"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4AC5C" w14:textId="77777777" w:rsidR="007F6118" w:rsidRDefault="00000000">
            <w:r>
              <w:t>Верификатор</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525DB" w14:textId="77777777" w:rsidR="007F6118" w:rsidRDefault="00000000">
            <w:r>
              <w:t>Qwen2.5-Math-PRM-7B [14]</w:t>
            </w:r>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EA13A2" w14:textId="77777777" w:rsidR="007F6118" w:rsidRDefault="00000000">
            <w:r>
              <w:t>7 млрд</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FFF5DB" w14:textId="77777777" w:rsidR="007F6118" w:rsidRDefault="00000000">
            <w:r>
              <w:t>Пошаговая оценка решений</w:t>
            </w:r>
          </w:p>
        </w:tc>
      </w:tr>
    </w:tbl>
    <w:p w14:paraId="3220D1DF" w14:textId="77777777" w:rsidR="007F6118" w:rsidRDefault="007F6118">
      <w:pPr>
        <w:ind w:firstLine="709"/>
        <w:jc w:val="both"/>
      </w:pPr>
    </w:p>
    <w:p w14:paraId="302019CD" w14:textId="77777777" w:rsidR="007F6118" w:rsidRDefault="00000000">
      <w:pPr>
        <w:ind w:firstLine="709"/>
        <w:jc w:val="both"/>
      </w:pPr>
      <w:r>
        <w:t>Верификатор в 4,67 раза дороже базовой модели по FLOPs за один прямой проход. При использовании стратегий best-of-N и взвешенного голосования верификация выполняется для каждого из n решений, поэтому суммарная стоимость верификации растёт пропорционально числу генераций. Учитель не запускается в наших экспериментах — используются только его решения из датасета.</w:t>
      </w:r>
    </w:p>
    <w:p w14:paraId="5A8A9361" w14:textId="77777777" w:rsidR="007F6118" w:rsidRDefault="00000000">
      <w:pPr>
        <w:spacing w:before="200" w:after="120"/>
        <w:ind w:firstLine="709"/>
        <w:rPr>
          <w:b/>
          <w:bCs/>
        </w:rPr>
      </w:pPr>
      <w:r>
        <w:rPr>
          <w:b/>
          <w:bCs/>
        </w:rPr>
        <w:lastRenderedPageBreak/>
        <w:t>4.5 Вычислительные ресурсы</w:t>
      </w:r>
    </w:p>
    <w:p w14:paraId="3D0AA001" w14:textId="77777777" w:rsidR="007366ED" w:rsidRDefault="007366ED" w:rsidP="00076D48">
      <w:pPr>
        <w:spacing w:before="200" w:after="120"/>
        <w:ind w:firstLine="709"/>
        <w:jc w:val="both"/>
      </w:pPr>
      <w:r w:rsidRPr="007366ED">
        <w:t>Эксперименты проводятся на платформе Google Colab Pro+ с доступом к GPU NVIDIA A100 (80 ГБ видеопамяти). Для дообучения используются библиотеки TRL (HuggingFace), PEFT (LoRA), PyTorch. Генерация при инференсе и верификация решений выполняются средствами библиотеки transformers. Все используемые библиотеки имеют открытый исходный код</w:t>
      </w:r>
      <w:r>
        <w:t>.</w:t>
      </w:r>
    </w:p>
    <w:p w14:paraId="37155A70" w14:textId="746205BE" w:rsidR="007366ED" w:rsidRDefault="007366ED" w:rsidP="00076D48">
      <w:pPr>
        <w:spacing w:before="200" w:after="120"/>
        <w:ind w:firstLine="709"/>
        <w:jc w:val="both"/>
        <w:rPr>
          <w:b/>
          <w:bCs/>
        </w:rPr>
      </w:pPr>
      <w:r w:rsidRPr="007366ED">
        <w:t>Ограничение одной GPU определило ряд проектных решений: выбор компактной модели (1,5 миллиарда параметров), использование LoRA вместо полного дообучения, последовательный запуск генерации и верификации вместо параллельного, а также объёмы обучающих данных (от 500 до 5000 примеров) и число шагов GRPO (500–2000). Эти ограничения не случайны: они моделируют условия, в которых работает разработчик при развёртывании модели на устройстве с ограниченными ресурсами. Результаты работы ориентированы именно на такой сценарий.</w:t>
      </w:r>
    </w:p>
    <w:p w14:paraId="33343823" w14:textId="257C8557" w:rsidR="00F60759" w:rsidRDefault="00000000" w:rsidP="00F60759">
      <w:pPr>
        <w:pageBreakBefore/>
        <w:spacing w:before="240" w:after="120"/>
        <w:ind w:firstLine="709"/>
      </w:pPr>
      <w:r>
        <w:rPr>
          <w:b/>
          <w:bCs/>
        </w:rPr>
        <w:lastRenderedPageBreak/>
        <w:t>5 ТЕСТИРОВАНИЕ И ИССЛЕДОВАНИЕ</w:t>
      </w:r>
      <w:r w:rsidR="00F60759">
        <w:rPr>
          <w:b/>
          <w:bCs/>
        </w:rPr>
        <w:t xml:space="preserve"> </w:t>
      </w:r>
    </w:p>
    <w:p w14:paraId="03B84EDD" w14:textId="0C886072" w:rsidR="007F6118" w:rsidRDefault="00000000">
      <w:pPr>
        <w:spacing w:before="200" w:after="120"/>
        <w:ind w:firstLine="709"/>
        <w:rPr>
          <w:b/>
          <w:bCs/>
        </w:rPr>
      </w:pPr>
      <w:r>
        <w:rPr>
          <w:b/>
          <w:bCs/>
        </w:rPr>
        <w:t>5.1 Б</w:t>
      </w:r>
      <w:r w:rsidR="00F605D7">
        <w:rPr>
          <w:b/>
          <w:bCs/>
        </w:rPr>
        <w:t>а</w:t>
      </w:r>
      <w:r>
        <w:rPr>
          <w:b/>
          <w:bCs/>
        </w:rPr>
        <w:t>злайн</w:t>
      </w:r>
    </w:p>
    <w:p w14:paraId="530AFE1B" w14:textId="5A7DFA4D" w:rsidR="00F60759" w:rsidRDefault="00F60759" w:rsidP="00076D48">
      <w:pPr>
        <w:spacing w:before="200" w:after="120"/>
        <w:ind w:firstLine="709"/>
        <w:jc w:val="both"/>
      </w:pPr>
      <w:r w:rsidRPr="00F60759">
        <w:t>Точность модели Qwen2.5-1.5B без дообучения на контрольных наборах GSM8K test и MATH-500. Генерация выполняется жадным поиском (температура 0), без цепочек рассуждений. Б</w:t>
      </w:r>
      <w:r w:rsidR="00E944B5">
        <w:t>а</w:t>
      </w:r>
      <w:r w:rsidRPr="00F60759">
        <w:t>злайн служит точкой отсчёта для всех последующих сравнений.</w:t>
      </w:r>
    </w:p>
    <w:p w14:paraId="744EB5F8" w14:textId="77777777" w:rsidR="007F6118" w:rsidRDefault="00000000">
      <w:pPr>
        <w:spacing w:before="200" w:after="120"/>
        <w:ind w:firstLine="709"/>
      </w:pPr>
      <w:r>
        <w:rPr>
          <w:b/>
          <w:bCs/>
        </w:rPr>
        <w:t>5.2 Результаты дообучения с учителем</w:t>
      </w:r>
    </w:p>
    <w:p w14:paraId="45CC5057" w14:textId="77777777" w:rsidR="0089691B" w:rsidRDefault="0089691B" w:rsidP="00076D48">
      <w:pPr>
        <w:spacing w:before="200" w:after="120"/>
        <w:ind w:firstLine="709"/>
        <w:jc w:val="both"/>
      </w:pPr>
      <w:r w:rsidRPr="0089691B">
        <w:t>Результаты 36 прогонов SFT: кривая обучения по объёму данных (500, 1000, 2000, 5000 примеров), влияние максимальной длины цепочек рассуждений (2048, 4096, 8192 токенов), разброс по трём начальным состояниям генератора. Таблицы точности на GSM8K и MATH-500, графики зависимости точности от объёма данных.</w:t>
      </w:r>
    </w:p>
    <w:p w14:paraId="66B2B7AA" w14:textId="3739F72D" w:rsidR="007F6118" w:rsidRDefault="00000000">
      <w:pPr>
        <w:spacing w:before="200" w:after="120"/>
        <w:ind w:firstLine="709"/>
      </w:pPr>
      <w:r>
        <w:rPr>
          <w:b/>
          <w:bCs/>
        </w:rPr>
        <w:t>5.3 Результаты GRPO</w:t>
      </w:r>
    </w:p>
    <w:p w14:paraId="2DBAFBE4" w14:textId="77777777" w:rsidR="0089691B" w:rsidRDefault="0089691B" w:rsidP="00076D48">
      <w:pPr>
        <w:spacing w:before="200" w:after="120"/>
        <w:ind w:firstLine="709"/>
        <w:jc w:val="both"/>
      </w:pPr>
      <w:r w:rsidRPr="0089691B">
        <w:t>Кривые сходимости GRPO для моделей SFT-500 и SFT-5000 (полный запуск, 2000 шагов) и SFT-1000, SFT-2000 (укороченный запуск, 500 шагов). Прирост точности относительно лучшей SFT-модели, стоимость в FLOPs, динамика по контрольным точкам.</w:t>
      </w:r>
    </w:p>
    <w:p w14:paraId="450532CC" w14:textId="2323C14A" w:rsidR="007F6118" w:rsidRDefault="00000000">
      <w:pPr>
        <w:spacing w:before="200" w:after="120"/>
        <w:ind w:firstLine="709"/>
      </w:pPr>
      <w:r>
        <w:rPr>
          <w:b/>
          <w:bCs/>
        </w:rPr>
        <w:t>5.4 Стратегии инференса</w:t>
      </w:r>
    </w:p>
    <w:p w14:paraId="10D4ED32" w14:textId="77777777" w:rsidR="0089691B" w:rsidRDefault="0089691B" w:rsidP="00076D48">
      <w:pPr>
        <w:spacing w:before="200" w:after="120"/>
        <w:ind w:firstLine="709"/>
        <w:jc w:val="both"/>
      </w:pPr>
      <w:r w:rsidRPr="0089691B">
        <w:t>Точность при различных значениях числа генераций (1, 4, 8, 16, 32) и трёх методах агрегации (голосование большинством, best-of-N, взвешенное голосование) для всех зафиксированных моделей. Сравнение стоимости стратегий с учётом PRM-верификации</w:t>
      </w:r>
    </w:p>
    <w:p w14:paraId="408CA050" w14:textId="759FDC57" w:rsidR="007F6118" w:rsidRDefault="00000000">
      <w:pPr>
        <w:spacing w:before="200" w:after="120"/>
        <w:ind w:firstLine="709"/>
      </w:pPr>
      <w:r>
        <w:rPr>
          <w:b/>
          <w:bCs/>
        </w:rPr>
        <w:t>5.5 Парето-фронт и рекомендации</w:t>
      </w:r>
    </w:p>
    <w:p w14:paraId="0D736594" w14:textId="77777777" w:rsidR="00CF51C8" w:rsidRPr="00CF51C8" w:rsidRDefault="0089691B" w:rsidP="00CF51C8">
      <w:pPr>
        <w:spacing w:before="200" w:after="120"/>
        <w:ind w:firstLine="709"/>
        <w:jc w:val="both"/>
      </w:pPr>
      <w:r w:rsidRPr="0089691B">
        <w:t xml:space="preserve">Единый график «суммарные FLOPs на задачу — точность» отдельно для GSM8K и MATH-500. Построение Парето-фронта. Определение точек пересечения стратегий. Практические рекомендации в виде диапазонов </w:t>
      </w:r>
      <w:r w:rsidRPr="0089691B">
        <w:lastRenderedPageBreak/>
        <w:t>бюджетов с указанием границ перехода между стратегиями.</w:t>
      </w:r>
      <w:r w:rsidR="00CF51C8">
        <w:t xml:space="preserve"> </w:t>
      </w:r>
      <w:r w:rsidR="00CF51C8" w:rsidRPr="00CF51C8">
        <w:t>Парето-фронт строится при трёх значениях M (|D_test|, 10⁴, 10⁵) для оценки чувствительности рекомендаций к масштабу развёртывания. Для каждого режима фиксируются точки пересечения стратегий и соответствующие диапазоны бюджетов.</w:t>
      </w:r>
    </w:p>
    <w:p w14:paraId="6D49217C" w14:textId="1F0CA5E0" w:rsidR="0089691B" w:rsidRDefault="0089691B" w:rsidP="00076D48">
      <w:pPr>
        <w:spacing w:before="200" w:after="120"/>
        <w:ind w:firstLine="709"/>
        <w:jc w:val="both"/>
      </w:pPr>
    </w:p>
    <w:p w14:paraId="10AEF06A" w14:textId="18805ABA" w:rsidR="0089691B" w:rsidRDefault="0089691B" w:rsidP="00076D48">
      <w:pPr>
        <w:spacing w:before="200" w:after="120"/>
        <w:ind w:firstLine="709"/>
        <w:jc w:val="both"/>
      </w:pPr>
      <w:r w:rsidRPr="0089691B">
        <w:t xml:space="preserve">На момент подготовки промежуточного отчёта подготовлено вычислительное окружение, загружены данные и модели, начата серия экспериментов. Полные результаты будут представлены в финальной версии работы. </w:t>
      </w:r>
    </w:p>
    <w:p w14:paraId="0240DC14" w14:textId="4093484A" w:rsidR="007F6118" w:rsidRDefault="00000000">
      <w:pPr>
        <w:pageBreakBefore/>
        <w:spacing w:after="200"/>
        <w:jc w:val="center"/>
      </w:pPr>
      <w:r>
        <w:rPr>
          <w:b/>
          <w:bCs/>
        </w:rPr>
        <w:lastRenderedPageBreak/>
        <w:t>ЗАКЛЮЧЕНИЕ</w:t>
      </w:r>
    </w:p>
    <w:p w14:paraId="0FE12688" w14:textId="77777777" w:rsidR="00076D48" w:rsidRPr="00076D48" w:rsidRDefault="00076D48" w:rsidP="00076D48">
      <w:pPr>
        <w:spacing w:before="200" w:after="120"/>
        <w:ind w:firstLine="709"/>
        <w:jc w:val="both"/>
      </w:pPr>
      <w:r w:rsidRPr="00076D48">
        <w:t>В работе поставлена задача оптимального распределения вычислительного бюджета между обучением и инференсом для компактной языковой модели (1,5 миллиарда параметров). Выполнен обзор существующих подходов к масштабированию вычислений на обоих этапах. Формализована методология расчёта вычислительных затрат, описаны алгоритмы дообучения с учителем, групповой оптимизации политики и трёх стратегий инференса.</w:t>
      </w:r>
    </w:p>
    <w:p w14:paraId="4B8FE940" w14:textId="77777777" w:rsidR="00076D48" w:rsidRPr="00076D48" w:rsidRDefault="00076D48" w:rsidP="00076D48">
      <w:pPr>
        <w:spacing w:before="200" w:after="120"/>
        <w:ind w:firstLine="709"/>
        <w:jc w:val="both"/>
      </w:pPr>
      <w:r w:rsidRPr="00076D48">
        <w:t>Подготовлен вычислительный пайплайн: подготовка данных, дообучение, оценка, построение Парето-фронта. Код размещён в открытом репозитории. Подготовлено окружение, загружены данные и модели, проводятся эксперименты по дообучению с учителем (36 прогонов).</w:t>
      </w:r>
    </w:p>
    <w:p w14:paraId="6AF41EC7" w14:textId="77777777" w:rsidR="00076D48" w:rsidRPr="00076D48" w:rsidRDefault="00076D48" w:rsidP="00076D48">
      <w:pPr>
        <w:spacing w:before="200" w:after="120"/>
        <w:ind w:firstLine="709"/>
        <w:jc w:val="both"/>
      </w:pPr>
      <w:r w:rsidRPr="00076D48">
        <w:t>Результаты экспериментов и анализ Парето-фронта будут представлены в финальной версии работы.</w:t>
      </w:r>
    </w:p>
    <w:p w14:paraId="324DB307" w14:textId="77777777" w:rsidR="00076D48" w:rsidRPr="00076D48" w:rsidRDefault="00076D48" w:rsidP="00076D48">
      <w:pPr>
        <w:spacing w:before="200" w:after="120"/>
        <w:ind w:firstLine="709"/>
        <w:jc w:val="both"/>
      </w:pPr>
      <w:r w:rsidRPr="00076D48">
        <w:rPr>
          <w:b/>
          <w:bCs/>
        </w:rPr>
        <w:t>Ограничения</w:t>
      </w:r>
      <w:r w:rsidRPr="00076D48">
        <w:t xml:space="preserve">. Цепочки рассуждений, используемые при дистилляции, могут содержать элементы постфактумной рационализации [21, 22]. Формула 6ND не учитывает квадратичную составляющую механизма внимания и экономию LoRA при обратном проходе. Абсолютные значения FLOPs следует рассматривать как оценки порядка, однако ранжирование стратегий на Парето-фронте устойчиво к систематическому смещению. Стратегии best-of-N и взвешенного голосования зависят от качества верификатора. Если PRM систематически завышает оценки некорректных решений (эффект reward hacking, описанный в разделе 1.3), Парето-фронт для этих стратегий окажется смещённым. Снижение этого риска требует валидации верификатора на отложенной выборке с известными ответами или использования нескольких независимых верификаторов. В настоящей работе эта задача не решается: целью является апробация самой методологии совместной оптимизации обучения и инференса для компактных моделей, а не оценка качества </w:t>
      </w:r>
      <w:r w:rsidRPr="00076D48">
        <w:lastRenderedPageBreak/>
        <w:t>конкретного верификатора. Голосование большинством, не использующее PRM, служит контрольной стратегией, не подверженной этому риску.</w:t>
      </w:r>
    </w:p>
    <w:p w14:paraId="4F9DFD76" w14:textId="77777777" w:rsidR="007F6118" w:rsidRPr="00DF5FF1" w:rsidRDefault="00000000">
      <w:pPr>
        <w:pageBreakBefore/>
        <w:spacing w:after="200"/>
        <w:jc w:val="center"/>
        <w:rPr>
          <w:lang w:val="en-US"/>
        </w:rPr>
      </w:pPr>
      <w:r>
        <w:rPr>
          <w:b/>
          <w:bCs/>
        </w:rPr>
        <w:lastRenderedPageBreak/>
        <w:t>СПИСОК</w:t>
      </w:r>
      <w:r>
        <w:rPr>
          <w:b/>
          <w:bCs/>
          <w:lang w:val="en-US"/>
        </w:rPr>
        <w:t xml:space="preserve"> </w:t>
      </w:r>
      <w:r>
        <w:rPr>
          <w:b/>
          <w:bCs/>
        </w:rPr>
        <w:t>ИСПОЛЬЗОВАННЫХ</w:t>
      </w:r>
      <w:r>
        <w:rPr>
          <w:b/>
          <w:bCs/>
          <w:lang w:val="en-US"/>
        </w:rPr>
        <w:t xml:space="preserve"> </w:t>
      </w:r>
      <w:r>
        <w:rPr>
          <w:b/>
          <w:bCs/>
        </w:rPr>
        <w:t>ИСТОЧНИКОВ</w:t>
      </w:r>
    </w:p>
    <w:p w14:paraId="7B11773F" w14:textId="77777777" w:rsidR="007F6118" w:rsidRPr="00DF5FF1" w:rsidRDefault="00000000">
      <w:pPr>
        <w:ind w:firstLine="709"/>
        <w:jc w:val="both"/>
        <w:rPr>
          <w:lang w:val="en-US"/>
        </w:rPr>
      </w:pPr>
      <w:r>
        <w:rPr>
          <w:lang w:val="en-US"/>
        </w:rPr>
        <w:t>1. Kaplan, J. Scaling Laws for Neural Language Models / J. Kaplan, S. McCandlish, T. Henighan [et al.] // arXiv preprint. — 2020. — arXiv:2001.08361.</w:t>
      </w:r>
    </w:p>
    <w:p w14:paraId="6818B4DA" w14:textId="77777777" w:rsidR="007F6118" w:rsidRPr="00DF5FF1" w:rsidRDefault="00000000">
      <w:pPr>
        <w:ind w:firstLine="709"/>
        <w:jc w:val="both"/>
        <w:rPr>
          <w:lang w:val="en-US"/>
        </w:rPr>
      </w:pPr>
      <w:r>
        <w:rPr>
          <w:lang w:val="en-US"/>
        </w:rPr>
        <w:t>2. Hoffmann, J. Training Compute-Optimal Large Language Models / J. Hoffmann, S. Borgeaud, A. Mensch [et al.] // Advances in Neural Information Processing Systems. — 2022. — Vol. 35.</w:t>
      </w:r>
    </w:p>
    <w:p w14:paraId="16DF10E6" w14:textId="77777777" w:rsidR="007F6118" w:rsidRPr="00DF5FF1" w:rsidRDefault="00000000">
      <w:pPr>
        <w:ind w:firstLine="709"/>
        <w:jc w:val="both"/>
        <w:rPr>
          <w:lang w:val="en-US"/>
        </w:rPr>
      </w:pPr>
      <w:r>
        <w:rPr>
          <w:lang w:val="en-US"/>
        </w:rPr>
        <w:t>3. Wu, Y. Inference Scaling Laws: An Empirical Analysis of Compute-Optimal Inference for Problem-Solving with Language Models / Y. Wu, Z. Sun, S. Li [et al.] // Proceedings of ICLR. — 2025. — arXiv:2408.00724.</w:t>
      </w:r>
    </w:p>
    <w:p w14:paraId="06980B25" w14:textId="77777777" w:rsidR="007F6118" w:rsidRPr="00DF5FF1" w:rsidRDefault="00000000">
      <w:pPr>
        <w:ind w:firstLine="709"/>
        <w:jc w:val="both"/>
        <w:rPr>
          <w:lang w:val="en-US"/>
        </w:rPr>
      </w:pPr>
      <w:r>
        <w:rPr>
          <w:lang w:val="en-US"/>
        </w:rPr>
        <w:t>4. Snell, C. Scaling LLM Test-Time Compute Optimally can be More Effective than Scaling Model Parameters / C. Snell, J. Lee, K. Xu, A. Kumar // Proceedings of ICLR. — 2025. — arXiv:2408.03314.</w:t>
      </w:r>
    </w:p>
    <w:p w14:paraId="11F037C7" w14:textId="77777777" w:rsidR="007F6118" w:rsidRPr="00DF5FF1" w:rsidRDefault="00000000">
      <w:pPr>
        <w:ind w:firstLine="709"/>
        <w:jc w:val="both"/>
        <w:rPr>
          <w:lang w:val="en-US"/>
        </w:rPr>
      </w:pPr>
      <w:r>
        <w:rPr>
          <w:lang w:val="en-US"/>
        </w:rPr>
        <w:t>5. DeepSeek-AI. DeepSeek-R1: Incentivizing Reasoning Capability in LLMs via Reinforcement Learning / DeepSeek-AI // arXiv preprint. — 2025. — arXiv:2501.12948.</w:t>
      </w:r>
    </w:p>
    <w:p w14:paraId="47987CA6" w14:textId="77777777" w:rsidR="007F6118" w:rsidRPr="00DF5FF1" w:rsidRDefault="00000000">
      <w:pPr>
        <w:ind w:firstLine="709"/>
        <w:jc w:val="both"/>
        <w:rPr>
          <w:lang w:val="en-US"/>
        </w:rPr>
      </w:pPr>
      <w:r>
        <w:rPr>
          <w:lang w:val="en-US"/>
        </w:rPr>
        <w:t>6. Yang, A. Qwen2.5 Technical Report / A. Yang, B. Yang, B. Hui [et al.] // arXiv preprint. — 2024. — arXiv:2412.15115.</w:t>
      </w:r>
    </w:p>
    <w:p w14:paraId="3FF2BE5A" w14:textId="77777777" w:rsidR="007F6118" w:rsidRPr="00DF5FF1" w:rsidRDefault="00000000">
      <w:pPr>
        <w:ind w:firstLine="709"/>
        <w:jc w:val="both"/>
        <w:rPr>
          <w:lang w:val="en-US"/>
        </w:rPr>
      </w:pPr>
      <w:r>
        <w:rPr>
          <w:lang w:val="en-US"/>
        </w:rPr>
        <w:t>7. Wei, J. Chain-of-Thought Prompting Elicits Reasoning in Large Language Models / J. Wei, X. Wang, D. Schuurmans [et al.] // Advances in Neural Information Processing Systems. — 2022. — arXiv:2201.11903.</w:t>
      </w:r>
    </w:p>
    <w:p w14:paraId="5E7D5890" w14:textId="77777777" w:rsidR="007F6118" w:rsidRPr="00DF5FF1" w:rsidRDefault="00000000">
      <w:pPr>
        <w:ind w:firstLine="709"/>
        <w:jc w:val="both"/>
        <w:rPr>
          <w:lang w:val="en-US"/>
        </w:rPr>
      </w:pPr>
      <w:r>
        <w:rPr>
          <w:lang w:val="en-US"/>
        </w:rPr>
        <w:t>8. Wang, X. Self-Consistency Improves Chain of Thought Reasoning in Language Models / X. Wang, J. Wei, D. Schuurmans [et al.] // Proceedings of ICLR. — 2023. — arXiv:2203.11171.</w:t>
      </w:r>
    </w:p>
    <w:p w14:paraId="09BB6C4D" w14:textId="77777777" w:rsidR="007F6118" w:rsidRPr="00DF5FF1" w:rsidRDefault="00000000">
      <w:pPr>
        <w:ind w:firstLine="709"/>
        <w:jc w:val="both"/>
        <w:rPr>
          <w:lang w:val="en-US"/>
        </w:rPr>
      </w:pPr>
      <w:r>
        <w:rPr>
          <w:lang w:val="en-US"/>
        </w:rPr>
        <w:t>9. Lewkowycz, A. Solving Quantitative Reasoning Problems with Language Models / A. Lewkowycz, A. Andreassen, D. Dohan [et al.] // Advances in Neural Information Processing Systems. — 2022. — arXiv:2206.14858.</w:t>
      </w:r>
    </w:p>
    <w:p w14:paraId="76366D3B" w14:textId="77777777" w:rsidR="007F6118" w:rsidRPr="00DF5FF1" w:rsidRDefault="00000000">
      <w:pPr>
        <w:ind w:firstLine="709"/>
        <w:jc w:val="both"/>
        <w:rPr>
          <w:lang w:val="en-US"/>
        </w:rPr>
      </w:pPr>
      <w:r>
        <w:rPr>
          <w:lang w:val="en-US"/>
        </w:rPr>
        <w:t>10. Cobbe, K. Training Verifiers to Solve Math Word Problems / K. Cobbe, V. Kosaraju, M. Bavarian [et al.] // arXiv preprint. — 2021. — arXiv:2110.14168.</w:t>
      </w:r>
    </w:p>
    <w:p w14:paraId="21097788" w14:textId="77777777" w:rsidR="007F6118" w:rsidRPr="00DF5FF1" w:rsidRDefault="00000000">
      <w:pPr>
        <w:ind w:firstLine="709"/>
        <w:jc w:val="both"/>
        <w:rPr>
          <w:lang w:val="en-US"/>
        </w:rPr>
      </w:pPr>
      <w:r>
        <w:rPr>
          <w:lang w:val="en-US"/>
        </w:rPr>
        <w:lastRenderedPageBreak/>
        <w:t>11. Hendrycks, D. Measuring Mathematical Problem Solving With the MATH Dataset / D. Hendrycks, C. Burns, S. Kadavath [et al.] // Advances in Neural Information Processing Systems. — 2021. — arXiv:2103.03874.</w:t>
      </w:r>
    </w:p>
    <w:p w14:paraId="033B6311" w14:textId="77777777" w:rsidR="007F6118" w:rsidRPr="00DF5FF1" w:rsidRDefault="00000000">
      <w:pPr>
        <w:ind w:firstLine="709"/>
        <w:jc w:val="both"/>
        <w:rPr>
          <w:lang w:val="en-US"/>
        </w:rPr>
      </w:pPr>
      <w:r>
        <w:rPr>
          <w:lang w:val="en-US"/>
        </w:rPr>
        <w:t>12. Lightman, H. Let’s Verify Step by Step / H. Lightman, V. Kosaraju, Y. Burda [et al.] // Proceedings of ICLR. — 2024. — arXiv:2305.20050.</w:t>
      </w:r>
    </w:p>
    <w:p w14:paraId="185441AB" w14:textId="77777777" w:rsidR="007F6118" w:rsidRPr="00DF5FF1" w:rsidRDefault="00000000">
      <w:pPr>
        <w:ind w:firstLine="709"/>
        <w:jc w:val="both"/>
        <w:rPr>
          <w:lang w:val="en-US"/>
        </w:rPr>
      </w:pPr>
      <w:r>
        <w:rPr>
          <w:lang w:val="en-US"/>
        </w:rPr>
        <w:t>13. Wang, P. Math-Shepherd: Verify and Reinforce LLMs Step-by-step without Human Annotations / P. Wang, L. Li, Z. Shao [et al.] // Proceedings of ACL. — 2024. — arXiv:2312.08935.</w:t>
      </w:r>
    </w:p>
    <w:p w14:paraId="73680354" w14:textId="77777777" w:rsidR="007F6118" w:rsidRPr="00DF5FF1" w:rsidRDefault="00000000">
      <w:pPr>
        <w:ind w:firstLine="709"/>
        <w:jc w:val="both"/>
        <w:rPr>
          <w:lang w:val="en-US"/>
        </w:rPr>
      </w:pPr>
      <w:r>
        <w:rPr>
          <w:lang w:val="en-US"/>
        </w:rPr>
        <w:t>14. Yang, A. Qwen2.5-Math Technical Report: Toward Mathematical Expert Model via Self-Improvement / A. Yang, B. Yang, B. Hui [et al.] // arXiv preprint. — 2024. — arXiv:2409.12122.</w:t>
      </w:r>
    </w:p>
    <w:p w14:paraId="7854A5EC" w14:textId="77777777" w:rsidR="007F6118" w:rsidRPr="00DF5FF1" w:rsidRDefault="00000000">
      <w:pPr>
        <w:ind w:firstLine="709"/>
        <w:jc w:val="both"/>
        <w:rPr>
          <w:lang w:val="en-US"/>
        </w:rPr>
      </w:pPr>
      <w:r>
        <w:rPr>
          <w:lang w:val="en-US"/>
        </w:rPr>
        <w:t>15. Hinton, G. Distilling the Knowledge in a Neural Network / G. Hinton, O. Vinyals, J. Dean // NIPS Deep Learning Workshop. — 2015. — arXiv:1503.02531.</w:t>
      </w:r>
    </w:p>
    <w:p w14:paraId="626E4B0A" w14:textId="77777777" w:rsidR="007F6118" w:rsidRPr="00DF5FF1" w:rsidRDefault="00000000">
      <w:pPr>
        <w:ind w:firstLine="709"/>
        <w:jc w:val="both"/>
        <w:rPr>
          <w:lang w:val="en-US"/>
        </w:rPr>
      </w:pPr>
      <w:r>
        <w:rPr>
          <w:lang w:val="en-US"/>
        </w:rPr>
        <w:t>16. Shao, Z. DeepSeekMath: Pushing the Limits of Mathematical Reasoning in Open Language Models / Z. Shao, P. Wang, Q. Zhu [et al.] // arXiv preprint. — 2024. — arXiv:2402.03300.</w:t>
      </w:r>
    </w:p>
    <w:p w14:paraId="3C41A5A9" w14:textId="77777777" w:rsidR="007F6118" w:rsidRPr="00DF5FF1" w:rsidRDefault="00000000">
      <w:pPr>
        <w:ind w:firstLine="709"/>
        <w:jc w:val="both"/>
        <w:rPr>
          <w:lang w:val="en-US"/>
        </w:rPr>
      </w:pPr>
      <w:r>
        <w:rPr>
          <w:lang w:val="en-US"/>
        </w:rPr>
        <w:t>17. Schulman, J. Proximal Policy Optimization Algorithms / J. Schulman, F. Wolski, P. Dhariwal [et al.] // arXiv preprint. — 2017. — arXiv:1707.06347.</w:t>
      </w:r>
    </w:p>
    <w:p w14:paraId="3D7D14DE" w14:textId="77777777" w:rsidR="007F6118" w:rsidRPr="00DF5FF1" w:rsidRDefault="00000000">
      <w:pPr>
        <w:ind w:firstLine="709"/>
        <w:jc w:val="both"/>
        <w:rPr>
          <w:lang w:val="en-US"/>
        </w:rPr>
      </w:pPr>
      <w:r>
        <w:rPr>
          <w:lang w:val="en-US"/>
        </w:rPr>
        <w:t>18. Ouyang, L. Training Language Models to Follow Instructions with Human Feedback / L. Ouyang, J. Wu, X. Jiang [et al.] // Advances in Neural Information Processing Systems. — 2022. — arXiv:2203.02155.</w:t>
      </w:r>
    </w:p>
    <w:p w14:paraId="029665A3" w14:textId="77777777" w:rsidR="007F6118" w:rsidRPr="00DF5FF1" w:rsidRDefault="00000000">
      <w:pPr>
        <w:ind w:firstLine="709"/>
        <w:jc w:val="both"/>
        <w:rPr>
          <w:lang w:val="en-US"/>
        </w:rPr>
      </w:pPr>
      <w:r>
        <w:rPr>
          <w:lang w:val="en-US"/>
        </w:rPr>
        <w:t>19. Hu, E. J. LoRA: Low-Rank Adaptation of Large Language Models / E. J. Hu, Y. Shen, P. Wallis [et al.] // Proceedings of ICLR. — 2022. — arXiv:2106.09685.</w:t>
      </w:r>
    </w:p>
    <w:p w14:paraId="5EC5E1A6" w14:textId="77777777" w:rsidR="007F6118" w:rsidRPr="00DF5FF1" w:rsidRDefault="00000000">
      <w:pPr>
        <w:ind w:firstLine="709"/>
        <w:jc w:val="both"/>
        <w:rPr>
          <w:lang w:val="en-US"/>
        </w:rPr>
      </w:pPr>
      <w:r>
        <w:rPr>
          <w:lang w:val="en-US"/>
        </w:rPr>
        <w:t>20. Rafailov, R. Direct Preference Optimization: Your Language Model is Secretly a Reward Model / R. Rafailov, A. Sharma, E. Mitchell [et al.] // Advances in Neural Information Processing Systems. — 2023. — arXiv:2305.18290.</w:t>
      </w:r>
    </w:p>
    <w:p w14:paraId="686E896D" w14:textId="77777777" w:rsidR="007F6118" w:rsidRPr="00DF5FF1" w:rsidRDefault="00000000">
      <w:pPr>
        <w:ind w:firstLine="709"/>
        <w:jc w:val="both"/>
        <w:rPr>
          <w:lang w:val="en-US"/>
        </w:rPr>
      </w:pPr>
      <w:r>
        <w:rPr>
          <w:lang w:val="en-US"/>
        </w:rPr>
        <w:t xml:space="preserve">21. Turpin, M. Language Models Don’t Always Say What They Think: Unfaithful Explanations in Chain-of-Thought Prompting / M. Turpin, J. Michael, E. </w:t>
      </w:r>
      <w:r>
        <w:rPr>
          <w:lang w:val="en-US"/>
        </w:rPr>
        <w:lastRenderedPageBreak/>
        <w:t>Perez, S. Bowman // Advances in Neural Information Processing Systems. — 2023. — arXiv:2305.04388.</w:t>
      </w:r>
    </w:p>
    <w:p w14:paraId="739B0F8F" w14:textId="77777777" w:rsidR="007F6118" w:rsidRPr="00DF5FF1" w:rsidRDefault="00000000">
      <w:pPr>
        <w:ind w:firstLine="709"/>
        <w:jc w:val="both"/>
        <w:rPr>
          <w:lang w:val="en-US"/>
        </w:rPr>
      </w:pPr>
      <w:r>
        <w:rPr>
          <w:lang w:val="en-US"/>
        </w:rPr>
        <w:t>22. Arcuschin, I. Chain-of-Thought Reasoning In The Wild Is Not Always Faithful / I. Arcuschin, A. Mchen, J. Boudoukh [et al.] // arXiv preprint. — 2025. — arXiv:2503.08679.</w:t>
      </w:r>
    </w:p>
    <w:p w14:paraId="1EB0CF8C" w14:textId="77777777" w:rsidR="007F6118" w:rsidRPr="00DF5FF1" w:rsidRDefault="00000000">
      <w:pPr>
        <w:ind w:firstLine="709"/>
        <w:jc w:val="both"/>
        <w:rPr>
          <w:lang w:val="en-US"/>
        </w:rPr>
      </w:pPr>
      <w:r>
        <w:rPr>
          <w:lang w:val="en-US"/>
        </w:rPr>
        <w:t>23. Chen, X. Do Not Think That Much for 2+3=? On the Overthinking of O1-Like LLMs / X. Chen, Y. Liu, D. He [et al.] // arXiv preprint. — 2024. — arXiv:2412.21187.</w:t>
      </w:r>
    </w:p>
    <w:p w14:paraId="0016E53C" w14:textId="77777777" w:rsidR="007F6118" w:rsidRPr="00DF5FF1" w:rsidRDefault="00000000">
      <w:pPr>
        <w:ind w:firstLine="709"/>
        <w:jc w:val="both"/>
        <w:rPr>
          <w:lang w:val="en-US"/>
        </w:rPr>
      </w:pPr>
      <w:r>
        <w:rPr>
          <w:lang w:val="en-US"/>
        </w:rPr>
        <w:t>24. Yuan, J. Stop Overthinking: A Survey on Efficient Reasoning for Large Language Models / J. Yuan, Z. Liu, Y. Tan [et al.] // Transactions on Machine Learning Research. — 2025. — arXiv:2503.16419.</w:t>
      </w:r>
    </w:p>
    <w:p w14:paraId="0964EB31" w14:textId="77777777" w:rsidR="007F6118" w:rsidRPr="00DF5FF1" w:rsidRDefault="00000000">
      <w:pPr>
        <w:ind w:firstLine="709"/>
        <w:jc w:val="both"/>
        <w:rPr>
          <w:lang w:val="en-US"/>
        </w:rPr>
      </w:pPr>
      <w:r>
        <w:rPr>
          <w:lang w:val="en-US"/>
        </w:rPr>
        <w:t>25. Huan, Y. Transferability of Mathematical Reasoning Capabilities in Large Language Models / Y. Huan, Y. Gao, H. Guan [et al.] // arXiv preprint. — 2025. — arXiv:2507.00432.</w:t>
      </w:r>
    </w:p>
    <w:p w14:paraId="7F9F79B6" w14:textId="77777777" w:rsidR="007F6118" w:rsidRPr="00DF5FF1" w:rsidRDefault="00000000">
      <w:pPr>
        <w:ind w:firstLine="709"/>
        <w:jc w:val="both"/>
        <w:rPr>
          <w:lang w:val="en-US"/>
        </w:rPr>
      </w:pPr>
      <w:r>
        <w:rPr>
          <w:lang w:val="en-US"/>
        </w:rPr>
        <w:t>26. Vaswani, A. Attention Is All You Need / A. Vaswani, N. Shazeer, N. Parmar [et al.] // Advances in Neural Information Processing Systems. — 2017. — arXiv:1706.03762.</w:t>
      </w:r>
    </w:p>
    <w:p w14:paraId="240D2A7B" w14:textId="77777777" w:rsidR="007F6118" w:rsidRDefault="00000000">
      <w:pPr>
        <w:ind w:firstLine="709"/>
        <w:jc w:val="both"/>
      </w:pPr>
      <w:r>
        <w:rPr>
          <w:lang w:val="en-US"/>
        </w:rPr>
        <w:t>27. Brown, T. Language Models are Few-Shot Learners / T. Brown, B. Mann, N. Ryder [et al.] // Advances in Neural Information Processing Systems. — 2020. — arXiv:2005.14165.</w:t>
      </w:r>
    </w:p>
    <w:p w14:paraId="57C5F5ED" w14:textId="0094B0E4" w:rsidR="00927FFB" w:rsidRPr="00927FFB" w:rsidRDefault="00927FFB">
      <w:pPr>
        <w:ind w:firstLine="709"/>
        <w:jc w:val="both"/>
        <w:rPr>
          <w:lang w:val="en-US"/>
        </w:rPr>
      </w:pPr>
      <w:r w:rsidRPr="00927FFB">
        <w:rPr>
          <w:lang w:val="en-US"/>
        </w:rPr>
        <w:t>28. Bestgen, Y. Please, Don't Forget the Difference and the Confidence Interval when Seeking for the State-of-the-Art Status / Y. Bestgen // Proceedings of LREC. — 2022. — P. 5956–5962.</w:t>
      </w:r>
    </w:p>
    <w:sectPr w:rsidR="00927FFB" w:rsidRPr="00927FFB">
      <w:footerReference w:type="default" r:id="rId8"/>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2906E" w14:textId="77777777" w:rsidR="007B2122" w:rsidRDefault="007B2122">
      <w:pPr>
        <w:spacing w:line="240" w:lineRule="auto"/>
      </w:pPr>
      <w:r>
        <w:separator/>
      </w:r>
    </w:p>
  </w:endnote>
  <w:endnote w:type="continuationSeparator" w:id="0">
    <w:p w14:paraId="3E815F36" w14:textId="77777777" w:rsidR="007B2122" w:rsidRDefault="007B21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32D60" w14:textId="77777777" w:rsidR="007F6118" w:rsidRDefault="00000000">
    <w:pPr>
      <w:jc w:val="center"/>
    </w:pPr>
    <w:r>
      <w:fldChar w:fldCharType="begin"/>
    </w:r>
    <w:r>
      <w:instrText>PAGE</w:instrText>
    </w:r>
    <w:r>
      <w:fldChar w:fldCharType="separate"/>
    </w:r>
    <w:r w:rsidR="00DF5F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2D8E2" w14:textId="77777777" w:rsidR="007B2122" w:rsidRDefault="007B2122">
      <w:pPr>
        <w:spacing w:line="240" w:lineRule="auto"/>
      </w:pPr>
      <w:r>
        <w:separator/>
      </w:r>
    </w:p>
  </w:footnote>
  <w:footnote w:type="continuationSeparator" w:id="0">
    <w:p w14:paraId="07089878" w14:textId="77777777" w:rsidR="007B2122" w:rsidRDefault="007B21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070713"/>
    <w:multiLevelType w:val="hybridMultilevel"/>
    <w:tmpl w:val="07E0796C"/>
    <w:lvl w:ilvl="0" w:tplc="B00070D4">
      <w:start w:val="1"/>
      <w:numFmt w:val="bullet"/>
      <w:lvlText w:val="●"/>
      <w:lvlJc w:val="left"/>
      <w:pPr>
        <w:ind w:left="720" w:hanging="360"/>
      </w:pPr>
    </w:lvl>
    <w:lvl w:ilvl="1" w:tplc="EFA2A09A">
      <w:start w:val="1"/>
      <w:numFmt w:val="bullet"/>
      <w:lvlText w:val="○"/>
      <w:lvlJc w:val="left"/>
      <w:pPr>
        <w:ind w:left="1440" w:hanging="360"/>
      </w:pPr>
    </w:lvl>
    <w:lvl w:ilvl="2" w:tplc="BC1AC302">
      <w:start w:val="1"/>
      <w:numFmt w:val="bullet"/>
      <w:lvlText w:val="■"/>
      <w:lvlJc w:val="left"/>
      <w:pPr>
        <w:ind w:left="2160" w:hanging="360"/>
      </w:pPr>
    </w:lvl>
    <w:lvl w:ilvl="3" w:tplc="C742DBE6">
      <w:start w:val="1"/>
      <w:numFmt w:val="bullet"/>
      <w:lvlText w:val="●"/>
      <w:lvlJc w:val="left"/>
      <w:pPr>
        <w:ind w:left="2880" w:hanging="360"/>
      </w:pPr>
    </w:lvl>
    <w:lvl w:ilvl="4" w:tplc="BD088042">
      <w:start w:val="1"/>
      <w:numFmt w:val="bullet"/>
      <w:lvlText w:val="○"/>
      <w:lvlJc w:val="left"/>
      <w:pPr>
        <w:ind w:left="3600" w:hanging="360"/>
      </w:pPr>
    </w:lvl>
    <w:lvl w:ilvl="5" w:tplc="ECC4C4E4">
      <w:start w:val="1"/>
      <w:numFmt w:val="bullet"/>
      <w:lvlText w:val="■"/>
      <w:lvlJc w:val="left"/>
      <w:pPr>
        <w:ind w:left="4320" w:hanging="360"/>
      </w:pPr>
    </w:lvl>
    <w:lvl w:ilvl="6" w:tplc="1798711A">
      <w:start w:val="1"/>
      <w:numFmt w:val="bullet"/>
      <w:lvlText w:val="●"/>
      <w:lvlJc w:val="left"/>
      <w:pPr>
        <w:ind w:left="5040" w:hanging="360"/>
      </w:pPr>
    </w:lvl>
    <w:lvl w:ilvl="7" w:tplc="77D8108A">
      <w:start w:val="1"/>
      <w:numFmt w:val="bullet"/>
      <w:lvlText w:val="●"/>
      <w:lvlJc w:val="left"/>
      <w:pPr>
        <w:ind w:left="5760" w:hanging="360"/>
      </w:pPr>
    </w:lvl>
    <w:lvl w:ilvl="8" w:tplc="CB285AD2">
      <w:start w:val="1"/>
      <w:numFmt w:val="bullet"/>
      <w:lvlText w:val="●"/>
      <w:lvlJc w:val="left"/>
      <w:pPr>
        <w:ind w:left="6480" w:hanging="360"/>
      </w:pPr>
    </w:lvl>
  </w:abstractNum>
  <w:num w:numId="1" w16cid:durableId="1817258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118"/>
    <w:rsid w:val="0006120F"/>
    <w:rsid w:val="000671C3"/>
    <w:rsid w:val="00076D48"/>
    <w:rsid w:val="000940F9"/>
    <w:rsid w:val="00146F85"/>
    <w:rsid w:val="001548FB"/>
    <w:rsid w:val="00155B57"/>
    <w:rsid w:val="001C227F"/>
    <w:rsid w:val="001D6B0C"/>
    <w:rsid w:val="0023745B"/>
    <w:rsid w:val="00261833"/>
    <w:rsid w:val="00281B41"/>
    <w:rsid w:val="002C4893"/>
    <w:rsid w:val="002F4110"/>
    <w:rsid w:val="00303A98"/>
    <w:rsid w:val="00327904"/>
    <w:rsid w:val="004059D4"/>
    <w:rsid w:val="00427327"/>
    <w:rsid w:val="004704FB"/>
    <w:rsid w:val="00472E73"/>
    <w:rsid w:val="00546701"/>
    <w:rsid w:val="00553DF6"/>
    <w:rsid w:val="005E5991"/>
    <w:rsid w:val="005F52DE"/>
    <w:rsid w:val="00673255"/>
    <w:rsid w:val="0068698B"/>
    <w:rsid w:val="006A1C9C"/>
    <w:rsid w:val="006B4A7E"/>
    <w:rsid w:val="006C2789"/>
    <w:rsid w:val="006D1947"/>
    <w:rsid w:val="007366ED"/>
    <w:rsid w:val="007B2122"/>
    <w:rsid w:val="007C5AE3"/>
    <w:rsid w:val="007F6118"/>
    <w:rsid w:val="00837640"/>
    <w:rsid w:val="0089691B"/>
    <w:rsid w:val="008A5C54"/>
    <w:rsid w:val="008F718B"/>
    <w:rsid w:val="00927FFB"/>
    <w:rsid w:val="009477C3"/>
    <w:rsid w:val="00965AE8"/>
    <w:rsid w:val="009C0AE9"/>
    <w:rsid w:val="009C1141"/>
    <w:rsid w:val="009D5A9E"/>
    <w:rsid w:val="00A41503"/>
    <w:rsid w:val="00AF1CFA"/>
    <w:rsid w:val="00BB71E3"/>
    <w:rsid w:val="00C41BE4"/>
    <w:rsid w:val="00C92E99"/>
    <w:rsid w:val="00CA4002"/>
    <w:rsid w:val="00CF51C8"/>
    <w:rsid w:val="00D66606"/>
    <w:rsid w:val="00DF5FF1"/>
    <w:rsid w:val="00E07DA3"/>
    <w:rsid w:val="00E63519"/>
    <w:rsid w:val="00E944B5"/>
    <w:rsid w:val="00EA73F6"/>
    <w:rsid w:val="00F605D7"/>
    <w:rsid w:val="00F60759"/>
    <w:rsid w:val="00FC06E2"/>
    <w:rsid w:val="00FF29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4E5DE"/>
  <w15:docId w15:val="{6D5E2EF3-BCC1-42DE-9A89-E326D00B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ac">
    <w:name w:val="Титул"/>
    <w:basedOn w:val="a"/>
    <w:rsid w:val="00DF5FF1"/>
    <w:pPr>
      <w:spacing w:after="240"/>
      <w:ind w:firstLine="709"/>
      <w:contextualSpacing/>
      <w:jc w:val="center"/>
    </w:pPr>
    <w:rPr>
      <w:bCs/>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7650">
      <w:bodyDiv w:val="1"/>
      <w:marLeft w:val="0"/>
      <w:marRight w:val="0"/>
      <w:marTop w:val="0"/>
      <w:marBottom w:val="0"/>
      <w:divBdr>
        <w:top w:val="none" w:sz="0" w:space="0" w:color="auto"/>
        <w:left w:val="none" w:sz="0" w:space="0" w:color="auto"/>
        <w:bottom w:val="none" w:sz="0" w:space="0" w:color="auto"/>
        <w:right w:val="none" w:sz="0" w:space="0" w:color="auto"/>
      </w:divBdr>
    </w:div>
    <w:div w:id="96412164">
      <w:bodyDiv w:val="1"/>
      <w:marLeft w:val="0"/>
      <w:marRight w:val="0"/>
      <w:marTop w:val="0"/>
      <w:marBottom w:val="0"/>
      <w:divBdr>
        <w:top w:val="none" w:sz="0" w:space="0" w:color="auto"/>
        <w:left w:val="none" w:sz="0" w:space="0" w:color="auto"/>
        <w:bottom w:val="none" w:sz="0" w:space="0" w:color="auto"/>
        <w:right w:val="none" w:sz="0" w:space="0" w:color="auto"/>
      </w:divBdr>
    </w:div>
    <w:div w:id="123431530">
      <w:bodyDiv w:val="1"/>
      <w:marLeft w:val="0"/>
      <w:marRight w:val="0"/>
      <w:marTop w:val="0"/>
      <w:marBottom w:val="0"/>
      <w:divBdr>
        <w:top w:val="none" w:sz="0" w:space="0" w:color="auto"/>
        <w:left w:val="none" w:sz="0" w:space="0" w:color="auto"/>
        <w:bottom w:val="none" w:sz="0" w:space="0" w:color="auto"/>
        <w:right w:val="none" w:sz="0" w:space="0" w:color="auto"/>
      </w:divBdr>
    </w:div>
    <w:div w:id="276454076">
      <w:bodyDiv w:val="1"/>
      <w:marLeft w:val="0"/>
      <w:marRight w:val="0"/>
      <w:marTop w:val="0"/>
      <w:marBottom w:val="0"/>
      <w:divBdr>
        <w:top w:val="none" w:sz="0" w:space="0" w:color="auto"/>
        <w:left w:val="none" w:sz="0" w:space="0" w:color="auto"/>
        <w:bottom w:val="none" w:sz="0" w:space="0" w:color="auto"/>
        <w:right w:val="none" w:sz="0" w:space="0" w:color="auto"/>
      </w:divBdr>
    </w:div>
    <w:div w:id="473765672">
      <w:bodyDiv w:val="1"/>
      <w:marLeft w:val="0"/>
      <w:marRight w:val="0"/>
      <w:marTop w:val="0"/>
      <w:marBottom w:val="0"/>
      <w:divBdr>
        <w:top w:val="none" w:sz="0" w:space="0" w:color="auto"/>
        <w:left w:val="none" w:sz="0" w:space="0" w:color="auto"/>
        <w:bottom w:val="none" w:sz="0" w:space="0" w:color="auto"/>
        <w:right w:val="none" w:sz="0" w:space="0" w:color="auto"/>
      </w:divBdr>
    </w:div>
    <w:div w:id="597640608">
      <w:bodyDiv w:val="1"/>
      <w:marLeft w:val="0"/>
      <w:marRight w:val="0"/>
      <w:marTop w:val="0"/>
      <w:marBottom w:val="0"/>
      <w:divBdr>
        <w:top w:val="none" w:sz="0" w:space="0" w:color="auto"/>
        <w:left w:val="none" w:sz="0" w:space="0" w:color="auto"/>
        <w:bottom w:val="none" w:sz="0" w:space="0" w:color="auto"/>
        <w:right w:val="none" w:sz="0" w:space="0" w:color="auto"/>
      </w:divBdr>
    </w:div>
    <w:div w:id="708839353">
      <w:bodyDiv w:val="1"/>
      <w:marLeft w:val="0"/>
      <w:marRight w:val="0"/>
      <w:marTop w:val="0"/>
      <w:marBottom w:val="0"/>
      <w:divBdr>
        <w:top w:val="none" w:sz="0" w:space="0" w:color="auto"/>
        <w:left w:val="none" w:sz="0" w:space="0" w:color="auto"/>
        <w:bottom w:val="none" w:sz="0" w:space="0" w:color="auto"/>
        <w:right w:val="none" w:sz="0" w:space="0" w:color="auto"/>
      </w:divBdr>
      <w:divsChild>
        <w:div w:id="1393767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806398">
      <w:bodyDiv w:val="1"/>
      <w:marLeft w:val="0"/>
      <w:marRight w:val="0"/>
      <w:marTop w:val="0"/>
      <w:marBottom w:val="0"/>
      <w:divBdr>
        <w:top w:val="none" w:sz="0" w:space="0" w:color="auto"/>
        <w:left w:val="none" w:sz="0" w:space="0" w:color="auto"/>
        <w:bottom w:val="none" w:sz="0" w:space="0" w:color="auto"/>
        <w:right w:val="none" w:sz="0" w:space="0" w:color="auto"/>
      </w:divBdr>
    </w:div>
    <w:div w:id="911045844">
      <w:bodyDiv w:val="1"/>
      <w:marLeft w:val="0"/>
      <w:marRight w:val="0"/>
      <w:marTop w:val="0"/>
      <w:marBottom w:val="0"/>
      <w:divBdr>
        <w:top w:val="none" w:sz="0" w:space="0" w:color="auto"/>
        <w:left w:val="none" w:sz="0" w:space="0" w:color="auto"/>
        <w:bottom w:val="none" w:sz="0" w:space="0" w:color="auto"/>
        <w:right w:val="none" w:sz="0" w:space="0" w:color="auto"/>
      </w:divBdr>
    </w:div>
    <w:div w:id="918489909">
      <w:bodyDiv w:val="1"/>
      <w:marLeft w:val="0"/>
      <w:marRight w:val="0"/>
      <w:marTop w:val="0"/>
      <w:marBottom w:val="0"/>
      <w:divBdr>
        <w:top w:val="none" w:sz="0" w:space="0" w:color="auto"/>
        <w:left w:val="none" w:sz="0" w:space="0" w:color="auto"/>
        <w:bottom w:val="none" w:sz="0" w:space="0" w:color="auto"/>
        <w:right w:val="none" w:sz="0" w:space="0" w:color="auto"/>
      </w:divBdr>
    </w:div>
    <w:div w:id="956448200">
      <w:bodyDiv w:val="1"/>
      <w:marLeft w:val="0"/>
      <w:marRight w:val="0"/>
      <w:marTop w:val="0"/>
      <w:marBottom w:val="0"/>
      <w:divBdr>
        <w:top w:val="none" w:sz="0" w:space="0" w:color="auto"/>
        <w:left w:val="none" w:sz="0" w:space="0" w:color="auto"/>
        <w:bottom w:val="none" w:sz="0" w:space="0" w:color="auto"/>
        <w:right w:val="none" w:sz="0" w:space="0" w:color="auto"/>
      </w:divBdr>
    </w:div>
    <w:div w:id="1218466918">
      <w:bodyDiv w:val="1"/>
      <w:marLeft w:val="0"/>
      <w:marRight w:val="0"/>
      <w:marTop w:val="0"/>
      <w:marBottom w:val="0"/>
      <w:divBdr>
        <w:top w:val="none" w:sz="0" w:space="0" w:color="auto"/>
        <w:left w:val="none" w:sz="0" w:space="0" w:color="auto"/>
        <w:bottom w:val="none" w:sz="0" w:space="0" w:color="auto"/>
        <w:right w:val="none" w:sz="0" w:space="0" w:color="auto"/>
      </w:divBdr>
    </w:div>
    <w:div w:id="1414744797">
      <w:bodyDiv w:val="1"/>
      <w:marLeft w:val="0"/>
      <w:marRight w:val="0"/>
      <w:marTop w:val="0"/>
      <w:marBottom w:val="0"/>
      <w:divBdr>
        <w:top w:val="none" w:sz="0" w:space="0" w:color="auto"/>
        <w:left w:val="none" w:sz="0" w:space="0" w:color="auto"/>
        <w:bottom w:val="none" w:sz="0" w:space="0" w:color="auto"/>
        <w:right w:val="none" w:sz="0" w:space="0" w:color="auto"/>
      </w:divBdr>
    </w:div>
    <w:div w:id="1427187967">
      <w:bodyDiv w:val="1"/>
      <w:marLeft w:val="0"/>
      <w:marRight w:val="0"/>
      <w:marTop w:val="0"/>
      <w:marBottom w:val="0"/>
      <w:divBdr>
        <w:top w:val="none" w:sz="0" w:space="0" w:color="auto"/>
        <w:left w:val="none" w:sz="0" w:space="0" w:color="auto"/>
        <w:bottom w:val="none" w:sz="0" w:space="0" w:color="auto"/>
        <w:right w:val="none" w:sz="0" w:space="0" w:color="auto"/>
      </w:divBdr>
    </w:div>
    <w:div w:id="2082478897">
      <w:bodyDiv w:val="1"/>
      <w:marLeft w:val="0"/>
      <w:marRight w:val="0"/>
      <w:marTop w:val="0"/>
      <w:marBottom w:val="0"/>
      <w:divBdr>
        <w:top w:val="none" w:sz="0" w:space="0" w:color="auto"/>
        <w:left w:val="none" w:sz="0" w:space="0" w:color="auto"/>
        <w:bottom w:val="none" w:sz="0" w:space="0" w:color="auto"/>
        <w:right w:val="none" w:sz="0" w:space="0" w:color="auto"/>
      </w:divBdr>
      <w:divsChild>
        <w:div w:id="1746686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571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3AC0A-4AA5-4AAF-99AA-D21BCE4EC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39</Pages>
  <Words>8662</Words>
  <Characters>49380</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kolotiy.marianna@gmail.com</cp:lastModifiedBy>
  <cp:revision>17</cp:revision>
  <dcterms:created xsi:type="dcterms:W3CDTF">2026-04-12T14:14:00Z</dcterms:created>
  <dcterms:modified xsi:type="dcterms:W3CDTF">2026-04-12T18:30:00Z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048b9240-91db-4028-81fe-22c0bdc129c4</vt:lpwstr>
  </property>
</Properties>
</file>