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FF" w:rsidRDefault="009669F4" w:rsidP="009669F4">
      <w:pPr>
        <w:rPr>
          <w:rFonts w:ascii="Times New Roman" w:hAnsi="Times New Roman"/>
          <w:sz w:val="24"/>
        </w:rPr>
      </w:pPr>
      <w:r w:rsidRPr="009669F4">
        <w:rPr>
          <w:rFonts w:ascii="Times New Roman" w:hAnsi="Times New Roman"/>
          <w:sz w:val="24"/>
        </w:rPr>
        <w:t>Pr</w:t>
      </w:r>
      <w:r w:rsidRPr="009669F4">
        <w:rPr>
          <w:rFonts w:ascii="Times New Roman" w:hAnsi="Times New Roman"/>
          <w:sz w:val="24"/>
          <w:vertAlign w:val="superscript"/>
        </w:rPr>
        <w:t>3+</w:t>
      </w:r>
      <w:r w:rsidRPr="009669F4">
        <w:rPr>
          <w:rFonts w:ascii="Times New Roman" w:hAnsi="Times New Roman"/>
          <w:sz w:val="24"/>
        </w:rPr>
        <w:t>:Y</w:t>
      </w:r>
      <w:r w:rsidR="00542AC2">
        <w:rPr>
          <w:rFonts w:ascii="Times New Roman" w:hAnsi="Times New Roman"/>
          <w:sz w:val="24"/>
        </w:rPr>
        <w:t>LF laser is solid</w:t>
      </w:r>
      <w:r w:rsidR="00AB60AA">
        <w:rPr>
          <w:rFonts w:ascii="Times New Roman" w:hAnsi="Times New Roman"/>
          <w:sz w:val="24"/>
        </w:rPr>
        <w:t>-state</w:t>
      </w:r>
      <w:r w:rsidR="00542AC2">
        <w:rPr>
          <w:rFonts w:ascii="Times New Roman" w:hAnsi="Times New Roman"/>
          <w:sz w:val="24"/>
        </w:rPr>
        <w:t xml:space="preserve"> laser </w:t>
      </w:r>
      <w:r w:rsidR="00E50383">
        <w:rPr>
          <w:rFonts w:ascii="Times New Roman" w:hAnsi="Times New Roman"/>
          <w:sz w:val="24"/>
        </w:rPr>
        <w:t xml:space="preserve">with a gain-line shape </w:t>
      </w:r>
      <w:r w:rsidR="00B34797">
        <w:rPr>
          <w:rFonts w:ascii="Times New Roman" w:hAnsi="Times New Roman"/>
          <w:sz w:val="24"/>
        </w:rPr>
        <w:t>corresponds to</w:t>
      </w:r>
      <w:r w:rsidR="00E50383">
        <w:rPr>
          <w:rFonts w:ascii="Times New Roman" w:hAnsi="Times New Roman"/>
          <w:sz w:val="24"/>
        </w:rPr>
        <w:t xml:space="preserve"> Lorentzian profile </w:t>
      </w:r>
      <w:r w:rsidR="00542AC2">
        <w:rPr>
          <w:rFonts w:ascii="Times New Roman" w:hAnsi="Times New Roman"/>
          <w:sz w:val="24"/>
        </w:rPr>
        <w:t>which</w:t>
      </w:r>
      <w:r w:rsidRPr="009669F4">
        <w:rPr>
          <w:rFonts w:ascii="Times New Roman" w:hAnsi="Times New Roman"/>
          <w:sz w:val="24"/>
        </w:rPr>
        <w:t xml:space="preserve"> belong</w:t>
      </w:r>
      <w:r w:rsidR="00542AC2">
        <w:rPr>
          <w:rFonts w:ascii="Times New Roman" w:hAnsi="Times New Roman"/>
          <w:sz w:val="24"/>
        </w:rPr>
        <w:t>s</w:t>
      </w:r>
      <w:r w:rsidRPr="009669F4">
        <w:rPr>
          <w:rFonts w:ascii="Times New Roman" w:hAnsi="Times New Roman"/>
          <w:sz w:val="24"/>
        </w:rPr>
        <w:t xml:space="preserve"> to homogeneous broadening</w:t>
      </w:r>
      <w:r w:rsidR="00AD4802">
        <w:rPr>
          <w:rFonts w:ascii="Times New Roman" w:hAnsi="Times New Roman"/>
          <w:sz w:val="24"/>
        </w:rPr>
        <w:t xml:space="preserve"> </w:t>
      </w:r>
      <w:r w:rsidR="00F15FB4">
        <w:rPr>
          <w:rFonts w:ascii="Times New Roman" w:hAnsi="Times New Roman"/>
          <w:sz w:val="24"/>
        </w:rPr>
        <w:t>[</w:t>
      </w:r>
      <w:r w:rsidR="00E90749">
        <w:rPr>
          <w:rFonts w:ascii="Times New Roman" w:hAnsi="Times New Roman"/>
          <w:sz w:val="24"/>
        </w:rPr>
        <w:t xml:space="preserve">2016, </w:t>
      </w:r>
      <w:r w:rsidR="00F15FB4" w:rsidRPr="00F15FB4">
        <w:rPr>
          <w:rFonts w:ascii="Times New Roman" w:hAnsi="Times New Roman"/>
          <w:sz w:val="24"/>
        </w:rPr>
        <w:t>Li Qing-Song]</w:t>
      </w:r>
      <w:r w:rsidR="00E11525">
        <w:rPr>
          <w:rFonts w:ascii="Times New Roman" w:hAnsi="Times New Roman"/>
          <w:sz w:val="24"/>
        </w:rPr>
        <w:t>.</w:t>
      </w:r>
      <w:r w:rsidR="000E15F0">
        <w:rPr>
          <w:rFonts w:ascii="Times New Roman" w:hAnsi="Times New Roman"/>
          <w:sz w:val="24"/>
        </w:rPr>
        <w:t xml:space="preserve"> The gain coefficient can be expressed</w:t>
      </w:r>
      <w:r w:rsidR="00F94DFF">
        <w:rPr>
          <w:rFonts w:ascii="Times New Roman" w:hAnsi="Times New Roman"/>
          <w:sz w:val="24"/>
        </w:rPr>
        <w:t xml:space="preserve"> as</w:t>
      </w:r>
      <w:r w:rsidR="00AD4802">
        <w:rPr>
          <w:rFonts w:ascii="Times New Roman" w:hAnsi="Times New Roman"/>
          <w:sz w:val="24"/>
        </w:rPr>
        <w:t xml:space="preserve"> [</w:t>
      </w:r>
      <w:r w:rsidR="00026CF1" w:rsidRPr="00AD4802">
        <w:rPr>
          <w:rFonts w:ascii="Times New Roman" w:hAnsi="Times New Roman"/>
          <w:sz w:val="24"/>
        </w:rPr>
        <w:t>wolfram</w:t>
      </w:r>
      <w:r w:rsidR="00AD4802">
        <w:rPr>
          <w:rFonts w:ascii="Times New Roman" w:hAnsi="Times New Roman"/>
          <w:sz w:val="24"/>
        </w:rPr>
        <w:t>]</w:t>
      </w:r>
    </w:p>
    <w:p w:rsidR="009669F4" w:rsidRDefault="00EA4D71" w:rsidP="00844D52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9pt" o:ole="">
            <v:imagedata r:id="rId6" o:title=""/>
          </v:shape>
          <o:OLEObject Type="Embed" ProgID="Equation.3" ShapeID="_x0000_i1025" DrawAspect="Content" ObjectID="_1551102283" r:id="rId7"/>
        </w:object>
      </w:r>
      <w:r w:rsidR="00F56F00">
        <w:rPr>
          <w:rFonts w:ascii="Times New Roman" w:hAnsi="Times New Roman"/>
          <w:sz w:val="24"/>
        </w:rPr>
        <w:t xml:space="preserve"> (1)</w:t>
      </w:r>
    </w:p>
    <w:p w:rsidR="00A205F6" w:rsidRDefault="005315D2" w:rsidP="00550F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="00F003BA" w:rsidRPr="00F003BA">
        <w:rPr>
          <w:rFonts w:ascii="Times New Roman" w:hAnsi="Times New Roman"/>
          <w:position w:val="-10"/>
          <w:sz w:val="24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3" ShapeID="_x0000_i1026" DrawAspect="Content" ObjectID="_1551102284" r:id="rId9"/>
        </w:object>
      </w:r>
      <w:r w:rsidR="00F003BA">
        <w:rPr>
          <w:rFonts w:ascii="Times New Roman" w:hAnsi="Times New Roman"/>
          <w:sz w:val="24"/>
        </w:rPr>
        <w:t xml:space="preserve"> </w:t>
      </w:r>
      <w:r w:rsidR="00682B57">
        <w:rPr>
          <w:rFonts w:ascii="Times New Roman" w:hAnsi="Times New Roman"/>
          <w:sz w:val="24"/>
        </w:rPr>
        <w:t xml:space="preserve">is the central frequency and </w:t>
      </w:r>
      <w:r w:rsidR="00F003BA" w:rsidRPr="00550F3B">
        <w:rPr>
          <w:rFonts w:ascii="Times New Roman" w:hAnsi="Times New Roman"/>
          <w:position w:val="-12"/>
          <w:sz w:val="24"/>
        </w:rPr>
        <w:object w:dxaOrig="480" w:dyaOrig="380">
          <v:shape id="_x0000_i1027" type="#_x0000_t75" style="width:24pt;height:19.5pt" o:ole="">
            <v:imagedata r:id="rId10" o:title=""/>
          </v:shape>
          <o:OLEObject Type="Embed" ProgID="Equation.3" ShapeID="_x0000_i1027" DrawAspect="Content" ObjectID="_1551102285" r:id="rId11"/>
        </w:object>
      </w:r>
      <w:r w:rsidR="00550F3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is full width at</w:t>
      </w:r>
      <w:r w:rsidR="00F31D7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D71744" w:rsidRPr="0096089D" w:rsidRDefault="0096089D" w:rsidP="00D717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introducing </w:t>
      </w:r>
      <w:r w:rsidR="006519A4">
        <w:rPr>
          <w:rFonts w:ascii="Times New Roman" w:hAnsi="Times New Roman"/>
          <w:sz w:val="24"/>
        </w:rPr>
        <w:t>a</w:t>
      </w:r>
      <w:r w:rsidRPr="0096089D">
        <w:rPr>
          <w:rFonts w:ascii="Times New Roman" w:hAnsi="Times New Roman"/>
          <w:sz w:val="24"/>
        </w:rPr>
        <w:t xml:space="preserve"> frequency shift of the</w:t>
      </w:r>
      <w:r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>Stark splitting</w:t>
      </w:r>
      <w:r>
        <w:rPr>
          <w:rFonts w:ascii="Times New Roman" w:hAnsi="Times New Roman"/>
          <w:sz w:val="24"/>
        </w:rPr>
        <w:t xml:space="preserve"> </w:t>
      </w:r>
      <w:r w:rsidR="001B5FDA" w:rsidRPr="00A14BC0">
        <w:rPr>
          <w:rFonts w:ascii="Times New Roman" w:hAnsi="Times New Roman"/>
          <w:position w:val="-10"/>
          <w:sz w:val="24"/>
        </w:rPr>
        <w:object w:dxaOrig="460" w:dyaOrig="360">
          <v:shape id="_x0000_i1028" type="#_x0000_t75" style="width:22.5pt;height:18pt" o:ole="">
            <v:imagedata r:id="rId12" o:title=""/>
          </v:shape>
          <o:OLEObject Type="Embed" ProgID="Equation.3" ShapeID="_x0000_i1028" DrawAspect="Content" ObjectID="_1551102286" r:id="rId13"/>
        </w:object>
      </w:r>
      <w:r w:rsidR="00383652">
        <w:rPr>
          <w:rFonts w:ascii="Times New Roman" w:hAnsi="Times New Roman"/>
          <w:sz w:val="24"/>
        </w:rPr>
        <w:t xml:space="preserve"> </w:t>
      </w:r>
      <w:r w:rsidR="00383652" w:rsidRPr="0096089D">
        <w:rPr>
          <w:rFonts w:ascii="Times New Roman" w:hAnsi="Times New Roman"/>
          <w:sz w:val="24"/>
        </w:rPr>
        <w:t>from the</w:t>
      </w:r>
      <w:r w:rsidR="00383652">
        <w:rPr>
          <w:rFonts w:ascii="Times New Roman" w:hAnsi="Times New Roman"/>
          <w:sz w:val="24"/>
        </w:rPr>
        <w:t xml:space="preserve"> </w:t>
      </w:r>
      <w:r w:rsidR="00383652" w:rsidRPr="0096089D">
        <w:rPr>
          <w:rFonts w:ascii="Times New Roman" w:hAnsi="Times New Roman"/>
          <w:sz w:val="24"/>
        </w:rPr>
        <w:t>unperturbed frequency</w:t>
      </w:r>
      <w:r w:rsidR="00A86DC7"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 xml:space="preserve">induced by the </w:t>
      </w:r>
      <w:r w:rsidR="000D7C39">
        <w:rPr>
          <w:rFonts w:ascii="Times New Roman" w:hAnsi="Times New Roman"/>
          <w:sz w:val="24"/>
        </w:rPr>
        <w:t>intra</w:t>
      </w:r>
      <w:r w:rsidR="007166AE">
        <w:rPr>
          <w:rFonts w:ascii="Times New Roman" w:hAnsi="Times New Roman"/>
          <w:sz w:val="24"/>
        </w:rPr>
        <w:t>-</w:t>
      </w:r>
      <w:r w:rsidR="000D7C39">
        <w:rPr>
          <w:rFonts w:ascii="Times New Roman" w:hAnsi="Times New Roman"/>
          <w:sz w:val="24"/>
        </w:rPr>
        <w:t xml:space="preserve">cavity </w:t>
      </w:r>
      <w:r w:rsidRPr="0096089D">
        <w:rPr>
          <w:rFonts w:ascii="Times New Roman" w:hAnsi="Times New Roman"/>
          <w:sz w:val="24"/>
        </w:rPr>
        <w:t xml:space="preserve">laser field, </w:t>
      </w:r>
      <w:r w:rsidR="00492A3F">
        <w:rPr>
          <w:rFonts w:ascii="Times New Roman" w:hAnsi="Times New Roman"/>
          <w:sz w:val="24"/>
        </w:rPr>
        <w:t xml:space="preserve">Eq. (1) can be written as </w:t>
      </w:r>
    </w:p>
    <w:p w:rsidR="0096089D" w:rsidRDefault="00543AA6" w:rsidP="0096089D">
      <w:pPr>
        <w:rPr>
          <w:rFonts w:ascii="Times New Roman" w:hAnsi="Times New Roman"/>
          <w:sz w:val="24"/>
        </w:rPr>
      </w:pPr>
      <w:r w:rsidRPr="0087470A">
        <w:rPr>
          <w:rFonts w:ascii="Times New Roman" w:hAnsi="Times New Roman"/>
          <w:position w:val="-38"/>
          <w:sz w:val="24"/>
        </w:rPr>
        <w:object w:dxaOrig="8340" w:dyaOrig="880">
          <v:shape id="_x0000_i1029" type="#_x0000_t75" style="width:417.4pt;height:43.5pt" o:ole="">
            <v:imagedata r:id="rId14" o:title=""/>
          </v:shape>
          <o:OLEObject Type="Embed" ProgID="Equation.3" ShapeID="_x0000_i1029" DrawAspect="Content" ObjectID="_1551102287" r:id="rId15"/>
        </w:object>
      </w:r>
      <w:r w:rsidR="00F56F00">
        <w:rPr>
          <w:rFonts w:ascii="Times New Roman" w:hAnsi="Times New Roman"/>
          <w:sz w:val="24"/>
        </w:rPr>
        <w:t>(2)</w:t>
      </w:r>
    </w:p>
    <w:p w:rsidR="00F31D7B" w:rsidRDefault="00807D4F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 w:hint="eastAsia"/>
          <w:sz w:val="24"/>
        </w:rPr>
        <w:t xml:space="preserve"> </w:t>
      </w:r>
      <w:r w:rsidR="00900B36">
        <w:rPr>
          <w:rFonts w:ascii="Times New Roman" w:hAnsi="Times New Roman"/>
          <w:sz w:val="24"/>
        </w:rPr>
        <w:t xml:space="preserve">to the </w:t>
      </w:r>
      <w:r w:rsidR="00900B36" w:rsidRPr="00900B36">
        <w:rPr>
          <w:rFonts w:ascii="Times New Roman" w:hAnsi="Times New Roman"/>
          <w:sz w:val="24"/>
        </w:rPr>
        <w:t>rough</w:t>
      </w:r>
      <w:r w:rsidR="00900B36">
        <w:rPr>
          <w:rFonts w:ascii="Times New Roman" w:hAnsi="Times New Roman"/>
          <w:sz w:val="24"/>
        </w:rPr>
        <w:t xml:space="preserve"> self-mode-locking </w:t>
      </w:r>
      <w:r w:rsidR="00FB059E" w:rsidRPr="00FB059E">
        <w:rPr>
          <w:rFonts w:ascii="Times New Roman" w:hAnsi="Times New Roman"/>
          <w:sz w:val="24"/>
        </w:rPr>
        <w:t>criterion</w:t>
      </w:r>
      <w:r w:rsidR="004724BE">
        <w:rPr>
          <w:rFonts w:ascii="Times New Roman" w:hAnsi="Times New Roman"/>
          <w:sz w:val="24"/>
        </w:rPr>
        <w:t xml:space="preserve"> for </w:t>
      </w:r>
      <w:r w:rsidR="007F4667">
        <w:rPr>
          <w:rFonts w:ascii="Times New Roman" w:hAnsi="Times New Roman"/>
          <w:sz w:val="24"/>
        </w:rPr>
        <w:t>solid-state lasers</w:t>
      </w:r>
      <w:r w:rsidR="00CC0D10">
        <w:rPr>
          <w:rFonts w:ascii="Times New Roman" w:hAnsi="Times New Roman"/>
          <w:sz w:val="24"/>
        </w:rPr>
        <w:t xml:space="preserve"> [1992, </w:t>
      </w:r>
      <w:r w:rsidR="00CC0D10" w:rsidRPr="00CC0D10">
        <w:rPr>
          <w:rFonts w:ascii="Times New Roman" w:hAnsi="Times New Roman"/>
          <w:sz w:val="24"/>
        </w:rPr>
        <w:t>Zhijiang Wang</w:t>
      </w:r>
      <w:r w:rsidR="00CC0D10">
        <w:rPr>
          <w:rFonts w:ascii="Times New Roman" w:hAnsi="Times New Roman"/>
          <w:sz w:val="24"/>
        </w:rPr>
        <w:t>]</w:t>
      </w:r>
      <w:r w:rsidR="007F4667">
        <w:rPr>
          <w:rFonts w:ascii="Times New Roman" w:hAnsi="Times New Roman"/>
          <w:sz w:val="24"/>
        </w:rPr>
        <w:t xml:space="preserve">, </w:t>
      </w:r>
      <w:r w:rsidR="008377A4">
        <w:rPr>
          <w:rFonts w:ascii="Times New Roman" w:hAnsi="Times New Roman"/>
          <w:sz w:val="24"/>
        </w:rPr>
        <w:t xml:space="preserve">self-mode-locking pulses can occur </w:t>
      </w:r>
      <w:r w:rsidR="00A64881">
        <w:rPr>
          <w:rFonts w:ascii="Times New Roman" w:hAnsi="Times New Roman"/>
          <w:sz w:val="24"/>
        </w:rPr>
        <w:t xml:space="preserve">when </w:t>
      </w:r>
      <w:r w:rsidR="00B05E2B" w:rsidRPr="000872D7">
        <w:rPr>
          <w:rFonts w:ascii="Times New Roman" w:hAnsi="Times New Roman"/>
          <w:position w:val="-12"/>
          <w:sz w:val="24"/>
        </w:rPr>
        <w:object w:dxaOrig="1480" w:dyaOrig="400">
          <v:shape id="_x0000_i1030" type="#_x0000_t75" style="width:73.5pt;height:19.5pt" o:ole="">
            <v:imagedata r:id="rId16" o:title=""/>
          </v:shape>
          <o:OLEObject Type="Embed" ProgID="Equation.3" ShapeID="_x0000_i1030" DrawAspect="Content" ObjectID="_1551102288" r:id="rId17"/>
        </w:object>
      </w:r>
    </w:p>
    <w:p w:rsidR="00D012BD" w:rsidRDefault="00D012BD" w:rsidP="005315D2">
      <w:pPr>
        <w:rPr>
          <w:rFonts w:ascii="Times New Roman" w:hAnsi="Times New Roman"/>
          <w:sz w:val="24"/>
        </w:rPr>
      </w:pPr>
    </w:p>
    <w:p w:rsidR="00193A9F" w:rsidRDefault="00193A9F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75580" cy="3973830"/>
            <wp:effectExtent l="0" t="0" r="0" b="0"/>
            <wp:docPr id="1" name="图片 1" descr="E:\article-self-mode-locking-Pr-YLF\theory of narrow-band mode-locking\Wave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Wavelengt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AA" w:rsidRPr="00C80193" w:rsidRDefault="00C80193" w:rsidP="00C80193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Figure </w:t>
      </w:r>
      <w:r w:rsidRPr="00AE09BD"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Ansi="Times New Roman" w:hint="eastAsia"/>
          <w:sz w:val="24"/>
        </w:rPr>
        <w:t>. M</w:t>
      </w:r>
      <w:r w:rsidR="006745AA">
        <w:rPr>
          <w:rFonts w:ascii="Times New Roman" w:hAnsi="Times New Roman" w:hint="eastAsia"/>
          <w:sz w:val="24"/>
        </w:rPr>
        <w:t xml:space="preserve">easured </w:t>
      </w:r>
      <w:r w:rsidR="006745AA">
        <w:rPr>
          <w:rFonts w:ascii="Times New Roman" w:hAnsi="Times New Roman"/>
          <w:sz w:val="24"/>
        </w:rPr>
        <w:t xml:space="preserve">laser </w:t>
      </w:r>
      <w:r w:rsidR="006745AA">
        <w:rPr>
          <w:rFonts w:ascii="Times New Roman" w:hAnsi="Times New Roman" w:hint="eastAsia"/>
          <w:sz w:val="24"/>
        </w:rPr>
        <w:t>spectrum</w:t>
      </w:r>
      <w:r w:rsidR="00754300">
        <w:rPr>
          <w:rFonts w:ascii="Times New Roman" w:hAnsi="Times New Roman"/>
          <w:sz w:val="24"/>
        </w:rPr>
        <w:t xml:space="preserve"> (red line)</w:t>
      </w:r>
      <w:r w:rsidR="006745AA">
        <w:rPr>
          <w:rFonts w:ascii="Times New Roman" w:hAnsi="Times New Roman"/>
          <w:sz w:val="24"/>
        </w:rPr>
        <w:t xml:space="preserve"> and the fitting curve of the gain-line shape</w:t>
      </w:r>
      <w:r w:rsidR="00754300">
        <w:rPr>
          <w:rFonts w:ascii="Times New Roman" w:hAnsi="Times New Roman"/>
          <w:sz w:val="24"/>
        </w:rPr>
        <w:t xml:space="preserve"> (blue dashed line)</w:t>
      </w:r>
      <w:r w:rsidR="006745AA">
        <w:rPr>
          <w:rFonts w:ascii="Times New Roman" w:hAnsi="Times New Roman"/>
          <w:sz w:val="24"/>
        </w:rPr>
        <w:t xml:space="preserve"> when Δ</w:t>
      </w:r>
      <w:r w:rsidR="006745AA" w:rsidRPr="006745AA">
        <w:rPr>
          <w:rFonts w:ascii="Times New Roman" w:hAnsi="Times New Roman"/>
          <w:i/>
          <w:sz w:val="24"/>
        </w:rPr>
        <w:t>ω</w:t>
      </w:r>
      <w:r w:rsidR="006745AA" w:rsidRPr="006745AA">
        <w:rPr>
          <w:rFonts w:ascii="Times New Roman" w:hAnsi="Times New Roman"/>
          <w:i/>
          <w:sz w:val="24"/>
          <w:vertAlign w:val="subscript"/>
        </w:rPr>
        <w:t>s</w:t>
      </w:r>
      <w:r w:rsidR="006745AA">
        <w:rPr>
          <w:rFonts w:ascii="Times New Roman" w:hAnsi="Times New Roman"/>
          <w:sz w:val="24"/>
        </w:rPr>
        <w:t>=Δ</w:t>
      </w:r>
      <w:r w:rsidR="006745AA" w:rsidRPr="006745AA">
        <w:rPr>
          <w:rFonts w:ascii="Times New Roman" w:hAnsi="Times New Roman"/>
          <w:i/>
          <w:sz w:val="24"/>
        </w:rPr>
        <w:t>ω</w:t>
      </w:r>
      <w:r w:rsidR="006745AA" w:rsidRPr="006745AA">
        <w:rPr>
          <w:rFonts w:ascii="Times New Roman" w:hAnsi="Times New Roman"/>
          <w:i/>
          <w:sz w:val="24"/>
          <w:vertAlign w:val="subscript"/>
        </w:rPr>
        <w:t>g</w:t>
      </w:r>
      <w:r>
        <w:rPr>
          <w:rFonts w:ascii="Times New Roman" w:hAnsi="Times New Roman"/>
          <w:sz w:val="24"/>
        </w:rPr>
        <w:t xml:space="preserve"> at the wavelength of 639 nm.</w:t>
      </w:r>
    </w:p>
    <w:p w:rsidR="009C6BE9" w:rsidRDefault="009C6BE9" w:rsidP="005315D2">
      <w:pPr>
        <w:rPr>
          <w:rFonts w:ascii="Times New Roman" w:hAnsi="Times New Roman"/>
          <w:sz w:val="24"/>
        </w:rPr>
      </w:pPr>
    </w:p>
    <w:p w:rsidR="00F01C93" w:rsidRDefault="00BB16D1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As is recorded in Fig. </w:t>
      </w:r>
      <w:r w:rsidR="006745AA">
        <w:rPr>
          <w:rFonts w:ascii="Times New Roman" w:hAnsi="Times New Roman"/>
          <w:color w:val="FF0000"/>
          <w:sz w:val="24"/>
        </w:rPr>
        <w:t>1</w:t>
      </w:r>
      <w:r>
        <w:rPr>
          <w:rFonts w:ascii="Times New Roman" w:hAnsi="Times New Roman"/>
          <w:sz w:val="24"/>
        </w:rPr>
        <w:t xml:space="preserve">, </w:t>
      </w:r>
      <w:r w:rsidR="007004D4">
        <w:rPr>
          <w:rFonts w:ascii="Times New Roman" w:hAnsi="Times New Roman"/>
          <w:sz w:val="24"/>
        </w:rPr>
        <w:t xml:space="preserve">the stark splitting gain-line shape </w:t>
      </w:r>
      <w:r w:rsidR="00323FC7">
        <w:rPr>
          <w:rFonts w:ascii="Times New Roman" w:hAnsi="Times New Roman"/>
          <w:sz w:val="24"/>
        </w:rPr>
        <w:t>when Δ</w:t>
      </w:r>
      <w:r w:rsidR="00323FC7" w:rsidRPr="006745AA">
        <w:rPr>
          <w:rFonts w:ascii="Times New Roman" w:hAnsi="Times New Roman"/>
          <w:i/>
          <w:sz w:val="24"/>
        </w:rPr>
        <w:t>ω</w:t>
      </w:r>
      <w:r w:rsidR="00323FC7" w:rsidRPr="006745AA">
        <w:rPr>
          <w:rFonts w:ascii="Times New Roman" w:hAnsi="Times New Roman"/>
          <w:i/>
          <w:sz w:val="24"/>
          <w:vertAlign w:val="subscript"/>
        </w:rPr>
        <w:t>s</w:t>
      </w:r>
      <w:r w:rsidR="00323FC7">
        <w:rPr>
          <w:rFonts w:ascii="Times New Roman" w:hAnsi="Times New Roman"/>
          <w:sz w:val="24"/>
        </w:rPr>
        <w:t>=Δ</w:t>
      </w:r>
      <w:r w:rsidR="00323FC7" w:rsidRPr="006745AA">
        <w:rPr>
          <w:rFonts w:ascii="Times New Roman" w:hAnsi="Times New Roman"/>
          <w:i/>
          <w:sz w:val="24"/>
        </w:rPr>
        <w:t>ω</w:t>
      </w:r>
      <w:r w:rsidR="00323FC7" w:rsidRPr="006745AA">
        <w:rPr>
          <w:rFonts w:ascii="Times New Roman" w:hAnsi="Times New Roman"/>
          <w:i/>
          <w:sz w:val="24"/>
          <w:vertAlign w:val="subscript"/>
        </w:rPr>
        <w:t>g</w:t>
      </w:r>
      <w:r w:rsidR="0067511B">
        <w:rPr>
          <w:rFonts w:ascii="Times New Roman" w:hAnsi="Times New Roman"/>
          <w:sz w:val="24"/>
        </w:rPr>
        <w:t xml:space="preserve">, which satisfies the </w:t>
      </w:r>
      <w:r w:rsidR="0067511B" w:rsidRPr="00900B36">
        <w:rPr>
          <w:rFonts w:ascii="Times New Roman" w:hAnsi="Times New Roman"/>
          <w:sz w:val="24"/>
        </w:rPr>
        <w:t>rough</w:t>
      </w:r>
      <w:r w:rsidR="0067511B">
        <w:rPr>
          <w:rFonts w:ascii="Times New Roman" w:hAnsi="Times New Roman"/>
          <w:sz w:val="24"/>
        </w:rPr>
        <w:t xml:space="preserve"> self-mode-locking </w:t>
      </w:r>
      <w:r w:rsidR="0067511B" w:rsidRPr="00FB059E">
        <w:rPr>
          <w:rFonts w:ascii="Times New Roman" w:hAnsi="Times New Roman"/>
          <w:sz w:val="24"/>
        </w:rPr>
        <w:t>criterion</w:t>
      </w:r>
      <w:r w:rsidR="00E45019">
        <w:rPr>
          <w:rFonts w:ascii="Times New Roman" w:hAnsi="Times New Roman"/>
          <w:sz w:val="24"/>
        </w:rPr>
        <w:t xml:space="preserve">, </w:t>
      </w:r>
      <w:r w:rsidR="00323FC7">
        <w:rPr>
          <w:rFonts w:ascii="Times New Roman" w:hAnsi="Times New Roman"/>
          <w:sz w:val="24"/>
        </w:rPr>
        <w:t>c</w:t>
      </w:r>
      <w:r w:rsidR="00EC7366">
        <w:rPr>
          <w:rFonts w:ascii="Times New Roman" w:hAnsi="Times New Roman"/>
          <w:sz w:val="24"/>
        </w:rPr>
        <w:t>oincides well with</w:t>
      </w:r>
      <w:r w:rsidR="00272112">
        <w:rPr>
          <w:rFonts w:ascii="Times New Roman" w:hAnsi="Times New Roman"/>
          <w:sz w:val="24"/>
        </w:rPr>
        <w:t xml:space="preserve"> the measured laser spectrum.</w:t>
      </w:r>
      <w:r w:rsidR="00E45019">
        <w:rPr>
          <w:rFonts w:ascii="Times New Roman" w:hAnsi="Times New Roman"/>
          <w:sz w:val="24"/>
        </w:rPr>
        <w:t xml:space="preserve"> </w:t>
      </w:r>
      <w:r w:rsidR="009C6BE9">
        <w:rPr>
          <w:rFonts w:ascii="Times New Roman" w:hAnsi="Times New Roman"/>
          <w:sz w:val="24"/>
        </w:rPr>
        <w:t xml:space="preserve">The subtle difference between the stimulated stark splitting </w:t>
      </w:r>
      <w:r w:rsidR="00F01C93" w:rsidRPr="00F01C93">
        <w:rPr>
          <w:rFonts w:ascii="Times New Roman" w:hAnsi="Times New Roman"/>
          <w:sz w:val="24"/>
        </w:rPr>
        <w:t>gain-line shape</w:t>
      </w:r>
      <w:r w:rsidR="00203228">
        <w:rPr>
          <w:rFonts w:ascii="Times New Roman" w:hAnsi="Times New Roman"/>
          <w:sz w:val="24"/>
        </w:rPr>
        <w:t xml:space="preserve"> shown as the blue-dashed line </w:t>
      </w:r>
      <w:r w:rsidR="00203228" w:rsidRPr="00203228">
        <w:rPr>
          <w:rFonts w:ascii="Times New Roman" w:hAnsi="Times New Roman"/>
          <w:sz w:val="24"/>
        </w:rPr>
        <w:t>and</w:t>
      </w:r>
      <w:r w:rsidR="00203228">
        <w:rPr>
          <w:rFonts w:ascii="Times New Roman" w:hAnsi="Times New Roman"/>
          <w:sz w:val="24"/>
        </w:rPr>
        <w:t xml:space="preserve"> the measured </w:t>
      </w:r>
      <w:r w:rsidR="00F01C93" w:rsidRPr="00F01C93">
        <w:rPr>
          <w:rFonts w:ascii="Times New Roman" w:hAnsi="Times New Roman"/>
          <w:sz w:val="24"/>
        </w:rPr>
        <w:t>spectral</w:t>
      </w:r>
      <w:r w:rsidR="009C6BE9">
        <w:rPr>
          <w:rFonts w:ascii="Times New Roman" w:hAnsi="Times New Roman"/>
          <w:sz w:val="24"/>
        </w:rPr>
        <w:t xml:space="preserve"> </w:t>
      </w:r>
      <w:r w:rsidR="00F01C93" w:rsidRPr="00F01C93">
        <w:rPr>
          <w:rFonts w:ascii="Times New Roman" w:hAnsi="Times New Roman"/>
          <w:sz w:val="24"/>
        </w:rPr>
        <w:t xml:space="preserve">shape of output pulses </w:t>
      </w:r>
      <w:r w:rsidR="009C6BE9">
        <w:rPr>
          <w:rFonts w:ascii="Times New Roman" w:hAnsi="Times New Roman"/>
          <w:sz w:val="24"/>
        </w:rPr>
        <w:t>depicted</w:t>
      </w:r>
      <w:r w:rsidR="00C74757">
        <w:rPr>
          <w:rFonts w:ascii="Times New Roman" w:hAnsi="Times New Roman"/>
          <w:sz w:val="24"/>
        </w:rPr>
        <w:t xml:space="preserve"> as the red line</w:t>
      </w:r>
      <w:r w:rsidR="00AB307C">
        <w:rPr>
          <w:rFonts w:ascii="Times New Roman" w:hAnsi="Times New Roman"/>
          <w:sz w:val="24"/>
        </w:rPr>
        <w:t xml:space="preserve"> m</w:t>
      </w:r>
      <w:r w:rsidR="00AB307C">
        <w:rPr>
          <w:rFonts w:ascii="Times New Roman" w:hAnsi="Times New Roman" w:hint="eastAsia"/>
          <w:sz w:val="24"/>
        </w:rPr>
        <w:t xml:space="preserve">ight </w:t>
      </w:r>
      <w:r w:rsidR="00AB307C">
        <w:rPr>
          <w:rFonts w:ascii="Times New Roman" w:hAnsi="Times New Roman"/>
          <w:sz w:val="24"/>
        </w:rPr>
        <w:t xml:space="preserve">be </w:t>
      </w:r>
      <w:r w:rsidR="00AB307C" w:rsidRPr="00AB307C">
        <w:rPr>
          <w:rFonts w:ascii="Times New Roman" w:hAnsi="Times New Roman"/>
          <w:sz w:val="24"/>
        </w:rPr>
        <w:t>attributed to</w:t>
      </w:r>
      <w:r w:rsidR="00E22BC6">
        <w:rPr>
          <w:rFonts w:ascii="Times New Roman" w:hAnsi="Times New Roman"/>
          <w:sz w:val="24"/>
        </w:rPr>
        <w:t xml:space="preserve"> the fact that</w:t>
      </w:r>
      <w:r w:rsidR="00AB307C">
        <w:rPr>
          <w:rFonts w:ascii="Times New Roman" w:hAnsi="Times New Roman"/>
          <w:sz w:val="24"/>
        </w:rPr>
        <w:t xml:space="preserve"> </w:t>
      </w:r>
      <w:r w:rsidR="000A01B9">
        <w:rPr>
          <w:rFonts w:ascii="Times New Roman" w:hAnsi="Times New Roman"/>
          <w:sz w:val="24"/>
        </w:rPr>
        <w:t>s</w:t>
      </w:r>
      <w:r w:rsidR="00C00123">
        <w:rPr>
          <w:rFonts w:ascii="Times New Roman" w:hAnsi="Times New Roman"/>
          <w:sz w:val="24"/>
        </w:rPr>
        <w:t xml:space="preserve">tark effect should be considered </w:t>
      </w:r>
      <w:r w:rsidR="00C00123" w:rsidRPr="00C00123">
        <w:rPr>
          <w:rFonts w:ascii="Times New Roman" w:hAnsi="Times New Roman"/>
          <w:sz w:val="24"/>
        </w:rPr>
        <w:t>dynamic</w:t>
      </w:r>
      <w:r w:rsidR="00C00123">
        <w:rPr>
          <w:rFonts w:ascii="Times New Roman" w:hAnsi="Times New Roman"/>
          <w:sz w:val="24"/>
        </w:rPr>
        <w:t xml:space="preserve">ally, </w:t>
      </w:r>
      <w:r w:rsidR="000A01B9">
        <w:rPr>
          <w:rFonts w:ascii="Times New Roman" w:hAnsi="Times New Roman"/>
          <w:sz w:val="24"/>
        </w:rPr>
        <w:t xml:space="preserve">thus forming </w:t>
      </w:r>
      <w:r w:rsidR="00C00123" w:rsidRPr="00C00123">
        <w:rPr>
          <w:rFonts w:ascii="Times New Roman" w:hAnsi="Times New Roman"/>
          <w:sz w:val="24"/>
        </w:rPr>
        <w:t xml:space="preserve">a gain-line shape with several </w:t>
      </w:r>
      <w:r w:rsidR="001244D9">
        <w:rPr>
          <w:rFonts w:ascii="Times New Roman" w:hAnsi="Times New Roman"/>
          <w:sz w:val="24"/>
        </w:rPr>
        <w:t xml:space="preserve">small </w:t>
      </w:r>
      <w:r w:rsidR="00C00123" w:rsidRPr="00C00123">
        <w:rPr>
          <w:rFonts w:ascii="Times New Roman" w:hAnsi="Times New Roman"/>
          <w:sz w:val="24"/>
        </w:rPr>
        <w:t>dips</w:t>
      </w:r>
      <w:r w:rsidR="0056586E">
        <w:rPr>
          <w:rFonts w:ascii="Times New Roman" w:hAnsi="Times New Roman" w:hint="eastAsia"/>
          <w:sz w:val="24"/>
        </w:rPr>
        <w:t>.</w:t>
      </w:r>
    </w:p>
    <w:p w:rsidR="00A32D3E" w:rsidRDefault="00A32D3E" w:rsidP="00267319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Theocratically</w:t>
      </w:r>
      <w:r>
        <w:rPr>
          <w:rFonts w:ascii="Times New Roman" w:hAnsi="Times New Roman" w:hint="eastAsia"/>
          <w:sz w:val="24"/>
        </w:rPr>
        <w:t xml:space="preserve">, from the </w:t>
      </w:r>
      <w:r>
        <w:rPr>
          <w:rFonts w:ascii="Times New Roman" w:hAnsi="Times New Roman"/>
          <w:sz w:val="24"/>
        </w:rPr>
        <w:t xml:space="preserve">laser spectrum, we can </w:t>
      </w:r>
      <w:r w:rsidR="00267319">
        <w:rPr>
          <w:rFonts w:ascii="Times New Roman" w:hAnsi="Times New Roman"/>
          <w:sz w:val="24"/>
        </w:rPr>
        <w:t>easily obtain the corresponding time domain pulse train</w:t>
      </w:r>
      <w:r w:rsidR="00DC0DAE">
        <w:rPr>
          <w:rFonts w:ascii="Times New Roman" w:hAnsi="Times New Roman"/>
          <w:sz w:val="24"/>
        </w:rPr>
        <w:t xml:space="preserve"> by just a simple Fourier transform</w:t>
      </w:r>
      <w:r w:rsidR="00267319">
        <w:rPr>
          <w:rFonts w:ascii="Times New Roman" w:hAnsi="Times New Roman"/>
          <w:sz w:val="24"/>
        </w:rPr>
        <w:t>.</w:t>
      </w:r>
      <w:r w:rsidR="00776EF5">
        <w:rPr>
          <w:rFonts w:ascii="Times New Roman" w:hAnsi="Times New Roman"/>
          <w:sz w:val="24"/>
        </w:rPr>
        <w:t xml:space="preserve"> But the</w:t>
      </w:r>
      <w:r w:rsidR="001341AF">
        <w:rPr>
          <w:rFonts w:ascii="Times New Roman" w:hAnsi="Times New Roman"/>
          <w:sz w:val="24"/>
        </w:rPr>
        <w:t xml:space="preserve"> resolution of the</w:t>
      </w:r>
      <w:r w:rsidR="00776EF5">
        <w:rPr>
          <w:rFonts w:ascii="Times New Roman" w:hAnsi="Times New Roman"/>
          <w:sz w:val="24"/>
        </w:rPr>
        <w:t xml:space="preserve"> </w:t>
      </w:r>
      <w:r w:rsidR="001341AF">
        <w:rPr>
          <w:rFonts w:ascii="Times New Roman" w:hAnsi="Times New Roman"/>
          <w:sz w:val="24"/>
        </w:rPr>
        <w:t>measured spectrum</w:t>
      </w:r>
      <w:r w:rsidR="00654380">
        <w:rPr>
          <w:rFonts w:ascii="Times New Roman" w:hAnsi="Times New Roman"/>
          <w:sz w:val="24"/>
        </w:rPr>
        <w:t>, which is 0.08 nm</w:t>
      </w:r>
      <w:r w:rsidR="00654380">
        <w:rPr>
          <w:rFonts w:ascii="Times New Roman" w:hAnsi="Times New Roman" w:hint="eastAsia"/>
          <w:sz w:val="24"/>
        </w:rPr>
        <w:t>,</w:t>
      </w:r>
      <w:r w:rsidR="001341AF">
        <w:rPr>
          <w:rFonts w:ascii="Times New Roman" w:hAnsi="Times New Roman"/>
          <w:sz w:val="24"/>
        </w:rPr>
        <w:t xml:space="preserve"> is not sufficient enough</w:t>
      </w:r>
      <w:r w:rsidR="009016E6">
        <w:rPr>
          <w:rFonts w:ascii="Times New Roman" w:hAnsi="Times New Roman"/>
          <w:sz w:val="24"/>
        </w:rPr>
        <w:t xml:space="preserve"> to support the calculation.</w:t>
      </w:r>
      <w:r w:rsidR="001341AF">
        <w:rPr>
          <w:rFonts w:ascii="Times New Roman" w:hAnsi="Times New Roman"/>
          <w:sz w:val="24"/>
        </w:rPr>
        <w:t xml:space="preserve"> </w:t>
      </w:r>
      <w:r w:rsidR="009016E6">
        <w:rPr>
          <w:rFonts w:ascii="Times New Roman" w:hAnsi="Times New Roman"/>
          <w:sz w:val="24"/>
        </w:rPr>
        <w:t>I</w:t>
      </w:r>
      <w:r w:rsidR="001341AF">
        <w:rPr>
          <w:rFonts w:ascii="Times New Roman" w:hAnsi="Times New Roman"/>
          <w:sz w:val="24"/>
        </w:rPr>
        <w:t xml:space="preserve">t is even </w:t>
      </w:r>
      <w:r w:rsidR="00654380">
        <w:rPr>
          <w:rFonts w:ascii="Times New Roman" w:hAnsi="Times New Roman"/>
          <w:sz w:val="24"/>
        </w:rPr>
        <w:t xml:space="preserve">much </w:t>
      </w:r>
      <w:r w:rsidR="001341AF">
        <w:rPr>
          <w:rFonts w:ascii="Times New Roman" w:hAnsi="Times New Roman"/>
          <w:sz w:val="24"/>
        </w:rPr>
        <w:t xml:space="preserve">larger than the </w:t>
      </w:r>
      <w:r w:rsidR="00654380">
        <w:rPr>
          <w:rFonts w:ascii="Times New Roman" w:hAnsi="Times New Roman"/>
          <w:sz w:val="24"/>
        </w:rPr>
        <w:t>mode interval of the longitudinal mode of the cavity</w:t>
      </w:r>
      <w:r w:rsidR="00D638E7">
        <w:rPr>
          <w:rFonts w:ascii="Times New Roman" w:hAnsi="Times New Roman"/>
          <w:sz w:val="24"/>
        </w:rPr>
        <w:t xml:space="preserve">, which is measured to be 93 MHz, corresponding to </w:t>
      </w:r>
      <w:r w:rsidR="00E269D0">
        <w:rPr>
          <w:rFonts w:ascii="Times New Roman" w:hAnsi="Times New Roman"/>
          <w:sz w:val="24"/>
        </w:rPr>
        <w:t>a wavelength interval of 1.27</w:t>
      </w:r>
      <w:r w:rsidR="00632EC5">
        <w:rPr>
          <w:rFonts w:ascii="宋体" w:eastAsia="宋体" w:hAnsi="宋体" w:hint="eastAsia"/>
          <w:sz w:val="24"/>
        </w:rPr>
        <w:t>×</w:t>
      </w:r>
      <w:r w:rsidR="00E269D0">
        <w:rPr>
          <w:rFonts w:ascii="Times New Roman" w:hAnsi="Times New Roman" w:hint="eastAsia"/>
          <w:sz w:val="24"/>
        </w:rPr>
        <w:t>10</w:t>
      </w:r>
      <w:r w:rsidR="00E269D0">
        <w:rPr>
          <w:rFonts w:ascii="Times New Roman" w:hAnsi="Times New Roman"/>
          <w:sz w:val="24"/>
          <w:vertAlign w:val="superscript"/>
        </w:rPr>
        <w:t>-4</w:t>
      </w:r>
      <w:r w:rsidR="00D638E7">
        <w:rPr>
          <w:rFonts w:ascii="Times New Roman" w:hAnsi="Times New Roman"/>
          <w:sz w:val="24"/>
        </w:rPr>
        <w:t xml:space="preserve"> </w:t>
      </w:r>
      <w:r w:rsidR="00E269D0">
        <w:rPr>
          <w:rFonts w:ascii="Times New Roman" w:hAnsi="Times New Roman"/>
          <w:sz w:val="24"/>
        </w:rPr>
        <w:t>nm</w:t>
      </w:r>
      <w:r w:rsidR="00654380">
        <w:rPr>
          <w:rFonts w:ascii="Times New Roman" w:hAnsi="Times New Roman"/>
          <w:sz w:val="24"/>
        </w:rPr>
        <w:t>.</w:t>
      </w:r>
      <w:r w:rsidR="00DC0DAE">
        <w:rPr>
          <w:rFonts w:ascii="Times New Roman" w:hAnsi="Times New Roman"/>
          <w:sz w:val="24"/>
        </w:rPr>
        <w:t xml:space="preserve"> But </w:t>
      </w:r>
      <w:r w:rsidR="004423C6">
        <w:rPr>
          <w:rFonts w:ascii="Times New Roman" w:hAnsi="Times New Roman"/>
          <w:sz w:val="24"/>
        </w:rPr>
        <w:t>with</w:t>
      </w:r>
      <w:r w:rsidR="00DC0DAE">
        <w:rPr>
          <w:rFonts w:ascii="Times New Roman" w:hAnsi="Times New Roman"/>
          <w:sz w:val="24"/>
        </w:rPr>
        <w:t xml:space="preserve"> the fitted line-shape, we can </w:t>
      </w:r>
      <w:r w:rsidR="00126039">
        <w:rPr>
          <w:rFonts w:ascii="Times New Roman" w:hAnsi="Times New Roman"/>
          <w:sz w:val="24"/>
        </w:rPr>
        <w:t>simply increase the</w:t>
      </w:r>
      <w:r w:rsidR="002C32F5">
        <w:rPr>
          <w:rFonts w:ascii="Times New Roman" w:hAnsi="Times New Roman"/>
          <w:sz w:val="24"/>
        </w:rPr>
        <w:t xml:space="preserve"> </w:t>
      </w:r>
      <w:r w:rsidR="00126039">
        <w:rPr>
          <w:rFonts w:ascii="Times New Roman" w:hAnsi="Times New Roman"/>
          <w:sz w:val="24"/>
        </w:rPr>
        <w:t xml:space="preserve">resolution </w:t>
      </w:r>
      <w:r w:rsidR="00B43AD5">
        <w:rPr>
          <w:rFonts w:ascii="Times New Roman" w:hAnsi="Times New Roman"/>
          <w:sz w:val="24"/>
        </w:rPr>
        <w:t xml:space="preserve">of the data </w:t>
      </w:r>
      <w:r w:rsidR="00126039">
        <w:rPr>
          <w:rFonts w:ascii="Times New Roman" w:hAnsi="Times New Roman"/>
          <w:sz w:val="24"/>
        </w:rPr>
        <w:t>as much as we want.</w:t>
      </w:r>
      <w:r w:rsidR="00E3643E">
        <w:rPr>
          <w:rFonts w:ascii="Times New Roman" w:hAnsi="Times New Roman"/>
          <w:sz w:val="24"/>
        </w:rPr>
        <w:t xml:space="preserve"> The problem is solved.</w:t>
      </w:r>
    </w:p>
    <w:p w:rsidR="005B2743" w:rsidRDefault="005B2743" w:rsidP="005B2743">
      <w:pPr>
        <w:rPr>
          <w:rFonts w:ascii="Times New Roman" w:hAnsi="Times New Roman"/>
          <w:sz w:val="24"/>
        </w:rPr>
      </w:pPr>
    </w:p>
    <w:p w:rsidR="005B2743" w:rsidRDefault="005B2743" w:rsidP="005B2743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 w:hint="eastAsia"/>
          <w:sz w:val="24"/>
        </w:rPr>
        <w:t xml:space="preserve">onsidering </w:t>
      </w:r>
      <w:r>
        <w:rPr>
          <w:rFonts w:ascii="Times New Roman" w:hAnsi="Times New Roman"/>
          <w:sz w:val="24"/>
        </w:rPr>
        <w:t xml:space="preserve">the </w:t>
      </w:r>
      <w:r w:rsidR="000C3202">
        <w:rPr>
          <w:rFonts w:ascii="Times New Roman" w:hAnsi="Times New Roman"/>
          <w:sz w:val="24"/>
        </w:rPr>
        <w:t xml:space="preserve">effect of the laser </w:t>
      </w:r>
      <w:r w:rsidR="005466A6">
        <w:rPr>
          <w:rFonts w:ascii="Times New Roman" w:hAnsi="Times New Roman"/>
          <w:sz w:val="24"/>
        </w:rPr>
        <w:t>intensity</w:t>
      </w:r>
      <w:r w:rsidR="0025201F">
        <w:rPr>
          <w:rFonts w:ascii="Times New Roman" w:hAnsi="Times New Roman"/>
          <w:sz w:val="24"/>
        </w:rPr>
        <w:t xml:space="preserve"> to the gain line profile, the gain coefficient can be written as,</w:t>
      </w:r>
    </w:p>
    <w:p w:rsidR="00A32D3E" w:rsidRDefault="00844D52" w:rsidP="005315D2">
      <w:pPr>
        <w:rPr>
          <w:rFonts w:ascii="Times New Roman" w:hAnsi="Times New Roman"/>
          <w:sz w:val="24"/>
        </w:rPr>
      </w:pPr>
      <w:r w:rsidRPr="00844D52">
        <w:rPr>
          <w:rFonts w:ascii="Times New Roman" w:hAnsi="Times New Roman"/>
          <w:position w:val="-58"/>
          <w:sz w:val="24"/>
        </w:rPr>
        <w:object w:dxaOrig="2240" w:dyaOrig="980">
          <v:shape id="_x0000_i1033" type="#_x0000_t75" style="width:112.15pt;height:49.15pt" o:ole="">
            <v:imagedata r:id="rId19" o:title=""/>
          </v:shape>
          <o:OLEObject Type="Embed" ProgID="Equation.DSMT4" ShapeID="_x0000_i1033" DrawAspect="Content" ObjectID="_1551102289" r:id="rId20"/>
        </w:object>
      </w:r>
      <w:r w:rsidR="00A3494E">
        <w:rPr>
          <w:rFonts w:ascii="Times New Roman" w:hAnsi="Times New Roman"/>
          <w:sz w:val="24"/>
        </w:rPr>
        <w:t>,(3)</w:t>
      </w:r>
    </w:p>
    <w:p w:rsidR="00925A23" w:rsidRDefault="00094B6A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among</w:t>
      </w:r>
      <w:r w:rsidR="00925A23">
        <w:rPr>
          <w:rFonts w:ascii="Times New Roman" w:hAnsi="Times New Roman"/>
          <w:sz w:val="24"/>
        </w:rPr>
        <w:t xml:space="preserve"> which</w:t>
      </w:r>
      <w:r>
        <w:rPr>
          <w:rFonts w:ascii="Times New Roman" w:hAnsi="Times New Roman"/>
          <w:sz w:val="24"/>
        </w:rPr>
        <w:t xml:space="preserve"> </w:t>
      </w:r>
      <w:r w:rsidRPr="00094B6A"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sz w:val="24"/>
        </w:rPr>
        <w:t xml:space="preserve"> is the intensity of the</w:t>
      </w:r>
      <w:r w:rsidR="004D220C">
        <w:rPr>
          <w:rFonts w:ascii="Times New Roman" w:hAnsi="Times New Roman"/>
          <w:sz w:val="24"/>
        </w:rPr>
        <w:t xml:space="preserve"> emitting</w:t>
      </w:r>
      <w:r>
        <w:rPr>
          <w:rFonts w:ascii="Times New Roman" w:hAnsi="Times New Roman"/>
          <w:sz w:val="24"/>
        </w:rPr>
        <w:t xml:space="preserve"> laser and</w:t>
      </w:r>
      <w:r w:rsidR="00925A23">
        <w:rPr>
          <w:rFonts w:ascii="Times New Roman" w:hAnsi="Times New Roman"/>
          <w:sz w:val="24"/>
        </w:rPr>
        <w:t xml:space="preserve"> </w:t>
      </w:r>
      <w:r w:rsidR="00925A23" w:rsidRPr="00094B6A">
        <w:rPr>
          <w:rFonts w:ascii="Times New Roman" w:hAnsi="Times New Roman"/>
          <w:i/>
          <w:sz w:val="24"/>
        </w:rPr>
        <w:t>I</w:t>
      </w:r>
      <w:r w:rsidRPr="00094B6A"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is the saturation intensity of the laser medium.</w:t>
      </w:r>
      <w:r w:rsidR="00856646">
        <w:rPr>
          <w:rFonts w:ascii="Times New Roman" w:hAnsi="Times New Roman"/>
          <w:sz w:val="24"/>
        </w:rPr>
        <w:t xml:space="preserve"> For mode-locked ultra-fast pulses, suppose that </w:t>
      </w:r>
      <w:r w:rsidR="001D7265">
        <w:rPr>
          <w:rFonts w:ascii="Times New Roman" w:hAnsi="Times New Roman"/>
          <w:sz w:val="24"/>
        </w:rPr>
        <w:t xml:space="preserve">little energy could be obtained by the pulses </w:t>
      </w:r>
      <w:r w:rsidR="009501C4">
        <w:rPr>
          <w:rFonts w:ascii="Times New Roman" w:hAnsi="Times New Roman"/>
          <w:sz w:val="24"/>
        </w:rPr>
        <w:t>on a single pass</w:t>
      </w:r>
      <w:r w:rsidR="001D7265">
        <w:rPr>
          <w:rFonts w:ascii="Times New Roman" w:hAnsi="Times New Roman"/>
          <w:sz w:val="24"/>
        </w:rPr>
        <w:t>,</w:t>
      </w:r>
      <w:r w:rsidR="001D7265" w:rsidRPr="001D7265">
        <w:rPr>
          <w:rFonts w:ascii="Times New Roman" w:hAnsi="Times New Roman"/>
          <w:i/>
          <w:sz w:val="24"/>
        </w:rPr>
        <w:t xml:space="preserve"> </w:t>
      </w:r>
      <w:r w:rsidR="001D7265" w:rsidRPr="00094B6A">
        <w:rPr>
          <w:rFonts w:ascii="Times New Roman" w:hAnsi="Times New Roman"/>
          <w:i/>
          <w:sz w:val="24"/>
        </w:rPr>
        <w:t>I</w:t>
      </w:r>
      <w:r w:rsidR="001D7265" w:rsidRPr="00094B6A">
        <w:rPr>
          <w:rFonts w:ascii="Times New Roman" w:hAnsi="Times New Roman"/>
          <w:i/>
          <w:sz w:val="24"/>
          <w:vertAlign w:val="subscript"/>
        </w:rPr>
        <w:t>s</w:t>
      </w:r>
      <w:r w:rsidR="001D7265">
        <w:rPr>
          <w:rFonts w:ascii="Times New Roman" w:hAnsi="Times New Roman"/>
          <w:i/>
          <w:sz w:val="24"/>
          <w:vertAlign w:val="subscript"/>
        </w:rPr>
        <w:t xml:space="preserve"> </w:t>
      </w:r>
      <w:r w:rsidR="001D7265">
        <w:rPr>
          <w:rFonts w:ascii="Times New Roman" w:hAnsi="Times New Roman"/>
          <w:sz w:val="24"/>
        </w:rPr>
        <w:t>could be approximately expressed as</w:t>
      </w:r>
      <w:r w:rsidR="009501C4">
        <w:rPr>
          <w:rFonts w:ascii="Times New Roman" w:hAnsi="Times New Roman"/>
          <w:sz w:val="24"/>
        </w:rPr>
        <w:t xml:space="preserve"> </w:t>
      </w:r>
      <w:r w:rsidR="009501C4">
        <w:rPr>
          <w:rFonts w:ascii="Times New Roman" w:hAnsi="Times New Roman"/>
          <w:sz w:val="24"/>
        </w:rPr>
        <w:t xml:space="preserve">[1992, </w:t>
      </w:r>
      <w:r w:rsidR="009501C4" w:rsidRPr="00CC0D10">
        <w:rPr>
          <w:rFonts w:ascii="Times New Roman" w:hAnsi="Times New Roman"/>
          <w:sz w:val="24"/>
        </w:rPr>
        <w:t>Zhijiang Wang</w:t>
      </w:r>
      <w:r w:rsidR="009501C4">
        <w:rPr>
          <w:rFonts w:ascii="Times New Roman" w:hAnsi="Times New Roman"/>
          <w:sz w:val="24"/>
        </w:rPr>
        <w:t>]</w:t>
      </w:r>
      <w:r w:rsidR="001D7265">
        <w:rPr>
          <w:rFonts w:ascii="Times New Roman" w:hAnsi="Times New Roman"/>
          <w:sz w:val="24"/>
        </w:rPr>
        <w:t>,</w:t>
      </w:r>
    </w:p>
    <w:p w:rsidR="00CC21E8" w:rsidRDefault="006A538D" w:rsidP="00CC21E8">
      <w:pPr>
        <w:rPr>
          <w:rFonts w:ascii="Times New Roman" w:hAnsi="Times New Roman"/>
          <w:sz w:val="24"/>
        </w:rPr>
      </w:pPr>
      <w:r w:rsidRPr="006A538D">
        <w:rPr>
          <w:rFonts w:ascii="Times New Roman" w:hAnsi="Times New Roman"/>
          <w:position w:val="-34"/>
          <w:sz w:val="24"/>
        </w:rPr>
        <w:object w:dxaOrig="2100" w:dyaOrig="800">
          <v:shape id="_x0000_i1036" type="#_x0000_t75" style="width:105pt;height:40.15pt" o:ole="">
            <v:imagedata r:id="rId21" o:title=""/>
          </v:shape>
          <o:OLEObject Type="Embed" ProgID="Equation.DSMT4" ShapeID="_x0000_i1036" DrawAspect="Content" ObjectID="_1551102290" r:id="rId22"/>
        </w:object>
      </w:r>
      <w:r w:rsidR="00CC21E8">
        <w:rPr>
          <w:rFonts w:ascii="Times New Roman" w:hAnsi="Times New Roman"/>
          <w:sz w:val="24"/>
        </w:rPr>
        <w:t>,(</w:t>
      </w:r>
      <w:r w:rsidR="00CC21E8">
        <w:rPr>
          <w:rFonts w:ascii="Times New Roman" w:hAnsi="Times New Roman"/>
          <w:sz w:val="24"/>
        </w:rPr>
        <w:t>4</w:t>
      </w:r>
      <w:r w:rsidR="00CC21E8">
        <w:rPr>
          <w:rFonts w:ascii="Times New Roman" w:hAnsi="Times New Roman"/>
          <w:sz w:val="24"/>
        </w:rPr>
        <w:t>)</w:t>
      </w:r>
    </w:p>
    <w:p w:rsidR="00E33F27" w:rsidRPr="00E33F27" w:rsidRDefault="00E33F27" w:rsidP="00B1093D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E33F27">
        <w:rPr>
          <w:rFonts w:ascii="Times New Roman" w:hAnsi="Times New Roman"/>
          <w:i/>
          <w:sz w:val="24"/>
        </w:rPr>
        <w:t>E</w:t>
      </w:r>
      <w:r w:rsidRPr="00E33F27"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is the </w:t>
      </w:r>
      <w:r w:rsidRPr="00E33F27">
        <w:rPr>
          <w:rFonts w:ascii="Times New Roman" w:hAnsi="Times New Roman"/>
          <w:sz w:val="24"/>
        </w:rPr>
        <w:t xml:space="preserve">saturation energy, </w:t>
      </w:r>
      <w:r w:rsidRPr="00E33F27">
        <w:rPr>
          <w:rFonts w:ascii="Times New Roman" w:hAnsi="Times New Roman"/>
          <w:i/>
          <w:sz w:val="24"/>
        </w:rPr>
        <w:t>τ</w:t>
      </w:r>
      <w:r w:rsidRPr="00E33F27">
        <w:rPr>
          <w:rFonts w:ascii="Times New Roman" w:hAnsi="Times New Roman"/>
          <w:sz w:val="24"/>
          <w:vertAlign w:val="subscript"/>
        </w:rPr>
        <w:t>ext</w:t>
      </w:r>
      <w:r w:rsidRPr="00E33F27">
        <w:rPr>
          <w:rFonts w:ascii="Times New Roman" w:hAnsi="Times New Roman"/>
          <w:sz w:val="24"/>
        </w:rPr>
        <w:t xml:space="preserve"> </w:t>
      </w:r>
      <w:r w:rsidR="00B1093D">
        <w:rPr>
          <w:rFonts w:ascii="Times New Roman" w:hAnsi="Times New Roman"/>
          <w:sz w:val="24"/>
        </w:rPr>
        <w:t xml:space="preserve">is </w:t>
      </w:r>
      <w:r w:rsidRPr="00E33F27">
        <w:rPr>
          <w:rFonts w:ascii="Times New Roman" w:hAnsi="Times New Roman"/>
          <w:sz w:val="24"/>
        </w:rPr>
        <w:t>the lifetime of the</w:t>
      </w:r>
      <w:r w:rsidR="00B1093D">
        <w:rPr>
          <w:rFonts w:ascii="Times New Roman" w:hAnsi="Times New Roman"/>
          <w:sz w:val="24"/>
        </w:rPr>
        <w:t xml:space="preserve"> </w:t>
      </w:r>
      <w:r w:rsidRPr="00E33F27">
        <w:rPr>
          <w:rFonts w:ascii="Times New Roman" w:hAnsi="Times New Roman"/>
          <w:sz w:val="24"/>
        </w:rPr>
        <w:t xml:space="preserve">excited state, </w:t>
      </w:r>
      <w:r w:rsidR="00B1093D">
        <w:rPr>
          <w:rFonts w:ascii="Times New Roman" w:hAnsi="Times New Roman"/>
          <w:sz w:val="24"/>
        </w:rPr>
        <w:t>τ</w:t>
      </w:r>
      <w:r w:rsidRPr="00B1093D">
        <w:rPr>
          <w:rFonts w:ascii="Times New Roman" w:hAnsi="Times New Roman"/>
          <w:i/>
          <w:sz w:val="24"/>
          <w:vertAlign w:val="subscript"/>
        </w:rPr>
        <w:t>p</w:t>
      </w:r>
      <w:r w:rsidRPr="00E33F27">
        <w:rPr>
          <w:rFonts w:ascii="Times New Roman" w:hAnsi="Times New Roman"/>
          <w:sz w:val="24"/>
        </w:rPr>
        <w:t xml:space="preserve"> </w:t>
      </w:r>
      <w:r w:rsidR="00B1093D">
        <w:rPr>
          <w:rFonts w:ascii="Times New Roman" w:hAnsi="Times New Roman"/>
          <w:sz w:val="24"/>
        </w:rPr>
        <w:t>is the pulse width</w:t>
      </w:r>
      <w:r w:rsidRPr="00E33F27">
        <w:rPr>
          <w:rFonts w:ascii="Times New Roman" w:hAnsi="Times New Roman"/>
          <w:sz w:val="24"/>
        </w:rPr>
        <w:t xml:space="preserve"> and L the cavity length.</w:t>
      </w:r>
      <w:r w:rsidR="00B1093D">
        <w:rPr>
          <w:rFonts w:ascii="Times New Roman" w:hAnsi="Times New Roman"/>
          <w:sz w:val="24"/>
        </w:rPr>
        <w:t xml:space="preserve"> By subst</w:t>
      </w:r>
      <w:r w:rsidR="00B57867">
        <w:rPr>
          <w:rFonts w:ascii="Times New Roman" w:hAnsi="Times New Roman"/>
          <w:sz w:val="24"/>
        </w:rPr>
        <w:t>itut</w:t>
      </w:r>
      <w:r w:rsidR="00B1093D">
        <w:rPr>
          <w:rFonts w:ascii="Times New Roman" w:hAnsi="Times New Roman"/>
          <w:sz w:val="24"/>
        </w:rPr>
        <w:t>ing</w:t>
      </w:r>
      <w:r w:rsidR="00B57867">
        <w:rPr>
          <w:rFonts w:ascii="Times New Roman" w:hAnsi="Times New Roman"/>
          <w:sz w:val="24"/>
        </w:rPr>
        <w:t xml:space="preserve"> </w:t>
      </w:r>
      <w:r w:rsidR="008A4036">
        <w:rPr>
          <w:rFonts w:ascii="Times New Roman" w:hAnsi="Times New Roman"/>
          <w:sz w:val="24"/>
        </w:rPr>
        <w:t>Eq. (2) into Eq. (3)</w:t>
      </w:r>
      <w:r w:rsidR="008A18C3">
        <w:rPr>
          <w:rFonts w:ascii="Times New Roman" w:hAnsi="Times New Roman"/>
          <w:sz w:val="24"/>
        </w:rPr>
        <w:t>,</w:t>
      </w:r>
      <w:bookmarkStart w:id="0" w:name="_GoBack"/>
      <w:bookmarkEnd w:id="0"/>
    </w:p>
    <w:p w:rsidR="00126039" w:rsidRDefault="00126039" w:rsidP="005315D2">
      <w:pPr>
        <w:rPr>
          <w:rFonts w:ascii="Times New Roman" w:hAnsi="Times New Roman"/>
          <w:sz w:val="24"/>
        </w:rPr>
      </w:pPr>
    </w:p>
    <w:p w:rsidR="00035DBB" w:rsidRDefault="00035DBB" w:rsidP="005315D2">
      <w:pPr>
        <w:rPr>
          <w:rFonts w:ascii="Times New Roman" w:hAnsi="Times New Roman"/>
          <w:sz w:val="24"/>
        </w:rPr>
      </w:pPr>
    </w:p>
    <w:p w:rsidR="00A205F6" w:rsidRDefault="00A205F6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463E8F">
        <w:rPr>
          <w:rFonts w:ascii="Times New Roman" w:hAnsi="Times New Roman"/>
          <w:sz w:val="24"/>
        </w:rPr>
        <w:t>“</w:t>
      </w:r>
      <w:r w:rsidR="00463E8F"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="00463E8F" w:rsidRPr="00463E8F">
        <w:rPr>
          <w:rFonts w:ascii="Times New Roman" w:hAnsi="Times New Roman"/>
          <w:bCs/>
          <w:sz w:val="24"/>
          <w:vertAlign w:val="superscript"/>
        </w:rPr>
        <w:t>3+</w:t>
      </w:r>
      <w:r w:rsidR="00463E8F" w:rsidRPr="00463E8F">
        <w:rPr>
          <w:rFonts w:ascii="Times New Roman" w:hAnsi="Times New Roman"/>
          <w:bCs/>
          <w:sz w:val="24"/>
        </w:rPr>
        <w:t>:YLF laser</w:t>
      </w:r>
      <w:r w:rsidR="00463E8F">
        <w:rPr>
          <w:rFonts w:ascii="Times New Roman" w:hAnsi="Times New Roman"/>
          <w:sz w:val="24"/>
        </w:rPr>
        <w:t>”</w:t>
      </w:r>
    </w:p>
    <w:p w:rsidR="00AD4802" w:rsidRDefault="00AD4802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464EE6" w:rsidRPr="00AD4802">
        <w:rPr>
          <w:rFonts w:ascii="Times New Roman" w:hAnsi="Times New Roman"/>
          <w:sz w:val="24"/>
        </w:rPr>
        <w:t>wolfram</w:t>
      </w:r>
      <w:r>
        <w:rPr>
          <w:rFonts w:ascii="Times New Roman" w:hAnsi="Times New Roman"/>
          <w:sz w:val="24"/>
        </w:rPr>
        <w:t xml:space="preserve">]. </w:t>
      </w:r>
      <w:hyperlink r:id="rId23" w:history="1">
        <w:r w:rsidR="00D012BD" w:rsidRPr="00BA2F5B">
          <w:rPr>
            <w:rStyle w:val="a8"/>
            <w:rFonts w:ascii="Times New Roman" w:hAnsi="Times New Roman"/>
            <w:sz w:val="24"/>
          </w:rPr>
          <w:t>http://scienceworld.wolfram.com/physics/LorentzianLineshape.html</w:t>
        </w:r>
      </w:hyperlink>
    </w:p>
    <w:p w:rsidR="00D012BD" w:rsidRDefault="00D012BD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[1992, </w:t>
      </w:r>
      <w:r w:rsidRPr="00CC0D10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/>
          <w:sz w:val="24"/>
        </w:rPr>
        <w:t xml:space="preserve">]. </w:t>
      </w:r>
      <w:r w:rsidR="00672E05">
        <w:rPr>
          <w:rFonts w:ascii="Times New Roman" w:hAnsi="Times New Roman"/>
          <w:sz w:val="24"/>
        </w:rPr>
        <w:t>“</w:t>
      </w:r>
      <w:r w:rsidR="00672E05" w:rsidRPr="00672E05">
        <w:rPr>
          <w:rFonts w:ascii="Times New Roman" w:hAnsi="Times New Roman"/>
          <w:sz w:val="24"/>
        </w:rPr>
        <w:t>Novel self-mode-locking mechanism in narrow-band lasers</w:t>
      </w:r>
      <w:r w:rsidR="00672E05">
        <w:rPr>
          <w:rFonts w:ascii="Times New Roman" w:hAnsi="Times New Roman"/>
          <w:sz w:val="24"/>
        </w:rPr>
        <w:t>”</w:t>
      </w:r>
    </w:p>
    <w:p w:rsidR="006E2220" w:rsidRPr="009669F4" w:rsidRDefault="006E2220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[]</w:t>
      </w:r>
    </w:p>
    <w:sectPr w:rsidR="006E2220" w:rsidRPr="009669F4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F87" w:rsidRDefault="00361F87" w:rsidP="0007159F">
      <w:r>
        <w:separator/>
      </w:r>
    </w:p>
  </w:endnote>
  <w:endnote w:type="continuationSeparator" w:id="0">
    <w:p w:rsidR="00361F87" w:rsidRDefault="00361F87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F87" w:rsidRDefault="00361F87" w:rsidP="0007159F">
      <w:r>
        <w:separator/>
      </w:r>
    </w:p>
  </w:footnote>
  <w:footnote w:type="continuationSeparator" w:id="0">
    <w:p w:rsidR="00361F87" w:rsidRDefault="00361F87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A01B9"/>
    <w:rsid w:val="000A45E6"/>
    <w:rsid w:val="000A480C"/>
    <w:rsid w:val="000A6C3F"/>
    <w:rsid w:val="000B10D7"/>
    <w:rsid w:val="000B39C3"/>
    <w:rsid w:val="000B3AD6"/>
    <w:rsid w:val="000B3C51"/>
    <w:rsid w:val="000B739D"/>
    <w:rsid w:val="000C0758"/>
    <w:rsid w:val="000C3202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244D9"/>
    <w:rsid w:val="00126039"/>
    <w:rsid w:val="001341AF"/>
    <w:rsid w:val="001374DA"/>
    <w:rsid w:val="00161A96"/>
    <w:rsid w:val="00175A5B"/>
    <w:rsid w:val="00191483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D7265"/>
    <w:rsid w:val="001E6667"/>
    <w:rsid w:val="001E72F0"/>
    <w:rsid w:val="002001B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5201F"/>
    <w:rsid w:val="002604B3"/>
    <w:rsid w:val="00267319"/>
    <w:rsid w:val="00271D76"/>
    <w:rsid w:val="00272112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C32F5"/>
    <w:rsid w:val="002D5BAF"/>
    <w:rsid w:val="002E513B"/>
    <w:rsid w:val="002F654C"/>
    <w:rsid w:val="002F7FC9"/>
    <w:rsid w:val="00303EE9"/>
    <w:rsid w:val="0031019F"/>
    <w:rsid w:val="00311059"/>
    <w:rsid w:val="003151D6"/>
    <w:rsid w:val="00323FC7"/>
    <w:rsid w:val="0033096D"/>
    <w:rsid w:val="00335A2B"/>
    <w:rsid w:val="0033700D"/>
    <w:rsid w:val="00343ABD"/>
    <w:rsid w:val="003506EF"/>
    <w:rsid w:val="0035379E"/>
    <w:rsid w:val="00353EB0"/>
    <w:rsid w:val="0035709D"/>
    <w:rsid w:val="003611AF"/>
    <w:rsid w:val="00361F87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15C59"/>
    <w:rsid w:val="00421C46"/>
    <w:rsid w:val="00433ADE"/>
    <w:rsid w:val="004423C6"/>
    <w:rsid w:val="00450704"/>
    <w:rsid w:val="00451FA3"/>
    <w:rsid w:val="0045472F"/>
    <w:rsid w:val="00455A64"/>
    <w:rsid w:val="00463E8F"/>
    <w:rsid w:val="00463EA3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743"/>
    <w:rsid w:val="005B289D"/>
    <w:rsid w:val="005C363D"/>
    <w:rsid w:val="005E0F97"/>
    <w:rsid w:val="005F0EEF"/>
    <w:rsid w:val="005F20F0"/>
    <w:rsid w:val="005F287E"/>
    <w:rsid w:val="005F2A9A"/>
    <w:rsid w:val="005F66D5"/>
    <w:rsid w:val="00606B96"/>
    <w:rsid w:val="00622225"/>
    <w:rsid w:val="00632599"/>
    <w:rsid w:val="00632EC5"/>
    <w:rsid w:val="006419E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2B57"/>
    <w:rsid w:val="00682D70"/>
    <w:rsid w:val="00683116"/>
    <w:rsid w:val="0068365E"/>
    <w:rsid w:val="00696BE9"/>
    <w:rsid w:val="006A1578"/>
    <w:rsid w:val="006A538D"/>
    <w:rsid w:val="006A7DCE"/>
    <w:rsid w:val="006B5309"/>
    <w:rsid w:val="006D0C39"/>
    <w:rsid w:val="006E2220"/>
    <w:rsid w:val="006E425E"/>
    <w:rsid w:val="007004D4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50BF1"/>
    <w:rsid w:val="00754300"/>
    <w:rsid w:val="0077270E"/>
    <w:rsid w:val="00772AA6"/>
    <w:rsid w:val="007730BA"/>
    <w:rsid w:val="007737D8"/>
    <w:rsid w:val="00776EF5"/>
    <w:rsid w:val="007870AD"/>
    <w:rsid w:val="007910FF"/>
    <w:rsid w:val="007937B2"/>
    <w:rsid w:val="007954C2"/>
    <w:rsid w:val="007B6125"/>
    <w:rsid w:val="007C4019"/>
    <w:rsid w:val="007F4667"/>
    <w:rsid w:val="00806B21"/>
    <w:rsid w:val="00807D4F"/>
    <w:rsid w:val="0081124E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016E6"/>
    <w:rsid w:val="00922DD8"/>
    <w:rsid w:val="00925A23"/>
    <w:rsid w:val="00931283"/>
    <w:rsid w:val="009352D0"/>
    <w:rsid w:val="009354AC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729"/>
    <w:rsid w:val="009F7859"/>
    <w:rsid w:val="00A01C14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5E2B"/>
    <w:rsid w:val="00B07630"/>
    <w:rsid w:val="00B07857"/>
    <w:rsid w:val="00B1093D"/>
    <w:rsid w:val="00B124F5"/>
    <w:rsid w:val="00B14072"/>
    <w:rsid w:val="00B1582E"/>
    <w:rsid w:val="00B1637B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47B7"/>
    <w:rsid w:val="00C94806"/>
    <w:rsid w:val="00C94F3F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71744"/>
    <w:rsid w:val="00D723A9"/>
    <w:rsid w:val="00D734B3"/>
    <w:rsid w:val="00D81877"/>
    <w:rsid w:val="00DA05B6"/>
    <w:rsid w:val="00DB0C9A"/>
    <w:rsid w:val="00DB65AF"/>
    <w:rsid w:val="00DB6FFB"/>
    <w:rsid w:val="00DC0DAE"/>
    <w:rsid w:val="00DD13FC"/>
    <w:rsid w:val="00E0216B"/>
    <w:rsid w:val="00E07221"/>
    <w:rsid w:val="00E11525"/>
    <w:rsid w:val="00E141A3"/>
    <w:rsid w:val="00E178CB"/>
    <w:rsid w:val="00E22BC6"/>
    <w:rsid w:val="00E23B67"/>
    <w:rsid w:val="00E25CBE"/>
    <w:rsid w:val="00E269D0"/>
    <w:rsid w:val="00E33F27"/>
    <w:rsid w:val="00E3643E"/>
    <w:rsid w:val="00E408C1"/>
    <w:rsid w:val="00E45019"/>
    <w:rsid w:val="00E50383"/>
    <w:rsid w:val="00E5288F"/>
    <w:rsid w:val="00E63FBA"/>
    <w:rsid w:val="00E65069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E2258"/>
    <w:rsid w:val="00FE4C71"/>
    <w:rsid w:val="00FE5217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1A1B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yperlink" Target="http://scienceworld.wolfram.com/physics/LorentzianLineshape.html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436</Words>
  <Characters>2490</Characters>
  <Application>Microsoft Office Word</Application>
  <DocSecurity>0</DocSecurity>
  <Lines>20</Lines>
  <Paragraphs>5</Paragraphs>
  <ScaleCrop>false</ScaleCrop>
  <Company>XMU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74</cp:revision>
  <dcterms:created xsi:type="dcterms:W3CDTF">2017-01-13T07:45:00Z</dcterms:created>
  <dcterms:modified xsi:type="dcterms:W3CDTF">2017-03-15T08:56:00Z</dcterms:modified>
</cp:coreProperties>
</file>