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Times New Roman" w:hAnsi="Times New Roman" w:eastAsia="Andale Sans UI" w:cs="Tahoma"/>
          <w:color w:val="00000A"/>
          <w:lang w:val="en-US" w:eastAsia="en-US" w:bidi="en-US"/>
        </w:rPr>
      </w:pPr>
      <w:r>
        <w:rPr/>
        <w:t>Tables</w:t>
      </w:r>
      <w:r/>
    </w:p>
    <w:p>
      <w:pPr>
        <w:pStyle w:val="Normal"/>
      </w:pPr>
      <w:r>
        <w:rPr/>
      </w:r>
      <w:r/>
    </w:p>
    <w:p>
      <w:pPr>
        <w:pStyle w:val="Normal"/>
      </w:pPr>
      <w:r>
        <w:rPr/>
        <w:t>Table 1. Papers with data included in this study.</w:t>
      </w:r>
      <w:r/>
    </w:p>
    <w:p>
      <w:pPr>
        <w:pStyle w:val="Normal"/>
      </w:pPr>
      <w:r>
        <w:rPr/>
      </w:r>
      <w:r/>
    </w:p>
    <w:tbl>
      <w:tblPr>
        <w:tblStyle w:val="TableGrid"/>
        <w:tblW w:w="10189" w:type="dxa"/>
        <w:jc w:val="center"/>
        <w:tblInd w:w="0" w:type="dxa"/>
        <w:tblBorders/>
        <w:tblCellMar>
          <w:top w:w="0" w:type="dxa"/>
          <w:left w:w="103" w:type="dxa"/>
          <w:bottom w:w="0" w:type="dxa"/>
          <w:right w:w="108" w:type="dxa"/>
        </w:tblCellMar>
      </w:tblPr>
      <w:tblGrid>
        <w:gridCol w:w="815"/>
        <w:gridCol w:w="455"/>
        <w:gridCol w:w="954"/>
        <w:gridCol w:w="1223"/>
        <w:gridCol w:w="974"/>
        <w:gridCol w:w="874"/>
        <w:gridCol w:w="794"/>
        <w:gridCol w:w="860"/>
        <w:gridCol w:w="730"/>
        <w:gridCol w:w="800"/>
        <w:gridCol w:w="802"/>
        <w:gridCol w:w="907"/>
      </w:tblGrid>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Paper</w:t>
            </w:r>
            <w:r/>
          </w:p>
        </w:tc>
        <w:tc>
          <w:tcPr>
            <w:tcW w:w="455" w:type="dxa"/>
            <w:tcBorders/>
            <w:shd w:fill="auto" w:val="clear"/>
            <w:tcMar>
              <w:left w:w="103" w:type="dxa"/>
            </w:tcMar>
            <w:vAlign w:val="center"/>
          </w:tcPr>
          <w:p>
            <w:pPr>
              <w:pStyle w:val="Normal"/>
              <w:jc w:val="center"/>
              <w:rPr>
                <w:sz w:val="12"/>
                <w:sz w:val="12"/>
                <w:szCs w:val="12"/>
              </w:rPr>
            </w:pPr>
            <w:r>
              <w:rPr>
                <w:sz w:val="12"/>
                <w:szCs w:val="12"/>
              </w:rPr>
              <w:t>Year</w:t>
            </w:r>
            <w:r/>
          </w:p>
        </w:tc>
        <w:tc>
          <w:tcPr>
            <w:tcW w:w="954" w:type="dxa"/>
            <w:tcBorders/>
            <w:shd w:fill="auto" w:val="clear"/>
            <w:tcMar>
              <w:left w:w="103" w:type="dxa"/>
            </w:tcMar>
            <w:vAlign w:val="center"/>
          </w:tcPr>
          <w:p>
            <w:pPr>
              <w:pStyle w:val="Normal"/>
              <w:jc w:val="center"/>
              <w:rPr>
                <w:sz w:val="12"/>
                <w:sz w:val="12"/>
                <w:szCs w:val="12"/>
              </w:rPr>
            </w:pPr>
            <w:r>
              <w:rPr>
                <w:sz w:val="12"/>
                <w:szCs w:val="12"/>
              </w:rPr>
              <w:t>Journal</w:t>
            </w:r>
            <w:r/>
          </w:p>
        </w:tc>
        <w:tc>
          <w:tcPr>
            <w:tcW w:w="1223" w:type="dxa"/>
            <w:tcBorders/>
            <w:shd w:fill="auto" w:val="clear"/>
            <w:tcMar>
              <w:left w:w="103" w:type="dxa"/>
            </w:tcMar>
            <w:vAlign w:val="center"/>
          </w:tcPr>
          <w:p>
            <w:pPr>
              <w:pStyle w:val="Normal"/>
              <w:jc w:val="center"/>
              <w:rPr>
                <w:sz w:val="12"/>
                <w:sz w:val="12"/>
                <w:szCs w:val="12"/>
              </w:rPr>
            </w:pPr>
            <w:r>
              <w:rPr>
                <w:sz w:val="12"/>
                <w:szCs w:val="12"/>
              </w:rPr>
              <w:t>Location</w:t>
            </w:r>
            <w:r/>
          </w:p>
        </w:tc>
        <w:tc>
          <w:tcPr>
            <w:tcW w:w="974" w:type="dxa"/>
            <w:tcBorders/>
            <w:shd w:fill="auto" w:val="clear"/>
            <w:tcMar>
              <w:left w:w="103" w:type="dxa"/>
            </w:tcMar>
            <w:vAlign w:val="center"/>
          </w:tcPr>
          <w:p>
            <w:pPr>
              <w:pStyle w:val="Normal"/>
              <w:jc w:val="center"/>
              <w:rPr>
                <w:sz w:val="12"/>
                <w:sz w:val="12"/>
                <w:szCs w:val="12"/>
              </w:rPr>
            </w:pPr>
            <w:r>
              <w:rPr>
                <w:sz w:val="12"/>
                <w:szCs w:val="12"/>
              </w:rPr>
              <w:t>Measurements</w:t>
            </w:r>
            <w:r/>
          </w:p>
        </w:tc>
        <w:tc>
          <w:tcPr>
            <w:tcW w:w="874" w:type="dxa"/>
            <w:tcBorders/>
            <w:shd w:fill="auto" w:val="clear"/>
            <w:tcMar>
              <w:left w:w="103" w:type="dxa"/>
            </w:tcMar>
            <w:vAlign w:val="center"/>
          </w:tcPr>
          <w:p>
            <w:pPr>
              <w:pStyle w:val="Normal"/>
              <w:jc w:val="center"/>
              <w:rPr>
                <w:sz w:val="12"/>
                <w:sz w:val="12"/>
                <w:szCs w:val="12"/>
              </w:rPr>
            </w:pPr>
            <w:r>
              <w:rPr>
                <w:sz w:val="12"/>
                <w:szCs w:val="12"/>
              </w:rPr>
              <w:t>Fire Intensity</w:t>
            </w:r>
            <w:r/>
          </w:p>
        </w:tc>
        <w:tc>
          <w:tcPr>
            <w:tcW w:w="794" w:type="dxa"/>
            <w:tcBorders/>
            <w:shd w:fill="auto" w:val="clear"/>
            <w:tcMar>
              <w:left w:w="103" w:type="dxa"/>
            </w:tcMar>
            <w:vAlign w:val="center"/>
          </w:tcPr>
          <w:p>
            <w:pPr>
              <w:pStyle w:val="Normal"/>
              <w:jc w:val="center"/>
              <w:rPr>
                <w:sz w:val="12"/>
                <w:sz w:val="12"/>
                <w:szCs w:val="12"/>
              </w:rPr>
            </w:pPr>
            <w:r>
              <w:rPr>
                <w:sz w:val="12"/>
                <w:szCs w:val="12"/>
              </w:rPr>
              <w:t>State</w:t>
            </w:r>
            <w:r/>
          </w:p>
        </w:tc>
        <w:tc>
          <w:tcPr>
            <w:tcW w:w="860" w:type="dxa"/>
            <w:tcBorders/>
            <w:shd w:fill="auto" w:val="clear"/>
            <w:tcMar>
              <w:left w:w="103" w:type="dxa"/>
            </w:tcMar>
            <w:vAlign w:val="center"/>
          </w:tcPr>
          <w:p>
            <w:pPr>
              <w:pStyle w:val="Normal"/>
              <w:jc w:val="center"/>
              <w:rPr>
                <w:sz w:val="12"/>
                <w:sz w:val="12"/>
                <w:szCs w:val="12"/>
              </w:rPr>
            </w:pPr>
            <w:r>
              <w:rPr>
                <w:sz w:val="12"/>
                <w:szCs w:val="12"/>
              </w:rPr>
              <w:t>Forest Type</w:t>
            </w:r>
            <w:r/>
          </w:p>
        </w:tc>
        <w:tc>
          <w:tcPr>
            <w:tcW w:w="730" w:type="dxa"/>
            <w:tcBorders/>
            <w:shd w:fill="auto" w:val="clear"/>
            <w:tcMar>
              <w:left w:w="103" w:type="dxa"/>
            </w:tcMar>
            <w:vAlign w:val="center"/>
          </w:tcPr>
          <w:p>
            <w:pPr>
              <w:pStyle w:val="Normal"/>
              <w:jc w:val="center"/>
              <w:rPr>
                <w:sz w:val="12"/>
                <w:sz w:val="12"/>
                <w:szCs w:val="12"/>
              </w:rPr>
            </w:pPr>
            <w:r>
              <w:rPr>
                <w:sz w:val="12"/>
                <w:szCs w:val="12"/>
              </w:rPr>
              <w:t>Fuel Type</w:t>
            </w:r>
            <w:r/>
          </w:p>
        </w:tc>
        <w:tc>
          <w:tcPr>
            <w:tcW w:w="800" w:type="dxa"/>
            <w:tcBorders/>
            <w:shd w:fill="auto" w:val="clear"/>
            <w:tcMar>
              <w:left w:w="103" w:type="dxa"/>
            </w:tcMar>
            <w:vAlign w:val="center"/>
          </w:tcPr>
          <w:p>
            <w:pPr>
              <w:pStyle w:val="Normal"/>
              <w:jc w:val="center"/>
              <w:rPr>
                <w:sz w:val="12"/>
                <w:sz w:val="12"/>
                <w:szCs w:val="12"/>
              </w:rPr>
            </w:pPr>
            <w:r>
              <w:rPr>
                <w:sz w:val="12"/>
                <w:szCs w:val="12"/>
              </w:rPr>
              <w:t>Years Since Treatment</w:t>
            </w:r>
            <w:r/>
          </w:p>
        </w:tc>
        <w:tc>
          <w:tcPr>
            <w:tcW w:w="802" w:type="dxa"/>
            <w:tcBorders/>
            <w:shd w:fill="auto" w:val="clear"/>
            <w:tcMar>
              <w:left w:w="103" w:type="dxa"/>
            </w:tcMar>
            <w:vAlign w:val="center"/>
          </w:tcPr>
          <w:p>
            <w:pPr>
              <w:pStyle w:val="Normal"/>
              <w:jc w:val="center"/>
              <w:rPr>
                <w:sz w:val="12"/>
                <w:sz w:val="12"/>
                <w:szCs w:val="12"/>
              </w:rPr>
            </w:pPr>
            <w:r>
              <w:rPr>
                <w:sz w:val="12"/>
                <w:szCs w:val="12"/>
              </w:rPr>
              <w:t>Latitude</w:t>
            </w:r>
            <w:r/>
          </w:p>
        </w:tc>
        <w:tc>
          <w:tcPr>
            <w:tcW w:w="907" w:type="dxa"/>
            <w:tcBorders/>
            <w:shd w:fill="auto" w:val="clear"/>
            <w:tcMar>
              <w:left w:w="103" w:type="dxa"/>
            </w:tcMar>
            <w:vAlign w:val="center"/>
          </w:tcPr>
          <w:p>
            <w:pPr>
              <w:pStyle w:val="Normal"/>
              <w:jc w:val="center"/>
              <w:rPr>
                <w:sz w:val="12"/>
                <w:sz w:val="12"/>
                <w:szCs w:val="12"/>
              </w:rPr>
            </w:pPr>
            <w:r>
              <w:rPr>
                <w:sz w:val="12"/>
                <w:szCs w:val="12"/>
              </w:rPr>
              <w:t>Longitude</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Collins et al 2007</w:t>
            </w:r>
            <w:r/>
          </w:p>
        </w:tc>
        <w:tc>
          <w:tcPr>
            <w:tcW w:w="455" w:type="dxa"/>
            <w:tcBorders/>
            <w:shd w:fill="auto" w:val="clear"/>
            <w:tcMar>
              <w:left w:w="103" w:type="dxa"/>
            </w:tcMar>
            <w:vAlign w:val="center"/>
          </w:tcPr>
          <w:p>
            <w:pPr>
              <w:pStyle w:val="Normal"/>
              <w:jc w:val="center"/>
              <w:rPr>
                <w:sz w:val="12"/>
                <w:sz w:val="12"/>
                <w:szCs w:val="12"/>
              </w:rPr>
            </w:pPr>
            <w:r>
              <w:rPr>
                <w:sz w:val="12"/>
                <w:szCs w:val="12"/>
              </w:rPr>
              <w:t>2007</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Blodgett Forest Research Station, California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California</w:t>
            </w:r>
            <w:r/>
          </w:p>
        </w:tc>
        <w:tc>
          <w:tcPr>
            <w:tcW w:w="860" w:type="dxa"/>
            <w:tcBorders/>
            <w:shd w:fill="auto" w:val="clear"/>
            <w:tcMar>
              <w:left w:w="103" w:type="dxa"/>
            </w:tcMar>
            <w:vAlign w:val="center"/>
          </w:tcPr>
          <w:p>
            <w:pPr>
              <w:pStyle w:val="Normal"/>
              <w:jc w:val="center"/>
              <w:rPr>
                <w:sz w:val="12"/>
                <w:sz w:val="12"/>
                <w:szCs w:val="12"/>
              </w:rPr>
            </w:pPr>
            <w:r>
              <w:rPr>
                <w:sz w:val="12"/>
                <w:szCs w:val="12"/>
              </w:rPr>
              <w:t>Mixed Conifer</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38.88629</w:t>
            </w:r>
            <w:r/>
          </w:p>
        </w:tc>
        <w:tc>
          <w:tcPr>
            <w:tcW w:w="907" w:type="dxa"/>
            <w:tcBorders/>
            <w:shd w:fill="auto" w:val="clear"/>
            <w:tcMar>
              <w:left w:w="103" w:type="dxa"/>
            </w:tcMar>
            <w:vAlign w:val="center"/>
          </w:tcPr>
          <w:p>
            <w:pPr>
              <w:pStyle w:val="Normal"/>
              <w:jc w:val="center"/>
              <w:rPr>
                <w:sz w:val="12"/>
                <w:sz w:val="12"/>
                <w:szCs w:val="12"/>
              </w:rPr>
            </w:pPr>
            <w:r>
              <w:rPr>
                <w:sz w:val="12"/>
                <w:szCs w:val="12"/>
              </w:rPr>
              <w:t>-120.648</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Dodson et al 2007</w:t>
            </w:r>
            <w:r/>
          </w:p>
        </w:tc>
        <w:tc>
          <w:tcPr>
            <w:tcW w:w="455" w:type="dxa"/>
            <w:tcBorders/>
            <w:shd w:fill="auto" w:val="clear"/>
            <w:tcMar>
              <w:left w:w="103" w:type="dxa"/>
            </w:tcMar>
            <w:vAlign w:val="center"/>
          </w:tcPr>
          <w:p>
            <w:pPr>
              <w:pStyle w:val="Normal"/>
              <w:jc w:val="center"/>
              <w:rPr>
                <w:sz w:val="12"/>
                <w:sz w:val="12"/>
                <w:szCs w:val="12"/>
              </w:rPr>
            </w:pPr>
            <w:r>
              <w:rPr>
                <w:sz w:val="12"/>
                <w:szCs w:val="12"/>
              </w:rPr>
              <w:t>2007</w:t>
            </w:r>
            <w:r/>
          </w:p>
        </w:tc>
        <w:tc>
          <w:tcPr>
            <w:tcW w:w="954" w:type="dxa"/>
            <w:tcBorders/>
            <w:shd w:fill="auto" w:val="clear"/>
            <w:tcMar>
              <w:left w:w="103" w:type="dxa"/>
            </w:tcMar>
            <w:vAlign w:val="center"/>
          </w:tcPr>
          <w:p>
            <w:pPr>
              <w:pStyle w:val="Normal"/>
              <w:jc w:val="center"/>
              <w:rPr>
                <w:sz w:val="12"/>
                <w:sz w:val="12"/>
                <w:szCs w:val="12"/>
              </w:rPr>
            </w:pPr>
            <w:r>
              <w:rPr>
                <w:sz w:val="12"/>
                <w:szCs w:val="12"/>
              </w:rPr>
              <w:t>Restoration Ecology</w:t>
            </w:r>
            <w:r/>
          </w:p>
        </w:tc>
        <w:tc>
          <w:tcPr>
            <w:tcW w:w="1223" w:type="dxa"/>
            <w:tcBorders/>
            <w:shd w:fill="auto" w:val="clear"/>
            <w:tcMar>
              <w:left w:w="103" w:type="dxa"/>
            </w:tcMar>
            <w:vAlign w:val="center"/>
          </w:tcPr>
          <w:p>
            <w:pPr>
              <w:pStyle w:val="Normal"/>
              <w:jc w:val="center"/>
              <w:rPr>
                <w:sz w:val="12"/>
                <w:sz w:val="12"/>
                <w:szCs w:val="12"/>
              </w:rPr>
            </w:pPr>
            <w:r>
              <w:rPr>
                <w:sz w:val="12"/>
                <w:szCs w:val="12"/>
              </w:rPr>
              <w:t>Lubrecht Experimental Forest, Montana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Montana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3.5</w:t>
            </w:r>
            <w:r/>
          </w:p>
        </w:tc>
        <w:tc>
          <w:tcPr>
            <w:tcW w:w="802" w:type="dxa"/>
            <w:tcBorders/>
            <w:shd w:fill="auto" w:val="clear"/>
            <w:tcMar>
              <w:left w:w="103" w:type="dxa"/>
            </w:tcMar>
            <w:vAlign w:val="center"/>
          </w:tcPr>
          <w:p>
            <w:pPr>
              <w:pStyle w:val="Normal"/>
              <w:jc w:val="center"/>
              <w:rPr>
                <w:sz w:val="12"/>
                <w:sz w:val="12"/>
                <w:szCs w:val="12"/>
              </w:rPr>
            </w:pPr>
            <w:r>
              <w:rPr>
                <w:sz w:val="12"/>
                <w:szCs w:val="12"/>
              </w:rPr>
              <w:t>46.8916</w:t>
            </w:r>
            <w:r/>
          </w:p>
        </w:tc>
        <w:tc>
          <w:tcPr>
            <w:tcW w:w="907" w:type="dxa"/>
            <w:tcBorders/>
            <w:shd w:fill="auto" w:val="clear"/>
            <w:tcMar>
              <w:left w:w="103" w:type="dxa"/>
            </w:tcMar>
            <w:vAlign w:val="center"/>
          </w:tcPr>
          <w:p>
            <w:pPr>
              <w:pStyle w:val="Normal"/>
              <w:jc w:val="center"/>
              <w:rPr>
                <w:sz w:val="12"/>
                <w:sz w:val="12"/>
                <w:szCs w:val="12"/>
              </w:rPr>
            </w:pPr>
            <w:r>
              <w:rPr>
                <w:sz w:val="12"/>
                <w:szCs w:val="12"/>
              </w:rPr>
              <w:t>-113.434</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Dodson 2004</w:t>
            </w:r>
            <w:r/>
          </w:p>
        </w:tc>
        <w:tc>
          <w:tcPr>
            <w:tcW w:w="455" w:type="dxa"/>
            <w:tcBorders/>
            <w:shd w:fill="auto" w:val="clear"/>
            <w:tcMar>
              <w:left w:w="103" w:type="dxa"/>
            </w:tcMar>
            <w:vAlign w:val="center"/>
          </w:tcPr>
          <w:p>
            <w:pPr>
              <w:pStyle w:val="Normal"/>
              <w:jc w:val="center"/>
              <w:rPr>
                <w:sz w:val="12"/>
                <w:sz w:val="12"/>
                <w:szCs w:val="12"/>
              </w:rPr>
            </w:pPr>
            <w:r>
              <w:rPr>
                <w:sz w:val="12"/>
                <w:szCs w:val="12"/>
              </w:rPr>
              <w:t>2004</w:t>
            </w:r>
            <w:r/>
          </w:p>
        </w:tc>
        <w:tc>
          <w:tcPr>
            <w:tcW w:w="954" w:type="dxa"/>
            <w:tcBorders/>
            <w:shd w:fill="auto" w:val="clear"/>
            <w:tcMar>
              <w:left w:w="103" w:type="dxa"/>
            </w:tcMar>
            <w:vAlign w:val="center"/>
          </w:tcPr>
          <w:p>
            <w:pPr>
              <w:pStyle w:val="Normal"/>
              <w:jc w:val="center"/>
              <w:rPr>
                <w:sz w:val="12"/>
                <w:sz w:val="12"/>
                <w:szCs w:val="12"/>
              </w:rPr>
            </w:pPr>
            <w:r>
              <w:rPr>
                <w:sz w:val="12"/>
                <w:szCs w:val="12"/>
              </w:rPr>
              <w:t>Dissertation at University of Montana</w:t>
            </w:r>
            <w:r/>
          </w:p>
        </w:tc>
        <w:tc>
          <w:tcPr>
            <w:tcW w:w="1223" w:type="dxa"/>
            <w:tcBorders/>
            <w:shd w:fill="auto" w:val="clear"/>
            <w:tcMar>
              <w:left w:w="103" w:type="dxa"/>
            </w:tcMar>
            <w:vAlign w:val="center"/>
          </w:tcPr>
          <w:p>
            <w:pPr>
              <w:pStyle w:val="Normal"/>
              <w:jc w:val="center"/>
              <w:rPr>
                <w:sz w:val="12"/>
                <w:sz w:val="12"/>
                <w:szCs w:val="12"/>
              </w:rPr>
            </w:pPr>
            <w:r>
              <w:rPr>
                <w:sz w:val="12"/>
                <w:szCs w:val="12"/>
              </w:rPr>
              <w:t>Lubrecht Experimental Forest, Montana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Montana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2.5</w:t>
            </w:r>
            <w:r/>
          </w:p>
        </w:tc>
        <w:tc>
          <w:tcPr>
            <w:tcW w:w="802" w:type="dxa"/>
            <w:tcBorders/>
            <w:shd w:fill="auto" w:val="clear"/>
            <w:tcMar>
              <w:left w:w="103" w:type="dxa"/>
            </w:tcMar>
            <w:vAlign w:val="center"/>
          </w:tcPr>
          <w:p>
            <w:pPr>
              <w:pStyle w:val="Normal"/>
              <w:jc w:val="center"/>
              <w:rPr>
                <w:sz w:val="12"/>
                <w:sz w:val="12"/>
                <w:szCs w:val="12"/>
              </w:rPr>
            </w:pPr>
            <w:r>
              <w:rPr>
                <w:sz w:val="12"/>
                <w:szCs w:val="12"/>
              </w:rPr>
              <w:t>46.8916</w:t>
            </w:r>
            <w:r/>
          </w:p>
        </w:tc>
        <w:tc>
          <w:tcPr>
            <w:tcW w:w="907" w:type="dxa"/>
            <w:tcBorders/>
            <w:shd w:fill="auto" w:val="clear"/>
            <w:tcMar>
              <w:left w:w="103" w:type="dxa"/>
            </w:tcMar>
            <w:vAlign w:val="center"/>
          </w:tcPr>
          <w:p>
            <w:pPr>
              <w:pStyle w:val="Normal"/>
              <w:jc w:val="center"/>
              <w:rPr>
                <w:sz w:val="12"/>
                <w:sz w:val="12"/>
                <w:szCs w:val="12"/>
              </w:rPr>
            </w:pPr>
            <w:r>
              <w:rPr>
                <w:sz w:val="12"/>
                <w:szCs w:val="12"/>
              </w:rPr>
              <w:t>-113.434</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Fornwalt et al 2010 (RL)</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Biological Invasions</w:t>
            </w:r>
            <w:r/>
          </w:p>
        </w:tc>
        <w:tc>
          <w:tcPr>
            <w:tcW w:w="1223" w:type="dxa"/>
            <w:tcBorders/>
            <w:shd w:fill="auto" w:val="clear"/>
            <w:tcMar>
              <w:left w:w="103" w:type="dxa"/>
            </w:tcMar>
            <w:vAlign w:val="center"/>
          </w:tcPr>
          <w:p>
            <w:pPr>
              <w:pStyle w:val="Normal"/>
              <w:jc w:val="center"/>
              <w:rPr>
                <w:sz w:val="12"/>
                <w:sz w:val="12"/>
                <w:szCs w:val="12"/>
              </w:rPr>
            </w:pPr>
            <w:r>
              <w:rPr>
                <w:sz w:val="12"/>
                <w:szCs w:val="12"/>
              </w:rPr>
              <w:t>Pike National Forest, Colorado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Colorado</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39.1833</w:t>
            </w:r>
            <w:r/>
          </w:p>
        </w:tc>
        <w:tc>
          <w:tcPr>
            <w:tcW w:w="907" w:type="dxa"/>
            <w:tcBorders/>
            <w:shd w:fill="auto" w:val="clear"/>
            <w:tcMar>
              <w:left w:w="103" w:type="dxa"/>
            </w:tcMar>
            <w:vAlign w:val="center"/>
          </w:tcPr>
          <w:p>
            <w:pPr>
              <w:pStyle w:val="Normal"/>
              <w:jc w:val="center"/>
              <w:rPr>
                <w:sz w:val="12"/>
                <w:sz w:val="12"/>
                <w:szCs w:val="12"/>
              </w:rPr>
            </w:pPr>
            <w:r>
              <w:rPr>
                <w:sz w:val="12"/>
                <w:szCs w:val="12"/>
              </w:rPr>
              <w:t>-105.317</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Fornwalt et al 2010 (UH)</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Biological Invasions</w:t>
            </w:r>
            <w:r/>
          </w:p>
        </w:tc>
        <w:tc>
          <w:tcPr>
            <w:tcW w:w="1223" w:type="dxa"/>
            <w:tcBorders/>
            <w:shd w:fill="auto" w:val="clear"/>
            <w:tcMar>
              <w:left w:w="103" w:type="dxa"/>
            </w:tcMar>
            <w:vAlign w:val="center"/>
          </w:tcPr>
          <w:p>
            <w:pPr>
              <w:pStyle w:val="Normal"/>
              <w:jc w:val="center"/>
              <w:rPr>
                <w:sz w:val="12"/>
                <w:sz w:val="12"/>
                <w:szCs w:val="12"/>
              </w:rPr>
            </w:pPr>
            <w:r>
              <w:rPr>
                <w:sz w:val="12"/>
                <w:szCs w:val="12"/>
              </w:rPr>
              <w:t>Pike National Forest, Colorado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High</w:t>
            </w:r>
            <w:r/>
          </w:p>
        </w:tc>
        <w:tc>
          <w:tcPr>
            <w:tcW w:w="794" w:type="dxa"/>
            <w:tcBorders/>
            <w:shd w:fill="auto" w:val="clear"/>
            <w:tcMar>
              <w:left w:w="103" w:type="dxa"/>
            </w:tcMar>
            <w:vAlign w:val="center"/>
          </w:tcPr>
          <w:p>
            <w:pPr>
              <w:pStyle w:val="Normal"/>
              <w:jc w:val="center"/>
              <w:rPr>
                <w:sz w:val="12"/>
                <w:sz w:val="12"/>
                <w:szCs w:val="12"/>
              </w:rPr>
            </w:pPr>
            <w:r>
              <w:rPr>
                <w:sz w:val="12"/>
                <w:szCs w:val="12"/>
              </w:rPr>
              <w:t>Colorado</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39.1833</w:t>
            </w:r>
            <w:r/>
          </w:p>
        </w:tc>
        <w:tc>
          <w:tcPr>
            <w:tcW w:w="907" w:type="dxa"/>
            <w:tcBorders/>
            <w:shd w:fill="auto" w:val="clear"/>
            <w:tcMar>
              <w:left w:w="103" w:type="dxa"/>
            </w:tcMar>
            <w:vAlign w:val="center"/>
          </w:tcPr>
          <w:p>
            <w:pPr>
              <w:pStyle w:val="Normal"/>
              <w:jc w:val="center"/>
              <w:rPr>
                <w:sz w:val="12"/>
                <w:sz w:val="12"/>
                <w:szCs w:val="12"/>
              </w:rPr>
            </w:pPr>
            <w:r>
              <w:rPr>
                <w:sz w:val="12"/>
                <w:szCs w:val="12"/>
              </w:rPr>
              <w:t>-105.317</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Fornwalt et al 2010 (UL)</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Biological Invasions</w:t>
            </w:r>
            <w:r/>
          </w:p>
        </w:tc>
        <w:tc>
          <w:tcPr>
            <w:tcW w:w="1223" w:type="dxa"/>
            <w:tcBorders/>
            <w:shd w:fill="auto" w:val="clear"/>
            <w:tcMar>
              <w:left w:w="103" w:type="dxa"/>
            </w:tcMar>
            <w:vAlign w:val="center"/>
          </w:tcPr>
          <w:p>
            <w:pPr>
              <w:pStyle w:val="Normal"/>
              <w:jc w:val="center"/>
              <w:rPr>
                <w:sz w:val="12"/>
                <w:sz w:val="12"/>
                <w:szCs w:val="12"/>
              </w:rPr>
            </w:pPr>
            <w:r>
              <w:rPr>
                <w:sz w:val="12"/>
                <w:szCs w:val="12"/>
              </w:rPr>
              <w:t>Pike National Forest, Colorado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Colorado</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39.1833</w:t>
            </w:r>
            <w:r/>
          </w:p>
        </w:tc>
        <w:tc>
          <w:tcPr>
            <w:tcW w:w="907" w:type="dxa"/>
            <w:tcBorders/>
            <w:shd w:fill="auto" w:val="clear"/>
            <w:tcMar>
              <w:left w:w="103" w:type="dxa"/>
            </w:tcMar>
            <w:vAlign w:val="center"/>
          </w:tcPr>
          <w:p>
            <w:pPr>
              <w:pStyle w:val="Normal"/>
              <w:jc w:val="center"/>
              <w:rPr>
                <w:sz w:val="12"/>
                <w:sz w:val="12"/>
                <w:szCs w:val="12"/>
              </w:rPr>
            </w:pPr>
            <w:r>
              <w:rPr>
                <w:sz w:val="12"/>
                <w:szCs w:val="12"/>
              </w:rPr>
              <w:t>-105.317</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Fornwalt et al 2010 (UM)</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Biological Invasions</w:t>
            </w:r>
            <w:r/>
          </w:p>
        </w:tc>
        <w:tc>
          <w:tcPr>
            <w:tcW w:w="1223" w:type="dxa"/>
            <w:tcBorders/>
            <w:shd w:fill="auto" w:val="clear"/>
            <w:tcMar>
              <w:left w:w="103" w:type="dxa"/>
            </w:tcMar>
            <w:vAlign w:val="center"/>
          </w:tcPr>
          <w:p>
            <w:pPr>
              <w:pStyle w:val="Normal"/>
              <w:jc w:val="center"/>
              <w:rPr>
                <w:sz w:val="12"/>
                <w:sz w:val="12"/>
                <w:szCs w:val="12"/>
              </w:rPr>
            </w:pPr>
            <w:r>
              <w:rPr>
                <w:sz w:val="12"/>
                <w:szCs w:val="12"/>
              </w:rPr>
              <w:t>Pike National Forest, Colorado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Colorado</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39.1833</w:t>
            </w:r>
            <w:r/>
          </w:p>
        </w:tc>
        <w:tc>
          <w:tcPr>
            <w:tcW w:w="907" w:type="dxa"/>
            <w:tcBorders/>
            <w:shd w:fill="auto" w:val="clear"/>
            <w:tcMar>
              <w:left w:w="103" w:type="dxa"/>
            </w:tcMar>
            <w:vAlign w:val="center"/>
          </w:tcPr>
          <w:p>
            <w:pPr>
              <w:pStyle w:val="Normal"/>
              <w:jc w:val="center"/>
              <w:rPr>
                <w:sz w:val="12"/>
                <w:sz w:val="12"/>
                <w:szCs w:val="12"/>
              </w:rPr>
            </w:pPr>
            <w:r>
              <w:rPr>
                <w:sz w:val="12"/>
                <w:szCs w:val="12"/>
              </w:rPr>
              <w:t>-105.317</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Fornwalt et al 2014 (R)</w:t>
            </w:r>
            <w:r/>
          </w:p>
        </w:tc>
        <w:tc>
          <w:tcPr>
            <w:tcW w:w="455" w:type="dxa"/>
            <w:tcBorders/>
            <w:shd w:fill="auto" w:val="clear"/>
            <w:tcMar>
              <w:left w:w="103" w:type="dxa"/>
            </w:tcMar>
            <w:vAlign w:val="center"/>
          </w:tcPr>
          <w:p>
            <w:pPr>
              <w:pStyle w:val="Normal"/>
              <w:jc w:val="center"/>
              <w:rPr>
                <w:sz w:val="12"/>
                <w:sz w:val="12"/>
                <w:szCs w:val="12"/>
              </w:rPr>
            </w:pPr>
            <w:r>
              <w:rPr>
                <w:sz w:val="12"/>
                <w:szCs w:val="12"/>
              </w:rPr>
              <w:t>2014</w:t>
            </w:r>
            <w:r/>
          </w:p>
        </w:tc>
        <w:tc>
          <w:tcPr>
            <w:tcW w:w="954" w:type="dxa"/>
            <w:tcBorders/>
            <w:shd w:fill="auto" w:val="clear"/>
            <w:tcMar>
              <w:left w:w="103" w:type="dxa"/>
            </w:tcMar>
            <w:vAlign w:val="center"/>
          </w:tcPr>
          <w:p>
            <w:pPr>
              <w:pStyle w:val="Normal"/>
              <w:jc w:val="center"/>
              <w:rPr>
                <w:sz w:val="12"/>
                <w:sz w:val="12"/>
                <w:szCs w:val="12"/>
              </w:rPr>
            </w:pPr>
            <w:r>
              <w:rPr>
                <w:sz w:val="12"/>
                <w:szCs w:val="12"/>
              </w:rPr>
              <w:t>Journal of Vegetation Science</w:t>
            </w:r>
            <w:r/>
          </w:p>
        </w:tc>
        <w:tc>
          <w:tcPr>
            <w:tcW w:w="1223" w:type="dxa"/>
            <w:tcBorders/>
            <w:shd w:fill="auto" w:val="clear"/>
            <w:tcMar>
              <w:left w:w="103" w:type="dxa"/>
            </w:tcMar>
            <w:vAlign w:val="center"/>
          </w:tcPr>
          <w:p>
            <w:pPr>
              <w:pStyle w:val="Normal"/>
              <w:jc w:val="center"/>
              <w:rPr>
                <w:sz w:val="12"/>
                <w:sz w:val="12"/>
                <w:szCs w:val="12"/>
              </w:rPr>
            </w:pPr>
            <w:r>
              <w:rPr>
                <w:sz w:val="12"/>
                <w:szCs w:val="12"/>
              </w:rPr>
              <w:t>Pike National Forest, Colorado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Colorado</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39.1833</w:t>
            </w:r>
            <w:r/>
          </w:p>
        </w:tc>
        <w:tc>
          <w:tcPr>
            <w:tcW w:w="907" w:type="dxa"/>
            <w:tcBorders/>
            <w:shd w:fill="auto" w:val="clear"/>
            <w:tcMar>
              <w:left w:w="103" w:type="dxa"/>
            </w:tcMar>
            <w:vAlign w:val="center"/>
          </w:tcPr>
          <w:p>
            <w:pPr>
              <w:pStyle w:val="Normal"/>
              <w:jc w:val="center"/>
              <w:rPr>
                <w:sz w:val="12"/>
                <w:sz w:val="12"/>
                <w:szCs w:val="12"/>
              </w:rPr>
            </w:pPr>
            <w:r>
              <w:rPr>
                <w:sz w:val="12"/>
                <w:szCs w:val="12"/>
              </w:rPr>
              <w:t>-105.317</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Fornwalt et al 2014 (U)</w:t>
            </w:r>
            <w:r/>
          </w:p>
        </w:tc>
        <w:tc>
          <w:tcPr>
            <w:tcW w:w="455" w:type="dxa"/>
            <w:tcBorders/>
            <w:shd w:fill="auto" w:val="clear"/>
            <w:tcMar>
              <w:left w:w="103" w:type="dxa"/>
            </w:tcMar>
            <w:vAlign w:val="center"/>
          </w:tcPr>
          <w:p>
            <w:pPr>
              <w:pStyle w:val="Normal"/>
              <w:jc w:val="center"/>
              <w:rPr>
                <w:sz w:val="12"/>
                <w:sz w:val="12"/>
                <w:szCs w:val="12"/>
              </w:rPr>
            </w:pPr>
            <w:r>
              <w:rPr>
                <w:sz w:val="12"/>
                <w:szCs w:val="12"/>
              </w:rPr>
              <w:t>2014</w:t>
            </w:r>
            <w:r/>
          </w:p>
        </w:tc>
        <w:tc>
          <w:tcPr>
            <w:tcW w:w="954" w:type="dxa"/>
            <w:tcBorders/>
            <w:shd w:fill="auto" w:val="clear"/>
            <w:tcMar>
              <w:left w:w="103" w:type="dxa"/>
            </w:tcMar>
            <w:vAlign w:val="center"/>
          </w:tcPr>
          <w:p>
            <w:pPr>
              <w:pStyle w:val="Normal"/>
              <w:jc w:val="center"/>
              <w:rPr>
                <w:sz w:val="12"/>
                <w:sz w:val="12"/>
                <w:szCs w:val="12"/>
              </w:rPr>
            </w:pPr>
            <w:r>
              <w:rPr>
                <w:sz w:val="12"/>
                <w:szCs w:val="12"/>
              </w:rPr>
              <w:t>Journal of Vegetation Science</w:t>
            </w:r>
            <w:r/>
          </w:p>
        </w:tc>
        <w:tc>
          <w:tcPr>
            <w:tcW w:w="1223" w:type="dxa"/>
            <w:tcBorders/>
            <w:shd w:fill="auto" w:val="clear"/>
            <w:tcMar>
              <w:left w:w="103" w:type="dxa"/>
            </w:tcMar>
            <w:vAlign w:val="center"/>
          </w:tcPr>
          <w:p>
            <w:pPr>
              <w:pStyle w:val="Normal"/>
              <w:jc w:val="center"/>
              <w:rPr>
                <w:sz w:val="12"/>
                <w:sz w:val="12"/>
                <w:szCs w:val="12"/>
              </w:rPr>
            </w:pPr>
            <w:r>
              <w:rPr>
                <w:sz w:val="12"/>
                <w:szCs w:val="12"/>
              </w:rPr>
              <w:t>Pike National Forest, Colorado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Colorado</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39.1833</w:t>
            </w:r>
            <w:r/>
          </w:p>
        </w:tc>
        <w:tc>
          <w:tcPr>
            <w:tcW w:w="907" w:type="dxa"/>
            <w:tcBorders/>
            <w:shd w:fill="auto" w:val="clear"/>
            <w:tcMar>
              <w:left w:w="103" w:type="dxa"/>
            </w:tcMar>
            <w:vAlign w:val="center"/>
          </w:tcPr>
          <w:p>
            <w:pPr>
              <w:pStyle w:val="Normal"/>
              <w:jc w:val="center"/>
              <w:rPr>
                <w:sz w:val="12"/>
                <w:sz w:val="12"/>
                <w:szCs w:val="12"/>
              </w:rPr>
            </w:pPr>
            <w:r>
              <w:rPr>
                <w:sz w:val="12"/>
                <w:szCs w:val="12"/>
              </w:rPr>
              <w:t>-105.317</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FulÃ© et al 2005</w:t>
            </w:r>
            <w:r/>
          </w:p>
        </w:tc>
        <w:tc>
          <w:tcPr>
            <w:tcW w:w="455" w:type="dxa"/>
            <w:tcBorders/>
            <w:shd w:fill="auto" w:val="clear"/>
            <w:tcMar>
              <w:left w:w="103" w:type="dxa"/>
            </w:tcMar>
            <w:vAlign w:val="center"/>
          </w:tcPr>
          <w:p>
            <w:pPr>
              <w:pStyle w:val="Normal"/>
              <w:jc w:val="center"/>
              <w:rPr>
                <w:sz w:val="12"/>
                <w:sz w:val="12"/>
                <w:szCs w:val="12"/>
              </w:rPr>
            </w:pPr>
            <w:r>
              <w:rPr>
                <w:sz w:val="12"/>
                <w:szCs w:val="12"/>
              </w:rPr>
              <w:t>2005</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and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Kaibab National Forest, Arizona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Arizona</w:t>
            </w:r>
            <w:r/>
          </w:p>
        </w:tc>
        <w:tc>
          <w:tcPr>
            <w:tcW w:w="860" w:type="dxa"/>
            <w:tcBorders/>
            <w:shd w:fill="auto" w:val="clear"/>
            <w:tcMar>
              <w:left w:w="103" w:type="dxa"/>
            </w:tcMar>
            <w:vAlign w:val="center"/>
          </w:tcPr>
          <w:p>
            <w:pPr>
              <w:pStyle w:val="Normal"/>
              <w:jc w:val="center"/>
              <w:rPr>
                <w:sz w:val="12"/>
                <w:sz w:val="12"/>
                <w:szCs w:val="12"/>
              </w:rPr>
            </w:pPr>
            <w:r>
              <w:rPr>
                <w:sz w:val="12"/>
                <w:szCs w:val="12"/>
              </w:rPr>
              <w:t>Pine-Oak Forest</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4</w:t>
            </w:r>
            <w:r/>
          </w:p>
        </w:tc>
        <w:tc>
          <w:tcPr>
            <w:tcW w:w="802" w:type="dxa"/>
            <w:tcBorders/>
            <w:shd w:fill="auto" w:val="clear"/>
            <w:tcMar>
              <w:left w:w="103" w:type="dxa"/>
            </w:tcMar>
            <w:vAlign w:val="center"/>
          </w:tcPr>
          <w:p>
            <w:pPr>
              <w:pStyle w:val="Normal"/>
              <w:jc w:val="center"/>
              <w:rPr>
                <w:sz w:val="12"/>
                <w:sz w:val="12"/>
                <w:szCs w:val="12"/>
              </w:rPr>
            </w:pPr>
            <w:r>
              <w:rPr>
                <w:sz w:val="12"/>
                <w:szCs w:val="12"/>
              </w:rPr>
              <w:t>35.2432</w:t>
            </w:r>
            <w:r/>
          </w:p>
        </w:tc>
        <w:tc>
          <w:tcPr>
            <w:tcW w:w="907" w:type="dxa"/>
            <w:tcBorders/>
            <w:shd w:fill="auto" w:val="clear"/>
            <w:tcMar>
              <w:left w:w="103" w:type="dxa"/>
            </w:tcMar>
            <w:vAlign w:val="center"/>
          </w:tcPr>
          <w:p>
            <w:pPr>
              <w:pStyle w:val="Normal"/>
              <w:jc w:val="center"/>
              <w:rPr>
                <w:sz w:val="12"/>
                <w:sz w:val="12"/>
                <w:szCs w:val="12"/>
              </w:rPr>
            </w:pPr>
            <w:r>
              <w:rPr>
                <w:sz w:val="12"/>
                <w:szCs w:val="12"/>
              </w:rPr>
              <w:t>-112.19</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Huffman et al 2013</w:t>
            </w:r>
            <w:r/>
          </w:p>
        </w:tc>
        <w:tc>
          <w:tcPr>
            <w:tcW w:w="455" w:type="dxa"/>
            <w:tcBorders/>
            <w:shd w:fill="auto" w:val="clear"/>
            <w:tcMar>
              <w:left w:w="103" w:type="dxa"/>
            </w:tcMar>
            <w:vAlign w:val="center"/>
          </w:tcPr>
          <w:p>
            <w:pPr>
              <w:pStyle w:val="Normal"/>
              <w:jc w:val="center"/>
              <w:rPr>
                <w:sz w:val="12"/>
                <w:sz w:val="12"/>
                <w:szCs w:val="12"/>
              </w:rPr>
            </w:pPr>
            <w:r>
              <w:rPr>
                <w:sz w:val="12"/>
                <w:szCs w:val="12"/>
              </w:rPr>
              <w:t>2013</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and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Kaibab NF, Arizona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Arizona</w:t>
            </w:r>
            <w:r/>
          </w:p>
        </w:tc>
        <w:tc>
          <w:tcPr>
            <w:tcW w:w="860" w:type="dxa"/>
            <w:tcBorders/>
            <w:shd w:fill="auto" w:val="clear"/>
            <w:tcMar>
              <w:left w:w="103" w:type="dxa"/>
            </w:tcMar>
            <w:vAlign w:val="center"/>
          </w:tcPr>
          <w:p>
            <w:pPr>
              <w:pStyle w:val="Normal"/>
              <w:jc w:val="center"/>
              <w:rPr>
                <w:sz w:val="12"/>
                <w:sz w:val="12"/>
                <w:szCs w:val="12"/>
              </w:rPr>
            </w:pPr>
            <w:r>
              <w:rPr>
                <w:sz w:val="12"/>
                <w:szCs w:val="12"/>
              </w:rPr>
              <w:t>Pinyon Juniper Woodlands</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5</w:t>
            </w:r>
            <w:r/>
          </w:p>
        </w:tc>
        <w:tc>
          <w:tcPr>
            <w:tcW w:w="802" w:type="dxa"/>
            <w:tcBorders/>
            <w:shd w:fill="auto" w:val="clear"/>
            <w:tcMar>
              <w:left w:w="103" w:type="dxa"/>
            </w:tcMar>
            <w:vAlign w:val="center"/>
          </w:tcPr>
          <w:p>
            <w:pPr>
              <w:pStyle w:val="Normal"/>
              <w:jc w:val="center"/>
              <w:rPr>
                <w:sz w:val="12"/>
                <w:sz w:val="12"/>
                <w:szCs w:val="12"/>
              </w:rPr>
            </w:pPr>
            <w:r>
              <w:rPr>
                <w:sz w:val="12"/>
                <w:szCs w:val="12"/>
              </w:rPr>
              <w:t>35.2432</w:t>
            </w:r>
            <w:r/>
          </w:p>
        </w:tc>
        <w:tc>
          <w:tcPr>
            <w:tcW w:w="907" w:type="dxa"/>
            <w:tcBorders/>
            <w:shd w:fill="auto" w:val="clear"/>
            <w:tcMar>
              <w:left w:w="103" w:type="dxa"/>
            </w:tcMar>
            <w:vAlign w:val="center"/>
          </w:tcPr>
          <w:p>
            <w:pPr>
              <w:pStyle w:val="Normal"/>
              <w:jc w:val="center"/>
              <w:rPr>
                <w:sz w:val="12"/>
                <w:sz w:val="12"/>
                <w:szCs w:val="12"/>
              </w:rPr>
            </w:pPr>
            <w:r>
              <w:rPr>
                <w:sz w:val="12"/>
                <w:szCs w:val="12"/>
              </w:rPr>
              <w:t>-112.19</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Kane et al 2010</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Applied Vegetation Science</w:t>
            </w:r>
            <w:r/>
          </w:p>
        </w:tc>
        <w:tc>
          <w:tcPr>
            <w:tcW w:w="1223" w:type="dxa"/>
            <w:tcBorders/>
            <w:shd w:fill="auto" w:val="clear"/>
            <w:tcMar>
              <w:left w:w="103" w:type="dxa"/>
            </w:tcMar>
            <w:vAlign w:val="center"/>
          </w:tcPr>
          <w:p>
            <w:pPr>
              <w:pStyle w:val="Normal"/>
              <w:jc w:val="center"/>
              <w:rPr>
                <w:sz w:val="12"/>
                <w:sz w:val="12"/>
                <w:szCs w:val="12"/>
              </w:rPr>
            </w:pPr>
            <w:r>
              <w:rPr>
                <w:sz w:val="12"/>
                <w:szCs w:val="12"/>
              </w:rPr>
              <w:t>Challenge Experimental Forest, California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California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4</w:t>
            </w:r>
            <w:r/>
          </w:p>
        </w:tc>
        <w:tc>
          <w:tcPr>
            <w:tcW w:w="802" w:type="dxa"/>
            <w:tcBorders/>
            <w:shd w:fill="auto" w:val="clear"/>
            <w:tcMar>
              <w:left w:w="103" w:type="dxa"/>
            </w:tcMar>
            <w:vAlign w:val="center"/>
          </w:tcPr>
          <w:p>
            <w:pPr>
              <w:pStyle w:val="Normal"/>
              <w:jc w:val="center"/>
              <w:rPr>
                <w:sz w:val="12"/>
                <w:sz w:val="12"/>
                <w:szCs w:val="12"/>
              </w:rPr>
            </w:pPr>
            <w:r>
              <w:rPr>
                <w:sz w:val="12"/>
                <w:szCs w:val="12"/>
              </w:rPr>
              <w:t>39.29</w:t>
            </w:r>
            <w:r/>
          </w:p>
        </w:tc>
        <w:tc>
          <w:tcPr>
            <w:tcW w:w="907" w:type="dxa"/>
            <w:tcBorders/>
            <w:shd w:fill="auto" w:val="clear"/>
            <w:tcMar>
              <w:left w:w="103" w:type="dxa"/>
            </w:tcMar>
            <w:vAlign w:val="center"/>
          </w:tcPr>
          <w:p>
            <w:pPr>
              <w:pStyle w:val="Normal"/>
              <w:jc w:val="center"/>
              <w:rPr>
                <w:sz w:val="12"/>
                <w:sz w:val="12"/>
                <w:szCs w:val="12"/>
              </w:rPr>
            </w:pPr>
            <w:r>
              <w:rPr>
                <w:sz w:val="12"/>
                <w:szCs w:val="12"/>
              </w:rPr>
              <w:t>-121.13</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Kerns et al 2006</w:t>
            </w:r>
            <w:r/>
          </w:p>
        </w:tc>
        <w:tc>
          <w:tcPr>
            <w:tcW w:w="455" w:type="dxa"/>
            <w:tcBorders/>
            <w:shd w:fill="auto" w:val="clear"/>
            <w:tcMar>
              <w:left w:w="103" w:type="dxa"/>
            </w:tcMar>
            <w:vAlign w:val="center"/>
          </w:tcPr>
          <w:p>
            <w:pPr>
              <w:pStyle w:val="Normal"/>
              <w:jc w:val="center"/>
              <w:rPr>
                <w:sz w:val="12"/>
                <w:sz w:val="12"/>
                <w:szCs w:val="12"/>
              </w:rPr>
            </w:pPr>
            <w:r>
              <w:rPr>
                <w:sz w:val="12"/>
                <w:szCs w:val="12"/>
              </w:rPr>
              <w:t>2006</w:t>
            </w:r>
            <w:r/>
          </w:p>
        </w:tc>
        <w:tc>
          <w:tcPr>
            <w:tcW w:w="954" w:type="dxa"/>
            <w:tcBorders/>
            <w:shd w:fill="auto" w:val="clear"/>
            <w:tcMar>
              <w:left w:w="103" w:type="dxa"/>
            </w:tcMar>
            <w:vAlign w:val="center"/>
          </w:tcPr>
          <w:p>
            <w:pPr>
              <w:pStyle w:val="Normal"/>
              <w:jc w:val="center"/>
              <w:rPr>
                <w:sz w:val="12"/>
                <w:sz w:val="12"/>
                <w:szCs w:val="12"/>
              </w:rPr>
            </w:pPr>
            <w:r>
              <w:rPr>
                <w:sz w:val="12"/>
                <w:szCs w:val="12"/>
              </w:rPr>
              <w:t>Ecoscience</w:t>
            </w:r>
            <w:r/>
          </w:p>
        </w:tc>
        <w:tc>
          <w:tcPr>
            <w:tcW w:w="1223" w:type="dxa"/>
            <w:tcBorders/>
            <w:shd w:fill="auto" w:val="clear"/>
            <w:tcMar>
              <w:left w:w="103" w:type="dxa"/>
            </w:tcMar>
            <w:vAlign w:val="center"/>
          </w:tcPr>
          <w:p>
            <w:pPr>
              <w:pStyle w:val="Normal"/>
              <w:jc w:val="center"/>
              <w:rPr>
                <w:sz w:val="12"/>
                <w:sz w:val="12"/>
                <w:szCs w:val="12"/>
              </w:rPr>
            </w:pPr>
            <w:r>
              <w:rPr>
                <w:sz w:val="12"/>
                <w:szCs w:val="12"/>
              </w:rPr>
              <w:t>Malheur NF, Oregon</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Oregon</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5</w:t>
            </w:r>
            <w:r/>
          </w:p>
        </w:tc>
        <w:tc>
          <w:tcPr>
            <w:tcW w:w="802" w:type="dxa"/>
            <w:tcBorders/>
            <w:shd w:fill="auto" w:val="clear"/>
            <w:tcMar>
              <w:left w:w="103" w:type="dxa"/>
            </w:tcMar>
            <w:vAlign w:val="center"/>
          </w:tcPr>
          <w:p>
            <w:pPr>
              <w:pStyle w:val="Normal"/>
              <w:jc w:val="center"/>
              <w:rPr>
                <w:sz w:val="12"/>
                <w:sz w:val="12"/>
                <w:szCs w:val="12"/>
              </w:rPr>
            </w:pPr>
            <w:r>
              <w:rPr>
                <w:sz w:val="12"/>
                <w:szCs w:val="12"/>
              </w:rPr>
              <w:t>44.10444</w:t>
            </w:r>
            <w:r/>
          </w:p>
        </w:tc>
        <w:tc>
          <w:tcPr>
            <w:tcW w:w="907" w:type="dxa"/>
            <w:tcBorders/>
            <w:shd w:fill="auto" w:val="clear"/>
            <w:tcMar>
              <w:left w:w="103" w:type="dxa"/>
            </w:tcMar>
            <w:vAlign w:val="center"/>
          </w:tcPr>
          <w:p>
            <w:pPr>
              <w:pStyle w:val="Normal"/>
              <w:jc w:val="center"/>
              <w:rPr>
                <w:sz w:val="12"/>
                <w:sz w:val="12"/>
                <w:szCs w:val="12"/>
              </w:rPr>
            </w:pPr>
            <w:r>
              <w:rPr>
                <w:sz w:val="12"/>
                <w:szCs w:val="12"/>
              </w:rPr>
              <w:t>-118.656</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Knapp et al 2006</w:t>
            </w:r>
            <w:r/>
          </w:p>
        </w:tc>
        <w:tc>
          <w:tcPr>
            <w:tcW w:w="455" w:type="dxa"/>
            <w:tcBorders/>
            <w:shd w:fill="auto" w:val="clear"/>
            <w:tcMar>
              <w:left w:w="103" w:type="dxa"/>
            </w:tcMar>
            <w:vAlign w:val="center"/>
          </w:tcPr>
          <w:p>
            <w:pPr>
              <w:pStyle w:val="Normal"/>
              <w:jc w:val="center"/>
              <w:rPr>
                <w:sz w:val="12"/>
                <w:sz w:val="12"/>
                <w:szCs w:val="12"/>
              </w:rPr>
            </w:pPr>
            <w:r>
              <w:rPr>
                <w:sz w:val="12"/>
                <w:szCs w:val="12"/>
              </w:rPr>
              <w:t>2006</w:t>
            </w:r>
            <w:r/>
          </w:p>
        </w:tc>
        <w:tc>
          <w:tcPr>
            <w:tcW w:w="954" w:type="dxa"/>
            <w:tcBorders/>
            <w:shd w:fill="auto" w:val="clear"/>
            <w:tcMar>
              <w:left w:w="103" w:type="dxa"/>
            </w:tcMar>
            <w:vAlign w:val="center"/>
          </w:tcPr>
          <w:p>
            <w:pPr>
              <w:pStyle w:val="Normal"/>
              <w:jc w:val="center"/>
              <w:rPr>
                <w:sz w:val="12"/>
                <w:sz w:val="12"/>
                <w:szCs w:val="12"/>
              </w:rPr>
            </w:pPr>
            <w:r>
              <w:rPr>
                <w:sz w:val="12"/>
                <w:szCs w:val="12"/>
              </w:rPr>
              <w:t>Canadian Journal of Forest Research</w:t>
            </w:r>
            <w:r/>
          </w:p>
        </w:tc>
        <w:tc>
          <w:tcPr>
            <w:tcW w:w="1223" w:type="dxa"/>
            <w:tcBorders/>
            <w:shd w:fill="auto" w:val="clear"/>
            <w:tcMar>
              <w:left w:w="103" w:type="dxa"/>
            </w:tcMar>
            <w:vAlign w:val="center"/>
          </w:tcPr>
          <w:p>
            <w:pPr>
              <w:pStyle w:val="Normal"/>
              <w:jc w:val="center"/>
              <w:rPr>
                <w:sz w:val="12"/>
                <w:sz w:val="12"/>
                <w:szCs w:val="12"/>
              </w:rPr>
            </w:pPr>
            <w:r>
              <w:rPr>
                <w:sz w:val="12"/>
                <w:szCs w:val="12"/>
              </w:rPr>
              <w:t>Sequoia National Park</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California</w:t>
            </w:r>
            <w:r/>
          </w:p>
        </w:tc>
        <w:tc>
          <w:tcPr>
            <w:tcW w:w="860" w:type="dxa"/>
            <w:tcBorders/>
            <w:shd w:fill="auto" w:val="clear"/>
            <w:tcMar>
              <w:left w:w="103" w:type="dxa"/>
            </w:tcMar>
            <w:vAlign w:val="center"/>
          </w:tcPr>
          <w:p>
            <w:pPr>
              <w:pStyle w:val="Normal"/>
              <w:jc w:val="center"/>
              <w:rPr>
                <w:sz w:val="12"/>
                <w:sz w:val="12"/>
                <w:szCs w:val="12"/>
              </w:rPr>
            </w:pPr>
            <w:r>
              <w:rPr>
                <w:sz w:val="12"/>
                <w:szCs w:val="12"/>
              </w:rPr>
              <w:t>Mixed Conifer</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3</w:t>
            </w:r>
            <w:r/>
          </w:p>
        </w:tc>
        <w:tc>
          <w:tcPr>
            <w:tcW w:w="802" w:type="dxa"/>
            <w:tcBorders/>
            <w:shd w:fill="auto" w:val="clear"/>
            <w:tcMar>
              <w:left w:w="103" w:type="dxa"/>
            </w:tcMar>
            <w:vAlign w:val="center"/>
          </w:tcPr>
          <w:p>
            <w:pPr>
              <w:pStyle w:val="Normal"/>
              <w:jc w:val="center"/>
              <w:rPr>
                <w:sz w:val="12"/>
                <w:sz w:val="12"/>
                <w:szCs w:val="12"/>
              </w:rPr>
            </w:pPr>
            <w:r>
              <w:rPr>
                <w:sz w:val="12"/>
                <w:szCs w:val="12"/>
              </w:rPr>
              <w:t>36.43345</w:t>
            </w:r>
            <w:r/>
          </w:p>
        </w:tc>
        <w:tc>
          <w:tcPr>
            <w:tcW w:w="907" w:type="dxa"/>
            <w:tcBorders/>
            <w:shd w:fill="auto" w:val="clear"/>
            <w:tcMar>
              <w:left w:w="103" w:type="dxa"/>
            </w:tcMar>
            <w:vAlign w:val="center"/>
          </w:tcPr>
          <w:p>
            <w:pPr>
              <w:pStyle w:val="Normal"/>
              <w:jc w:val="center"/>
              <w:rPr>
                <w:sz w:val="12"/>
                <w:sz w:val="12"/>
                <w:szCs w:val="12"/>
              </w:rPr>
            </w:pPr>
            <w:r>
              <w:rPr>
                <w:sz w:val="12"/>
                <w:szCs w:val="12"/>
              </w:rPr>
              <w:t>-118.685</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Laughlin et al 2008</w:t>
            </w:r>
            <w:r/>
          </w:p>
        </w:tc>
        <w:tc>
          <w:tcPr>
            <w:tcW w:w="455" w:type="dxa"/>
            <w:tcBorders/>
            <w:shd w:fill="auto" w:val="clear"/>
            <w:tcMar>
              <w:left w:w="103" w:type="dxa"/>
            </w:tcMar>
            <w:vAlign w:val="center"/>
          </w:tcPr>
          <w:p>
            <w:pPr>
              <w:pStyle w:val="Normal"/>
              <w:jc w:val="center"/>
              <w:rPr>
                <w:sz w:val="12"/>
                <w:sz w:val="12"/>
                <w:szCs w:val="12"/>
              </w:rPr>
            </w:pPr>
            <w:r>
              <w:rPr>
                <w:sz w:val="12"/>
                <w:szCs w:val="12"/>
              </w:rPr>
              <w:t>2008</w:t>
            </w:r>
            <w:r/>
          </w:p>
        </w:tc>
        <w:tc>
          <w:tcPr>
            <w:tcW w:w="954" w:type="dxa"/>
            <w:tcBorders/>
            <w:shd w:fill="auto" w:val="clear"/>
            <w:tcMar>
              <w:left w:w="103" w:type="dxa"/>
            </w:tcMar>
            <w:vAlign w:val="center"/>
          </w:tcPr>
          <w:p>
            <w:pPr>
              <w:pStyle w:val="Normal"/>
              <w:jc w:val="center"/>
              <w:rPr>
                <w:sz w:val="12"/>
                <w:sz w:val="12"/>
                <w:szCs w:val="12"/>
              </w:rPr>
            </w:pPr>
            <w:r>
              <w:rPr>
                <w:sz w:val="12"/>
                <w:szCs w:val="12"/>
              </w:rPr>
              <w:t>Plant Ecology</w:t>
            </w:r>
            <w:r/>
          </w:p>
        </w:tc>
        <w:tc>
          <w:tcPr>
            <w:tcW w:w="1223" w:type="dxa"/>
            <w:tcBorders/>
            <w:shd w:fill="auto" w:val="clear"/>
            <w:tcMar>
              <w:left w:w="103" w:type="dxa"/>
            </w:tcMar>
            <w:vAlign w:val="center"/>
          </w:tcPr>
          <w:p>
            <w:pPr>
              <w:pStyle w:val="Normal"/>
              <w:jc w:val="center"/>
              <w:rPr>
                <w:sz w:val="12"/>
                <w:sz w:val="12"/>
                <w:szCs w:val="12"/>
              </w:rPr>
            </w:pPr>
            <w:r>
              <w:rPr>
                <w:sz w:val="12"/>
                <w:szCs w:val="12"/>
              </w:rPr>
              <w:t>Coconino National Forest, Arizona</w:t>
            </w:r>
            <w:r/>
          </w:p>
        </w:tc>
        <w:tc>
          <w:tcPr>
            <w:tcW w:w="974" w:type="dxa"/>
            <w:tcBorders/>
            <w:shd w:fill="auto" w:val="clear"/>
            <w:tcMar>
              <w:left w:w="103" w:type="dxa"/>
            </w:tcMar>
            <w:vAlign w:val="center"/>
          </w:tcPr>
          <w:p>
            <w:pPr>
              <w:pStyle w:val="Normal"/>
              <w:jc w:val="center"/>
              <w:rPr>
                <w:sz w:val="12"/>
                <w:sz w:val="12"/>
                <w:szCs w:val="12"/>
              </w:rPr>
            </w:pPr>
            <w:r>
              <w:rPr>
                <w:sz w:val="12"/>
                <w:szCs w:val="12"/>
              </w:rPr>
              <w:t>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Arizona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3</w:t>
            </w:r>
            <w:r/>
          </w:p>
        </w:tc>
        <w:tc>
          <w:tcPr>
            <w:tcW w:w="802" w:type="dxa"/>
            <w:tcBorders/>
            <w:shd w:fill="auto" w:val="clear"/>
            <w:tcMar>
              <w:left w:w="103" w:type="dxa"/>
            </w:tcMar>
            <w:vAlign w:val="center"/>
          </w:tcPr>
          <w:p>
            <w:pPr>
              <w:pStyle w:val="Normal"/>
              <w:jc w:val="center"/>
              <w:rPr>
                <w:sz w:val="12"/>
                <w:sz w:val="12"/>
                <w:szCs w:val="12"/>
              </w:rPr>
            </w:pPr>
            <w:r>
              <w:rPr>
                <w:sz w:val="12"/>
                <w:szCs w:val="12"/>
              </w:rPr>
              <w:t>34.9249</w:t>
            </w:r>
            <w:r/>
          </w:p>
        </w:tc>
        <w:tc>
          <w:tcPr>
            <w:tcW w:w="907" w:type="dxa"/>
            <w:tcBorders/>
            <w:shd w:fill="auto" w:val="clear"/>
            <w:tcMar>
              <w:left w:w="103" w:type="dxa"/>
            </w:tcMar>
            <w:vAlign w:val="center"/>
          </w:tcPr>
          <w:p>
            <w:pPr>
              <w:pStyle w:val="Normal"/>
              <w:jc w:val="center"/>
              <w:rPr>
                <w:sz w:val="12"/>
                <w:sz w:val="12"/>
                <w:szCs w:val="12"/>
              </w:rPr>
            </w:pPr>
            <w:r>
              <w:rPr>
                <w:sz w:val="12"/>
                <w:szCs w:val="12"/>
              </w:rPr>
              <w:t>-111.736</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Mason et al 2009 (BA)</w:t>
            </w:r>
            <w:r/>
          </w:p>
        </w:tc>
        <w:tc>
          <w:tcPr>
            <w:tcW w:w="455" w:type="dxa"/>
            <w:tcBorders/>
            <w:shd w:fill="auto" w:val="clear"/>
            <w:tcMar>
              <w:left w:w="103" w:type="dxa"/>
            </w:tcMar>
            <w:vAlign w:val="center"/>
          </w:tcPr>
          <w:p>
            <w:pPr>
              <w:pStyle w:val="Normal"/>
              <w:jc w:val="center"/>
              <w:rPr>
                <w:sz w:val="12"/>
                <w:sz w:val="12"/>
                <w:szCs w:val="12"/>
              </w:rPr>
            </w:pPr>
            <w:r>
              <w:rPr>
                <w:sz w:val="12"/>
                <w:szCs w:val="12"/>
              </w:rPr>
              <w:t>2009</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Lincoln National Forest, New Mexico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New Mexico</w:t>
            </w:r>
            <w:r/>
          </w:p>
        </w:tc>
        <w:tc>
          <w:tcPr>
            <w:tcW w:w="860" w:type="dxa"/>
            <w:tcBorders/>
            <w:shd w:fill="auto" w:val="clear"/>
            <w:tcMar>
              <w:left w:w="103" w:type="dxa"/>
            </w:tcMar>
            <w:vAlign w:val="center"/>
          </w:tcPr>
          <w:p>
            <w:pPr>
              <w:pStyle w:val="Normal"/>
              <w:jc w:val="center"/>
              <w:rPr>
                <w:sz w:val="12"/>
                <w:sz w:val="12"/>
                <w:szCs w:val="12"/>
              </w:rPr>
            </w:pPr>
            <w:r>
              <w:rPr>
                <w:sz w:val="12"/>
                <w:szCs w:val="12"/>
              </w:rPr>
              <w:t>Mixed Conifer</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1</w:t>
            </w:r>
            <w:r/>
          </w:p>
        </w:tc>
        <w:tc>
          <w:tcPr>
            <w:tcW w:w="802" w:type="dxa"/>
            <w:tcBorders/>
            <w:shd w:fill="auto" w:val="clear"/>
            <w:tcMar>
              <w:left w:w="103" w:type="dxa"/>
            </w:tcMar>
            <w:vAlign w:val="center"/>
          </w:tcPr>
          <w:p>
            <w:pPr>
              <w:pStyle w:val="Normal"/>
              <w:jc w:val="center"/>
              <w:rPr>
                <w:sz w:val="12"/>
                <w:sz w:val="12"/>
                <w:szCs w:val="12"/>
              </w:rPr>
            </w:pPr>
            <w:r>
              <w:rPr>
                <w:sz w:val="12"/>
                <w:szCs w:val="12"/>
              </w:rPr>
              <w:t>32.88638</w:t>
            </w:r>
            <w:r/>
          </w:p>
        </w:tc>
        <w:tc>
          <w:tcPr>
            <w:tcW w:w="907" w:type="dxa"/>
            <w:tcBorders/>
            <w:shd w:fill="auto" w:val="clear"/>
            <w:tcMar>
              <w:left w:w="103" w:type="dxa"/>
            </w:tcMar>
            <w:vAlign w:val="center"/>
          </w:tcPr>
          <w:p>
            <w:pPr>
              <w:pStyle w:val="Normal"/>
              <w:jc w:val="center"/>
              <w:rPr>
                <w:sz w:val="12"/>
                <w:sz w:val="12"/>
                <w:szCs w:val="12"/>
              </w:rPr>
            </w:pPr>
            <w:r>
              <w:rPr>
                <w:sz w:val="12"/>
                <w:szCs w:val="12"/>
              </w:rPr>
              <w:t>-105.688</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Mason et al 2009 (CO)</w:t>
            </w:r>
            <w:r/>
          </w:p>
        </w:tc>
        <w:tc>
          <w:tcPr>
            <w:tcW w:w="455" w:type="dxa"/>
            <w:tcBorders/>
            <w:shd w:fill="auto" w:val="clear"/>
            <w:tcMar>
              <w:left w:w="103" w:type="dxa"/>
            </w:tcMar>
            <w:vAlign w:val="center"/>
          </w:tcPr>
          <w:p>
            <w:pPr>
              <w:pStyle w:val="Normal"/>
              <w:jc w:val="center"/>
              <w:rPr>
                <w:sz w:val="12"/>
                <w:sz w:val="12"/>
                <w:szCs w:val="12"/>
              </w:rPr>
            </w:pPr>
            <w:r>
              <w:rPr>
                <w:sz w:val="12"/>
                <w:szCs w:val="12"/>
              </w:rPr>
              <w:t>2009</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Lincoln National Forest, New Mexico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New Mexico</w:t>
            </w:r>
            <w:r/>
          </w:p>
        </w:tc>
        <w:tc>
          <w:tcPr>
            <w:tcW w:w="860" w:type="dxa"/>
            <w:tcBorders/>
            <w:shd w:fill="auto" w:val="clear"/>
            <w:tcMar>
              <w:left w:w="103" w:type="dxa"/>
            </w:tcMar>
            <w:vAlign w:val="center"/>
          </w:tcPr>
          <w:p>
            <w:pPr>
              <w:pStyle w:val="Normal"/>
              <w:jc w:val="center"/>
              <w:rPr>
                <w:sz w:val="12"/>
                <w:sz w:val="12"/>
                <w:szCs w:val="12"/>
              </w:rPr>
            </w:pPr>
            <w:r>
              <w:rPr>
                <w:sz w:val="12"/>
                <w:szCs w:val="12"/>
              </w:rPr>
              <w:t>Mixed Conifer</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32.88638</w:t>
            </w:r>
            <w:r/>
          </w:p>
        </w:tc>
        <w:tc>
          <w:tcPr>
            <w:tcW w:w="907" w:type="dxa"/>
            <w:tcBorders/>
            <w:shd w:fill="auto" w:val="clear"/>
            <w:tcMar>
              <w:left w:w="103" w:type="dxa"/>
            </w:tcMar>
            <w:vAlign w:val="center"/>
          </w:tcPr>
          <w:p>
            <w:pPr>
              <w:pStyle w:val="Normal"/>
              <w:jc w:val="center"/>
              <w:rPr>
                <w:sz w:val="12"/>
                <w:sz w:val="12"/>
                <w:szCs w:val="12"/>
              </w:rPr>
            </w:pPr>
            <w:r>
              <w:rPr>
                <w:sz w:val="12"/>
                <w:szCs w:val="12"/>
              </w:rPr>
              <w:t>-105.688</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Mason et al 2009 (SL)</w:t>
            </w:r>
            <w:r/>
          </w:p>
        </w:tc>
        <w:tc>
          <w:tcPr>
            <w:tcW w:w="455" w:type="dxa"/>
            <w:tcBorders/>
            <w:shd w:fill="auto" w:val="clear"/>
            <w:tcMar>
              <w:left w:w="103" w:type="dxa"/>
            </w:tcMar>
            <w:vAlign w:val="center"/>
          </w:tcPr>
          <w:p>
            <w:pPr>
              <w:pStyle w:val="Normal"/>
              <w:jc w:val="center"/>
              <w:rPr>
                <w:sz w:val="12"/>
                <w:sz w:val="12"/>
                <w:szCs w:val="12"/>
              </w:rPr>
            </w:pPr>
            <w:r>
              <w:rPr>
                <w:sz w:val="12"/>
                <w:szCs w:val="12"/>
              </w:rPr>
              <w:t>2009</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Lincoln National Forest, New Mexico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New Mexico</w:t>
            </w:r>
            <w:r/>
          </w:p>
        </w:tc>
        <w:tc>
          <w:tcPr>
            <w:tcW w:w="860" w:type="dxa"/>
            <w:tcBorders/>
            <w:shd w:fill="auto" w:val="clear"/>
            <w:tcMar>
              <w:left w:w="103" w:type="dxa"/>
            </w:tcMar>
            <w:vAlign w:val="center"/>
          </w:tcPr>
          <w:p>
            <w:pPr>
              <w:pStyle w:val="Normal"/>
              <w:jc w:val="center"/>
              <w:rPr>
                <w:sz w:val="12"/>
                <w:sz w:val="12"/>
                <w:szCs w:val="12"/>
              </w:rPr>
            </w:pPr>
            <w:r>
              <w:rPr>
                <w:sz w:val="12"/>
                <w:szCs w:val="12"/>
              </w:rPr>
              <w:t>Mixed Conifer</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32.88638</w:t>
            </w:r>
            <w:r/>
          </w:p>
        </w:tc>
        <w:tc>
          <w:tcPr>
            <w:tcW w:w="907" w:type="dxa"/>
            <w:tcBorders/>
            <w:shd w:fill="auto" w:val="clear"/>
            <w:tcMar>
              <w:left w:w="103" w:type="dxa"/>
            </w:tcMar>
            <w:vAlign w:val="center"/>
          </w:tcPr>
          <w:p>
            <w:pPr>
              <w:pStyle w:val="Normal"/>
              <w:jc w:val="center"/>
              <w:rPr>
                <w:sz w:val="12"/>
                <w:sz w:val="12"/>
                <w:szCs w:val="12"/>
              </w:rPr>
            </w:pPr>
            <w:r>
              <w:rPr>
                <w:sz w:val="12"/>
                <w:szCs w:val="12"/>
              </w:rPr>
              <w:t>-105.688</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Metlen and Fiedler 2006</w:t>
            </w:r>
            <w:r/>
          </w:p>
        </w:tc>
        <w:tc>
          <w:tcPr>
            <w:tcW w:w="455" w:type="dxa"/>
            <w:tcBorders/>
            <w:shd w:fill="auto" w:val="clear"/>
            <w:tcMar>
              <w:left w:w="103" w:type="dxa"/>
            </w:tcMar>
            <w:vAlign w:val="center"/>
          </w:tcPr>
          <w:p>
            <w:pPr>
              <w:pStyle w:val="Normal"/>
              <w:jc w:val="center"/>
              <w:rPr>
                <w:sz w:val="12"/>
                <w:sz w:val="12"/>
                <w:szCs w:val="12"/>
              </w:rPr>
            </w:pPr>
            <w:r>
              <w:rPr>
                <w:sz w:val="12"/>
                <w:szCs w:val="12"/>
              </w:rPr>
              <w:t>2006</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Lubrecht Experimental Forest, Montana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Montana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46.8916</w:t>
            </w:r>
            <w:r/>
          </w:p>
        </w:tc>
        <w:tc>
          <w:tcPr>
            <w:tcW w:w="907" w:type="dxa"/>
            <w:tcBorders/>
            <w:shd w:fill="auto" w:val="clear"/>
            <w:tcMar>
              <w:left w:w="103" w:type="dxa"/>
            </w:tcMar>
            <w:vAlign w:val="center"/>
          </w:tcPr>
          <w:p>
            <w:pPr>
              <w:pStyle w:val="Normal"/>
              <w:jc w:val="center"/>
              <w:rPr>
                <w:sz w:val="12"/>
                <w:sz w:val="12"/>
                <w:szCs w:val="12"/>
              </w:rPr>
            </w:pPr>
            <w:r>
              <w:rPr>
                <w:sz w:val="12"/>
                <w:szCs w:val="12"/>
              </w:rPr>
              <w:t>-113.434</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Nelson et al 2008</w:t>
            </w:r>
            <w:r/>
          </w:p>
        </w:tc>
        <w:tc>
          <w:tcPr>
            <w:tcW w:w="455" w:type="dxa"/>
            <w:tcBorders/>
            <w:shd w:fill="auto" w:val="clear"/>
            <w:tcMar>
              <w:left w:w="103" w:type="dxa"/>
            </w:tcMar>
            <w:vAlign w:val="center"/>
          </w:tcPr>
          <w:p>
            <w:pPr>
              <w:pStyle w:val="Normal"/>
              <w:jc w:val="center"/>
              <w:rPr>
                <w:sz w:val="12"/>
                <w:sz w:val="12"/>
                <w:szCs w:val="12"/>
              </w:rPr>
            </w:pPr>
            <w:r>
              <w:rPr>
                <w:sz w:val="12"/>
                <w:szCs w:val="12"/>
              </w:rPr>
              <w:t>2008</w:t>
            </w:r>
            <w:r/>
          </w:p>
        </w:tc>
        <w:tc>
          <w:tcPr>
            <w:tcW w:w="954" w:type="dxa"/>
            <w:tcBorders/>
            <w:shd w:fill="auto" w:val="clear"/>
            <w:tcMar>
              <w:left w:w="103" w:type="dxa"/>
            </w:tcMar>
            <w:vAlign w:val="center"/>
          </w:tcPr>
          <w:p>
            <w:pPr>
              <w:pStyle w:val="Normal"/>
              <w:jc w:val="center"/>
              <w:rPr>
                <w:sz w:val="12"/>
                <w:sz w:val="12"/>
                <w:szCs w:val="12"/>
              </w:rPr>
            </w:pPr>
            <w:r>
              <w:rPr>
                <w:sz w:val="12"/>
                <w:szCs w:val="12"/>
              </w:rPr>
              <w:t>Ecological Applications</w:t>
            </w:r>
            <w:r/>
          </w:p>
        </w:tc>
        <w:tc>
          <w:tcPr>
            <w:tcW w:w="1223" w:type="dxa"/>
            <w:tcBorders/>
            <w:shd w:fill="auto" w:val="clear"/>
            <w:tcMar>
              <w:left w:w="103" w:type="dxa"/>
            </w:tcMar>
            <w:vAlign w:val="center"/>
          </w:tcPr>
          <w:p>
            <w:pPr>
              <w:pStyle w:val="Normal"/>
              <w:jc w:val="center"/>
              <w:rPr>
                <w:sz w:val="12"/>
                <w:sz w:val="12"/>
                <w:szCs w:val="12"/>
              </w:rPr>
            </w:pPr>
            <w:r>
              <w:rPr>
                <w:sz w:val="12"/>
                <w:szCs w:val="12"/>
              </w:rPr>
              <w:t>Colville, Okanogan, Wenatchee National Forests, Washington</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Washington</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8</w:t>
            </w:r>
            <w:r/>
          </w:p>
        </w:tc>
        <w:tc>
          <w:tcPr>
            <w:tcW w:w="802" w:type="dxa"/>
            <w:tcBorders/>
            <w:shd w:fill="auto" w:val="clear"/>
            <w:tcMar>
              <w:left w:w="103" w:type="dxa"/>
            </w:tcMar>
            <w:vAlign w:val="center"/>
          </w:tcPr>
          <w:p>
            <w:pPr>
              <w:pStyle w:val="Normal"/>
              <w:jc w:val="center"/>
              <w:rPr>
                <w:sz w:val="12"/>
                <w:sz w:val="12"/>
                <w:szCs w:val="12"/>
              </w:rPr>
            </w:pPr>
            <w:r>
              <w:rPr>
                <w:sz w:val="12"/>
                <w:szCs w:val="12"/>
              </w:rPr>
              <w:t>48.67507</w:t>
            </w:r>
            <w:r/>
          </w:p>
        </w:tc>
        <w:tc>
          <w:tcPr>
            <w:tcW w:w="907" w:type="dxa"/>
            <w:tcBorders/>
            <w:shd w:fill="auto" w:val="clear"/>
            <w:tcMar>
              <w:left w:w="103" w:type="dxa"/>
            </w:tcMar>
            <w:vAlign w:val="center"/>
          </w:tcPr>
          <w:p>
            <w:pPr>
              <w:pStyle w:val="Normal"/>
              <w:jc w:val="center"/>
              <w:rPr>
                <w:sz w:val="12"/>
                <w:sz w:val="12"/>
                <w:szCs w:val="12"/>
              </w:rPr>
            </w:pPr>
            <w:r>
              <w:rPr>
                <w:sz w:val="12"/>
                <w:szCs w:val="12"/>
              </w:rPr>
              <w:t>-119.855</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O'Connor et al 2013</w:t>
            </w:r>
            <w:r/>
          </w:p>
        </w:tc>
        <w:tc>
          <w:tcPr>
            <w:tcW w:w="455" w:type="dxa"/>
            <w:tcBorders/>
            <w:shd w:fill="auto" w:val="clear"/>
            <w:tcMar>
              <w:left w:w="103" w:type="dxa"/>
            </w:tcMar>
            <w:vAlign w:val="center"/>
          </w:tcPr>
          <w:p>
            <w:pPr>
              <w:pStyle w:val="Normal"/>
              <w:jc w:val="center"/>
              <w:rPr>
                <w:sz w:val="12"/>
                <w:sz w:val="12"/>
                <w:szCs w:val="12"/>
              </w:rPr>
            </w:pPr>
            <w:r>
              <w:rPr>
                <w:sz w:val="12"/>
                <w:szCs w:val="12"/>
              </w:rPr>
              <w:t>2013</w:t>
            </w:r>
            <w:r/>
          </w:p>
        </w:tc>
        <w:tc>
          <w:tcPr>
            <w:tcW w:w="954" w:type="dxa"/>
            <w:tcBorders/>
            <w:shd w:fill="auto" w:val="clear"/>
            <w:tcMar>
              <w:left w:w="103" w:type="dxa"/>
            </w:tcMar>
            <w:vAlign w:val="center"/>
          </w:tcPr>
          <w:p>
            <w:pPr>
              <w:pStyle w:val="Normal"/>
              <w:jc w:val="center"/>
              <w:rPr>
                <w:sz w:val="12"/>
                <w:sz w:val="12"/>
                <w:szCs w:val="12"/>
              </w:rPr>
            </w:pPr>
            <w:r>
              <w:rPr>
                <w:sz w:val="12"/>
                <w:szCs w:val="12"/>
              </w:rPr>
              <w:t>Environmental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High Desert Ecological Province, Oregon</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Oregon</w:t>
            </w:r>
            <w:r/>
          </w:p>
        </w:tc>
        <w:tc>
          <w:tcPr>
            <w:tcW w:w="860" w:type="dxa"/>
            <w:tcBorders/>
            <w:shd w:fill="auto" w:val="clear"/>
            <w:tcMar>
              <w:left w:w="103" w:type="dxa"/>
            </w:tcMar>
            <w:vAlign w:val="center"/>
          </w:tcPr>
          <w:p>
            <w:pPr>
              <w:pStyle w:val="Normal"/>
              <w:jc w:val="center"/>
              <w:rPr>
                <w:sz w:val="12"/>
                <w:sz w:val="12"/>
                <w:szCs w:val="12"/>
              </w:rPr>
            </w:pPr>
            <w:r>
              <w:rPr>
                <w:sz w:val="12"/>
                <w:szCs w:val="12"/>
              </w:rPr>
              <w:t>Pinyon Juniper Woodlands</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43.75361</w:t>
            </w:r>
            <w:r/>
          </w:p>
        </w:tc>
        <w:tc>
          <w:tcPr>
            <w:tcW w:w="907" w:type="dxa"/>
            <w:tcBorders/>
            <w:shd w:fill="auto" w:val="clear"/>
            <w:tcMar>
              <w:left w:w="103" w:type="dxa"/>
            </w:tcMar>
            <w:vAlign w:val="center"/>
          </w:tcPr>
          <w:p>
            <w:pPr>
              <w:pStyle w:val="Normal"/>
              <w:jc w:val="center"/>
              <w:rPr>
                <w:sz w:val="12"/>
                <w:sz w:val="12"/>
                <w:szCs w:val="12"/>
              </w:rPr>
            </w:pPr>
            <w:r>
              <w:rPr>
                <w:sz w:val="12"/>
                <w:szCs w:val="12"/>
              </w:rPr>
              <w:t>-118.918</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Phillips and Hutchinson 2007 (OH)</w:t>
            </w:r>
            <w:r/>
          </w:p>
        </w:tc>
        <w:tc>
          <w:tcPr>
            <w:tcW w:w="455" w:type="dxa"/>
            <w:tcBorders/>
            <w:shd w:fill="auto" w:val="clear"/>
            <w:tcMar>
              <w:left w:w="103" w:type="dxa"/>
            </w:tcMar>
            <w:vAlign w:val="center"/>
          </w:tcPr>
          <w:p>
            <w:pPr>
              <w:pStyle w:val="Normal"/>
              <w:jc w:val="center"/>
              <w:rPr>
                <w:sz w:val="12"/>
                <w:sz w:val="12"/>
                <w:szCs w:val="12"/>
              </w:rPr>
            </w:pPr>
            <w:r>
              <w:rPr>
                <w:sz w:val="12"/>
                <w:szCs w:val="12"/>
              </w:rPr>
              <w:t>2007</w:t>
            </w:r>
            <w:r/>
          </w:p>
        </w:tc>
        <w:tc>
          <w:tcPr>
            <w:tcW w:w="954" w:type="dxa"/>
            <w:tcBorders/>
            <w:shd w:fill="auto" w:val="clear"/>
            <w:tcMar>
              <w:left w:w="103" w:type="dxa"/>
            </w:tcMar>
            <w:vAlign w:val="center"/>
          </w:tcPr>
          <w:p>
            <w:pPr>
              <w:pStyle w:val="Normal"/>
              <w:jc w:val="center"/>
              <w:rPr>
                <w:sz w:val="12"/>
                <w:sz w:val="12"/>
                <w:szCs w:val="12"/>
              </w:rPr>
            </w:pPr>
            <w:r>
              <w:rPr>
                <w:sz w:val="12"/>
                <w:szCs w:val="12"/>
              </w:rPr>
              <w:t>USDA Forest Service Proceedings</w:t>
            </w:r>
            <w:r/>
          </w:p>
        </w:tc>
        <w:tc>
          <w:tcPr>
            <w:tcW w:w="1223" w:type="dxa"/>
            <w:tcBorders/>
            <w:shd w:fill="auto" w:val="clear"/>
            <w:tcMar>
              <w:left w:w="103" w:type="dxa"/>
            </w:tcMar>
            <w:vAlign w:val="center"/>
          </w:tcPr>
          <w:p>
            <w:pPr>
              <w:pStyle w:val="Normal"/>
              <w:jc w:val="center"/>
              <w:rPr>
                <w:sz w:val="12"/>
                <w:sz w:val="12"/>
                <w:szCs w:val="12"/>
              </w:rPr>
            </w:pPr>
            <w:r>
              <w:rPr>
                <w:sz w:val="12"/>
                <w:szCs w:val="12"/>
              </w:rPr>
              <w:t>Central Appalachian Plateau in Ohio and Southern Appalachian Mountains in North Carolina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Ohio</w:t>
            </w:r>
            <w:r/>
          </w:p>
        </w:tc>
        <w:tc>
          <w:tcPr>
            <w:tcW w:w="860" w:type="dxa"/>
            <w:tcBorders/>
            <w:shd w:fill="auto" w:val="clear"/>
            <w:tcMar>
              <w:left w:w="103" w:type="dxa"/>
            </w:tcMar>
            <w:vAlign w:val="center"/>
          </w:tcPr>
          <w:p>
            <w:pPr>
              <w:pStyle w:val="Normal"/>
              <w:jc w:val="center"/>
              <w:rPr>
                <w:sz w:val="12"/>
                <w:sz w:val="12"/>
                <w:szCs w:val="12"/>
              </w:rPr>
            </w:pPr>
            <w:r>
              <w:rPr>
                <w:sz w:val="12"/>
                <w:szCs w:val="12"/>
              </w:rPr>
              <w:t>Mixed Oak Forests</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38.94118</w:t>
            </w:r>
            <w:r/>
          </w:p>
        </w:tc>
        <w:tc>
          <w:tcPr>
            <w:tcW w:w="907" w:type="dxa"/>
            <w:tcBorders/>
            <w:shd w:fill="auto" w:val="clear"/>
            <w:tcMar>
              <w:left w:w="103" w:type="dxa"/>
            </w:tcMar>
            <w:vAlign w:val="center"/>
          </w:tcPr>
          <w:p>
            <w:pPr>
              <w:pStyle w:val="Normal"/>
              <w:jc w:val="center"/>
              <w:rPr>
                <w:sz w:val="12"/>
                <w:sz w:val="12"/>
                <w:szCs w:val="12"/>
              </w:rPr>
            </w:pPr>
            <w:r>
              <w:rPr>
                <w:sz w:val="12"/>
                <w:szCs w:val="12"/>
              </w:rPr>
              <w:t>-82.2546</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Phillips and Hutchinson 2007 (SA)</w:t>
            </w:r>
            <w:r/>
          </w:p>
        </w:tc>
        <w:tc>
          <w:tcPr>
            <w:tcW w:w="455" w:type="dxa"/>
            <w:tcBorders/>
            <w:shd w:fill="auto" w:val="clear"/>
            <w:tcMar>
              <w:left w:w="103" w:type="dxa"/>
            </w:tcMar>
            <w:vAlign w:val="center"/>
          </w:tcPr>
          <w:p>
            <w:pPr>
              <w:pStyle w:val="Normal"/>
              <w:jc w:val="center"/>
              <w:rPr>
                <w:sz w:val="12"/>
                <w:sz w:val="12"/>
                <w:szCs w:val="12"/>
              </w:rPr>
            </w:pPr>
            <w:r>
              <w:rPr>
                <w:sz w:val="12"/>
                <w:szCs w:val="12"/>
              </w:rPr>
              <w:t>2007</w:t>
            </w:r>
            <w:r/>
          </w:p>
        </w:tc>
        <w:tc>
          <w:tcPr>
            <w:tcW w:w="954" w:type="dxa"/>
            <w:tcBorders/>
            <w:shd w:fill="auto" w:val="clear"/>
            <w:tcMar>
              <w:left w:w="103" w:type="dxa"/>
            </w:tcMar>
            <w:vAlign w:val="center"/>
          </w:tcPr>
          <w:p>
            <w:pPr>
              <w:pStyle w:val="Normal"/>
              <w:jc w:val="center"/>
              <w:rPr>
                <w:sz w:val="12"/>
                <w:sz w:val="12"/>
                <w:szCs w:val="12"/>
              </w:rPr>
            </w:pPr>
            <w:r>
              <w:rPr>
                <w:sz w:val="12"/>
                <w:szCs w:val="12"/>
              </w:rPr>
              <w:t>USDA Forest Service Proceedings</w:t>
            </w:r>
            <w:r/>
          </w:p>
        </w:tc>
        <w:tc>
          <w:tcPr>
            <w:tcW w:w="1223" w:type="dxa"/>
            <w:tcBorders/>
            <w:shd w:fill="auto" w:val="clear"/>
            <w:tcMar>
              <w:left w:w="103" w:type="dxa"/>
            </w:tcMar>
            <w:vAlign w:val="center"/>
          </w:tcPr>
          <w:p>
            <w:pPr>
              <w:pStyle w:val="Normal"/>
              <w:jc w:val="center"/>
              <w:rPr>
                <w:sz w:val="12"/>
                <w:sz w:val="12"/>
                <w:szCs w:val="12"/>
              </w:rPr>
            </w:pPr>
            <w:r>
              <w:rPr>
                <w:sz w:val="12"/>
                <w:szCs w:val="12"/>
              </w:rPr>
              <w:t>Central Appalachian Plateau in Ohio and Southern Appalachian Mountains in North Carolina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Ohio</w:t>
            </w:r>
            <w:r/>
          </w:p>
        </w:tc>
        <w:tc>
          <w:tcPr>
            <w:tcW w:w="860" w:type="dxa"/>
            <w:tcBorders/>
            <w:shd w:fill="auto" w:val="clear"/>
            <w:tcMar>
              <w:left w:w="103" w:type="dxa"/>
            </w:tcMar>
            <w:vAlign w:val="center"/>
          </w:tcPr>
          <w:p>
            <w:pPr>
              <w:pStyle w:val="Normal"/>
              <w:jc w:val="center"/>
              <w:rPr>
                <w:sz w:val="12"/>
                <w:sz w:val="12"/>
                <w:szCs w:val="12"/>
              </w:rPr>
            </w:pPr>
            <w:r>
              <w:rPr>
                <w:sz w:val="12"/>
                <w:szCs w:val="12"/>
              </w:rPr>
              <w:t>Mixed Oak Forests</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39.1773</w:t>
            </w:r>
            <w:r/>
          </w:p>
        </w:tc>
        <w:tc>
          <w:tcPr>
            <w:tcW w:w="907" w:type="dxa"/>
            <w:tcBorders/>
            <w:shd w:fill="auto" w:val="clear"/>
            <w:tcMar>
              <w:left w:w="103" w:type="dxa"/>
            </w:tcMar>
            <w:vAlign w:val="center"/>
          </w:tcPr>
          <w:p>
            <w:pPr>
              <w:pStyle w:val="Normal"/>
              <w:jc w:val="center"/>
              <w:rPr>
                <w:sz w:val="12"/>
                <w:sz w:val="12"/>
                <w:szCs w:val="12"/>
              </w:rPr>
            </w:pPr>
            <w:r>
              <w:rPr>
                <w:sz w:val="12"/>
                <w:szCs w:val="12"/>
              </w:rPr>
              <w:t>-82.9795</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Phillips and Waldrop 2007</w:t>
            </w:r>
            <w:r/>
          </w:p>
        </w:tc>
        <w:tc>
          <w:tcPr>
            <w:tcW w:w="455" w:type="dxa"/>
            <w:tcBorders/>
            <w:shd w:fill="auto" w:val="clear"/>
            <w:tcMar>
              <w:left w:w="103" w:type="dxa"/>
            </w:tcMar>
            <w:vAlign w:val="center"/>
          </w:tcPr>
          <w:p>
            <w:pPr>
              <w:pStyle w:val="Normal"/>
              <w:jc w:val="center"/>
              <w:rPr>
                <w:sz w:val="12"/>
                <w:sz w:val="12"/>
                <w:szCs w:val="12"/>
              </w:rPr>
            </w:pPr>
            <w:r>
              <w:rPr>
                <w:sz w:val="12"/>
                <w:szCs w:val="12"/>
              </w:rPr>
              <w:t>2008</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Clemson Experimental Forest, South Carolina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South Carolina</w:t>
            </w:r>
            <w:r/>
          </w:p>
        </w:tc>
        <w:tc>
          <w:tcPr>
            <w:tcW w:w="860" w:type="dxa"/>
            <w:tcBorders/>
            <w:shd w:fill="auto" w:val="clear"/>
            <w:tcMar>
              <w:left w:w="103" w:type="dxa"/>
            </w:tcMar>
            <w:vAlign w:val="center"/>
          </w:tcPr>
          <w:p>
            <w:pPr>
              <w:pStyle w:val="Normal"/>
              <w:jc w:val="center"/>
              <w:rPr>
                <w:sz w:val="12"/>
                <w:sz w:val="12"/>
                <w:szCs w:val="12"/>
              </w:rPr>
            </w:pPr>
            <w:r>
              <w:rPr>
                <w:sz w:val="12"/>
                <w:szCs w:val="12"/>
              </w:rPr>
              <w:t>Pinus taeda/Pinus echinata forests</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35.0276</w:t>
            </w:r>
            <w:r/>
          </w:p>
        </w:tc>
        <w:tc>
          <w:tcPr>
            <w:tcW w:w="907" w:type="dxa"/>
            <w:tcBorders/>
            <w:shd w:fill="auto" w:val="clear"/>
            <w:tcMar>
              <w:left w:w="103" w:type="dxa"/>
            </w:tcMar>
            <w:vAlign w:val="center"/>
          </w:tcPr>
          <w:p>
            <w:pPr>
              <w:pStyle w:val="Normal"/>
              <w:jc w:val="center"/>
              <w:rPr>
                <w:sz w:val="12"/>
                <w:sz w:val="12"/>
                <w:szCs w:val="12"/>
              </w:rPr>
            </w:pPr>
            <w:r>
              <w:rPr>
                <w:sz w:val="12"/>
                <w:szCs w:val="12"/>
              </w:rPr>
              <w:t>-82.4194</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Provencher and Thompson 2014</w:t>
            </w:r>
            <w:r/>
          </w:p>
        </w:tc>
        <w:tc>
          <w:tcPr>
            <w:tcW w:w="455" w:type="dxa"/>
            <w:tcBorders/>
            <w:shd w:fill="auto" w:val="clear"/>
            <w:tcMar>
              <w:left w:w="103" w:type="dxa"/>
            </w:tcMar>
            <w:vAlign w:val="center"/>
          </w:tcPr>
          <w:p>
            <w:pPr>
              <w:pStyle w:val="Normal"/>
              <w:jc w:val="center"/>
              <w:rPr>
                <w:sz w:val="12"/>
                <w:sz w:val="12"/>
                <w:szCs w:val="12"/>
              </w:rPr>
            </w:pPr>
            <w:r>
              <w:rPr>
                <w:sz w:val="12"/>
                <w:szCs w:val="12"/>
              </w:rPr>
              <w:t>2014</w:t>
            </w:r>
            <w:r/>
          </w:p>
        </w:tc>
        <w:tc>
          <w:tcPr>
            <w:tcW w:w="954" w:type="dxa"/>
            <w:tcBorders/>
            <w:shd w:fill="auto" w:val="clear"/>
            <w:tcMar>
              <w:left w:w="103" w:type="dxa"/>
            </w:tcMar>
            <w:vAlign w:val="center"/>
          </w:tcPr>
          <w:p>
            <w:pPr>
              <w:pStyle w:val="Normal"/>
              <w:jc w:val="center"/>
              <w:rPr>
                <w:sz w:val="12"/>
                <w:sz w:val="12"/>
                <w:szCs w:val="12"/>
              </w:rPr>
            </w:pPr>
            <w:r>
              <w:rPr>
                <w:sz w:val="12"/>
                <w:szCs w:val="12"/>
              </w:rPr>
              <w:t>Rangeland Ecology and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Smith Valley, Utah</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Nevada</w:t>
            </w:r>
            <w:r/>
          </w:p>
        </w:tc>
        <w:tc>
          <w:tcPr>
            <w:tcW w:w="860" w:type="dxa"/>
            <w:tcBorders/>
            <w:shd w:fill="auto" w:val="clear"/>
            <w:tcMar>
              <w:left w:w="103" w:type="dxa"/>
            </w:tcMar>
            <w:vAlign w:val="center"/>
          </w:tcPr>
          <w:p>
            <w:pPr>
              <w:pStyle w:val="Normal"/>
              <w:jc w:val="center"/>
              <w:rPr>
                <w:sz w:val="12"/>
                <w:sz w:val="12"/>
                <w:szCs w:val="12"/>
              </w:rPr>
            </w:pPr>
            <w:r>
              <w:rPr>
                <w:sz w:val="12"/>
                <w:szCs w:val="12"/>
              </w:rPr>
              <w:t>Pinyon Juniper Woodlands</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4</w:t>
            </w:r>
            <w:r/>
          </w:p>
        </w:tc>
        <w:tc>
          <w:tcPr>
            <w:tcW w:w="802" w:type="dxa"/>
            <w:tcBorders/>
            <w:shd w:fill="auto" w:val="clear"/>
            <w:tcMar>
              <w:left w:w="103" w:type="dxa"/>
            </w:tcMar>
            <w:vAlign w:val="center"/>
          </w:tcPr>
          <w:p>
            <w:pPr>
              <w:pStyle w:val="Normal"/>
              <w:jc w:val="center"/>
              <w:rPr>
                <w:sz w:val="12"/>
                <w:sz w:val="12"/>
                <w:szCs w:val="12"/>
              </w:rPr>
            </w:pPr>
            <w:r>
              <w:rPr>
                <w:sz w:val="12"/>
                <w:szCs w:val="12"/>
              </w:rPr>
              <w:t>39.26</w:t>
            </w:r>
            <w:r/>
          </w:p>
        </w:tc>
        <w:tc>
          <w:tcPr>
            <w:tcW w:w="907" w:type="dxa"/>
            <w:tcBorders/>
            <w:shd w:fill="auto" w:val="clear"/>
            <w:tcMar>
              <w:left w:w="103" w:type="dxa"/>
            </w:tcMar>
            <w:vAlign w:val="center"/>
          </w:tcPr>
          <w:p>
            <w:pPr>
              <w:pStyle w:val="Normal"/>
              <w:jc w:val="center"/>
              <w:rPr>
                <w:sz w:val="12"/>
                <w:sz w:val="12"/>
                <w:szCs w:val="12"/>
              </w:rPr>
            </w:pPr>
            <w:r>
              <w:rPr>
                <w:sz w:val="12"/>
                <w:szCs w:val="12"/>
              </w:rPr>
              <w:t>-114.575</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Scudieri and Sieg 2010 (CH)</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Fort Valley EF and Long Valley EF in Coconino NF, Arizona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Arizona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34.9249</w:t>
            </w:r>
            <w:r/>
          </w:p>
        </w:tc>
        <w:tc>
          <w:tcPr>
            <w:tcW w:w="907" w:type="dxa"/>
            <w:tcBorders/>
            <w:shd w:fill="auto" w:val="clear"/>
            <w:tcMar>
              <w:left w:w="103" w:type="dxa"/>
            </w:tcMar>
            <w:vAlign w:val="center"/>
          </w:tcPr>
          <w:p>
            <w:pPr>
              <w:pStyle w:val="Normal"/>
              <w:jc w:val="center"/>
              <w:rPr>
                <w:sz w:val="12"/>
                <w:sz w:val="12"/>
                <w:szCs w:val="12"/>
              </w:rPr>
            </w:pPr>
            <w:r>
              <w:rPr>
                <w:sz w:val="12"/>
                <w:szCs w:val="12"/>
              </w:rPr>
              <w:t>-111.736</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Scudieri and Sieg 2010 (LI)</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Fort Valley EF and Long Valley EF in Coconino NF, Arizona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Arizona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34.9249</w:t>
            </w:r>
            <w:r/>
          </w:p>
        </w:tc>
        <w:tc>
          <w:tcPr>
            <w:tcW w:w="907" w:type="dxa"/>
            <w:tcBorders/>
            <w:shd w:fill="auto" w:val="clear"/>
            <w:tcMar>
              <w:left w:w="103" w:type="dxa"/>
            </w:tcMar>
            <w:vAlign w:val="center"/>
          </w:tcPr>
          <w:p>
            <w:pPr>
              <w:pStyle w:val="Normal"/>
              <w:jc w:val="center"/>
              <w:rPr>
                <w:sz w:val="12"/>
                <w:sz w:val="12"/>
                <w:szCs w:val="12"/>
              </w:rPr>
            </w:pPr>
            <w:r>
              <w:rPr>
                <w:sz w:val="12"/>
                <w:szCs w:val="12"/>
              </w:rPr>
              <w:t>-111.736</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Waldrop et al 2010</w:t>
            </w:r>
            <w:r/>
          </w:p>
        </w:tc>
        <w:tc>
          <w:tcPr>
            <w:tcW w:w="455" w:type="dxa"/>
            <w:tcBorders/>
            <w:shd w:fill="auto" w:val="clear"/>
            <w:tcMar>
              <w:left w:w="103" w:type="dxa"/>
            </w:tcMar>
            <w:vAlign w:val="center"/>
          </w:tcPr>
          <w:p>
            <w:pPr>
              <w:pStyle w:val="Normal"/>
              <w:jc w:val="center"/>
              <w:rPr>
                <w:sz w:val="12"/>
                <w:sz w:val="12"/>
                <w:szCs w:val="12"/>
              </w:rPr>
            </w:pPr>
            <w:r>
              <w:rPr>
                <w:sz w:val="12"/>
                <w:szCs w:val="12"/>
              </w:rPr>
              <w:t>2010</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science</w:t>
            </w:r>
            <w:r/>
          </w:p>
        </w:tc>
        <w:tc>
          <w:tcPr>
            <w:tcW w:w="1223" w:type="dxa"/>
            <w:tcBorders/>
            <w:shd w:fill="auto" w:val="clear"/>
            <w:tcMar>
              <w:left w:w="103" w:type="dxa"/>
            </w:tcMar>
            <w:vAlign w:val="center"/>
          </w:tcPr>
          <w:p>
            <w:pPr>
              <w:pStyle w:val="Normal"/>
              <w:jc w:val="center"/>
              <w:rPr>
                <w:sz w:val="12"/>
                <w:sz w:val="12"/>
                <w:szCs w:val="12"/>
              </w:rPr>
            </w:pPr>
            <w:r>
              <w:rPr>
                <w:sz w:val="12"/>
                <w:szCs w:val="12"/>
              </w:rPr>
              <w:t>Southern Appalachian Mountain, North Carolina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North Carolina</w:t>
            </w:r>
            <w:r/>
          </w:p>
        </w:tc>
        <w:tc>
          <w:tcPr>
            <w:tcW w:w="860" w:type="dxa"/>
            <w:tcBorders/>
            <w:shd w:fill="auto" w:val="clear"/>
            <w:tcMar>
              <w:left w:w="103" w:type="dxa"/>
            </w:tcMar>
            <w:vAlign w:val="center"/>
          </w:tcPr>
          <w:p>
            <w:pPr>
              <w:pStyle w:val="Normal"/>
              <w:jc w:val="center"/>
              <w:rPr>
                <w:sz w:val="12"/>
                <w:sz w:val="12"/>
                <w:szCs w:val="12"/>
              </w:rPr>
            </w:pPr>
            <w:r>
              <w:rPr>
                <w:sz w:val="12"/>
                <w:szCs w:val="12"/>
              </w:rPr>
              <w:t>Mixed Oak Forests</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3</w:t>
            </w:r>
            <w:r/>
          </w:p>
        </w:tc>
        <w:tc>
          <w:tcPr>
            <w:tcW w:w="802" w:type="dxa"/>
            <w:tcBorders/>
            <w:shd w:fill="auto" w:val="clear"/>
            <w:tcMar>
              <w:left w:w="103" w:type="dxa"/>
            </w:tcMar>
            <w:vAlign w:val="center"/>
          </w:tcPr>
          <w:p>
            <w:pPr>
              <w:pStyle w:val="Normal"/>
              <w:jc w:val="center"/>
              <w:rPr>
                <w:sz w:val="12"/>
                <w:sz w:val="12"/>
                <w:szCs w:val="12"/>
              </w:rPr>
            </w:pPr>
            <w:r>
              <w:rPr>
                <w:sz w:val="12"/>
                <w:szCs w:val="12"/>
              </w:rPr>
              <w:t>35.29536</w:t>
            </w:r>
            <w:r/>
          </w:p>
        </w:tc>
        <w:tc>
          <w:tcPr>
            <w:tcW w:w="907" w:type="dxa"/>
            <w:tcBorders/>
            <w:shd w:fill="auto" w:val="clear"/>
            <w:tcMar>
              <w:left w:w="103" w:type="dxa"/>
            </w:tcMar>
            <w:vAlign w:val="center"/>
          </w:tcPr>
          <w:p>
            <w:pPr>
              <w:pStyle w:val="Normal"/>
              <w:jc w:val="center"/>
              <w:rPr>
                <w:sz w:val="12"/>
                <w:sz w:val="12"/>
                <w:szCs w:val="12"/>
              </w:rPr>
            </w:pPr>
            <w:r>
              <w:rPr>
                <w:sz w:val="12"/>
                <w:szCs w:val="12"/>
              </w:rPr>
              <w:t>-83.9795</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Waldrop et al 2008 (GR)</w:t>
            </w:r>
            <w:r/>
          </w:p>
        </w:tc>
        <w:tc>
          <w:tcPr>
            <w:tcW w:w="455" w:type="dxa"/>
            <w:tcBorders/>
            <w:shd w:fill="auto" w:val="clear"/>
            <w:tcMar>
              <w:left w:w="103" w:type="dxa"/>
            </w:tcMar>
            <w:vAlign w:val="center"/>
          </w:tcPr>
          <w:p>
            <w:pPr>
              <w:pStyle w:val="Normal"/>
              <w:jc w:val="center"/>
              <w:rPr>
                <w:sz w:val="12"/>
                <w:sz w:val="12"/>
                <w:szCs w:val="12"/>
              </w:rPr>
            </w:pPr>
            <w:r>
              <w:rPr>
                <w:sz w:val="12"/>
                <w:szCs w:val="12"/>
              </w:rPr>
              <w:t>2008</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Green River Site, North Carolina and Ohio Hills, Ohio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North Carolina</w:t>
            </w:r>
            <w:r/>
          </w:p>
        </w:tc>
        <w:tc>
          <w:tcPr>
            <w:tcW w:w="860" w:type="dxa"/>
            <w:tcBorders/>
            <w:shd w:fill="auto" w:val="clear"/>
            <w:tcMar>
              <w:left w:w="103" w:type="dxa"/>
            </w:tcMar>
            <w:vAlign w:val="center"/>
          </w:tcPr>
          <w:p>
            <w:pPr>
              <w:pStyle w:val="Normal"/>
              <w:jc w:val="center"/>
              <w:rPr>
                <w:sz w:val="12"/>
                <w:sz w:val="12"/>
                <w:szCs w:val="12"/>
              </w:rPr>
            </w:pPr>
            <w:r>
              <w:rPr>
                <w:sz w:val="12"/>
                <w:szCs w:val="12"/>
              </w:rPr>
              <w:t>Mixed Oak Forests</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35.28333</w:t>
            </w:r>
            <w:r/>
          </w:p>
        </w:tc>
        <w:tc>
          <w:tcPr>
            <w:tcW w:w="907" w:type="dxa"/>
            <w:tcBorders/>
            <w:shd w:fill="auto" w:val="clear"/>
            <w:tcMar>
              <w:left w:w="103" w:type="dxa"/>
            </w:tcMar>
            <w:vAlign w:val="center"/>
          </w:tcPr>
          <w:p>
            <w:pPr>
              <w:pStyle w:val="Normal"/>
              <w:jc w:val="center"/>
              <w:rPr>
                <w:sz w:val="12"/>
                <w:sz w:val="12"/>
                <w:szCs w:val="12"/>
              </w:rPr>
            </w:pPr>
            <w:r>
              <w:rPr>
                <w:sz w:val="12"/>
                <w:szCs w:val="12"/>
              </w:rPr>
              <w:t>-82.2833</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Waldrop et al 2008 (OH)</w:t>
            </w:r>
            <w:r/>
          </w:p>
        </w:tc>
        <w:tc>
          <w:tcPr>
            <w:tcW w:w="455" w:type="dxa"/>
            <w:tcBorders/>
            <w:shd w:fill="auto" w:val="clear"/>
            <w:tcMar>
              <w:left w:w="103" w:type="dxa"/>
            </w:tcMar>
            <w:vAlign w:val="center"/>
          </w:tcPr>
          <w:p>
            <w:pPr>
              <w:pStyle w:val="Normal"/>
              <w:jc w:val="center"/>
              <w:rPr>
                <w:sz w:val="12"/>
                <w:sz w:val="12"/>
                <w:szCs w:val="12"/>
              </w:rPr>
            </w:pPr>
            <w:r>
              <w:rPr>
                <w:sz w:val="12"/>
                <w:szCs w:val="12"/>
              </w:rPr>
              <w:t>2008</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Green River Site, North Carolina and Ohio Hills, Ohio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Ohio</w:t>
            </w:r>
            <w:r/>
          </w:p>
        </w:tc>
        <w:tc>
          <w:tcPr>
            <w:tcW w:w="860" w:type="dxa"/>
            <w:tcBorders/>
            <w:shd w:fill="auto" w:val="clear"/>
            <w:tcMar>
              <w:left w:w="103" w:type="dxa"/>
            </w:tcMar>
            <w:vAlign w:val="center"/>
          </w:tcPr>
          <w:p>
            <w:pPr>
              <w:pStyle w:val="Normal"/>
              <w:jc w:val="center"/>
              <w:rPr>
                <w:sz w:val="12"/>
                <w:sz w:val="12"/>
                <w:szCs w:val="12"/>
              </w:rPr>
            </w:pPr>
            <w:r>
              <w:rPr>
                <w:sz w:val="12"/>
                <w:szCs w:val="12"/>
              </w:rPr>
              <w:t>Mixed Oak Forests</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39.2</w:t>
            </w:r>
            <w:r/>
          </w:p>
        </w:tc>
        <w:tc>
          <w:tcPr>
            <w:tcW w:w="907" w:type="dxa"/>
            <w:tcBorders/>
            <w:shd w:fill="auto" w:val="clear"/>
            <w:tcMar>
              <w:left w:w="103" w:type="dxa"/>
            </w:tcMar>
            <w:vAlign w:val="center"/>
          </w:tcPr>
          <w:p>
            <w:pPr>
              <w:pStyle w:val="Normal"/>
              <w:jc w:val="center"/>
              <w:rPr>
                <w:sz w:val="12"/>
                <w:sz w:val="12"/>
                <w:szCs w:val="12"/>
              </w:rPr>
            </w:pPr>
            <w:r>
              <w:rPr>
                <w:sz w:val="12"/>
                <w:szCs w:val="12"/>
              </w:rPr>
              <w:t>-82.3833</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Weekley et al 2013</w:t>
            </w:r>
            <w:r/>
          </w:p>
        </w:tc>
        <w:tc>
          <w:tcPr>
            <w:tcW w:w="455" w:type="dxa"/>
            <w:tcBorders/>
            <w:shd w:fill="auto" w:val="clear"/>
            <w:tcMar>
              <w:left w:w="103" w:type="dxa"/>
            </w:tcMar>
            <w:vAlign w:val="center"/>
          </w:tcPr>
          <w:p>
            <w:pPr>
              <w:pStyle w:val="Normal"/>
              <w:jc w:val="center"/>
              <w:rPr>
                <w:sz w:val="12"/>
                <w:sz w:val="12"/>
                <w:szCs w:val="12"/>
              </w:rPr>
            </w:pPr>
            <w:r>
              <w:rPr>
                <w:sz w:val="12"/>
                <w:szCs w:val="12"/>
              </w:rPr>
              <w:t>2013</w:t>
            </w:r>
            <w:r/>
          </w:p>
        </w:tc>
        <w:tc>
          <w:tcPr>
            <w:tcW w:w="954" w:type="dxa"/>
            <w:tcBorders/>
            <w:shd w:fill="auto" w:val="clear"/>
            <w:tcMar>
              <w:left w:w="103" w:type="dxa"/>
            </w:tcMar>
            <w:vAlign w:val="center"/>
          </w:tcPr>
          <w:p>
            <w:pPr>
              <w:pStyle w:val="Normal"/>
              <w:jc w:val="center"/>
              <w:rPr>
                <w:sz w:val="12"/>
                <w:sz w:val="12"/>
                <w:szCs w:val="12"/>
              </w:rPr>
            </w:pPr>
            <w:r>
              <w:rPr>
                <w:sz w:val="12"/>
                <w:szCs w:val="12"/>
              </w:rPr>
              <w:t>Southern Appalachian Botanical Society</w:t>
            </w:r>
            <w:r/>
          </w:p>
        </w:tc>
        <w:tc>
          <w:tcPr>
            <w:tcW w:w="1223" w:type="dxa"/>
            <w:tcBorders/>
            <w:shd w:fill="auto" w:val="clear"/>
            <w:tcMar>
              <w:left w:w="103" w:type="dxa"/>
            </w:tcMar>
            <w:vAlign w:val="center"/>
          </w:tcPr>
          <w:p>
            <w:pPr>
              <w:pStyle w:val="Normal"/>
              <w:jc w:val="center"/>
              <w:rPr>
                <w:sz w:val="12"/>
                <w:sz w:val="12"/>
                <w:szCs w:val="12"/>
              </w:rPr>
            </w:pPr>
            <w:r>
              <w:rPr>
                <w:sz w:val="12"/>
                <w:szCs w:val="12"/>
              </w:rPr>
              <w:t>Lake Wales Ridge State Forest, Florida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Florida</w:t>
            </w:r>
            <w:r/>
          </w:p>
        </w:tc>
        <w:tc>
          <w:tcPr>
            <w:tcW w:w="860" w:type="dxa"/>
            <w:tcBorders/>
            <w:shd w:fill="auto" w:val="clear"/>
            <w:tcMar>
              <w:left w:w="103" w:type="dxa"/>
            </w:tcMar>
            <w:vAlign w:val="center"/>
          </w:tcPr>
          <w:p>
            <w:pPr>
              <w:pStyle w:val="Normal"/>
              <w:jc w:val="center"/>
              <w:rPr>
                <w:sz w:val="12"/>
                <w:sz w:val="12"/>
                <w:szCs w:val="12"/>
              </w:rPr>
            </w:pPr>
            <w:r>
              <w:rPr>
                <w:sz w:val="12"/>
                <w:szCs w:val="12"/>
              </w:rPr>
              <w:t>Longleaf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27.67972</w:t>
            </w:r>
            <w:r/>
          </w:p>
        </w:tc>
        <w:tc>
          <w:tcPr>
            <w:tcW w:w="907" w:type="dxa"/>
            <w:tcBorders/>
            <w:shd w:fill="auto" w:val="clear"/>
            <w:tcMar>
              <w:left w:w="103" w:type="dxa"/>
            </w:tcMar>
            <w:vAlign w:val="center"/>
          </w:tcPr>
          <w:p>
            <w:pPr>
              <w:pStyle w:val="Normal"/>
              <w:jc w:val="center"/>
              <w:rPr>
                <w:sz w:val="12"/>
                <w:sz w:val="12"/>
                <w:szCs w:val="12"/>
              </w:rPr>
            </w:pPr>
            <w:r>
              <w:rPr>
                <w:sz w:val="12"/>
                <w:szCs w:val="12"/>
              </w:rPr>
              <w:t>-81.4361</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Wienk et al 2004</w:t>
            </w:r>
            <w:r/>
          </w:p>
        </w:tc>
        <w:tc>
          <w:tcPr>
            <w:tcW w:w="455" w:type="dxa"/>
            <w:tcBorders/>
            <w:shd w:fill="auto" w:val="clear"/>
            <w:tcMar>
              <w:left w:w="103" w:type="dxa"/>
            </w:tcMar>
            <w:vAlign w:val="center"/>
          </w:tcPr>
          <w:p>
            <w:pPr>
              <w:pStyle w:val="Normal"/>
              <w:jc w:val="center"/>
              <w:rPr>
                <w:sz w:val="12"/>
                <w:sz w:val="12"/>
                <w:szCs w:val="12"/>
              </w:rPr>
            </w:pPr>
            <w:r>
              <w:rPr>
                <w:sz w:val="12"/>
                <w:szCs w:val="12"/>
              </w:rPr>
              <w:t>2004</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Badger Game Production Area, South Dakota</w:t>
            </w:r>
            <w:r/>
          </w:p>
        </w:tc>
        <w:tc>
          <w:tcPr>
            <w:tcW w:w="974" w:type="dxa"/>
            <w:tcBorders/>
            <w:shd w:fill="auto" w:val="clear"/>
            <w:tcMar>
              <w:left w:w="103" w:type="dxa"/>
            </w:tcMar>
            <w:vAlign w:val="center"/>
          </w:tcPr>
          <w:p>
            <w:pPr>
              <w:pStyle w:val="Normal"/>
              <w:jc w:val="center"/>
              <w:rPr>
                <w:sz w:val="12"/>
                <w:sz w:val="12"/>
                <w:szCs w:val="12"/>
              </w:rPr>
            </w:pPr>
            <w:r>
              <w:rPr>
                <w:sz w:val="12"/>
                <w:szCs w:val="12"/>
              </w:rPr>
              <w:t>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South Dakota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2</w:t>
            </w:r>
            <w:r/>
          </w:p>
        </w:tc>
        <w:tc>
          <w:tcPr>
            <w:tcW w:w="802" w:type="dxa"/>
            <w:tcBorders/>
            <w:shd w:fill="auto" w:val="clear"/>
            <w:tcMar>
              <w:left w:w="103" w:type="dxa"/>
            </w:tcMar>
            <w:vAlign w:val="center"/>
          </w:tcPr>
          <w:p>
            <w:pPr>
              <w:pStyle w:val="Normal"/>
              <w:jc w:val="center"/>
              <w:rPr>
                <w:sz w:val="12"/>
                <w:sz w:val="12"/>
                <w:szCs w:val="12"/>
              </w:rPr>
            </w:pPr>
            <w:r>
              <w:rPr>
                <w:sz w:val="12"/>
                <w:szCs w:val="12"/>
              </w:rPr>
              <w:t>44.44485</w:t>
            </w:r>
            <w:r/>
          </w:p>
        </w:tc>
        <w:tc>
          <w:tcPr>
            <w:tcW w:w="907" w:type="dxa"/>
            <w:tcBorders/>
            <w:shd w:fill="auto" w:val="clear"/>
            <w:tcMar>
              <w:left w:w="103" w:type="dxa"/>
            </w:tcMar>
            <w:vAlign w:val="center"/>
          </w:tcPr>
          <w:p>
            <w:pPr>
              <w:pStyle w:val="Normal"/>
              <w:jc w:val="center"/>
              <w:rPr>
                <w:sz w:val="12"/>
                <w:sz w:val="12"/>
                <w:szCs w:val="12"/>
              </w:rPr>
            </w:pPr>
            <w:r>
              <w:rPr>
                <w:sz w:val="12"/>
                <w:szCs w:val="12"/>
              </w:rPr>
              <w:t>-103.903</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Wolk and Rocca 2009</w:t>
            </w:r>
            <w:r/>
          </w:p>
        </w:tc>
        <w:tc>
          <w:tcPr>
            <w:tcW w:w="455" w:type="dxa"/>
            <w:tcBorders/>
            <w:shd w:fill="auto" w:val="clear"/>
            <w:tcMar>
              <w:left w:w="103" w:type="dxa"/>
            </w:tcMar>
            <w:vAlign w:val="center"/>
          </w:tcPr>
          <w:p>
            <w:pPr>
              <w:pStyle w:val="Normal"/>
              <w:jc w:val="center"/>
              <w:rPr>
                <w:sz w:val="12"/>
                <w:sz w:val="12"/>
                <w:szCs w:val="12"/>
              </w:rPr>
            </w:pPr>
            <w:r>
              <w:rPr>
                <w:sz w:val="12"/>
                <w:szCs w:val="12"/>
              </w:rPr>
              <w:t>2009</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Heil Valley Ranch, Colorado</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 Species Richness</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Colorado</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3</w:t>
            </w:r>
            <w:r/>
          </w:p>
        </w:tc>
        <w:tc>
          <w:tcPr>
            <w:tcW w:w="802" w:type="dxa"/>
            <w:tcBorders/>
            <w:shd w:fill="auto" w:val="clear"/>
            <w:tcMar>
              <w:left w:w="103" w:type="dxa"/>
            </w:tcMar>
            <w:vAlign w:val="center"/>
          </w:tcPr>
          <w:p>
            <w:pPr>
              <w:pStyle w:val="Normal"/>
              <w:jc w:val="center"/>
              <w:rPr>
                <w:sz w:val="12"/>
                <w:sz w:val="12"/>
                <w:szCs w:val="12"/>
              </w:rPr>
            </w:pPr>
            <w:r>
              <w:rPr>
                <w:sz w:val="12"/>
                <w:szCs w:val="12"/>
              </w:rPr>
              <w:t>40.14941</w:t>
            </w:r>
            <w:r/>
          </w:p>
        </w:tc>
        <w:tc>
          <w:tcPr>
            <w:tcW w:w="907" w:type="dxa"/>
            <w:tcBorders/>
            <w:shd w:fill="auto" w:val="clear"/>
            <w:tcMar>
              <w:left w:w="103" w:type="dxa"/>
            </w:tcMar>
            <w:vAlign w:val="center"/>
          </w:tcPr>
          <w:p>
            <w:pPr>
              <w:pStyle w:val="Normal"/>
              <w:jc w:val="center"/>
              <w:rPr>
                <w:sz w:val="12"/>
                <w:sz w:val="12"/>
                <w:szCs w:val="12"/>
              </w:rPr>
            </w:pPr>
            <w:r>
              <w:rPr>
                <w:sz w:val="12"/>
                <w:szCs w:val="12"/>
              </w:rPr>
              <w:t>-105.3</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Youngblood et al 2006</w:t>
            </w:r>
            <w:r/>
          </w:p>
        </w:tc>
        <w:tc>
          <w:tcPr>
            <w:tcW w:w="455" w:type="dxa"/>
            <w:tcBorders/>
            <w:shd w:fill="auto" w:val="clear"/>
            <w:tcMar>
              <w:left w:w="103" w:type="dxa"/>
            </w:tcMar>
            <w:vAlign w:val="center"/>
          </w:tcPr>
          <w:p>
            <w:pPr>
              <w:pStyle w:val="Normal"/>
              <w:jc w:val="center"/>
              <w:rPr>
                <w:sz w:val="12"/>
                <w:sz w:val="12"/>
                <w:szCs w:val="12"/>
              </w:rPr>
            </w:pPr>
            <w:r>
              <w:rPr>
                <w:sz w:val="12"/>
                <w:szCs w:val="12"/>
              </w:rPr>
              <w:t>2006</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Blue Mountains, Oregon</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Low</w:t>
            </w:r>
            <w:r/>
          </w:p>
        </w:tc>
        <w:tc>
          <w:tcPr>
            <w:tcW w:w="794" w:type="dxa"/>
            <w:tcBorders/>
            <w:shd w:fill="auto" w:val="clear"/>
            <w:tcMar>
              <w:left w:w="103" w:type="dxa"/>
            </w:tcMar>
            <w:vAlign w:val="center"/>
          </w:tcPr>
          <w:p>
            <w:pPr>
              <w:pStyle w:val="Normal"/>
              <w:jc w:val="center"/>
              <w:rPr>
                <w:sz w:val="12"/>
                <w:sz w:val="12"/>
                <w:szCs w:val="12"/>
              </w:rPr>
            </w:pPr>
            <w:r>
              <w:rPr>
                <w:sz w:val="12"/>
                <w:szCs w:val="12"/>
              </w:rPr>
              <w:t>Oregon</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Pine/Douglas Fir</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5</w:t>
            </w:r>
            <w:r/>
          </w:p>
        </w:tc>
        <w:tc>
          <w:tcPr>
            <w:tcW w:w="802" w:type="dxa"/>
            <w:tcBorders/>
            <w:shd w:fill="auto" w:val="clear"/>
            <w:tcMar>
              <w:left w:w="103" w:type="dxa"/>
            </w:tcMar>
            <w:vAlign w:val="center"/>
          </w:tcPr>
          <w:p>
            <w:pPr>
              <w:pStyle w:val="Normal"/>
              <w:jc w:val="center"/>
              <w:rPr>
                <w:sz w:val="12"/>
                <w:sz w:val="12"/>
                <w:szCs w:val="12"/>
              </w:rPr>
            </w:pPr>
            <w:r>
              <w:rPr>
                <w:sz w:val="12"/>
                <w:szCs w:val="12"/>
              </w:rPr>
              <w:t>45.72738</w:t>
            </w:r>
            <w:r/>
          </w:p>
        </w:tc>
        <w:tc>
          <w:tcPr>
            <w:tcW w:w="907" w:type="dxa"/>
            <w:tcBorders/>
            <w:shd w:fill="auto" w:val="clear"/>
            <w:tcMar>
              <w:left w:w="103" w:type="dxa"/>
            </w:tcMar>
            <w:vAlign w:val="center"/>
          </w:tcPr>
          <w:p>
            <w:pPr>
              <w:pStyle w:val="Normal"/>
              <w:jc w:val="center"/>
              <w:rPr>
                <w:sz w:val="12"/>
                <w:sz w:val="12"/>
                <w:szCs w:val="12"/>
              </w:rPr>
            </w:pPr>
            <w:r>
              <w:rPr>
                <w:sz w:val="12"/>
                <w:szCs w:val="12"/>
              </w:rPr>
              <w:t>-117.273</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Zald et al 2008</w:t>
            </w:r>
            <w:r/>
          </w:p>
        </w:tc>
        <w:tc>
          <w:tcPr>
            <w:tcW w:w="455" w:type="dxa"/>
            <w:tcBorders/>
            <w:shd w:fill="auto" w:val="clear"/>
            <w:tcMar>
              <w:left w:w="103" w:type="dxa"/>
            </w:tcMar>
            <w:vAlign w:val="center"/>
          </w:tcPr>
          <w:p>
            <w:pPr>
              <w:pStyle w:val="Normal"/>
              <w:jc w:val="center"/>
              <w:rPr>
                <w:sz w:val="12"/>
                <w:sz w:val="12"/>
                <w:szCs w:val="12"/>
              </w:rPr>
            </w:pPr>
            <w:r>
              <w:rPr>
                <w:sz w:val="12"/>
                <w:szCs w:val="12"/>
              </w:rPr>
              <w:t>2008</w:t>
            </w:r>
            <w:r/>
          </w:p>
        </w:tc>
        <w:tc>
          <w:tcPr>
            <w:tcW w:w="954" w:type="dxa"/>
            <w:tcBorders/>
            <w:shd w:fill="auto" w:val="clear"/>
            <w:tcMar>
              <w:left w:w="103" w:type="dxa"/>
            </w:tcMar>
            <w:vAlign w:val="center"/>
          </w:tcPr>
          <w:p>
            <w:pPr>
              <w:pStyle w:val="Normal"/>
              <w:jc w:val="center"/>
              <w:rPr>
                <w:sz w:val="12"/>
                <w:sz w:val="12"/>
                <w:szCs w:val="12"/>
              </w:rPr>
            </w:pPr>
            <w:r>
              <w:rPr>
                <w:sz w:val="12"/>
                <w:szCs w:val="12"/>
              </w:rPr>
              <w:t>Forest Ecology &amp; Management</w:t>
            </w:r>
            <w:r/>
          </w:p>
        </w:tc>
        <w:tc>
          <w:tcPr>
            <w:tcW w:w="1223" w:type="dxa"/>
            <w:tcBorders/>
            <w:shd w:fill="auto" w:val="clear"/>
            <w:tcMar>
              <w:left w:w="103" w:type="dxa"/>
            </w:tcMar>
            <w:vAlign w:val="center"/>
          </w:tcPr>
          <w:p>
            <w:pPr>
              <w:pStyle w:val="Normal"/>
              <w:jc w:val="center"/>
              <w:rPr>
                <w:sz w:val="12"/>
                <w:sz w:val="12"/>
                <w:szCs w:val="12"/>
              </w:rPr>
            </w:pPr>
            <w:r>
              <w:rPr>
                <w:sz w:val="12"/>
                <w:szCs w:val="12"/>
              </w:rPr>
              <w:t>Teakettle Experimental Forest, California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Medium</w:t>
            </w:r>
            <w:r/>
          </w:p>
        </w:tc>
        <w:tc>
          <w:tcPr>
            <w:tcW w:w="794" w:type="dxa"/>
            <w:tcBorders/>
            <w:shd w:fill="auto" w:val="clear"/>
            <w:tcMar>
              <w:left w:w="103" w:type="dxa"/>
            </w:tcMar>
            <w:vAlign w:val="center"/>
          </w:tcPr>
          <w:p>
            <w:pPr>
              <w:pStyle w:val="Normal"/>
              <w:jc w:val="center"/>
              <w:rPr>
                <w:sz w:val="12"/>
                <w:sz w:val="12"/>
                <w:szCs w:val="12"/>
              </w:rPr>
            </w:pPr>
            <w:r>
              <w:rPr>
                <w:sz w:val="12"/>
                <w:szCs w:val="12"/>
              </w:rPr>
              <w:t>California</w:t>
            </w:r>
            <w:r/>
          </w:p>
        </w:tc>
        <w:tc>
          <w:tcPr>
            <w:tcW w:w="860" w:type="dxa"/>
            <w:tcBorders/>
            <w:shd w:fill="auto" w:val="clear"/>
            <w:tcMar>
              <w:left w:w="103" w:type="dxa"/>
            </w:tcMar>
            <w:vAlign w:val="center"/>
          </w:tcPr>
          <w:p>
            <w:pPr>
              <w:pStyle w:val="Normal"/>
              <w:jc w:val="center"/>
              <w:rPr>
                <w:sz w:val="12"/>
                <w:sz w:val="12"/>
                <w:szCs w:val="12"/>
              </w:rPr>
            </w:pPr>
            <w:r>
              <w:rPr>
                <w:sz w:val="12"/>
                <w:szCs w:val="12"/>
              </w:rPr>
              <w:t>Mixed Conifer</w:t>
            </w:r>
            <w:r/>
          </w:p>
        </w:tc>
        <w:tc>
          <w:tcPr>
            <w:tcW w:w="730" w:type="dxa"/>
            <w:tcBorders/>
            <w:shd w:fill="auto" w:val="clear"/>
            <w:tcMar>
              <w:left w:w="103" w:type="dxa"/>
            </w:tcMar>
            <w:vAlign w:val="center"/>
          </w:tcPr>
          <w:p>
            <w:pPr>
              <w:pStyle w:val="Normal"/>
              <w:jc w:val="center"/>
              <w:rPr>
                <w:sz w:val="12"/>
                <w:sz w:val="12"/>
                <w:szCs w:val="12"/>
              </w:rPr>
            </w:pPr>
            <w:r>
              <w:rPr>
                <w:sz w:val="12"/>
                <w:szCs w:val="12"/>
              </w:rPr>
              <w:t>litter</w:t>
            </w:r>
            <w:r/>
          </w:p>
        </w:tc>
        <w:tc>
          <w:tcPr>
            <w:tcW w:w="800" w:type="dxa"/>
            <w:tcBorders/>
            <w:shd w:fill="auto" w:val="clear"/>
            <w:tcMar>
              <w:left w:w="103" w:type="dxa"/>
            </w:tcMar>
            <w:vAlign w:val="center"/>
          </w:tcPr>
          <w:p>
            <w:pPr>
              <w:pStyle w:val="Normal"/>
              <w:jc w:val="center"/>
              <w:rPr>
                <w:sz w:val="12"/>
                <w:sz w:val="12"/>
                <w:szCs w:val="12"/>
              </w:rPr>
            </w:pPr>
            <w:r>
              <w:rPr>
                <w:sz w:val="12"/>
                <w:szCs w:val="12"/>
              </w:rPr>
              <w:t>1.5</w:t>
            </w:r>
            <w:r/>
          </w:p>
        </w:tc>
        <w:tc>
          <w:tcPr>
            <w:tcW w:w="802" w:type="dxa"/>
            <w:tcBorders/>
            <w:shd w:fill="auto" w:val="clear"/>
            <w:tcMar>
              <w:left w:w="103" w:type="dxa"/>
            </w:tcMar>
            <w:vAlign w:val="center"/>
          </w:tcPr>
          <w:p>
            <w:pPr>
              <w:pStyle w:val="Normal"/>
              <w:jc w:val="center"/>
              <w:rPr>
                <w:sz w:val="12"/>
                <w:sz w:val="12"/>
                <w:szCs w:val="12"/>
              </w:rPr>
            </w:pPr>
            <w:r>
              <w:rPr>
                <w:sz w:val="12"/>
                <w:szCs w:val="12"/>
              </w:rPr>
              <w:t>36.96667</w:t>
            </w:r>
            <w:r/>
          </w:p>
        </w:tc>
        <w:tc>
          <w:tcPr>
            <w:tcW w:w="907" w:type="dxa"/>
            <w:tcBorders/>
            <w:shd w:fill="auto" w:val="clear"/>
            <w:tcMar>
              <w:left w:w="103" w:type="dxa"/>
            </w:tcMar>
            <w:vAlign w:val="center"/>
          </w:tcPr>
          <w:p>
            <w:pPr>
              <w:pStyle w:val="Normal"/>
              <w:jc w:val="center"/>
              <w:rPr>
                <w:sz w:val="12"/>
                <w:sz w:val="12"/>
                <w:szCs w:val="12"/>
              </w:rPr>
            </w:pPr>
            <w:r>
              <w:rPr>
                <w:sz w:val="12"/>
                <w:szCs w:val="12"/>
              </w:rPr>
              <w:t>-119.017</w:t>
            </w:r>
            <w:r/>
          </w:p>
        </w:tc>
      </w:tr>
      <w:tr>
        <w:trPr>
          <w:trHeight w:val="285" w:hRule="atLeast"/>
        </w:trPr>
        <w:tc>
          <w:tcPr>
            <w:tcW w:w="815" w:type="dxa"/>
            <w:tcBorders/>
            <w:shd w:fill="auto" w:val="clear"/>
            <w:tcMar>
              <w:left w:w="103" w:type="dxa"/>
            </w:tcMar>
            <w:vAlign w:val="center"/>
          </w:tcPr>
          <w:p>
            <w:pPr>
              <w:pStyle w:val="Normal"/>
              <w:jc w:val="center"/>
              <w:rPr>
                <w:sz w:val="12"/>
                <w:sz w:val="12"/>
                <w:szCs w:val="12"/>
              </w:rPr>
            </w:pPr>
            <w:r>
              <w:rPr>
                <w:sz w:val="12"/>
                <w:szCs w:val="12"/>
              </w:rPr>
              <w:t>Zhang et al 2008</w:t>
            </w:r>
            <w:r/>
          </w:p>
        </w:tc>
        <w:tc>
          <w:tcPr>
            <w:tcW w:w="455" w:type="dxa"/>
            <w:tcBorders/>
            <w:shd w:fill="auto" w:val="clear"/>
            <w:tcMar>
              <w:left w:w="103" w:type="dxa"/>
            </w:tcMar>
            <w:vAlign w:val="center"/>
          </w:tcPr>
          <w:p>
            <w:pPr>
              <w:pStyle w:val="Normal"/>
              <w:jc w:val="center"/>
              <w:rPr>
                <w:sz w:val="12"/>
                <w:sz w:val="12"/>
                <w:szCs w:val="12"/>
              </w:rPr>
            </w:pPr>
            <w:r>
              <w:rPr>
                <w:sz w:val="12"/>
                <w:szCs w:val="12"/>
              </w:rPr>
              <w:t>2008</w:t>
            </w:r>
            <w:r/>
          </w:p>
        </w:tc>
        <w:tc>
          <w:tcPr>
            <w:tcW w:w="954" w:type="dxa"/>
            <w:tcBorders/>
            <w:shd w:fill="auto" w:val="clear"/>
            <w:tcMar>
              <w:left w:w="103" w:type="dxa"/>
            </w:tcMar>
            <w:vAlign w:val="center"/>
          </w:tcPr>
          <w:p>
            <w:pPr>
              <w:pStyle w:val="Normal"/>
              <w:jc w:val="center"/>
              <w:rPr>
                <w:sz w:val="12"/>
                <w:sz w:val="12"/>
                <w:szCs w:val="12"/>
              </w:rPr>
            </w:pPr>
            <w:r>
              <w:rPr>
                <w:sz w:val="12"/>
                <w:szCs w:val="12"/>
              </w:rPr>
              <w:t>Canadian Journal of Forestry</w:t>
            </w:r>
            <w:r/>
          </w:p>
        </w:tc>
        <w:tc>
          <w:tcPr>
            <w:tcW w:w="1223" w:type="dxa"/>
            <w:tcBorders/>
            <w:shd w:fill="auto" w:val="clear"/>
            <w:tcMar>
              <w:left w:w="103" w:type="dxa"/>
            </w:tcMar>
            <w:vAlign w:val="center"/>
          </w:tcPr>
          <w:p>
            <w:pPr>
              <w:pStyle w:val="Normal"/>
              <w:jc w:val="center"/>
              <w:rPr>
                <w:sz w:val="12"/>
                <w:sz w:val="12"/>
                <w:szCs w:val="12"/>
              </w:rPr>
            </w:pPr>
            <w:r>
              <w:rPr>
                <w:sz w:val="12"/>
                <w:szCs w:val="12"/>
              </w:rPr>
              <w:t>Blacks Mountain Experimental Forest, California</w:t>
            </w:r>
            <w:r/>
          </w:p>
        </w:tc>
        <w:tc>
          <w:tcPr>
            <w:tcW w:w="974" w:type="dxa"/>
            <w:tcBorders/>
            <w:shd w:fill="auto" w:val="clear"/>
            <w:tcMar>
              <w:left w:w="103" w:type="dxa"/>
            </w:tcMar>
            <w:vAlign w:val="center"/>
          </w:tcPr>
          <w:p>
            <w:pPr>
              <w:pStyle w:val="Normal"/>
              <w:jc w:val="center"/>
              <w:rPr>
                <w:sz w:val="12"/>
                <w:sz w:val="12"/>
                <w:szCs w:val="12"/>
              </w:rPr>
            </w:pPr>
            <w:r>
              <w:rPr>
                <w:sz w:val="12"/>
                <w:szCs w:val="12"/>
              </w:rPr>
              <w:t>Percent Cover</w:t>
            </w:r>
            <w:r/>
          </w:p>
        </w:tc>
        <w:tc>
          <w:tcPr>
            <w:tcW w:w="874" w:type="dxa"/>
            <w:tcBorders/>
            <w:shd w:fill="auto" w:val="clear"/>
            <w:tcMar>
              <w:left w:w="103" w:type="dxa"/>
            </w:tcMar>
            <w:vAlign w:val="center"/>
          </w:tcPr>
          <w:p>
            <w:pPr>
              <w:pStyle w:val="Normal"/>
              <w:jc w:val="center"/>
              <w:rPr>
                <w:sz w:val="12"/>
                <w:sz w:val="12"/>
                <w:szCs w:val="12"/>
              </w:rPr>
            </w:pPr>
            <w:r>
              <w:rPr>
                <w:sz w:val="12"/>
                <w:szCs w:val="12"/>
              </w:rPr>
              <w:t>NA</w:t>
            </w:r>
            <w:r/>
          </w:p>
        </w:tc>
        <w:tc>
          <w:tcPr>
            <w:tcW w:w="794" w:type="dxa"/>
            <w:tcBorders/>
            <w:shd w:fill="auto" w:val="clear"/>
            <w:tcMar>
              <w:left w:w="103" w:type="dxa"/>
            </w:tcMar>
            <w:vAlign w:val="center"/>
          </w:tcPr>
          <w:p>
            <w:pPr>
              <w:pStyle w:val="Normal"/>
              <w:jc w:val="center"/>
              <w:rPr>
                <w:sz w:val="12"/>
                <w:sz w:val="12"/>
                <w:szCs w:val="12"/>
              </w:rPr>
            </w:pPr>
            <w:r>
              <w:rPr>
                <w:sz w:val="12"/>
                <w:szCs w:val="12"/>
              </w:rPr>
              <w:t>California</w:t>
            </w:r>
            <w:r/>
          </w:p>
        </w:tc>
        <w:tc>
          <w:tcPr>
            <w:tcW w:w="860" w:type="dxa"/>
            <w:tcBorders/>
            <w:shd w:fill="auto" w:val="clear"/>
            <w:tcMar>
              <w:left w:w="103" w:type="dxa"/>
            </w:tcMar>
            <w:vAlign w:val="center"/>
          </w:tcPr>
          <w:p>
            <w:pPr>
              <w:pStyle w:val="Normal"/>
              <w:jc w:val="center"/>
              <w:rPr>
                <w:sz w:val="12"/>
                <w:sz w:val="12"/>
                <w:szCs w:val="12"/>
              </w:rPr>
            </w:pPr>
            <w:r>
              <w:rPr>
                <w:sz w:val="12"/>
                <w:szCs w:val="12"/>
              </w:rPr>
              <w:t>Ponderosa Pine</w:t>
            </w:r>
            <w:r/>
          </w:p>
        </w:tc>
        <w:tc>
          <w:tcPr>
            <w:tcW w:w="730" w:type="dxa"/>
            <w:tcBorders/>
            <w:shd w:fill="auto" w:val="clear"/>
            <w:tcMar>
              <w:left w:w="103" w:type="dxa"/>
            </w:tcMar>
            <w:vAlign w:val="center"/>
          </w:tcPr>
          <w:p>
            <w:pPr>
              <w:pStyle w:val="Normal"/>
              <w:jc w:val="center"/>
              <w:rPr>
                <w:sz w:val="12"/>
                <w:sz w:val="12"/>
                <w:szCs w:val="12"/>
              </w:rPr>
            </w:pPr>
            <w:r>
              <w:rPr>
                <w:sz w:val="12"/>
                <w:szCs w:val="12"/>
              </w:rPr>
              <w:t>grass</w:t>
            </w:r>
            <w:r/>
          </w:p>
        </w:tc>
        <w:tc>
          <w:tcPr>
            <w:tcW w:w="800" w:type="dxa"/>
            <w:tcBorders/>
            <w:shd w:fill="auto" w:val="clear"/>
            <w:tcMar>
              <w:left w:w="103" w:type="dxa"/>
            </w:tcMar>
            <w:vAlign w:val="center"/>
          </w:tcPr>
          <w:p>
            <w:pPr>
              <w:pStyle w:val="Normal"/>
              <w:jc w:val="center"/>
              <w:rPr>
                <w:sz w:val="12"/>
                <w:sz w:val="12"/>
                <w:szCs w:val="12"/>
              </w:rPr>
            </w:pPr>
            <w:r>
              <w:rPr>
                <w:sz w:val="12"/>
                <w:szCs w:val="12"/>
              </w:rPr>
              <w:t>5</w:t>
            </w:r>
            <w:r/>
          </w:p>
        </w:tc>
        <w:tc>
          <w:tcPr>
            <w:tcW w:w="802" w:type="dxa"/>
            <w:tcBorders/>
            <w:shd w:fill="auto" w:val="clear"/>
            <w:tcMar>
              <w:left w:w="103" w:type="dxa"/>
            </w:tcMar>
            <w:vAlign w:val="center"/>
          </w:tcPr>
          <w:p>
            <w:pPr>
              <w:pStyle w:val="Normal"/>
              <w:jc w:val="center"/>
              <w:rPr>
                <w:sz w:val="12"/>
                <w:sz w:val="12"/>
                <w:szCs w:val="12"/>
              </w:rPr>
            </w:pPr>
            <w:r>
              <w:rPr>
                <w:sz w:val="12"/>
                <w:szCs w:val="12"/>
              </w:rPr>
              <w:t>40.73027</w:t>
            </w:r>
            <w:r/>
          </w:p>
        </w:tc>
        <w:tc>
          <w:tcPr>
            <w:tcW w:w="907" w:type="dxa"/>
            <w:tcBorders/>
            <w:shd w:fill="auto" w:val="clear"/>
            <w:tcMar>
              <w:left w:w="103" w:type="dxa"/>
            </w:tcMar>
            <w:vAlign w:val="center"/>
          </w:tcPr>
          <w:p>
            <w:pPr>
              <w:pStyle w:val="Normal"/>
              <w:jc w:val="center"/>
              <w:rPr>
                <w:sz w:val="12"/>
                <w:sz w:val="12"/>
                <w:szCs w:val="12"/>
              </w:rPr>
            </w:pPr>
            <w:r>
              <w:rPr>
                <w:sz w:val="12"/>
                <w:szCs w:val="12"/>
              </w:rPr>
              <w:t>-121.15</w:t>
            </w:r>
            <w:r/>
          </w:p>
        </w:tc>
      </w:tr>
    </w:tbl>
    <w:p>
      <w:pPr>
        <w:pStyle w:val="Normal"/>
      </w:pPr>
      <w:r>
        <w:rPr/>
      </w:r>
      <w:r/>
    </w:p>
    <w:p>
      <w:pPr>
        <w:pStyle w:val="Normal"/>
      </w:pPr>
      <w:r>
        <w:rPr/>
      </w:r>
      <w:r/>
    </w:p>
    <w:p>
      <w:pPr>
        <w:pStyle w:val="Normal"/>
      </w:pPr>
      <w:r>
        <w:rPr/>
      </w:r>
      <w:r>
        <w:br w:type="page"/>
      </w:r>
      <w:r/>
    </w:p>
    <w:p>
      <w:pPr>
        <w:pStyle w:val="Normal"/>
      </w:pPr>
      <w:r>
        <w:rPr/>
        <w:t xml:space="preserve">Table 2. Contrast coefficient </w:t>
      </w:r>
      <w:r>
        <w:rPr/>
        <w:t xml:space="preserve">lower and upper confidence limits (90%) </w:t>
      </w:r>
      <w:r>
        <w:rPr/>
        <w:t xml:space="preserve"> </w:t>
      </w:r>
      <w:r>
        <w:rPr/>
        <w:t>and adjusted  p values for pairwise treatment contrasts (15 comparisons tested).  Positive coefficients indicate response variable was higher in first treatment listed, negative indicate response was greater in second. We considered all hypotheses as one-tailed and therefore report 90% confidence intervals. We report experiment-wide adjusted p-values &lt;0.1 as significant (in bold).</w:t>
      </w:r>
      <w:r/>
    </w:p>
    <w:p>
      <w:pPr>
        <w:pStyle w:val="Normal"/>
      </w:pPr>
      <w:r>
        <w:rPr/>
      </w:r>
      <w:r/>
    </w:p>
    <w:p>
      <w:pPr>
        <w:pStyle w:val="Normal"/>
      </w:pPr>
      <w:r>
        <w:rPr/>
      </w:r>
      <w:r/>
    </w:p>
    <w:tbl>
      <w:tblPr>
        <w:tblStyle w:val="TableGrid"/>
        <w:tblW w:w="10800" w:type="dxa"/>
        <w:jc w:val="center"/>
        <w:tblInd w:w="0" w:type="dxa"/>
        <w:tblBorders>
          <w:top w:val="nil"/>
          <w:left w:val="nil"/>
          <w:bottom w:val="single" w:sz="2" w:space="0" w:color="000001"/>
          <w:right w:val="nil"/>
          <w:insideH w:val="single" w:sz="2" w:space="0" w:color="000001"/>
          <w:insideV w:val="nil"/>
        </w:tblBorders>
        <w:tblCellMar>
          <w:top w:w="0" w:type="dxa"/>
          <w:left w:w="113" w:type="dxa"/>
          <w:bottom w:w="0" w:type="dxa"/>
          <w:right w:w="108" w:type="dxa"/>
        </w:tblCellMar>
      </w:tblPr>
      <w:tblGrid>
        <w:gridCol w:w="1080"/>
        <w:gridCol w:w="1080"/>
        <w:gridCol w:w="1080"/>
        <w:gridCol w:w="1080"/>
        <w:gridCol w:w="1080"/>
        <w:gridCol w:w="1080"/>
        <w:gridCol w:w="1080"/>
        <w:gridCol w:w="1080"/>
        <w:gridCol w:w="1080"/>
        <w:gridCol w:w="1079"/>
      </w:tblGrid>
      <w:tr>
        <w:trPr>
          <w:trHeight w:val="368" w:hRule="atLeast"/>
        </w:trPr>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rPr>
                <w:sz w:val="16"/>
                <w:sz w:val="16"/>
                <w:szCs w:val="16"/>
              </w:rPr>
            </w:pPr>
            <w:r>
              <w:fldChar w:fldCharType="begin"/>
            </w:r>
            <w:r>
              <w:instrText>LINK Excel.Sheet.12 "C:\\Users\\Josh\\Documents\\Schwilk\\Contrast Coefficient estimates.xlsx" "Sheet1!R1C1:R6C10" \a \f 5 \h  \* MERGEFORMAT</w:instrText>
            </w:r>
            <w:r>
              <w:fldChar w:fldCharType="separate"/>
            </w:r>
            <w:bookmarkStart w:id="0" w:name="__Fieldmark__1367_1902645936"/>
            <w:r>
              <w:rPr/>
            </w:r>
            <w:r>
              <w:rPr/>
            </w:r>
            <w:r>
              <w:fldChar w:fldCharType="end"/>
            </w:r>
            <w:bookmarkStart w:id="1" w:name="__Fieldmark__1503_1746558236"/>
            <w:bookmarkEnd w:id="0"/>
            <w:bookmarkEnd w:id="1"/>
            <w:r>
              <w:rPr>
                <w:sz w:val="16"/>
                <w:szCs w:val="16"/>
              </w:rPr>
              <w:t>Response</w:t>
            </w:r>
            <w:r/>
          </w:p>
        </w:tc>
        <w:tc>
          <w:tcPr>
            <w:tcW w:w="3240" w:type="dxa"/>
            <w:gridSpan w:val="3"/>
            <w:tcBorders>
              <w:top w:val="nil"/>
              <w:left w:val="nil"/>
              <w:bottom w:val="single" w:sz="2" w:space="0" w:color="000001"/>
              <w:right w:val="nil"/>
              <w:insideH w:val="single" w:sz="2" w:space="0" w:color="000001"/>
              <w:insideV w:val="nil"/>
            </w:tcBorders>
            <w:shd w:fill="auto" w:val="clear"/>
            <w:vAlign w:val="center"/>
          </w:tcPr>
          <w:p>
            <w:pPr>
              <w:pStyle w:val="Normal"/>
            </w:pPr>
            <w:r>
              <w:rPr>
                <w:sz w:val="16"/>
                <w:szCs w:val="16"/>
              </w:rPr>
              <w:t>Burn vs Control</w:t>
            </w:r>
            <w:r/>
          </w:p>
        </w:tc>
        <w:tc>
          <w:tcPr>
            <w:tcW w:w="3240" w:type="dxa"/>
            <w:gridSpan w:val="3"/>
            <w:tcBorders>
              <w:top w:val="nil"/>
              <w:left w:val="nil"/>
              <w:bottom w:val="single" w:sz="2" w:space="0" w:color="000001"/>
              <w:right w:val="nil"/>
              <w:insideH w:val="single" w:sz="2" w:space="0" w:color="000001"/>
              <w:insideV w:val="nil"/>
            </w:tcBorders>
            <w:shd w:fill="auto" w:val="clear"/>
            <w:vAlign w:val="center"/>
          </w:tcPr>
          <w:p>
            <w:pPr>
              <w:pStyle w:val="Normal"/>
            </w:pPr>
            <w:r>
              <w:rPr>
                <w:sz w:val="16"/>
                <w:szCs w:val="16"/>
              </w:rPr>
              <w:t>Burn vs Thin</w:t>
            </w:r>
            <w:r/>
          </w:p>
        </w:tc>
        <w:tc>
          <w:tcPr>
            <w:tcW w:w="3239" w:type="dxa"/>
            <w:gridSpan w:val="3"/>
            <w:tcBorders>
              <w:top w:val="nil"/>
              <w:left w:val="nil"/>
              <w:bottom w:val="single" w:sz="2" w:space="0" w:color="000001"/>
              <w:right w:val="nil"/>
              <w:insideH w:val="single" w:sz="2" w:space="0" w:color="000001"/>
              <w:insideV w:val="nil"/>
            </w:tcBorders>
            <w:shd w:fill="auto" w:val="clear"/>
            <w:vAlign w:val="center"/>
          </w:tcPr>
          <w:p>
            <w:pPr>
              <w:pStyle w:val="Normal"/>
            </w:pPr>
            <w:r>
              <w:rPr>
                <w:sz w:val="16"/>
                <w:szCs w:val="16"/>
              </w:rPr>
              <w:t>Thin vs Control</w:t>
            </w:r>
            <w:r/>
          </w:p>
        </w:tc>
      </w:tr>
      <w:tr>
        <w:trPr>
          <w:trHeight w:val="368" w:hRule="atLeast"/>
        </w:trPr>
        <w:tc>
          <w:tcPr>
            <w:tcW w:w="1080" w:type="dxa"/>
            <w:tcBorders>
              <w:top w:val="nil"/>
              <w:left w:val="nil"/>
              <w:bottom w:val="nil"/>
              <w:right w:val="nil"/>
              <w:insideH w:val="nil"/>
              <w:insideV w:val="nil"/>
            </w:tcBorders>
            <w:shd w:fill="auto" w:val="clear"/>
            <w:vAlign w:val="center"/>
          </w:tcPr>
          <w:p>
            <w:pPr>
              <w:pStyle w:val="Normal"/>
            </w:pPr>
            <w:r>
              <w:rPr/>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rPr>
                <w:sz w:val="24"/>
                <w:sz w:val="24"/>
                <w:szCs w:val="24"/>
                <w:rFonts w:ascii="Times New Roman" w:hAnsi="Times New Roman" w:eastAsia="Andale Sans UI" w:cs="Tahoma"/>
                <w:color w:val="00000A"/>
                <w:lang w:val="en-US" w:eastAsia="en-US" w:bidi="en-US"/>
              </w:rPr>
            </w:pPr>
            <w:r>
              <w:rPr/>
              <w:t>lb</w:t>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rPr>
                <w:sz w:val="24"/>
                <w:sz w:val="24"/>
                <w:szCs w:val="24"/>
                <w:rFonts w:ascii="Times New Roman" w:hAnsi="Times New Roman" w:eastAsia="Andale Sans UI" w:cs="Tahoma"/>
                <w:color w:val="00000A"/>
                <w:lang w:val="en-US" w:eastAsia="en-US" w:bidi="en-US"/>
              </w:rPr>
            </w:pPr>
            <w:r>
              <w:rPr/>
              <w:t>ub</w:t>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pPr>
            <w:r>
              <w:rPr/>
              <w:t xml:space="preserve">adj. </w:t>
            </w:r>
            <w:r>
              <w:rPr/>
              <w:t>p</w:t>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rPr>
                <w:sz w:val="24"/>
                <w:sz w:val="24"/>
                <w:szCs w:val="24"/>
                <w:rFonts w:ascii="Times New Roman" w:hAnsi="Times New Roman" w:eastAsia="Andale Sans UI" w:cs="Tahoma"/>
                <w:color w:val="00000A"/>
                <w:lang w:val="en-US" w:eastAsia="en-US" w:bidi="en-US"/>
              </w:rPr>
            </w:pPr>
            <w:r>
              <w:rPr/>
              <w:t>lb</w:t>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rPr>
                <w:sz w:val="24"/>
                <w:sz w:val="24"/>
                <w:szCs w:val="24"/>
                <w:rFonts w:ascii="Times New Roman" w:hAnsi="Times New Roman" w:eastAsia="Andale Sans UI" w:cs="Tahoma"/>
                <w:color w:val="00000A"/>
                <w:lang w:val="en-US" w:eastAsia="en-US" w:bidi="en-US"/>
              </w:rPr>
            </w:pPr>
            <w:r>
              <w:rPr/>
              <w:t>ub</w:t>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pPr>
            <w:r>
              <w:rPr/>
              <w:t xml:space="preserve">adj. </w:t>
            </w:r>
            <w:r>
              <w:rPr/>
              <w:t>p</w:t>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rPr>
                <w:sz w:val="24"/>
                <w:sz w:val="24"/>
                <w:szCs w:val="24"/>
                <w:rFonts w:ascii="Times New Roman" w:hAnsi="Times New Roman" w:eastAsia="Andale Sans UI" w:cs="Tahoma"/>
                <w:color w:val="00000A"/>
                <w:lang w:val="en-US" w:eastAsia="en-US" w:bidi="en-US"/>
              </w:rPr>
            </w:pPr>
            <w:r>
              <w:rPr/>
              <w:t>lb</w:t>
            </w:r>
            <w:r/>
          </w:p>
        </w:tc>
        <w:tc>
          <w:tcPr>
            <w:tcW w:w="1080" w:type="dxa"/>
            <w:tcBorders>
              <w:top w:val="nil"/>
              <w:left w:val="nil"/>
              <w:bottom w:val="single" w:sz="2" w:space="0" w:color="000001"/>
              <w:right w:val="nil"/>
              <w:insideH w:val="single" w:sz="2" w:space="0" w:color="000001"/>
              <w:insideV w:val="nil"/>
            </w:tcBorders>
            <w:shd w:fill="auto" w:val="clear"/>
            <w:vAlign w:val="center"/>
          </w:tcPr>
          <w:p>
            <w:pPr>
              <w:pStyle w:val="Normal"/>
              <w:rPr>
                <w:sz w:val="24"/>
                <w:sz w:val="24"/>
                <w:szCs w:val="24"/>
                <w:rFonts w:ascii="Times New Roman" w:hAnsi="Times New Roman" w:eastAsia="Andale Sans UI" w:cs="Tahoma"/>
                <w:color w:val="00000A"/>
                <w:lang w:val="en-US" w:eastAsia="en-US" w:bidi="en-US"/>
              </w:rPr>
            </w:pPr>
            <w:r>
              <w:rPr/>
              <w:t>ub</w:t>
            </w:r>
            <w:r/>
          </w:p>
        </w:tc>
        <w:tc>
          <w:tcPr>
            <w:tcW w:w="1079" w:type="dxa"/>
            <w:tcBorders>
              <w:top w:val="nil"/>
              <w:left w:val="nil"/>
              <w:bottom w:val="single" w:sz="2" w:space="0" w:color="000001"/>
              <w:right w:val="nil"/>
              <w:insideH w:val="single" w:sz="2" w:space="0" w:color="000001"/>
              <w:insideV w:val="nil"/>
            </w:tcBorders>
            <w:shd w:fill="auto" w:val="clear"/>
            <w:vAlign w:val="center"/>
          </w:tcPr>
          <w:p>
            <w:pPr>
              <w:pStyle w:val="Normal"/>
            </w:pPr>
            <w:r>
              <w:rPr/>
              <w:t xml:space="preserve">adj. </w:t>
            </w:r>
            <w:r>
              <w:rPr/>
              <w:t>p</w:t>
            </w:r>
            <w:r/>
          </w:p>
        </w:tc>
      </w:tr>
      <w:tr>
        <w:trPr>
          <w:trHeight w:val="368" w:hRule="atLeast"/>
        </w:trPr>
        <w:tc>
          <w:tcPr>
            <w:tcW w:w="1080" w:type="dxa"/>
            <w:tcBorders>
              <w:top w:val="nil"/>
              <w:left w:val="nil"/>
              <w:bottom w:val="nil"/>
              <w:right w:val="nil"/>
              <w:insideH w:val="nil"/>
              <w:insideV w:val="nil"/>
            </w:tcBorders>
            <w:shd w:fill="auto" w:val="clear"/>
            <w:vAlign w:val="center"/>
          </w:tcPr>
          <w:p>
            <w:pPr>
              <w:pStyle w:val="Normal"/>
            </w:pPr>
            <w:r>
              <w:rPr>
                <w:sz w:val="16"/>
                <w:szCs w:val="16"/>
              </w:rPr>
              <w:t>exotic richness</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240</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1.05</w:t>
            </w:r>
            <w:r/>
          </w:p>
        </w:tc>
        <w:tc>
          <w:tcPr>
            <w:tcW w:w="1080" w:type="dxa"/>
            <w:tcBorders>
              <w:top w:val="nil"/>
              <w:left w:val="nil"/>
              <w:bottom w:val="nil"/>
              <w:right w:val="nil"/>
              <w:insideH w:val="nil"/>
              <w:insideV w:val="nil"/>
            </w:tcBorders>
            <w:shd w:fill="auto" w:val="clear"/>
            <w:vAlign w:val="center"/>
          </w:tcPr>
          <w:p>
            <w:pPr>
              <w:pStyle w:val="Normal"/>
            </w:pPr>
            <w:r>
              <w:rPr>
                <w:b/>
                <w:bCs/>
                <w:sz w:val="16"/>
                <w:szCs w:val="16"/>
              </w:rPr>
              <w:t>0.</w:t>
            </w:r>
            <w:r>
              <w:rPr>
                <w:b/>
                <w:bCs/>
                <w:sz w:val="16"/>
                <w:szCs w:val="16"/>
              </w:rPr>
              <w:t>10</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880</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-1.7</w:t>
            </w:r>
            <w:r>
              <w:rPr>
                <w:sz w:val="16"/>
                <w:szCs w:val="16"/>
              </w:rPr>
              <w:t>7</w:t>
            </w:r>
            <w:r/>
          </w:p>
        </w:tc>
        <w:tc>
          <w:tcPr>
            <w:tcW w:w="1080" w:type="dxa"/>
            <w:tcBorders>
              <w:top w:val="nil"/>
              <w:left w:val="nil"/>
              <w:bottom w:val="nil"/>
              <w:right w:val="nil"/>
              <w:insideH w:val="nil"/>
              <w:insideV w:val="nil"/>
            </w:tcBorders>
            <w:shd w:fill="auto" w:val="clear"/>
            <w:vAlign w:val="center"/>
          </w:tcPr>
          <w:p>
            <w:pPr>
              <w:pStyle w:val="Normal"/>
            </w:pPr>
            <w:r>
              <w:rPr>
                <w:b w:val="false"/>
                <w:bCs w:val="false"/>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534</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1.29</w:t>
            </w:r>
            <w:r/>
          </w:p>
        </w:tc>
        <w:tc>
          <w:tcPr>
            <w:tcW w:w="1079" w:type="dxa"/>
            <w:tcBorders>
              <w:top w:val="nil"/>
              <w:left w:val="nil"/>
              <w:bottom w:val="nil"/>
              <w:right w:val="nil"/>
              <w:insideH w:val="nil"/>
              <w:insideV w:val="nil"/>
            </w:tcBorders>
            <w:shd w:fill="auto" w:val="clear"/>
            <w:vAlign w:val="center"/>
          </w:tcPr>
          <w:p>
            <w:pPr>
              <w:pStyle w:val="Normal"/>
            </w:pPr>
            <w:r>
              <w:rPr>
                <w:b/>
                <w:bCs/>
                <w:sz w:val="16"/>
                <w:szCs w:val="16"/>
              </w:rPr>
              <w:t>&lt;0.001</w:t>
            </w:r>
            <w:r/>
          </w:p>
        </w:tc>
      </w:tr>
      <w:tr>
        <w:trPr>
          <w:trHeight w:val="368" w:hRule="atLeast"/>
        </w:trPr>
        <w:tc>
          <w:tcPr>
            <w:tcW w:w="1080" w:type="dxa"/>
            <w:tcBorders>
              <w:top w:val="nil"/>
              <w:left w:val="nil"/>
              <w:bottom w:val="nil"/>
              <w:right w:val="nil"/>
              <w:insideH w:val="nil"/>
              <w:insideV w:val="nil"/>
            </w:tcBorders>
            <w:shd w:fill="auto" w:val="clear"/>
            <w:vAlign w:val="center"/>
          </w:tcPr>
          <w:p>
            <w:pPr>
              <w:pStyle w:val="Normal"/>
            </w:pPr>
            <w:r>
              <w:rPr>
                <w:sz w:val="16"/>
                <w:szCs w:val="16"/>
              </w:rPr>
              <w:t>herb cover</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061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668</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1.01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0.260</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002</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0.672</w:t>
            </w:r>
            <w:r/>
          </w:p>
        </w:tc>
        <w:tc>
          <w:tcPr>
            <w:tcW w:w="1079" w:type="dxa"/>
            <w:tcBorders>
              <w:top w:val="nil"/>
              <w:left w:val="nil"/>
              <w:bottom w:val="nil"/>
              <w:right w:val="nil"/>
              <w:insideH w:val="nil"/>
              <w:insideV w:val="nil"/>
            </w:tcBorders>
            <w:shd w:fill="auto" w:val="clear"/>
            <w:vAlign w:val="center"/>
          </w:tcPr>
          <w:p>
            <w:pPr>
              <w:pStyle w:val="Normal"/>
            </w:pPr>
            <w:r>
              <w:rPr>
                <w:sz w:val="16"/>
                <w:szCs w:val="16"/>
              </w:rPr>
              <w:t>&gt; 0.1</w:t>
            </w:r>
            <w:r/>
          </w:p>
        </w:tc>
      </w:tr>
      <w:tr>
        <w:trPr>
          <w:trHeight w:val="368" w:hRule="atLeast"/>
        </w:trPr>
        <w:tc>
          <w:tcPr>
            <w:tcW w:w="1080" w:type="dxa"/>
            <w:tcBorders>
              <w:top w:val="nil"/>
              <w:left w:val="nil"/>
              <w:bottom w:val="nil"/>
              <w:right w:val="nil"/>
              <w:insideH w:val="nil"/>
              <w:insideV w:val="nil"/>
            </w:tcBorders>
            <w:shd w:fill="auto" w:val="clear"/>
            <w:vAlign w:val="center"/>
          </w:tcPr>
          <w:p>
            <w:pPr>
              <w:pStyle w:val="Normal"/>
            </w:pPr>
            <w:r>
              <w:rPr>
                <w:sz w:val="16"/>
                <w:szCs w:val="16"/>
              </w:rPr>
              <w:t>s</w:t>
            </w:r>
            <w:r>
              <w:rPr>
                <w:sz w:val="16"/>
                <w:szCs w:val="16"/>
              </w:rPr>
              <w:t xml:space="preserve">hrub </w:t>
            </w:r>
            <w:r>
              <w:rPr>
                <w:sz w:val="16"/>
                <w:szCs w:val="16"/>
              </w:rPr>
              <w:t>cover</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1.55</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0.41</w:t>
            </w:r>
            <w:r/>
          </w:p>
        </w:tc>
        <w:tc>
          <w:tcPr>
            <w:tcW w:w="1080" w:type="dxa"/>
            <w:tcBorders>
              <w:top w:val="nil"/>
              <w:left w:val="nil"/>
              <w:bottom w:val="nil"/>
              <w:right w:val="nil"/>
              <w:insideH w:val="nil"/>
              <w:insideV w:val="nil"/>
            </w:tcBorders>
            <w:shd w:fill="auto" w:val="clear"/>
            <w:vAlign w:val="center"/>
          </w:tcPr>
          <w:p>
            <w:pPr>
              <w:pStyle w:val="Normal"/>
            </w:pPr>
            <w:r>
              <w:rPr>
                <w:b/>
                <w:bCs/>
                <w:sz w:val="16"/>
                <w:szCs w:val="16"/>
              </w:rPr>
              <w:t>0.069</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2.08</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1.05</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0.676</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0.979</w:t>
            </w:r>
            <w:r/>
          </w:p>
        </w:tc>
        <w:tc>
          <w:tcPr>
            <w:tcW w:w="1079" w:type="dxa"/>
            <w:tcBorders>
              <w:top w:val="nil"/>
              <w:left w:val="nil"/>
              <w:bottom w:val="nil"/>
              <w:right w:val="nil"/>
              <w:insideH w:val="nil"/>
              <w:insideV w:val="nil"/>
            </w:tcBorders>
            <w:shd w:fill="auto" w:val="clear"/>
            <w:vAlign w:val="center"/>
          </w:tcPr>
          <w:p>
            <w:pPr>
              <w:pStyle w:val="Normal"/>
            </w:pPr>
            <w:r>
              <w:rPr>
                <w:sz w:val="16"/>
                <w:szCs w:val="16"/>
              </w:rPr>
              <w:t>&gt; 0.1</w:t>
            </w:r>
            <w:r/>
          </w:p>
        </w:tc>
      </w:tr>
      <w:tr>
        <w:trPr>
          <w:trHeight w:val="368" w:hRule="atLeast"/>
        </w:trPr>
        <w:tc>
          <w:tcPr>
            <w:tcW w:w="1080" w:type="dxa"/>
            <w:tcBorders>
              <w:top w:val="nil"/>
              <w:left w:val="nil"/>
              <w:bottom w:val="nil"/>
              <w:right w:val="nil"/>
              <w:insideH w:val="nil"/>
              <w:insideV w:val="nil"/>
            </w:tcBorders>
            <w:shd w:fill="auto" w:val="clear"/>
            <w:vAlign w:val="center"/>
          </w:tcPr>
          <w:p>
            <w:pPr>
              <w:pStyle w:val="Normal"/>
            </w:pPr>
            <w:r>
              <w:rPr>
                <w:sz w:val="16"/>
                <w:szCs w:val="16"/>
              </w:rPr>
              <w:t>total cover</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624</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0.031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2.31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0.202</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0.166</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0.696</w:t>
            </w:r>
            <w:r/>
          </w:p>
        </w:tc>
        <w:tc>
          <w:tcPr>
            <w:tcW w:w="1079" w:type="dxa"/>
            <w:tcBorders>
              <w:top w:val="nil"/>
              <w:left w:val="nil"/>
              <w:bottom w:val="nil"/>
              <w:right w:val="nil"/>
              <w:insideH w:val="nil"/>
              <w:insideV w:val="nil"/>
            </w:tcBorders>
            <w:shd w:fill="auto" w:val="clear"/>
            <w:vAlign w:val="center"/>
          </w:tcPr>
          <w:p>
            <w:pPr>
              <w:pStyle w:val="Normal"/>
            </w:pPr>
            <w:r>
              <w:rPr>
                <w:sz w:val="16"/>
                <w:szCs w:val="16"/>
              </w:rPr>
              <w:t>&gt; 0.1</w:t>
            </w:r>
            <w:r/>
          </w:p>
        </w:tc>
      </w:tr>
      <w:tr>
        <w:trPr>
          <w:trHeight w:val="368" w:hRule="atLeast"/>
        </w:trPr>
        <w:tc>
          <w:tcPr>
            <w:tcW w:w="1080" w:type="dxa"/>
            <w:tcBorders>
              <w:top w:val="nil"/>
              <w:left w:val="nil"/>
              <w:bottom w:val="nil"/>
              <w:right w:val="nil"/>
              <w:insideH w:val="nil"/>
              <w:insideV w:val="nil"/>
            </w:tcBorders>
            <w:shd w:fill="auto" w:val="clear"/>
            <w:vAlign w:val="center"/>
          </w:tcPr>
          <w:p>
            <w:pPr>
              <w:pStyle w:val="Normal"/>
            </w:pPr>
            <w:r>
              <w:rPr>
                <w:sz w:val="16"/>
                <w:szCs w:val="16"/>
              </w:rPr>
              <w:t>total richness</w:t>
            </w:r>
            <w:r/>
          </w:p>
        </w:tc>
        <w:tc>
          <w:tcPr>
            <w:tcW w:w="1080" w:type="dxa"/>
            <w:tcBorders>
              <w:top w:val="nil"/>
              <w:left w:val="nil"/>
              <w:bottom w:val="nil"/>
              <w:right w:val="nil"/>
              <w:insideH w:val="nil"/>
              <w:insideV w:val="nil"/>
            </w:tcBorders>
            <w:shd w:fill="auto" w:val="clear"/>
            <w:vAlign w:val="center"/>
          </w:tcPr>
          <w:p>
            <w:pPr>
              <w:pStyle w:val="Normal"/>
            </w:pPr>
            <w:r>
              <w:rPr>
                <w:b w:val="false"/>
                <w:bCs w:val="false"/>
                <w:sz w:val="16"/>
                <w:szCs w:val="16"/>
              </w:rPr>
              <w:t>-</w:t>
            </w:r>
            <w:r>
              <w:rPr>
                <w:b w:val="false"/>
                <w:bCs w:val="false"/>
                <w:sz w:val="16"/>
                <w:szCs w:val="16"/>
              </w:rPr>
              <w:t>0.361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466</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1.22</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0.911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&gt; 0.1</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w:t>
            </w:r>
            <w:r>
              <w:rPr>
                <w:sz w:val="16"/>
                <w:szCs w:val="16"/>
              </w:rPr>
              <w:t>0.202</w:t>
            </w:r>
            <w:r/>
          </w:p>
        </w:tc>
        <w:tc>
          <w:tcPr>
            <w:tcW w:w="1080" w:type="dxa"/>
            <w:tcBorders>
              <w:top w:val="nil"/>
              <w:left w:val="nil"/>
              <w:bottom w:val="nil"/>
              <w:right w:val="nil"/>
              <w:insideH w:val="nil"/>
              <w:insideV w:val="nil"/>
            </w:tcBorders>
            <w:shd w:fill="auto" w:val="clear"/>
            <w:vAlign w:val="center"/>
          </w:tcPr>
          <w:p>
            <w:pPr>
              <w:pStyle w:val="Normal"/>
            </w:pPr>
            <w:r>
              <w:rPr>
                <w:sz w:val="16"/>
                <w:szCs w:val="16"/>
              </w:rPr>
              <w:t>0.</w:t>
            </w:r>
            <w:r>
              <w:rPr>
                <w:sz w:val="16"/>
                <w:szCs w:val="16"/>
              </w:rPr>
              <w:t>769</w:t>
            </w:r>
            <w:r/>
          </w:p>
        </w:tc>
        <w:tc>
          <w:tcPr>
            <w:tcW w:w="1079" w:type="dxa"/>
            <w:tcBorders>
              <w:top w:val="nil"/>
              <w:left w:val="nil"/>
              <w:bottom w:val="nil"/>
              <w:right w:val="nil"/>
              <w:insideH w:val="nil"/>
              <w:insideV w:val="nil"/>
            </w:tcBorders>
            <w:shd w:fill="auto" w:val="clear"/>
            <w:vAlign w:val="center"/>
          </w:tcPr>
          <w:p>
            <w:pPr>
              <w:pStyle w:val="Normal"/>
            </w:pPr>
            <w:r>
              <w:rPr>
                <w:sz w:val="16"/>
                <w:szCs w:val="16"/>
              </w:rPr>
              <w:t>&gt; 0.1</w:t>
            </w:r>
            <w:r/>
          </w:p>
        </w:tc>
      </w:tr>
    </w:tbl>
    <w:p>
      <w:pPr>
        <w:pStyle w:val="Normal"/>
      </w:pPr>
      <w:r>
        <w:rPr/>
      </w: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Normal"/>
      </w:pPr>
      <w:r>
        <w:rPr/>
      </w:r>
      <w:r/>
    </w:p>
    <w:p>
      <w:pPr>
        <w:pStyle w:val="Normal"/>
        <w:rPr>
          <w:sz w:val="24"/>
          <w:sz w:val="24"/>
          <w:szCs w:val="24"/>
          <w:rFonts w:ascii="Times New Roman" w:hAnsi="Times New Roman" w:eastAsia="Andale Sans UI" w:cs="Tahoma"/>
          <w:color w:val="00000A"/>
          <w:lang w:val="en-US" w:eastAsia="en-US" w:bidi="en-US"/>
        </w:rPr>
      </w:pPr>
      <w:r>
        <w:rPr/>
        <w:t>Figure Captions</w:t>
      </w:r>
      <w:r/>
    </w:p>
    <w:p>
      <w:pPr>
        <w:pStyle w:val="Normal"/>
      </w:pPr>
      <w:r>
        <w:rPr/>
      </w:r>
      <w:r/>
    </w:p>
    <w:p>
      <w:pPr>
        <w:pStyle w:val="Normal"/>
      </w:pPr>
      <w:r>
        <w:rPr/>
      </w:r>
      <w:r/>
    </w:p>
    <w:p>
      <w:pPr>
        <w:pStyle w:val="Normal"/>
      </w:pPr>
      <w:r>
        <w:rPr/>
        <w:t>Figure 1: Geographic distribution of data sources. Each triangle represents a study site.</w:t>
      </w:r>
      <w:r/>
    </w:p>
    <w:p>
      <w:pPr>
        <w:pStyle w:val="Normal"/>
      </w:pPr>
      <w:r>
        <w:rPr/>
      </w:r>
      <w:r/>
    </w:p>
    <w:p>
      <w:pPr>
        <w:pStyle w:val="Normal"/>
      </w:pPr>
      <w:r>
        <w:rPr/>
      </w:r>
      <w:r/>
    </w:p>
    <w:p>
      <w:pPr>
        <w:pStyle w:val="Normal"/>
      </w:pPr>
      <w:r>
        <w:rPr/>
        <w:t>Figure 2: Thinning treatments caused an increase in exotic species richness compared with control treatments (</w:t>
      </w:r>
      <w:r>
        <w:rPr/>
        <w:t xml:space="preserve">adjusted </w:t>
      </w:r>
      <w:r>
        <w:rPr/>
        <w:t>p=0.00</w:t>
      </w:r>
      <w:r>
        <w:rPr/>
        <w:t>1</w:t>
      </w:r>
      <w:r>
        <w:rPr/>
        <w:t>).</w:t>
      </w:r>
      <w:r/>
    </w:p>
    <w:p>
      <w:pPr>
        <w:pStyle w:val="Normal"/>
      </w:pPr>
      <w:r>
        <w:rPr/>
      </w:r>
      <w:r/>
    </w:p>
    <w:p>
      <w:pPr>
        <w:pStyle w:val="Normal"/>
      </w:pPr>
      <w:r>
        <w:rPr/>
        <w:t xml:space="preserve">Figure </w:t>
      </w:r>
      <w:r>
        <w:rPr/>
        <w:t>3</w:t>
      </w:r>
      <w:r>
        <w:rPr/>
        <w:t xml:space="preserve">: </w:t>
      </w:r>
      <w:r>
        <w:rPr/>
        <w:t>Burning</w:t>
      </w:r>
      <w:r>
        <w:rPr/>
        <w:t xml:space="preserve"> treatments caused an increase in exotic species richness compared with control treatments (</w:t>
      </w:r>
      <w:r>
        <w:rPr/>
        <w:t xml:space="preserve">adjusted </w:t>
      </w:r>
      <w:r>
        <w:rPr/>
        <w:t>p=0.</w:t>
      </w:r>
      <w:r>
        <w:rPr/>
        <w:t>100</w:t>
      </w:r>
      <w:r>
        <w:rPr/>
        <w:t>).</w:t>
      </w:r>
      <w:r/>
    </w:p>
    <w:p>
      <w:pPr>
        <w:pStyle w:val="Normal"/>
        <w:rPr>
          <w:sz w:val="24"/>
          <w:sz w:val="24"/>
          <w:szCs w:val="24"/>
          <w:rFonts w:ascii="Times New Roman" w:hAnsi="Times New Roman" w:eastAsia="Andale Sans UI" w:cs="Tahoma"/>
          <w:color w:val="00000A"/>
          <w:lang w:val="en-US" w:eastAsia="en-US" w:bidi="en-US"/>
        </w:rPr>
      </w:pPr>
      <w:r>
        <w:rPr/>
      </w:r>
      <w:r/>
    </w:p>
    <w:p>
      <w:pPr>
        <w:pStyle w:val="Normal"/>
      </w:pPr>
      <w:r>
        <w:rPr/>
        <w:t xml:space="preserve">Figure </w:t>
      </w:r>
      <w:r>
        <w:rPr/>
        <w:t>4</w:t>
      </w:r>
      <w:r>
        <w:rPr/>
        <w:t>: Burning treatments caused a decrease in shrub cover when compared with control treatments (</w:t>
      </w:r>
      <w:r>
        <w:rPr/>
        <w:t xml:space="preserve">adjusted adjusted </w:t>
      </w:r>
      <w:r>
        <w:rPr/>
        <w:t>p=0.0</w:t>
      </w:r>
      <w:r>
        <w:rPr/>
        <w:t>689</w:t>
      </w:r>
      <w:r>
        <w:rPr/>
        <w:t>).</w:t>
      </w:r>
      <w:r/>
    </w:p>
    <w:p>
      <w:pPr>
        <w:pStyle w:val="Normal"/>
        <w:rPr>
          <w:sz w:val="24"/>
          <w:sz w:val="24"/>
          <w:szCs w:val="24"/>
          <w:rFonts w:ascii="Times New Roman" w:hAnsi="Times New Roman" w:eastAsia="Andale Sans UI" w:cs="Tahoma"/>
          <w:color w:val="00000A"/>
          <w:lang w:val="en-US" w:eastAsia="en-US" w:bidi="en-US"/>
        </w:rPr>
      </w:pPr>
      <w:r>
        <w:rPr/>
      </w:r>
      <w:r/>
    </w:p>
    <w:p>
      <w:pPr>
        <w:pStyle w:val="Normal"/>
        <w:rPr>
          <w:sz w:val="24"/>
          <w:sz w:val="24"/>
          <w:szCs w:val="24"/>
          <w:rFonts w:ascii="Times New Roman" w:hAnsi="Times New Roman" w:eastAsia="Andale Sans UI" w:cs="Tahoma"/>
          <w:color w:val="00000A"/>
          <w:lang w:val="en-US" w:eastAsia="en-US" w:bidi="en-US"/>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06"/>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Cs w:val="24"/>
        <w:lang w:val="en-US" w:eastAsia="en-US" w:bidi="en-US"/>
      </w:rPr>
    </w:rPrDefault>
    <w:pPrDefault>
      <w:pPr/>
    </w:pPrDefault>
  </w:docDefaults>
  <w:latentStyles w:defUnhideWhenUsed="1" w:defSemiHidden="1" w:defQFormat="0" w:defUIPriority="99" w:count="267"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Times New Roman" w:hAnsi="Times New Roman" w:eastAsia="Andale Sans UI" w:cs="Tahoma"/>
      <w:color w:val="00000A"/>
      <w:sz w:val="24"/>
      <w:szCs w:val="24"/>
      <w:lang w:val="en-US" w:eastAsia="en-US" w:bidi="en-US"/>
    </w:rPr>
  </w:style>
  <w:style w:type="character" w:styleId="DefaultParagraphFont" w:default="1">
    <w:name w:val="Default Paragraph Font"/>
    <w:uiPriority w:val="1"/>
    <w:unhideWhenUsed/>
    <w:rPr/>
  </w:style>
  <w:style w:type="character" w:styleId="BalloonTextChar" w:customStyle="1">
    <w:name w:val="Balloon Text Char"/>
    <w:basedOn w:val="DefaultParagraphFont"/>
    <w:link w:val="BalloonText"/>
    <w:uiPriority w:val="99"/>
    <w:semiHidden/>
    <w:rsid w:val="00120b1d"/>
    <w:rPr>
      <w:rFonts w:ascii="Tahoma" w:hAnsi="Tahoma"/>
      <w:sz w:val="16"/>
      <w:szCs w:val="16"/>
    </w:rPr>
  </w:style>
  <w:style w:type="paragraph" w:styleId="Heading" w:customStyle="1">
    <w:name w:val="Heading"/>
    <w:basedOn w:val="Normal"/>
    <w:next w:val="TextBody"/>
    <w:pPr>
      <w:keepNext/>
      <w:spacing w:before="240" w:after="120"/>
    </w:pPr>
    <w:rPr>
      <w:rFonts w:ascii="Arial" w:hAnsi="Arial"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basedOn w:val="Normal"/>
    <w:link w:val="BalloonTextChar"/>
    <w:uiPriority w:val="99"/>
    <w:semiHidden/>
    <w:unhideWhenUsed/>
    <w:rsid w:val="00120b1d"/>
    <w:pPr/>
    <w:rPr>
      <w:rFonts w:ascii="Tahoma" w:hAnsi="Tahoma"/>
      <w:sz w:val="16"/>
      <w:szCs w:val="16"/>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20b1d"/>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LibreOffice/4.3.7.2$Linux_X86_64 LibreOffice_project/430m0$Build-2</Application>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2009-04-16T11:32:00Z</dcterms:created>
  <dc:language>en-US</dc:language>
  <cp:lastModifiedBy>Dylan Schwilk</cp:lastModifiedBy>
  <dcterms:modified xsi:type="dcterms:W3CDTF">2015-08-05T14:08:00Z</dcterms:modified>
  <cp:revision>18</cp:revision>
</cp:coreProperties>
</file>