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Multi-Tiered Solar Concentration Lens System</w:t>
      </w:r>
    </w:p>
    <w:p>
      <w:r>
        <w:t>Date: 2025-05-11</w:t>
      </w:r>
    </w:p>
    <w:p>
      <w:pPr>
        <w:pStyle w:val="Heading2"/>
      </w:pPr>
      <w:r>
        <w:t>Overview</w:t>
      </w:r>
    </w:p>
    <w:p>
      <w:r>
        <w:t>This document details the structure and function of a modular, multi-tiered lens system designed for high-efficiency solar concentration and precision thermal delivery to supercritical fluid heating chambers. The system utilizes large-aperture top-level lenses, intermediary focus control lenses, and chamber-targeting bottom lenses to maintain uniform thermal input and prevent optical distortion.</w:t>
      </w:r>
    </w:p>
    <w:p>
      <w:pPr>
        <w:pStyle w:val="Heading2"/>
      </w:pPr>
      <w:r>
        <w:t>System Architecture</w:t>
      </w:r>
    </w:p>
    <w:p>
      <w:r>
        <w:t>The lens system is divided into three functional layers:</w:t>
        <w:br/>
        <w:t>1. **Primary Collector Lens Array:** A large, stationary Fresnel or parabolic lens structure suspended above the chamber series. It collects broad-spectrum sunlight across a wide area and converges it into controlled light columns.</w:t>
        <w:br/>
        <w:t>2. **Intermediate Beam Conditioning Lenses:** These lenses are positioned along the column to refine the beam, correct dispersion, and compensate for angular deviation due to the sun’s arc. They are slightly convex and adjustable for seasonal solar position tracking.</w:t>
        <w:br/>
        <w:t>3. **Terminal Focus Lenses (Targeting Lenses):** Located just above each chamber, these lenses ensure precision heating by focusing light to optimal intensity on thermal input zones of each container. Each is tuned to a specific focal length and target area diameter.</w:t>
      </w:r>
    </w:p>
    <w:p>
      <w:pPr>
        <w:pStyle w:val="Heading2"/>
      </w:pPr>
      <w:r>
        <w:t>Optical Engineering Considerations</w:t>
      </w:r>
    </w:p>
    <w:p>
      <w:r>
        <w:t>- **Focal Ratio Optimization:** Each lens is calibrated for maximum thermal density while avoiding material degradation.</w:t>
        <w:br/>
        <w:t>- **Sun Tracking Adjustments:** Though the system is largely static, optional mechanical tilt or refractive film shifting can optimize angle compensation throughout the day.</w:t>
        <w:br/>
        <w:t>- **Beam Uniformity:** The intermediate lenses suppress hotspots and scatter by using beam homogenization features such as patterned micro-lens arrays or refractive surface contours.</w:t>
      </w:r>
    </w:p>
    <w:p>
      <w:pPr>
        <w:pStyle w:val="Heading2"/>
      </w:pPr>
      <w:r>
        <w:t>Materials and Construction</w:t>
      </w:r>
    </w:p>
    <w:p>
      <w:r>
        <w:t>Lenses are constructed from UV-resistant, high-transparency polymer glass (e.g., acrylic or polycarbonate with anti-reflective coating). Mounts are lightweight aluminum or composite frame trusses designed for passive cooling and weather resistance. Optional internal coatings or embedded filters may be used to reflect harmful UV or infrared bands not needed for thermal gain.</w:t>
      </w:r>
    </w:p>
    <w:p>
      <w:pPr>
        <w:pStyle w:val="Heading2"/>
      </w:pPr>
      <w:r>
        <w:t>Thermal Integration</w:t>
      </w:r>
    </w:p>
    <w:p>
      <w:r>
        <w:t>Light is delivered directly to the surface of the pressurized containers, which are coated in high-absorption thermal finishes. The system minimizes lateral thermal loss and enables tight temperature control by shaping heat input to match fluid thermal response characteristics.</w:t>
      </w:r>
    </w:p>
    <w:p>
      <w:pPr>
        <w:pStyle w:val="Heading2"/>
      </w:pPr>
      <w:r>
        <w:t>Deployment and Modularity</w:t>
      </w:r>
    </w:p>
    <w:p>
      <w:r>
        <w:t>The lens system is modular and scalable. It can be mounted as a freestanding canopy or integrated into pre-cast rigging for ease of transport and assembly. Each unit is dimensionally synchronized with the supercritical fluid chamber it services. Lens modules are replaceable and field-tunable for local conditions.</w:t>
      </w:r>
    </w:p>
    <w:p>
      <w:pPr>
        <w:pStyle w:val="Heading2"/>
      </w:pPr>
      <w:r>
        <w:t>System Benefits</w:t>
      </w:r>
    </w:p>
    <w:p>
      <w:r>
        <w:t>- High-efficiency passive thermal input without electricity</w:t>
        <w:br/>
        <w:t>- Uniform, directional solar concentration across multiple chambers</w:t>
        <w:br/>
        <w:t>- No moving parts required for core operation</w:t>
        <w:br/>
        <w:t>- Compatible with extreme desert conditions</w:t>
        <w:br/>
        <w:t>- Scalable for industrial or distributed modular use</w:t>
      </w:r>
    </w:p>
    <w:p>
      <w:pPr>
        <w:pStyle w:val="Heading2"/>
      </w:pPr>
      <w:r>
        <w:t>Intellectual Attribution</w:t>
      </w:r>
    </w:p>
    <w:p>
      <w:r>
        <w:t>This lens system design was developed by the originator of the associated thermal generator system. It is structured to maximize optical delivery efficiency for passive thermal-electric generation applications. This record constitutes a timestamped document of authorship.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