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01C2" w14:textId="77777777" w:rsidR="00C74F0F" w:rsidRDefault="00C74F0F" w:rsidP="00C74F0F">
      <w:pPr>
        <w:adjustRightInd w:val="0"/>
        <w:snapToGrid w:val="0"/>
        <w:spacing w:line="300" w:lineRule="auto"/>
        <w:ind w:firstLineChars="472" w:firstLine="1133"/>
        <w:rPr>
          <w:rFonts w:ascii="宋体" w:hAnsi="宋体"/>
          <w:sz w:val="24"/>
        </w:rPr>
      </w:pPr>
    </w:p>
    <w:p w14:paraId="61425DEB" w14:textId="77777777" w:rsidR="00C74F0F" w:rsidRDefault="00C74F0F" w:rsidP="00C74F0F">
      <w:pPr>
        <w:jc w:val="center"/>
        <w:rPr>
          <w:rFonts w:ascii="宋体" w:hAnsi="宋体"/>
          <w:sz w:val="84"/>
          <w:szCs w:val="84"/>
        </w:rPr>
      </w:pPr>
    </w:p>
    <w:p w14:paraId="4A19F688" w14:textId="77777777" w:rsidR="00C74F0F" w:rsidRPr="00C74F0F" w:rsidRDefault="00C74F0F" w:rsidP="00C74F0F">
      <w:pPr>
        <w:jc w:val="center"/>
        <w:rPr>
          <w:rFonts w:ascii="宋体" w:eastAsia="宋体" w:hAnsi="宋体" w:cs="Times New Roman"/>
          <w:b/>
          <w:sz w:val="96"/>
          <w:szCs w:val="84"/>
        </w:rPr>
      </w:pPr>
      <w:r w:rsidRPr="00C74F0F">
        <w:rPr>
          <w:rFonts w:ascii="宋体" w:eastAsia="宋体" w:hAnsi="宋体" w:cs="Times New Roman" w:hint="eastAsia"/>
          <w:b/>
          <w:sz w:val="96"/>
          <w:szCs w:val="84"/>
        </w:rPr>
        <w:t xml:space="preserve">珠海科技学院      </w:t>
      </w:r>
    </w:p>
    <w:p w14:paraId="7E8B12C4" w14:textId="77777777" w:rsidR="00C74F0F" w:rsidRPr="00C11DAA" w:rsidRDefault="00C74F0F" w:rsidP="00C74F0F">
      <w:pPr>
        <w:jc w:val="center"/>
        <w:rPr>
          <w:rFonts w:ascii="华文隶书" w:eastAsia="华文隶书"/>
          <w:sz w:val="28"/>
          <w:szCs w:val="28"/>
        </w:rPr>
      </w:pPr>
    </w:p>
    <w:p w14:paraId="385BDFF7" w14:textId="77777777" w:rsidR="00C74F0F" w:rsidRPr="00C74F0F" w:rsidRDefault="00C74F0F" w:rsidP="00C74F0F">
      <w:pPr>
        <w:jc w:val="center"/>
        <w:rPr>
          <w:rFonts w:ascii="华文隶书" w:eastAsia="华文隶书" w:hAnsi="Times New Roman" w:cs="Times New Roman"/>
          <w:sz w:val="72"/>
          <w:szCs w:val="72"/>
        </w:rPr>
      </w:pPr>
      <w:r w:rsidRPr="00C74F0F">
        <w:rPr>
          <w:rFonts w:ascii="华文隶书" w:eastAsia="华文隶书" w:hAnsi="Times New Roman" w:cs="Times New Roman" w:hint="eastAsia"/>
          <w:sz w:val="72"/>
          <w:szCs w:val="72"/>
        </w:rPr>
        <w:t>学  术  论  文</w:t>
      </w:r>
    </w:p>
    <w:p w14:paraId="37ABDCD3" w14:textId="78EAD43C" w:rsidR="00C74F0F" w:rsidRPr="00C74F0F" w:rsidRDefault="00DF79CE" w:rsidP="00C74F0F">
      <w:pPr>
        <w:adjustRightInd w:val="0"/>
        <w:snapToGrid w:val="0"/>
        <w:spacing w:beforeLines="100" w:before="312" w:afterLines="100" w:after="312"/>
        <w:jc w:val="center"/>
        <w:rPr>
          <w:rFonts w:ascii="楷体" w:eastAsia="楷体" w:hAnsi="楷体" w:cs="Times New Roman"/>
          <w:b/>
          <w:sz w:val="52"/>
          <w:szCs w:val="52"/>
        </w:rPr>
      </w:pPr>
      <w:r>
        <w:rPr>
          <w:rFonts w:ascii="楷体" w:eastAsia="楷体" w:hAnsi="楷体" w:cs="Times New Roman" w:hint="eastAsia"/>
          <w:b/>
          <w:sz w:val="52"/>
          <w:szCs w:val="52"/>
        </w:rPr>
        <w:t>不忘初心</w:t>
      </w:r>
      <w:r w:rsidR="00C74F0F" w:rsidRPr="00C74F0F">
        <w:rPr>
          <w:rFonts w:ascii="楷体" w:eastAsia="楷体" w:hAnsi="楷体" w:cs="Times New Roman" w:hint="eastAsia"/>
          <w:b/>
          <w:sz w:val="52"/>
          <w:szCs w:val="52"/>
        </w:rPr>
        <w:t xml:space="preserve">  </w:t>
      </w:r>
      <w:r>
        <w:rPr>
          <w:rFonts w:ascii="楷体" w:eastAsia="楷体" w:hAnsi="楷体" w:cs="Times New Roman" w:hint="eastAsia"/>
          <w:b/>
          <w:sz w:val="52"/>
          <w:szCs w:val="52"/>
        </w:rPr>
        <w:t>继续前行</w:t>
      </w:r>
    </w:p>
    <w:p w14:paraId="5743592D" w14:textId="3383CC88" w:rsidR="00C74F0F" w:rsidRPr="00AD50D8" w:rsidRDefault="00C74F0F" w:rsidP="00C74F0F">
      <w:pPr>
        <w:adjustRightInd w:val="0"/>
        <w:snapToGrid w:val="0"/>
        <w:spacing w:beforeLines="100" w:before="312" w:afterLines="100" w:after="312"/>
        <w:jc w:val="center"/>
        <w:rPr>
          <w:rFonts w:ascii="楷体" w:eastAsia="楷体" w:hAnsi="楷体"/>
          <w:b/>
          <w:sz w:val="28"/>
          <w:szCs w:val="28"/>
        </w:rPr>
      </w:pPr>
      <w:r w:rsidRPr="00176156">
        <w:rPr>
          <w:rFonts w:ascii="楷体" w:eastAsia="楷体" w:hAnsi="楷体" w:hint="eastAsia"/>
          <w:b/>
          <w:sz w:val="28"/>
          <w:szCs w:val="28"/>
        </w:rPr>
        <w:t xml:space="preserve"> </w:t>
      </w:r>
      <w:r>
        <w:rPr>
          <w:rFonts w:ascii="楷体" w:eastAsia="楷体" w:hAnsi="楷体" w:hint="eastAsia"/>
          <w:b/>
          <w:sz w:val="28"/>
          <w:szCs w:val="28"/>
        </w:rPr>
        <w:t xml:space="preserve">      </w:t>
      </w:r>
      <w:r w:rsidRPr="00176156">
        <w:rPr>
          <w:rFonts w:ascii="楷体" w:eastAsia="楷体" w:hAnsi="楷体" w:hint="eastAsia"/>
          <w:b/>
          <w:sz w:val="28"/>
          <w:szCs w:val="28"/>
        </w:rPr>
        <w:t>——《</w:t>
      </w:r>
      <w:r w:rsidR="00DF79CE" w:rsidRPr="00DF79CE">
        <w:rPr>
          <w:rFonts w:ascii="楷体" w:eastAsia="楷体" w:hAnsi="楷体" w:hint="eastAsia"/>
          <w:b/>
          <w:bCs/>
          <w:sz w:val="28"/>
          <w:szCs w:val="28"/>
        </w:rPr>
        <w:t>习近平谈治国理政</w:t>
      </w:r>
      <w:r w:rsidRPr="00176156">
        <w:rPr>
          <w:rFonts w:ascii="楷体" w:eastAsia="楷体" w:hAnsi="楷体" w:hint="eastAsia"/>
          <w:b/>
          <w:sz w:val="28"/>
          <w:szCs w:val="28"/>
        </w:rPr>
        <w:t>》给我们的启示</w:t>
      </w:r>
    </w:p>
    <w:p w14:paraId="614C7D17" w14:textId="77777777" w:rsidR="00C74F0F" w:rsidRPr="00B42CA5" w:rsidRDefault="00C74F0F" w:rsidP="00C74F0F">
      <w:pPr>
        <w:adjustRightInd w:val="0"/>
        <w:snapToGrid w:val="0"/>
        <w:spacing w:beforeLines="100" w:before="312" w:afterLines="100" w:after="312"/>
        <w:jc w:val="center"/>
        <w:rPr>
          <w:rFonts w:ascii="楷体" w:eastAsia="楷体" w:hAnsi="楷体"/>
          <w:b/>
          <w:sz w:val="52"/>
          <w:szCs w:val="52"/>
        </w:rPr>
      </w:pPr>
      <w:r>
        <w:rPr>
          <w:rFonts w:ascii="楷体" w:eastAsia="楷体" w:hAnsi="楷体" w:hint="eastAsia"/>
          <w:b/>
          <w:sz w:val="52"/>
          <w:szCs w:val="52"/>
        </w:rPr>
        <w:t xml:space="preserve">             </w:t>
      </w:r>
    </w:p>
    <w:tbl>
      <w:tblPr>
        <w:tblW w:w="0" w:type="auto"/>
        <w:tblInd w:w="1188" w:type="dxa"/>
        <w:tblLook w:val="01E0" w:firstRow="1" w:lastRow="1" w:firstColumn="1" w:lastColumn="1" w:noHBand="0" w:noVBand="0"/>
      </w:tblPr>
      <w:tblGrid>
        <w:gridCol w:w="2982"/>
        <w:gridCol w:w="4136"/>
      </w:tblGrid>
      <w:tr w:rsidR="00C74F0F" w:rsidRPr="008807AF" w14:paraId="2E034EE7" w14:textId="77777777" w:rsidTr="00495B07">
        <w:tc>
          <w:tcPr>
            <w:tcW w:w="3060" w:type="dxa"/>
            <w:shd w:val="clear" w:color="auto" w:fill="auto"/>
          </w:tcPr>
          <w:p w14:paraId="4E67B977" w14:textId="77777777" w:rsidR="00C74F0F" w:rsidRPr="008807AF" w:rsidRDefault="00C74F0F" w:rsidP="00C74F0F">
            <w:pPr>
              <w:rPr>
                <w:rFonts w:ascii="楷体_GB2312" w:eastAsia="楷体_GB2312"/>
                <w:b/>
                <w:sz w:val="32"/>
                <w:szCs w:val="32"/>
              </w:rPr>
            </w:pPr>
            <w:r>
              <w:rPr>
                <w:rFonts w:ascii="楷体_GB2312" w:eastAsia="楷体_GB2312" w:hint="eastAsia"/>
                <w:b/>
                <w:sz w:val="32"/>
                <w:szCs w:val="32"/>
              </w:rPr>
              <w:t>学            院</w:t>
            </w:r>
            <w:r w:rsidRPr="008807AF">
              <w:rPr>
                <w:rFonts w:ascii="楷体_GB2312" w:eastAsia="楷体_GB2312" w:hint="eastAsia"/>
                <w:b/>
                <w:sz w:val="32"/>
                <w:szCs w:val="32"/>
              </w:rPr>
              <w:t>：</w:t>
            </w:r>
          </w:p>
        </w:tc>
        <w:tc>
          <w:tcPr>
            <w:tcW w:w="4274" w:type="dxa"/>
            <w:shd w:val="clear" w:color="auto" w:fill="auto"/>
          </w:tcPr>
          <w:p w14:paraId="7C42E976" w14:textId="14103126" w:rsidR="00C74F0F" w:rsidRPr="008807AF" w:rsidRDefault="00C74F0F" w:rsidP="00495B07">
            <w:pPr>
              <w:rPr>
                <w:rFonts w:ascii="楷体_GB2312" w:eastAsia="楷体_GB2312"/>
                <w:b/>
                <w:sz w:val="32"/>
                <w:szCs w:val="32"/>
              </w:rPr>
            </w:pPr>
            <w:r>
              <w:rPr>
                <w:rFonts w:ascii="楷体_GB2312" w:eastAsia="楷体_GB2312" w:hint="eastAsia"/>
                <w:b/>
                <w:sz w:val="32"/>
                <w:szCs w:val="32"/>
              </w:rPr>
              <w:t>计算机</w:t>
            </w:r>
          </w:p>
        </w:tc>
      </w:tr>
      <w:tr w:rsidR="00C74F0F" w:rsidRPr="008807AF" w14:paraId="71BD25BD" w14:textId="77777777" w:rsidTr="00495B07">
        <w:tc>
          <w:tcPr>
            <w:tcW w:w="3060" w:type="dxa"/>
            <w:shd w:val="clear" w:color="auto" w:fill="auto"/>
          </w:tcPr>
          <w:p w14:paraId="4FF6B149" w14:textId="77777777" w:rsidR="00C74F0F" w:rsidRPr="008807AF" w:rsidRDefault="00C74F0F" w:rsidP="00C74F0F">
            <w:pPr>
              <w:rPr>
                <w:rFonts w:ascii="楷体_GB2312" w:eastAsia="楷体_GB2312"/>
                <w:b/>
                <w:sz w:val="32"/>
                <w:szCs w:val="32"/>
              </w:rPr>
            </w:pPr>
            <w:r w:rsidRPr="008807AF">
              <w:rPr>
                <w:rFonts w:ascii="楷体_GB2312" w:eastAsia="楷体_GB2312" w:hint="eastAsia"/>
                <w:b/>
                <w:spacing w:val="212"/>
                <w:kern w:val="0"/>
                <w:sz w:val="32"/>
                <w:szCs w:val="32"/>
              </w:rPr>
              <w:t>专业名</w:t>
            </w:r>
            <w:r w:rsidRPr="008807AF">
              <w:rPr>
                <w:rFonts w:ascii="楷体_GB2312" w:eastAsia="楷体_GB2312" w:hint="eastAsia"/>
                <w:b/>
                <w:kern w:val="0"/>
                <w:sz w:val="32"/>
                <w:szCs w:val="32"/>
              </w:rPr>
              <w:t>称</w:t>
            </w:r>
            <w:r w:rsidRPr="008807AF">
              <w:rPr>
                <w:rFonts w:ascii="楷体_GB2312" w:eastAsia="楷体_GB2312" w:hint="eastAsia"/>
                <w:b/>
                <w:sz w:val="32"/>
                <w:szCs w:val="32"/>
              </w:rPr>
              <w:t>：</w:t>
            </w:r>
          </w:p>
        </w:tc>
        <w:tc>
          <w:tcPr>
            <w:tcW w:w="4274" w:type="dxa"/>
            <w:shd w:val="clear" w:color="auto" w:fill="auto"/>
          </w:tcPr>
          <w:p w14:paraId="45FC0E4B" w14:textId="359682E4" w:rsidR="00C74F0F" w:rsidRPr="008807AF" w:rsidRDefault="00E72800" w:rsidP="00495B07">
            <w:pPr>
              <w:rPr>
                <w:rFonts w:ascii="楷体_GB2312" w:eastAsia="楷体_GB2312"/>
                <w:b/>
                <w:sz w:val="32"/>
                <w:szCs w:val="32"/>
              </w:rPr>
            </w:pPr>
            <w:r>
              <w:rPr>
                <w:rFonts w:ascii="楷体_GB2312" w:eastAsia="楷体_GB2312" w:hint="eastAsia"/>
                <w:b/>
                <w:sz w:val="32"/>
                <w:szCs w:val="32"/>
              </w:rPr>
              <w:t>计算机</w:t>
            </w:r>
            <w:r w:rsidR="00394592">
              <w:rPr>
                <w:rFonts w:ascii="楷体_GB2312" w:eastAsia="楷体_GB2312" w:hint="eastAsia"/>
                <w:b/>
                <w:sz w:val="32"/>
                <w:szCs w:val="32"/>
              </w:rPr>
              <w:t>科学与技术</w:t>
            </w:r>
          </w:p>
        </w:tc>
      </w:tr>
      <w:tr w:rsidR="00C74F0F" w:rsidRPr="00776284" w14:paraId="48039929" w14:textId="77777777" w:rsidTr="00495B07">
        <w:tc>
          <w:tcPr>
            <w:tcW w:w="3060" w:type="dxa"/>
            <w:shd w:val="clear" w:color="auto" w:fill="auto"/>
          </w:tcPr>
          <w:p w14:paraId="005DC358" w14:textId="77777777" w:rsidR="00C74F0F" w:rsidRPr="008807AF" w:rsidRDefault="00C74F0F" w:rsidP="00495B07">
            <w:pPr>
              <w:rPr>
                <w:rFonts w:ascii="楷体_GB2312" w:eastAsia="楷体_GB2312"/>
                <w:b/>
                <w:sz w:val="32"/>
                <w:szCs w:val="32"/>
              </w:rPr>
            </w:pPr>
            <w:r w:rsidRPr="008807AF">
              <w:rPr>
                <w:rFonts w:ascii="楷体_GB2312" w:eastAsia="楷体_GB2312" w:hint="eastAsia"/>
                <w:b/>
                <w:spacing w:val="212"/>
                <w:kern w:val="0"/>
                <w:sz w:val="32"/>
                <w:szCs w:val="32"/>
              </w:rPr>
              <w:t>学生姓</w:t>
            </w:r>
            <w:r w:rsidRPr="008807AF">
              <w:rPr>
                <w:rFonts w:ascii="楷体_GB2312" w:eastAsia="楷体_GB2312" w:hint="eastAsia"/>
                <w:b/>
                <w:sz w:val="32"/>
                <w:szCs w:val="32"/>
              </w:rPr>
              <w:t>名：</w:t>
            </w:r>
          </w:p>
        </w:tc>
        <w:tc>
          <w:tcPr>
            <w:tcW w:w="4274" w:type="dxa"/>
            <w:shd w:val="clear" w:color="auto" w:fill="auto"/>
          </w:tcPr>
          <w:p w14:paraId="281BA7DD" w14:textId="59E3D042" w:rsidR="00C74F0F" w:rsidRPr="008807AF" w:rsidRDefault="00C74F0F" w:rsidP="00495B07">
            <w:pPr>
              <w:pStyle w:val="a7"/>
              <w:rPr>
                <w:rFonts w:ascii="楷体_GB2312" w:eastAsia="楷体_GB2312"/>
                <w:b/>
                <w:sz w:val="32"/>
                <w:szCs w:val="32"/>
              </w:rPr>
            </w:pPr>
          </w:p>
        </w:tc>
      </w:tr>
      <w:tr w:rsidR="00C74F0F" w:rsidRPr="00776284" w14:paraId="073A2B45" w14:textId="77777777" w:rsidTr="00495B07">
        <w:tc>
          <w:tcPr>
            <w:tcW w:w="3060" w:type="dxa"/>
            <w:shd w:val="clear" w:color="auto" w:fill="auto"/>
          </w:tcPr>
          <w:p w14:paraId="4D1793E2" w14:textId="3AD43621" w:rsidR="00C74F0F" w:rsidRPr="008807AF" w:rsidRDefault="00C74F0F" w:rsidP="00C74F0F">
            <w:pPr>
              <w:rPr>
                <w:rFonts w:ascii="楷体_GB2312" w:eastAsia="楷体_GB2312"/>
                <w:sz w:val="32"/>
                <w:szCs w:val="32"/>
              </w:rPr>
            </w:pPr>
            <w:r w:rsidRPr="008807AF">
              <w:rPr>
                <w:rFonts w:ascii="楷体_GB2312" w:eastAsia="楷体_GB2312" w:hint="eastAsia"/>
                <w:b/>
                <w:kern w:val="0"/>
                <w:sz w:val="32"/>
                <w:szCs w:val="32"/>
              </w:rPr>
              <w:t>学</w:t>
            </w:r>
            <w:r w:rsidR="0061370C">
              <w:rPr>
                <w:rFonts w:ascii="楷体_GB2312" w:eastAsia="楷体_GB2312" w:hint="eastAsia"/>
                <w:b/>
                <w:kern w:val="0"/>
                <w:sz w:val="32"/>
                <w:szCs w:val="32"/>
              </w:rPr>
              <w:t xml:space="preserve"> </w:t>
            </w:r>
            <w:r w:rsidRPr="008807AF">
              <w:rPr>
                <w:rFonts w:ascii="楷体_GB2312" w:eastAsia="楷体_GB2312" w:hint="eastAsia"/>
                <w:b/>
                <w:kern w:val="0"/>
                <w:sz w:val="32"/>
                <w:szCs w:val="32"/>
              </w:rPr>
              <w:t xml:space="preserve">　　　</w:t>
            </w:r>
            <w:r w:rsidR="0061370C">
              <w:rPr>
                <w:rFonts w:ascii="楷体_GB2312" w:eastAsia="楷体_GB2312" w:hint="eastAsia"/>
                <w:b/>
                <w:kern w:val="0"/>
                <w:sz w:val="32"/>
                <w:szCs w:val="32"/>
              </w:rPr>
              <w:t xml:space="preserve"> </w:t>
            </w:r>
            <w:r w:rsidRPr="008807AF">
              <w:rPr>
                <w:rFonts w:ascii="楷体_GB2312" w:eastAsia="楷体_GB2312" w:hint="eastAsia"/>
                <w:b/>
                <w:kern w:val="0"/>
                <w:sz w:val="32"/>
                <w:szCs w:val="32"/>
              </w:rPr>
              <w:t xml:space="preserve">　号：</w:t>
            </w:r>
          </w:p>
        </w:tc>
        <w:tc>
          <w:tcPr>
            <w:tcW w:w="4274" w:type="dxa"/>
            <w:shd w:val="clear" w:color="auto" w:fill="auto"/>
          </w:tcPr>
          <w:p w14:paraId="1C9124B6" w14:textId="13B95084" w:rsidR="00C74F0F" w:rsidRPr="008807AF" w:rsidRDefault="00C74F0F" w:rsidP="00495B07">
            <w:pPr>
              <w:pStyle w:val="a7"/>
              <w:rPr>
                <w:rFonts w:ascii="楷体_GB2312" w:eastAsia="楷体_GB2312"/>
                <w:b/>
                <w:sz w:val="32"/>
                <w:szCs w:val="32"/>
              </w:rPr>
            </w:pPr>
          </w:p>
        </w:tc>
      </w:tr>
      <w:tr w:rsidR="00C74F0F" w:rsidRPr="00776284" w14:paraId="43424FDD" w14:textId="77777777" w:rsidTr="00495B07">
        <w:tc>
          <w:tcPr>
            <w:tcW w:w="3060" w:type="dxa"/>
            <w:shd w:val="clear" w:color="auto" w:fill="auto"/>
          </w:tcPr>
          <w:p w14:paraId="5D9A9EAD" w14:textId="77777777" w:rsidR="00C74F0F" w:rsidRPr="008807AF" w:rsidRDefault="00C74F0F" w:rsidP="00495B07">
            <w:pPr>
              <w:rPr>
                <w:rFonts w:ascii="楷体_GB2312" w:eastAsia="楷体_GB2312"/>
                <w:b/>
                <w:w w:val="88"/>
                <w:kern w:val="0"/>
                <w:sz w:val="32"/>
                <w:szCs w:val="32"/>
              </w:rPr>
            </w:pPr>
            <w:r>
              <w:rPr>
                <w:rFonts w:ascii="楷体_GB2312" w:eastAsia="楷体_GB2312" w:hint="eastAsia"/>
                <w:b/>
                <w:sz w:val="32"/>
                <w:szCs w:val="32"/>
              </w:rPr>
              <w:t xml:space="preserve">指 </w:t>
            </w:r>
            <w:r>
              <w:rPr>
                <w:rFonts w:ascii="楷体_GB2312" w:eastAsia="楷体_GB2312"/>
                <w:b/>
                <w:sz w:val="32"/>
                <w:szCs w:val="32"/>
              </w:rPr>
              <w:t xml:space="preserve">  </w:t>
            </w:r>
            <w:r>
              <w:rPr>
                <w:rFonts w:ascii="楷体_GB2312" w:eastAsia="楷体_GB2312" w:hint="eastAsia"/>
                <w:b/>
                <w:sz w:val="32"/>
                <w:szCs w:val="32"/>
              </w:rPr>
              <w:t xml:space="preserve">导 </w:t>
            </w:r>
            <w:r>
              <w:rPr>
                <w:rFonts w:ascii="楷体_GB2312" w:eastAsia="楷体_GB2312"/>
                <w:b/>
                <w:sz w:val="32"/>
                <w:szCs w:val="32"/>
              </w:rPr>
              <w:t xml:space="preserve"> </w:t>
            </w:r>
            <w:r>
              <w:rPr>
                <w:rFonts w:ascii="楷体_GB2312" w:eastAsia="楷体_GB2312" w:hint="eastAsia"/>
                <w:b/>
                <w:sz w:val="32"/>
                <w:szCs w:val="32"/>
              </w:rPr>
              <w:t>教</w:t>
            </w:r>
            <w:r>
              <w:rPr>
                <w:rFonts w:ascii="楷体_GB2312" w:eastAsia="楷体_GB2312"/>
                <w:b/>
                <w:sz w:val="32"/>
                <w:szCs w:val="32"/>
              </w:rPr>
              <w:t xml:space="preserve">   </w:t>
            </w:r>
            <w:r>
              <w:rPr>
                <w:rFonts w:ascii="楷体_GB2312" w:eastAsia="楷体_GB2312" w:hint="eastAsia"/>
                <w:b/>
                <w:sz w:val="32"/>
                <w:szCs w:val="32"/>
              </w:rPr>
              <w:t>师</w:t>
            </w:r>
            <w:r w:rsidRPr="008807AF">
              <w:rPr>
                <w:rFonts w:ascii="楷体_GB2312" w:eastAsia="楷体_GB2312" w:hint="eastAsia"/>
                <w:b/>
                <w:sz w:val="32"/>
                <w:szCs w:val="32"/>
              </w:rPr>
              <w:t>：</w:t>
            </w:r>
          </w:p>
        </w:tc>
        <w:tc>
          <w:tcPr>
            <w:tcW w:w="4274" w:type="dxa"/>
            <w:shd w:val="clear" w:color="auto" w:fill="auto"/>
          </w:tcPr>
          <w:p w14:paraId="0FC63DEC" w14:textId="312A7743" w:rsidR="00C74F0F" w:rsidRPr="008807AF" w:rsidRDefault="00394592" w:rsidP="00495B07">
            <w:pPr>
              <w:pStyle w:val="a7"/>
              <w:rPr>
                <w:rFonts w:ascii="楷体_GB2312" w:eastAsia="楷体_GB2312"/>
                <w:b/>
                <w:sz w:val="32"/>
                <w:szCs w:val="32"/>
              </w:rPr>
            </w:pPr>
            <w:r>
              <w:rPr>
                <w:rFonts w:ascii="楷体_GB2312" w:eastAsia="楷体_GB2312" w:hint="eastAsia"/>
                <w:b/>
                <w:sz w:val="32"/>
                <w:szCs w:val="32"/>
              </w:rPr>
              <w:t>隋江涛</w:t>
            </w:r>
          </w:p>
        </w:tc>
      </w:tr>
    </w:tbl>
    <w:p w14:paraId="61FEB5E9" w14:textId="77777777" w:rsidR="00C74F0F" w:rsidRPr="00776284" w:rsidRDefault="00C74F0F" w:rsidP="00C74F0F">
      <w:pPr>
        <w:ind w:firstLineChars="544" w:firstLine="1142"/>
      </w:pPr>
    </w:p>
    <w:p w14:paraId="0395A9AE" w14:textId="77777777" w:rsidR="00C74F0F" w:rsidRPr="00BE73E8" w:rsidRDefault="00C74F0F" w:rsidP="00C74F0F">
      <w:pPr>
        <w:jc w:val="left"/>
        <w:rPr>
          <w:rFonts w:ascii="楷体_GB2312" w:eastAsia="楷体_GB2312"/>
          <w:b/>
          <w:sz w:val="32"/>
          <w:szCs w:val="32"/>
        </w:rPr>
      </w:pPr>
    </w:p>
    <w:p w14:paraId="1F9B1942" w14:textId="77777777" w:rsidR="00C74F0F" w:rsidRDefault="00C74F0F" w:rsidP="00C74F0F">
      <w:pPr>
        <w:spacing w:line="240" w:lineRule="atLeast"/>
        <w:rPr>
          <w:rFonts w:ascii="黑体" w:eastAsia="黑体"/>
          <w:sz w:val="28"/>
        </w:rPr>
      </w:pPr>
    </w:p>
    <w:p w14:paraId="1C24B06D" w14:textId="452E06FA" w:rsidR="00C74F0F" w:rsidRDefault="00C74F0F" w:rsidP="00C74F0F">
      <w:pPr>
        <w:spacing w:line="240" w:lineRule="atLeast"/>
        <w:jc w:val="center"/>
        <w:rPr>
          <w:rFonts w:ascii="黑体" w:eastAsia="黑体"/>
          <w:sz w:val="28"/>
        </w:rPr>
      </w:pPr>
      <w:r>
        <w:rPr>
          <w:rFonts w:ascii="黑体" w:eastAsia="黑体" w:hint="eastAsia"/>
          <w:sz w:val="28"/>
        </w:rPr>
        <w:t>完成日期</w:t>
      </w:r>
      <w:r>
        <w:rPr>
          <w:rFonts w:ascii="黑体" w:eastAsia="黑体"/>
          <w:sz w:val="28"/>
        </w:rPr>
        <w:t xml:space="preserve"> </w:t>
      </w:r>
      <w:r>
        <w:rPr>
          <w:rFonts w:ascii="黑体" w:eastAsia="黑体" w:hint="eastAsia"/>
          <w:sz w:val="28"/>
        </w:rPr>
        <w:t>2021</w:t>
      </w:r>
      <w:r>
        <w:rPr>
          <w:rFonts w:ascii="黑体" w:eastAsia="黑体"/>
          <w:sz w:val="28"/>
        </w:rPr>
        <w:t xml:space="preserve"> </w:t>
      </w:r>
      <w:r>
        <w:rPr>
          <w:rFonts w:ascii="黑体" w:eastAsia="黑体" w:hint="eastAsia"/>
          <w:sz w:val="28"/>
        </w:rPr>
        <w:t>年</w:t>
      </w:r>
      <w:r>
        <w:rPr>
          <w:rFonts w:ascii="黑体" w:eastAsia="黑体"/>
          <w:sz w:val="28"/>
        </w:rPr>
        <w:t xml:space="preserve"> </w:t>
      </w:r>
      <w:r>
        <w:rPr>
          <w:rFonts w:ascii="黑体" w:eastAsia="黑体" w:hint="eastAsia"/>
          <w:sz w:val="28"/>
        </w:rPr>
        <w:t xml:space="preserve"> </w:t>
      </w:r>
      <w:r>
        <w:rPr>
          <w:rFonts w:ascii="黑体" w:eastAsia="黑体"/>
          <w:sz w:val="28"/>
        </w:rPr>
        <w:t xml:space="preserve"> 12</w:t>
      </w:r>
      <w:r>
        <w:rPr>
          <w:rFonts w:ascii="黑体" w:eastAsia="黑体" w:hint="eastAsia"/>
          <w:sz w:val="28"/>
        </w:rPr>
        <w:t xml:space="preserve">月 </w:t>
      </w:r>
      <w:r w:rsidR="00394592">
        <w:rPr>
          <w:rFonts w:ascii="黑体" w:eastAsia="黑体"/>
          <w:sz w:val="28"/>
        </w:rPr>
        <w:t>1</w:t>
      </w:r>
      <w:r>
        <w:rPr>
          <w:rFonts w:ascii="黑体" w:eastAsia="黑体"/>
          <w:sz w:val="28"/>
        </w:rPr>
        <w:t>6</w:t>
      </w:r>
      <w:r>
        <w:rPr>
          <w:rFonts w:ascii="黑体" w:eastAsia="黑体" w:hint="eastAsia"/>
          <w:sz w:val="28"/>
        </w:rPr>
        <w:t>日</w:t>
      </w:r>
    </w:p>
    <w:p w14:paraId="62384495" w14:textId="77777777" w:rsidR="0013759F" w:rsidRDefault="0013759F" w:rsidP="00D01446">
      <w:pPr>
        <w:adjustRightInd w:val="0"/>
        <w:snapToGrid w:val="0"/>
        <w:spacing w:beforeLines="100" w:before="312" w:afterLines="100" w:after="312"/>
        <w:jc w:val="center"/>
        <w:rPr>
          <w:rFonts w:ascii="宋体" w:eastAsia="宋体" w:hAnsi="宋体" w:cs="Times New Roman"/>
          <w:b/>
          <w:sz w:val="32"/>
          <w:szCs w:val="32"/>
        </w:rPr>
        <w:sectPr w:rsidR="0013759F" w:rsidSect="00A65A61">
          <w:footerReference w:type="even" r:id="rId7"/>
          <w:pgSz w:w="11906" w:h="16838"/>
          <w:pgMar w:top="1440" w:right="1800" w:bottom="1440" w:left="1800" w:header="851" w:footer="992" w:gutter="0"/>
          <w:cols w:space="425"/>
          <w:titlePg/>
          <w:docGrid w:type="lines" w:linePitch="312"/>
        </w:sectPr>
      </w:pPr>
    </w:p>
    <w:p w14:paraId="58C90EB7" w14:textId="144D5C7E" w:rsidR="00D01446" w:rsidRPr="00D01446" w:rsidRDefault="00DF79CE" w:rsidP="00D01446">
      <w:pPr>
        <w:adjustRightInd w:val="0"/>
        <w:snapToGrid w:val="0"/>
        <w:spacing w:beforeLines="100" w:before="312" w:afterLines="100" w:after="312"/>
        <w:jc w:val="center"/>
        <w:rPr>
          <w:rFonts w:ascii="宋体" w:eastAsia="宋体" w:hAnsi="宋体" w:cs="Times New Roman"/>
          <w:b/>
          <w:sz w:val="32"/>
          <w:szCs w:val="32"/>
        </w:rPr>
      </w:pPr>
      <w:r>
        <w:rPr>
          <w:rFonts w:ascii="宋体" w:eastAsia="宋体" w:hAnsi="宋体" w:cs="Times New Roman" w:hint="eastAsia"/>
          <w:b/>
          <w:sz w:val="32"/>
          <w:szCs w:val="32"/>
        </w:rPr>
        <w:lastRenderedPageBreak/>
        <w:t>不忘初心 继续前行</w:t>
      </w:r>
    </w:p>
    <w:p w14:paraId="3446610A" w14:textId="4CE1FAFB" w:rsidR="00D01446" w:rsidRDefault="00D01446" w:rsidP="00D01446">
      <w:pPr>
        <w:adjustRightInd w:val="0"/>
        <w:snapToGrid w:val="0"/>
        <w:spacing w:beforeLines="100" w:before="312" w:afterLines="100" w:after="312"/>
        <w:jc w:val="center"/>
        <w:rPr>
          <w:rFonts w:ascii="宋体" w:hAnsi="宋体"/>
          <w:szCs w:val="21"/>
        </w:rPr>
      </w:pPr>
      <w:r>
        <w:rPr>
          <w:rFonts w:ascii="宋体" w:hAnsi="宋体" w:hint="eastAsia"/>
          <w:b/>
          <w:szCs w:val="21"/>
        </w:rPr>
        <w:t xml:space="preserve">        </w:t>
      </w:r>
      <w:r w:rsidRPr="00D01446">
        <w:rPr>
          <w:rFonts w:ascii="宋体" w:eastAsia="宋体" w:hAnsi="宋体" w:cs="Times New Roman" w:hint="eastAsia"/>
          <w:b/>
          <w:szCs w:val="21"/>
        </w:rPr>
        <w:t>——《</w:t>
      </w:r>
      <w:r w:rsidR="00DF79CE">
        <w:rPr>
          <w:rFonts w:ascii="宋体" w:eastAsia="宋体" w:hAnsi="宋体" w:cs="Times New Roman" w:hint="eastAsia"/>
          <w:b/>
          <w:szCs w:val="21"/>
        </w:rPr>
        <w:t>习近平治国理政</w:t>
      </w:r>
      <w:r w:rsidRPr="00D01446">
        <w:rPr>
          <w:rFonts w:ascii="宋体" w:eastAsia="宋体" w:hAnsi="宋体" w:cs="Times New Roman" w:hint="eastAsia"/>
          <w:b/>
          <w:szCs w:val="21"/>
        </w:rPr>
        <w:t>》给我们的启示</w:t>
      </w:r>
    </w:p>
    <w:p w14:paraId="12762D11" w14:textId="4D2EE8F6" w:rsidR="000E571F" w:rsidRPr="00E90BDB" w:rsidRDefault="00D01446" w:rsidP="000E571F">
      <w:pPr>
        <w:pStyle w:val="af"/>
        <w:shd w:val="clear" w:color="auto" w:fill="FFFFFF"/>
        <w:spacing w:before="0" w:beforeAutospacing="0" w:after="0" w:afterAutospacing="0" w:line="360" w:lineRule="atLeast"/>
        <w:ind w:firstLineChars="200" w:firstLine="422"/>
        <w:rPr>
          <w:rFonts w:cs="Arial"/>
          <w:color w:val="333333"/>
          <w:sz w:val="21"/>
          <w:szCs w:val="21"/>
        </w:rPr>
      </w:pPr>
      <w:r w:rsidRPr="000E571F">
        <w:rPr>
          <w:rFonts w:cs="Times New Roman"/>
          <w:b/>
          <w:sz w:val="21"/>
          <w:szCs w:val="21"/>
        </w:rPr>
        <w:t>摘要</w:t>
      </w:r>
      <w:r w:rsidRPr="000E571F">
        <w:rPr>
          <w:rFonts w:cs="Times New Roman" w:hint="eastAsia"/>
          <w:b/>
          <w:sz w:val="21"/>
          <w:szCs w:val="21"/>
        </w:rPr>
        <w:t>：</w:t>
      </w:r>
      <w:r w:rsidR="000E571F">
        <w:rPr>
          <w:rFonts w:cs="Times New Roman" w:hint="eastAsia"/>
          <w:b/>
          <w:sz w:val="21"/>
          <w:szCs w:val="21"/>
        </w:rPr>
        <w:t>“</w:t>
      </w:r>
      <w:r w:rsidR="000E571F" w:rsidRPr="00E90BDB">
        <w:rPr>
          <w:rStyle w:val="bjh-p"/>
          <w:rFonts w:cs="Arial"/>
          <w:color w:val="333333"/>
          <w:sz w:val="21"/>
          <w:szCs w:val="21"/>
        </w:rPr>
        <w:t>我将无我，不负人民</w:t>
      </w:r>
      <w:r w:rsidR="000E571F">
        <w:rPr>
          <w:rStyle w:val="bjh-p"/>
          <w:rFonts w:cs="Arial" w:hint="eastAsia"/>
          <w:color w:val="333333"/>
          <w:sz w:val="21"/>
          <w:szCs w:val="21"/>
        </w:rPr>
        <w:t>”</w:t>
      </w:r>
      <w:r w:rsidR="000E571F" w:rsidRPr="00E90BDB">
        <w:rPr>
          <w:rStyle w:val="bjh-p"/>
          <w:rFonts w:cs="Arial"/>
          <w:color w:val="333333"/>
          <w:sz w:val="21"/>
          <w:szCs w:val="21"/>
        </w:rPr>
        <w:t>这句话是习近平2019年3月份在意大利进行国事访问时说的。当时，意大利众议长菲科问习近平，当选中国国家主席时是什么心情。习近平回答，这么大一个国家，责任非常重、工作非常艰巨。我将无我，不负人民。我愿意做到一个“无我”的状态，为中国的发展奉献自己。</w:t>
      </w:r>
    </w:p>
    <w:p w14:paraId="0B059F51" w14:textId="59E8ECEC" w:rsidR="00D01446" w:rsidRPr="000E571F" w:rsidRDefault="000E571F" w:rsidP="000E571F">
      <w:pPr>
        <w:pStyle w:val="af"/>
        <w:shd w:val="clear" w:color="auto" w:fill="FFFFFF"/>
        <w:spacing w:before="0" w:beforeAutospacing="0" w:after="0" w:afterAutospacing="0" w:line="360" w:lineRule="atLeast"/>
        <w:ind w:firstLineChars="200" w:firstLine="420"/>
        <w:rPr>
          <w:rFonts w:cs="Arial"/>
          <w:color w:val="333333"/>
          <w:sz w:val="21"/>
          <w:szCs w:val="21"/>
        </w:rPr>
      </w:pPr>
      <w:r w:rsidRPr="00E90BDB">
        <w:rPr>
          <w:rStyle w:val="bjh-p"/>
          <w:rFonts w:cs="Arial"/>
          <w:color w:val="333333"/>
          <w:sz w:val="21"/>
          <w:szCs w:val="21"/>
        </w:rPr>
        <w:t>《习近平谈治国理政》第三卷摘录这段谈话的要点，形成《我将无我，不负人民》一文。我们从中可以看出，国家主席对于习近平来说不止是一个光荣崇高的职位，更是一份沉甸甸的责任，“我将无我，不负人民”是他许党</w:t>
      </w:r>
      <w:r>
        <w:rPr>
          <w:rStyle w:val="bjh-p"/>
          <w:rFonts w:cs="Arial" w:hint="eastAsia"/>
          <w:color w:val="333333"/>
          <w:sz w:val="21"/>
          <w:szCs w:val="21"/>
        </w:rPr>
        <w:t>、</w:t>
      </w:r>
      <w:r w:rsidRPr="00E90BDB">
        <w:rPr>
          <w:rStyle w:val="bjh-p"/>
          <w:rFonts w:cs="Arial"/>
          <w:color w:val="333333"/>
          <w:sz w:val="21"/>
          <w:szCs w:val="21"/>
        </w:rPr>
        <w:t>许国的坚定承诺。</w:t>
      </w:r>
    </w:p>
    <w:p w14:paraId="71BDA25E" w14:textId="5EBFF837" w:rsidR="00D01446" w:rsidRPr="0061370C" w:rsidRDefault="00D01446" w:rsidP="00D01446">
      <w:pPr>
        <w:widowControl/>
        <w:shd w:val="clear" w:color="auto" w:fill="FFFFFF"/>
        <w:spacing w:after="180" w:line="288" w:lineRule="atLeast"/>
        <w:ind w:firstLine="420"/>
        <w:jc w:val="left"/>
        <w:rPr>
          <w:rFonts w:ascii="宋体" w:eastAsia="宋体" w:hAnsi="宋体"/>
          <w:szCs w:val="21"/>
        </w:rPr>
      </w:pPr>
      <w:r w:rsidRPr="0061370C">
        <w:rPr>
          <w:rFonts w:ascii="宋体" w:eastAsia="宋体" w:hAnsi="宋体" w:cs="Times New Roman" w:hint="eastAsia"/>
          <w:b/>
          <w:szCs w:val="21"/>
        </w:rPr>
        <w:t>关键词：</w:t>
      </w:r>
      <w:r w:rsidR="000E571F" w:rsidRPr="0061370C">
        <w:rPr>
          <w:rFonts w:ascii="宋体" w:eastAsia="宋体" w:hAnsi="宋体" w:cs="Times New Roman" w:hint="eastAsia"/>
          <w:szCs w:val="21"/>
        </w:rPr>
        <w:t>人民</w:t>
      </w:r>
      <w:r w:rsidRPr="0061370C">
        <w:rPr>
          <w:rFonts w:ascii="宋体" w:eastAsia="宋体" w:hAnsi="宋体" w:cs="Times New Roman" w:hint="eastAsia"/>
          <w:szCs w:val="21"/>
        </w:rPr>
        <w:t>；</w:t>
      </w:r>
      <w:r w:rsidR="0057608E" w:rsidRPr="0061370C">
        <w:rPr>
          <w:rFonts w:ascii="宋体" w:eastAsia="宋体" w:hAnsi="宋体" w:cs="Times New Roman" w:hint="eastAsia"/>
          <w:szCs w:val="21"/>
        </w:rPr>
        <w:t>奉献</w:t>
      </w:r>
      <w:r w:rsidRPr="0061370C">
        <w:rPr>
          <w:rFonts w:ascii="宋体" w:eastAsia="宋体" w:hAnsi="宋体" w:cs="Times New Roman" w:hint="eastAsia"/>
          <w:szCs w:val="21"/>
        </w:rPr>
        <w:t>；奋斗；</w:t>
      </w:r>
      <w:r w:rsidR="0057608E" w:rsidRPr="0061370C">
        <w:rPr>
          <w:rFonts w:ascii="宋体" w:eastAsia="宋体" w:hAnsi="宋体" w:cs="Times New Roman" w:hint="eastAsia"/>
          <w:szCs w:val="21"/>
        </w:rPr>
        <w:t>不负人民</w:t>
      </w:r>
      <w:r w:rsidRPr="0061370C">
        <w:rPr>
          <w:rFonts w:ascii="宋体" w:eastAsia="宋体" w:hAnsi="宋体" w:cs="Times New Roman" w:hint="eastAsia"/>
          <w:szCs w:val="21"/>
        </w:rPr>
        <w:t>；</w:t>
      </w:r>
      <w:r w:rsidR="0057608E" w:rsidRPr="0061370C">
        <w:rPr>
          <w:rFonts w:ascii="宋体" w:eastAsia="宋体" w:hAnsi="宋体" w:cs="Times New Roman" w:hint="eastAsia"/>
          <w:szCs w:val="21"/>
        </w:rPr>
        <w:t>不负国家</w:t>
      </w:r>
      <w:r w:rsidR="0057608E" w:rsidRPr="0061370C">
        <w:rPr>
          <w:rFonts w:ascii="宋体" w:eastAsia="宋体" w:hAnsi="宋体" w:hint="eastAsia"/>
          <w:szCs w:val="21"/>
        </w:rPr>
        <w:t>；</w:t>
      </w:r>
    </w:p>
    <w:p w14:paraId="3931D1C7" w14:textId="6A283A3E" w:rsidR="00792A15" w:rsidRPr="009E4EAB" w:rsidRDefault="00792A15" w:rsidP="00E72800">
      <w:pPr>
        <w:pStyle w:val="af"/>
        <w:shd w:val="clear" w:color="auto" w:fill="FFFFFF"/>
        <w:spacing w:before="0" w:beforeAutospacing="0" w:after="0" w:afterAutospacing="0" w:line="360" w:lineRule="atLeast"/>
        <w:ind w:firstLineChars="200" w:firstLine="480"/>
        <w:rPr>
          <w:rFonts w:cs="Arial"/>
          <w:color w:val="333333"/>
        </w:rPr>
      </w:pPr>
      <w:r w:rsidRPr="009E4EAB">
        <w:rPr>
          <w:rStyle w:val="bjh-p"/>
          <w:rFonts w:cs="Arial" w:hint="eastAsia"/>
          <w:color w:val="333333"/>
        </w:rPr>
        <w:t>在</w:t>
      </w:r>
      <w:r w:rsidRPr="009E4EAB">
        <w:rPr>
          <w:rStyle w:val="bjh-p"/>
          <w:rFonts w:cs="Arial"/>
          <w:color w:val="333333"/>
        </w:rPr>
        <w:t>《习近平谈治国理政》第三卷</w:t>
      </w:r>
      <w:r w:rsidRPr="009E4EAB">
        <w:rPr>
          <w:rStyle w:val="bjh-p"/>
          <w:rFonts w:cs="Arial" w:hint="eastAsia"/>
          <w:color w:val="333333"/>
        </w:rPr>
        <w:t>中</w:t>
      </w:r>
      <w:r>
        <w:rPr>
          <w:rStyle w:val="bjh-p"/>
          <w:rFonts w:cs="Arial" w:hint="eastAsia"/>
          <w:color w:val="333333"/>
        </w:rPr>
        <w:t>，习近平总书记深刻剖析了当前问题，并做出了指导。</w:t>
      </w:r>
    </w:p>
    <w:p w14:paraId="70C50840" w14:textId="244F5F6D" w:rsidR="00792A15" w:rsidRPr="009E4EAB" w:rsidRDefault="00792A15" w:rsidP="00792A15">
      <w:pPr>
        <w:pStyle w:val="af"/>
        <w:shd w:val="clear" w:color="auto" w:fill="FFFFFF"/>
        <w:spacing w:before="0" w:beforeAutospacing="0" w:after="0" w:afterAutospacing="0" w:line="360" w:lineRule="atLeast"/>
        <w:rPr>
          <w:rFonts w:cs="Arial"/>
          <w:color w:val="333333"/>
        </w:rPr>
      </w:pPr>
      <w:r w:rsidRPr="009E4EAB">
        <w:rPr>
          <w:rStyle w:val="bjh-p"/>
          <w:rFonts w:cs="Arial"/>
          <w:color w:val="333333"/>
        </w:rPr>
        <w:t>一、通篇闪烁着新时代中国特色的马克思主义思想光芒。《习近平谈治国理政》第三卷，是党的十九大以来习近平总书记领导全党全国各族人民攻坚克难、砥砺前行，实现脱贫致富全面小康、开启现代化新征程、实现伟大梦想的理论集成，是用习近平</w:t>
      </w:r>
      <w:r>
        <w:rPr>
          <w:rStyle w:val="bjh-p"/>
          <w:rFonts w:cs="Arial" w:hint="eastAsia"/>
          <w:color w:val="333333"/>
        </w:rPr>
        <w:t>总书记</w:t>
      </w:r>
      <w:r w:rsidRPr="009E4EAB">
        <w:rPr>
          <w:rStyle w:val="bjh-p"/>
          <w:rFonts w:cs="Arial"/>
          <w:color w:val="333333"/>
        </w:rPr>
        <w:t>新时代中国特色社会主义思想武装全党、教育人民、推进人类文明进步的最新教材，是我们党不忘初心、牢记使命、坚定理想信念、树牢以人民为中心宗旨意识的实践总结，是为世界谋大同、推动构建人类命运共同体的科学理论，是马克思主义理论中国化的最新成果。我们要系统辩证地认识其中蕴含的马克思主义立场观点方法，特别是用系统思维深入把握和自觉运用，不断汲取真理的力量和智慧。</w:t>
      </w:r>
    </w:p>
    <w:p w14:paraId="28105C20" w14:textId="140C9897" w:rsidR="00792A15" w:rsidRPr="00A12E34" w:rsidRDefault="00792A15" w:rsidP="00792A15">
      <w:pPr>
        <w:pStyle w:val="af"/>
        <w:shd w:val="clear" w:color="auto" w:fill="FFFFFF"/>
        <w:spacing w:before="0" w:beforeAutospacing="0" w:after="0" w:afterAutospacing="0" w:line="360" w:lineRule="atLeast"/>
        <w:rPr>
          <w:rFonts w:cs="Arial"/>
          <w:color w:val="333333"/>
        </w:rPr>
      </w:pPr>
      <w:r w:rsidRPr="009E4EAB">
        <w:rPr>
          <w:rStyle w:val="bjh-p"/>
          <w:rFonts w:cs="Arial"/>
          <w:color w:val="333333"/>
        </w:rPr>
        <w:t>二、通篇突出了以人民为中心实现“治”与“理”的有机统一。《习近平谈治国理政》第三卷，“以人民为中心”为统领，集治国与理政、目的与路径、任务与方法为一炉，充分彰显了为民治国、为民理政的执政理念，实现了人民是执政的基础与执政为民的高度统一。学深学透《习近平谈治国理政》第三卷，最重要、最根本的是向习近平总书记看齐，最直接、最管用的是向习近平总书记学习。</w:t>
      </w:r>
      <w:r w:rsidR="00C97705">
        <w:rPr>
          <w:rStyle w:val="ab"/>
          <w:rFonts w:cs="Arial"/>
          <w:color w:val="333333"/>
        </w:rPr>
        <w:footnoteReference w:id="1"/>
      </w:r>
      <w:r w:rsidRPr="009E4EAB">
        <w:rPr>
          <w:rStyle w:val="bjh-p"/>
          <w:rFonts w:cs="Arial"/>
          <w:color w:val="333333"/>
        </w:rPr>
        <w:t>要</w:t>
      </w:r>
      <w:r>
        <w:rPr>
          <w:rStyle w:val="bjh-p"/>
          <w:rFonts w:cs="Arial" w:hint="eastAsia"/>
          <w:color w:val="333333"/>
        </w:rPr>
        <w:t>认真</w:t>
      </w:r>
      <w:r w:rsidRPr="009E4EAB">
        <w:rPr>
          <w:rStyle w:val="bjh-p"/>
          <w:rFonts w:cs="Arial"/>
          <w:color w:val="333333"/>
        </w:rPr>
        <w:t>学习</w:t>
      </w:r>
      <w:r>
        <w:rPr>
          <w:rStyle w:val="bjh-p"/>
          <w:rFonts w:cs="Arial" w:hint="eastAsia"/>
          <w:color w:val="333333"/>
        </w:rPr>
        <w:t>习</w:t>
      </w:r>
      <w:r w:rsidRPr="009E4EAB">
        <w:rPr>
          <w:rStyle w:val="bjh-p"/>
          <w:rFonts w:cs="Arial"/>
          <w:color w:val="333333"/>
        </w:rPr>
        <w:t>近平总书记人</w:t>
      </w:r>
      <w:r w:rsidR="00C97705">
        <w:rPr>
          <w:rStyle w:val="ae"/>
          <w:rFonts w:cs="Arial"/>
          <w:color w:val="333333"/>
        </w:rPr>
        <w:endnoteReference w:id="1"/>
      </w:r>
      <w:r w:rsidRPr="009E4EAB">
        <w:rPr>
          <w:rStyle w:val="bjh-p"/>
          <w:rFonts w:cs="Arial"/>
          <w:color w:val="333333"/>
        </w:rPr>
        <w:t>民公仆的深厚情怀，在全心全意为人民服务中提升政治站位，在倾听人民呼声中提高思想觉悟。要</w:t>
      </w:r>
      <w:r>
        <w:rPr>
          <w:rStyle w:val="bjh-p"/>
          <w:rFonts w:cs="Arial" w:hint="eastAsia"/>
          <w:color w:val="333333"/>
        </w:rPr>
        <w:t>深刻体会</w:t>
      </w:r>
      <w:r w:rsidRPr="009E4EAB">
        <w:rPr>
          <w:rStyle w:val="bjh-p"/>
          <w:rFonts w:cs="Arial"/>
          <w:color w:val="333333"/>
        </w:rPr>
        <w:t>习近平总书记为民理政的根本立场，始终把为人民谋幸福作为根本使命，想问题、作决策、办事情都要站在群众的立场上。要</w:t>
      </w:r>
      <w:r>
        <w:rPr>
          <w:rStyle w:val="bjh-p"/>
          <w:rFonts w:cs="Arial" w:hint="eastAsia"/>
          <w:color w:val="333333"/>
        </w:rPr>
        <w:t>努力</w:t>
      </w:r>
      <w:r w:rsidRPr="009E4EAB">
        <w:rPr>
          <w:rStyle w:val="bjh-p"/>
          <w:rFonts w:cs="Arial"/>
          <w:color w:val="333333"/>
        </w:rPr>
        <w:t>学习习近平总书记为民治国的使命担当，坚持人民主体地位，倾听人民呼声，把人民拥护不拥护、赞成不赞成、高兴不高兴、答应不答应作为衡量一切工作得失的根本标准</w:t>
      </w:r>
      <w:r>
        <w:rPr>
          <w:rStyle w:val="bjh-p"/>
          <w:rFonts w:cs="Arial" w:hint="eastAsia"/>
          <w:color w:val="333333"/>
        </w:rPr>
        <w:t>和思想</w:t>
      </w:r>
      <w:r w:rsidRPr="009E4EAB">
        <w:rPr>
          <w:rStyle w:val="bjh-p"/>
          <w:rFonts w:cs="Arial"/>
          <w:color w:val="333333"/>
        </w:rPr>
        <w:t>。</w:t>
      </w:r>
    </w:p>
    <w:p w14:paraId="5134FBE5" w14:textId="1A6F98EF" w:rsidR="00D01446" w:rsidRDefault="00792A15" w:rsidP="006228A9">
      <w:pPr>
        <w:widowControl/>
        <w:shd w:val="clear" w:color="auto" w:fill="FFFFFF"/>
        <w:spacing w:after="180" w:line="300" w:lineRule="auto"/>
        <w:ind w:firstLine="420"/>
        <w:jc w:val="left"/>
        <w:rPr>
          <w:rFonts w:ascii="宋体" w:eastAsia="宋体" w:hAnsi="宋体" w:cs="Times New Roman"/>
          <w:sz w:val="24"/>
          <w:szCs w:val="24"/>
        </w:rPr>
      </w:pPr>
      <w:r w:rsidRPr="00792A15">
        <w:rPr>
          <w:rStyle w:val="bjh-p"/>
          <w:rFonts w:ascii="宋体" w:eastAsia="宋体" w:hAnsi="宋体" w:cs="Arial"/>
          <w:color w:val="333333"/>
          <w:sz w:val="24"/>
          <w:szCs w:val="24"/>
        </w:rPr>
        <w:t>三、努力推动治理体系和治理能力现代化。面对新形势、新任务、新要求，应重点抓好三方面工作。要加快民族团结进步示范省建设。全面加强党对</w:t>
      </w:r>
      <w:r w:rsidRPr="00792A15">
        <w:rPr>
          <w:rStyle w:val="bjh-p"/>
          <w:rFonts w:ascii="宋体" w:eastAsia="宋体" w:hAnsi="宋体" w:cs="Arial"/>
          <w:color w:val="333333"/>
          <w:sz w:val="24"/>
          <w:szCs w:val="24"/>
        </w:rPr>
        <w:lastRenderedPageBreak/>
        <w:t>民族工作的领导，把各族干部群众的思想和行动统一到党中央决策部署上来，不断增强各族群众对伟大祖国、中华民族、中华文化、中国共产党、中国特色社会主义的认同。要加强网络空间治理。着力提高网络综合治理能力，形成党委领导、政府管理、企业履责、社会监督、网民自律等多主体参与，经济、法律、技术等多种手段相结合的综合治网格局。</w:t>
      </w:r>
      <w:r w:rsidR="00D01446" w:rsidRPr="00D01446">
        <w:rPr>
          <w:rFonts w:ascii="宋体" w:eastAsia="宋体" w:hAnsi="宋体" w:cs="Times New Roman" w:hint="eastAsia"/>
          <w:sz w:val="24"/>
          <w:szCs w:val="24"/>
        </w:rPr>
        <w:t>习近平同青年大学生座谈时强调：“要树立正确的世界观，人生观、价值观，掌握了这把钥匙，再来看看世界万象、人生历程，一切是非、正误、主次，一切真假、善恶、美丑，自然就洞若观火、清澈明了，自然就能作出正确判断、做出正确选择。”人生追求决定着人生道路的方向，也决定着人们的价值取向以及将来人们该达到怎样的高度。大学生只有把自己的人生目的总是与奋斗奉献联系在一起、与国家前途、民族命运、人民幸福联系在一起，心中谨记雷锋精神，才能自觉自愿将自生奉献给利国利民的事业中。</w:t>
      </w:r>
    </w:p>
    <w:p w14:paraId="78B05FDF" w14:textId="12B758BC" w:rsidR="00D01446" w:rsidRPr="00E72800" w:rsidRDefault="00FE282E" w:rsidP="00E72800">
      <w:pPr>
        <w:widowControl/>
        <w:shd w:val="clear" w:color="auto" w:fill="FFFFFF"/>
        <w:spacing w:line="360" w:lineRule="atLeast"/>
        <w:ind w:firstLineChars="200" w:firstLine="480"/>
        <w:jc w:val="left"/>
        <w:rPr>
          <w:rFonts w:ascii="宋体" w:eastAsia="宋体" w:hAnsi="宋体" w:cs="Arial"/>
          <w:color w:val="333333"/>
          <w:kern w:val="0"/>
          <w:sz w:val="24"/>
          <w:szCs w:val="24"/>
        </w:rPr>
      </w:pPr>
      <w:r w:rsidRPr="00DE1221">
        <w:rPr>
          <w:rFonts w:ascii="宋体" w:eastAsia="宋体" w:hAnsi="宋体" w:cs="Arial" w:hint="eastAsia"/>
          <w:color w:val="333333"/>
          <w:kern w:val="0"/>
          <w:sz w:val="24"/>
          <w:szCs w:val="24"/>
        </w:rPr>
        <w:t>四、</w:t>
      </w:r>
      <w:r w:rsidRPr="00FE282E">
        <w:rPr>
          <w:rFonts w:ascii="宋体" w:eastAsia="宋体" w:hAnsi="宋体" w:cs="Arial"/>
          <w:color w:val="333333"/>
          <w:kern w:val="0"/>
          <w:sz w:val="24"/>
          <w:szCs w:val="24"/>
        </w:rPr>
        <w:t>“我将无我”，为的是“不负人民”</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人民</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这个关键词贯穿于《习近平谈治国理政》第三卷全卷。无论是坚持和加强党的全面领导，完善和发展我国国家制度和治理体系，还是推动全面深化改革实现新突破，目标都是让全体中国人都过上更好的日子。</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人民对美好生活的向往，就是我们的奋斗目标。</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我将无我</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，最终是为了</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不负人民</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。在第十三届全国人民代表大会第一次会议上，习近平庄严承诺：</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我将一如既往，忠实履行宪法赋予的职责，忠于祖国，忠于人民，恪尽职守，竭尽全力，勤勉工作，赤诚奉献，做人民的勤务员，接受人民监督，决不辜负各位代表和全国各族人民的信任和重托！</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全心全意为人民服务是党的宗旨，是历经百年艰难险阻始终不变的立党</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初心</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。一个共产党员，无论身居多高的职位，只有始终把人民放在心中最高的位置，始终全心全意为人民服务，始终为人民利益和幸福而努力工作，才无愧于人民的信任和重托。</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不负人民</w:t>
      </w:r>
      <w:r w:rsidRPr="00FE282E">
        <w:rPr>
          <w:rFonts w:ascii="Arial" w:eastAsia="宋体" w:hAnsi="Arial" w:cs="Arial"/>
          <w:color w:val="333333"/>
          <w:kern w:val="0"/>
          <w:sz w:val="24"/>
          <w:szCs w:val="24"/>
        </w:rPr>
        <w:t>”</w:t>
      </w:r>
      <w:r w:rsidRPr="00FE282E">
        <w:rPr>
          <w:rFonts w:ascii="Arial" w:eastAsia="宋体" w:hAnsi="Arial" w:cs="Arial"/>
          <w:color w:val="333333"/>
          <w:kern w:val="0"/>
          <w:sz w:val="24"/>
          <w:szCs w:val="24"/>
        </w:rPr>
        <w:t>，字字重逾千钧。</w:t>
      </w:r>
      <w:r w:rsidR="00D01446" w:rsidRPr="00D01446">
        <w:rPr>
          <w:rFonts w:ascii="宋体" w:eastAsia="宋体" w:hAnsi="宋体" w:cs="Times New Roman" w:hint="eastAsia"/>
          <w:sz w:val="24"/>
          <w:szCs w:val="24"/>
        </w:rPr>
        <w:t>“服务人民，奉献社会”的思想因为他的科学及高尚的品质被称为人类社会迄今最先进的人生追求。“人民，只有人民，才是创造世界历史的动力。</w:t>
      </w:r>
      <w:r w:rsidR="00C14491">
        <w:rPr>
          <w:rFonts w:ascii="宋体" w:eastAsia="宋体" w:hAnsi="宋体" w:cs="Times New Roman" w:hint="eastAsia"/>
          <w:sz w:val="24"/>
          <w:szCs w:val="24"/>
        </w:rPr>
        <w:t>”</w:t>
      </w:r>
      <w:r w:rsidR="00D01446" w:rsidRPr="00D01446">
        <w:rPr>
          <w:rFonts w:ascii="宋体" w:eastAsia="宋体" w:hAnsi="宋体" w:cs="Times New Roman" w:hint="eastAsia"/>
          <w:sz w:val="24"/>
          <w:szCs w:val="24"/>
        </w:rPr>
        <w:t>服务人民、奉献社会的人生追求，以历史唯物主义关于人民群众是历史的创造者的基本观点为理论基础，</w:t>
      </w:r>
      <w:r w:rsidR="00C97705">
        <w:rPr>
          <w:rStyle w:val="ab"/>
          <w:rFonts w:ascii="宋体" w:eastAsia="宋体" w:hAnsi="宋体" w:cs="Times New Roman"/>
          <w:sz w:val="24"/>
          <w:szCs w:val="24"/>
        </w:rPr>
        <w:footnoteReference w:id="2"/>
      </w:r>
      <w:r w:rsidR="00D01446" w:rsidRPr="00D01446">
        <w:rPr>
          <w:rFonts w:ascii="宋体" w:eastAsia="宋体" w:hAnsi="宋体" w:cs="Times New Roman" w:hint="eastAsia"/>
          <w:sz w:val="24"/>
          <w:szCs w:val="24"/>
        </w:rPr>
        <w:t>指明了人在成长以及在发展之中的理应确立的高尚人生追求。一个人只有确立了高尚的人生追求，才能深刻理解自己为何而活；树立高尚的人生追求，才能以正确的人生态度对待人生；树立高尚的人生追求，才能以正确的人生态度推动社会的进步，以求创造不朽的业绩。</w:t>
      </w:r>
    </w:p>
    <w:p w14:paraId="656A71ED" w14:textId="17C13830" w:rsidR="00E72800" w:rsidRPr="00E72800" w:rsidRDefault="00E72800" w:rsidP="00E72800">
      <w:pPr>
        <w:widowControl/>
        <w:shd w:val="clear" w:color="auto" w:fill="FFFFFF"/>
        <w:spacing w:line="360" w:lineRule="atLeast"/>
        <w:jc w:val="left"/>
        <w:rPr>
          <w:rFonts w:ascii="Arial" w:eastAsia="宋体" w:hAnsi="Arial" w:cs="Arial"/>
          <w:color w:val="333333"/>
          <w:kern w:val="0"/>
          <w:sz w:val="24"/>
          <w:szCs w:val="24"/>
        </w:rPr>
      </w:pPr>
      <w:r w:rsidRPr="00E72800">
        <w:rPr>
          <w:rFonts w:ascii="Arial" w:eastAsia="宋体" w:hAnsi="Arial" w:cs="Arial" w:hint="eastAsia"/>
          <w:color w:val="333333"/>
          <w:kern w:val="0"/>
          <w:sz w:val="24"/>
          <w:szCs w:val="24"/>
        </w:rPr>
        <w:t>五、</w:t>
      </w:r>
      <w:r w:rsidRPr="00E72800">
        <w:rPr>
          <w:rFonts w:ascii="Arial" w:eastAsia="宋体" w:hAnsi="Arial" w:cs="Arial"/>
          <w:color w:val="333333"/>
          <w:kern w:val="0"/>
          <w:sz w:val="24"/>
          <w:szCs w:val="24"/>
        </w:rPr>
        <w:t>把准求学择业方向，顺时应势干大事做成事</w:t>
      </w:r>
    </w:p>
    <w:p w14:paraId="3D3E4F28" w14:textId="43E73552" w:rsidR="00FE282E" w:rsidRPr="009F5836" w:rsidRDefault="00E72800" w:rsidP="009F5836">
      <w:pPr>
        <w:widowControl/>
        <w:shd w:val="clear" w:color="auto" w:fill="FFFFFF"/>
        <w:spacing w:line="360" w:lineRule="atLeast"/>
        <w:jc w:val="left"/>
        <w:rPr>
          <w:rFonts w:ascii="Arial" w:eastAsia="宋体" w:hAnsi="Arial" w:cs="Arial"/>
          <w:color w:val="333333"/>
          <w:kern w:val="0"/>
          <w:sz w:val="24"/>
          <w:szCs w:val="24"/>
        </w:rPr>
      </w:pPr>
      <w:r w:rsidRPr="00E72800">
        <w:rPr>
          <w:rFonts w:ascii="Arial" w:eastAsia="宋体" w:hAnsi="Arial" w:cs="Arial"/>
          <w:color w:val="333333"/>
          <w:kern w:val="0"/>
          <w:sz w:val="24"/>
          <w:szCs w:val="24"/>
        </w:rPr>
        <w:t>《习近平谈治国理政》思想内涵十分丰富，在总体方向上，指明了新时代坚持和发展中国特色社会主义的总目标、总任务、总体布局、战略布局和发展方</w:t>
      </w:r>
      <w:r w:rsidRPr="00E72800">
        <w:rPr>
          <w:rFonts w:ascii="Arial" w:eastAsia="宋体" w:hAnsi="Arial" w:cs="Arial"/>
          <w:color w:val="333333"/>
          <w:kern w:val="0"/>
          <w:sz w:val="24"/>
          <w:szCs w:val="24"/>
        </w:rPr>
        <w:lastRenderedPageBreak/>
        <w:t>向、发展方式、发展动力、战略步骤等基本问题；在战略部署上，根据新形势新任务新实践，对经济、政治、法治、科学、文化、教育、党建等各方面作出了新的理论概括和顶层谋划；在具体领域上，对诸如繁荣哲学社会科学、推进信息化建设、建设海洋强国、决战脱贫攻坚、推进粤港澳大湾区建设、防范化解重大风险等工作，也明确了指导思想、方向路径、工作重点和实践要求等。求学择业、干事创业是青年人的头等大事。从大的方面来讲，必须把个人理想追求融入实现民族复兴中国梦之中。在具体操作中，可以把个人兴趣爱好、特点优长与新兴领域、优势学科、急需专业等结合起来，统筹考虑后作出求学择业的取舍</w:t>
      </w:r>
      <w:r w:rsidR="009F5836">
        <w:rPr>
          <w:rFonts w:ascii="Arial" w:eastAsia="宋体" w:hAnsi="Arial" w:cs="Arial" w:hint="eastAsia"/>
          <w:color w:val="333333"/>
          <w:kern w:val="0"/>
          <w:sz w:val="24"/>
          <w:szCs w:val="24"/>
        </w:rPr>
        <w:t>。</w:t>
      </w:r>
    </w:p>
    <w:p w14:paraId="2688A603" w14:textId="77777777" w:rsidR="00D01446" w:rsidRDefault="00D01446" w:rsidP="00D01446">
      <w:pPr>
        <w:adjustRightInd w:val="0"/>
        <w:snapToGrid w:val="0"/>
        <w:spacing w:line="300" w:lineRule="auto"/>
        <w:ind w:firstLineChars="200" w:firstLine="420"/>
        <w:rPr>
          <w:rFonts w:ascii="宋体" w:hAnsi="宋体"/>
          <w:szCs w:val="21"/>
        </w:rPr>
      </w:pPr>
      <w:r>
        <w:rPr>
          <w:rFonts w:ascii="宋体" w:hAnsi="宋体" w:hint="eastAsia"/>
          <w:szCs w:val="21"/>
        </w:rPr>
        <w:t>参考文献：</w:t>
      </w:r>
    </w:p>
    <w:p w14:paraId="6355911D" w14:textId="07D88442" w:rsidR="00D01446" w:rsidRPr="009E4E45" w:rsidRDefault="00D01446" w:rsidP="00D01446">
      <w:pPr>
        <w:adjustRightInd w:val="0"/>
        <w:snapToGrid w:val="0"/>
        <w:spacing w:line="300" w:lineRule="auto"/>
        <w:ind w:firstLineChars="200" w:firstLine="420"/>
        <w:rPr>
          <w:rFonts w:ascii="宋体" w:eastAsia="宋体" w:hAnsi="宋体" w:cs="Times New Roman"/>
          <w:szCs w:val="21"/>
        </w:rPr>
      </w:pPr>
      <w:r w:rsidRPr="009E4E45">
        <w:rPr>
          <w:rFonts w:ascii="宋体" w:eastAsia="宋体" w:hAnsi="宋体" w:cs="Times New Roman" w:hint="eastAsia"/>
          <w:szCs w:val="21"/>
        </w:rPr>
        <w:t xml:space="preserve">[1] </w:t>
      </w:r>
      <w:r w:rsidR="00FE282E">
        <w:rPr>
          <w:rFonts w:ascii="宋体" w:eastAsia="宋体" w:hAnsi="宋体" w:cs="Times New Roman" w:hint="eastAsia"/>
          <w:szCs w:val="21"/>
        </w:rPr>
        <w:t>杜鹏程：《保卫延安》</w:t>
      </w:r>
      <w:r w:rsidRPr="009E4E45">
        <w:rPr>
          <w:rFonts w:ascii="宋体" w:eastAsia="宋体" w:hAnsi="宋体" w:cs="Times New Roman" w:hint="eastAsia"/>
          <w:szCs w:val="21"/>
        </w:rPr>
        <w:t>[M]，第</w:t>
      </w:r>
      <w:r w:rsidR="00FE282E">
        <w:rPr>
          <w:rFonts w:ascii="宋体" w:eastAsia="宋体" w:hAnsi="宋体" w:cs="Times New Roman"/>
          <w:szCs w:val="21"/>
        </w:rPr>
        <w:t>156</w:t>
      </w:r>
      <w:r w:rsidRPr="009E4E45">
        <w:rPr>
          <w:rFonts w:ascii="宋体" w:eastAsia="宋体" w:hAnsi="宋体" w:cs="Times New Roman" w:hint="eastAsia"/>
          <w:szCs w:val="21"/>
        </w:rPr>
        <w:t>页</w:t>
      </w:r>
    </w:p>
    <w:p w14:paraId="64ACDF13" w14:textId="1CE35589" w:rsidR="00D01446" w:rsidRPr="009E4E45" w:rsidRDefault="00D01446" w:rsidP="00D01446">
      <w:pPr>
        <w:adjustRightInd w:val="0"/>
        <w:snapToGrid w:val="0"/>
        <w:spacing w:line="300" w:lineRule="auto"/>
        <w:ind w:firstLineChars="200" w:firstLine="420"/>
        <w:rPr>
          <w:rFonts w:ascii="宋体" w:eastAsia="宋体" w:hAnsi="宋体" w:cs="Times New Roman"/>
          <w:szCs w:val="21"/>
        </w:rPr>
      </w:pPr>
      <w:r w:rsidRPr="009E4E45">
        <w:rPr>
          <w:rFonts w:ascii="宋体" w:eastAsia="宋体" w:hAnsi="宋体" w:cs="Times New Roman" w:hint="eastAsia"/>
          <w:szCs w:val="21"/>
        </w:rPr>
        <w:t>[2]《习近平谈治国理政》[M]第</w:t>
      </w:r>
      <w:r w:rsidR="00FE282E">
        <w:rPr>
          <w:rFonts w:ascii="宋体" w:eastAsia="宋体" w:hAnsi="宋体" w:cs="Times New Roman" w:hint="eastAsia"/>
          <w:szCs w:val="21"/>
        </w:rPr>
        <w:t>三</w:t>
      </w:r>
      <w:r w:rsidRPr="009E4E45">
        <w:rPr>
          <w:rFonts w:ascii="宋体" w:eastAsia="宋体" w:hAnsi="宋体" w:cs="Times New Roman" w:hint="eastAsia"/>
          <w:szCs w:val="21"/>
        </w:rPr>
        <w:t>卷，外文出版社2018年版，第173页</w:t>
      </w:r>
    </w:p>
    <w:p w14:paraId="56F6B810" w14:textId="77777777" w:rsidR="00D01446" w:rsidRPr="009E4E45" w:rsidRDefault="00D01446" w:rsidP="00D01446">
      <w:pPr>
        <w:adjustRightInd w:val="0"/>
        <w:snapToGrid w:val="0"/>
        <w:spacing w:line="300" w:lineRule="auto"/>
        <w:ind w:firstLineChars="200" w:firstLine="420"/>
        <w:rPr>
          <w:rFonts w:ascii="宋体" w:eastAsia="宋体" w:hAnsi="宋体" w:cs="Times New Roman"/>
          <w:szCs w:val="21"/>
        </w:rPr>
      </w:pPr>
      <w:r w:rsidRPr="009E4E45">
        <w:rPr>
          <w:rFonts w:ascii="宋体" w:eastAsia="宋体" w:hAnsi="宋体" w:cs="Times New Roman" w:hint="eastAsia"/>
          <w:szCs w:val="21"/>
        </w:rPr>
        <w:t>[3]《毛泽东选集》[M]第三卷，人民出版社1991年版，第1031页</w:t>
      </w:r>
    </w:p>
    <w:p w14:paraId="5AF36741" w14:textId="5550E98C" w:rsidR="00276501" w:rsidRPr="009E4E45" w:rsidRDefault="00D01446" w:rsidP="009E4E45">
      <w:pPr>
        <w:adjustRightInd w:val="0"/>
        <w:snapToGrid w:val="0"/>
        <w:spacing w:line="300" w:lineRule="auto"/>
        <w:ind w:firstLineChars="200" w:firstLine="420"/>
        <w:rPr>
          <w:rFonts w:ascii="宋体" w:eastAsia="宋体" w:hAnsi="宋体" w:cs="Times New Roman"/>
          <w:szCs w:val="21"/>
        </w:rPr>
      </w:pPr>
      <w:r w:rsidRPr="009E4E45">
        <w:rPr>
          <w:rFonts w:ascii="宋体" w:eastAsia="宋体" w:hAnsi="宋体" w:cs="Times New Roman" w:hint="eastAsia"/>
          <w:szCs w:val="21"/>
        </w:rPr>
        <w:t>[4]中国共产党新闻http://cpc.people.com.cn/pinglun/n/2015/0504/c164113-26944385.html</w:t>
      </w:r>
    </w:p>
    <w:sectPr w:rsidR="00276501" w:rsidRPr="009E4E45" w:rsidSect="0013759F">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1B34" w14:textId="77777777" w:rsidR="007D70A4" w:rsidRDefault="007D70A4" w:rsidP="00C74F0F">
      <w:r>
        <w:separator/>
      </w:r>
    </w:p>
  </w:endnote>
  <w:endnote w:type="continuationSeparator" w:id="0">
    <w:p w14:paraId="4D947922" w14:textId="77777777" w:rsidR="007D70A4" w:rsidRDefault="007D70A4" w:rsidP="00C74F0F">
      <w:r>
        <w:continuationSeparator/>
      </w:r>
    </w:p>
  </w:endnote>
  <w:endnote w:id="1">
    <w:p w14:paraId="65F6DC56" w14:textId="478186ED" w:rsidR="00C97705" w:rsidRDefault="00C97705">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9F73" w14:textId="42DE38DD" w:rsidR="0013759F" w:rsidRPr="00222543" w:rsidRDefault="0013759F" w:rsidP="0013759F">
    <w:pPr>
      <w:pStyle w:val="a5"/>
      <w:rPr>
        <w:rFonts w:ascii="宋体" w:eastAsia="宋体" w:hAnsi="宋体"/>
      </w:rPr>
    </w:pPr>
    <w:r w:rsidRPr="00222543">
      <w:rPr>
        <w:rFonts w:ascii="Times New Roman" w:eastAsia="宋体" w:hAnsi="Times New Roman" w:cs="Times New Roman"/>
        <w:sz w:val="13"/>
        <w:szCs w:val="13"/>
      </w:rPr>
      <w:t>1</w:t>
    </w:r>
    <w:r w:rsidRPr="00222543">
      <w:rPr>
        <w:rFonts w:ascii="宋体" w:eastAsia="宋体" w:hAnsi="宋体" w:hint="eastAsia"/>
      </w:rPr>
      <w:t>《习近平谈治国理政》第三卷，外文出版社2</w:t>
    </w:r>
    <w:r w:rsidRPr="00222543">
      <w:rPr>
        <w:rFonts w:ascii="宋体" w:eastAsia="宋体" w:hAnsi="宋体"/>
      </w:rPr>
      <w:t>018</w:t>
    </w:r>
    <w:r w:rsidRPr="00222543">
      <w:rPr>
        <w:rFonts w:ascii="宋体" w:eastAsia="宋体" w:hAnsi="宋体" w:hint="eastAsia"/>
      </w:rPr>
      <w:t>年版，第1</w:t>
    </w:r>
    <w:r>
      <w:rPr>
        <w:rFonts w:ascii="宋体" w:eastAsia="宋体" w:hAnsi="宋体"/>
      </w:rPr>
      <w:t>67</w:t>
    </w:r>
    <w:r w:rsidRPr="00222543">
      <w:rPr>
        <w:rFonts w:ascii="宋体" w:eastAsia="宋体" w:hAnsi="宋体" w:hint="eastAsia"/>
      </w:rPr>
      <w:t>页</w:t>
    </w:r>
  </w:p>
  <w:p w14:paraId="0C343974" w14:textId="77777777" w:rsidR="0013759F" w:rsidRPr="0013759F" w:rsidRDefault="001375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1F87" w14:textId="77777777" w:rsidR="007D70A4" w:rsidRDefault="007D70A4" w:rsidP="00C74F0F">
      <w:r>
        <w:separator/>
      </w:r>
    </w:p>
  </w:footnote>
  <w:footnote w:type="continuationSeparator" w:id="0">
    <w:p w14:paraId="250F8CFD" w14:textId="77777777" w:rsidR="007D70A4" w:rsidRDefault="007D70A4" w:rsidP="00C74F0F">
      <w:r>
        <w:continuationSeparator/>
      </w:r>
    </w:p>
  </w:footnote>
  <w:footnote w:id="1">
    <w:p w14:paraId="01FE617E" w14:textId="77777777" w:rsidR="001C7294" w:rsidRPr="00BC5500" w:rsidRDefault="001C7294" w:rsidP="001C7294">
      <w:pPr>
        <w:pStyle w:val="a9"/>
        <w:rPr>
          <w:rFonts w:ascii="宋体" w:hAnsi="宋体"/>
          <w:sz w:val="21"/>
          <w:szCs w:val="21"/>
        </w:rPr>
      </w:pPr>
      <w:r w:rsidRPr="00BC5500">
        <w:rPr>
          <w:rStyle w:val="ab"/>
          <w:rFonts w:ascii="宋体" w:hAnsi="宋体"/>
          <w:sz w:val="21"/>
          <w:szCs w:val="21"/>
        </w:rPr>
        <w:t>1</w:t>
      </w:r>
      <w:r w:rsidRPr="00BC5500">
        <w:rPr>
          <w:rFonts w:ascii="宋体" w:hAnsi="宋体"/>
          <w:sz w:val="21"/>
          <w:szCs w:val="21"/>
        </w:rPr>
        <w:t xml:space="preserve"> </w:t>
      </w:r>
      <w:r w:rsidRPr="00BC5500">
        <w:rPr>
          <w:rFonts w:ascii="宋体" w:hAnsi="宋体" w:hint="eastAsia"/>
          <w:sz w:val="21"/>
          <w:szCs w:val="21"/>
        </w:rPr>
        <w:t>《习近平谈治国理论》第一卷，外文出版社2018年版，第173页</w:t>
      </w:r>
    </w:p>
    <w:p w14:paraId="6ADFC8F3" w14:textId="38D85211" w:rsidR="00C97705" w:rsidRPr="001C7294" w:rsidRDefault="001C7294">
      <w:pPr>
        <w:pStyle w:val="a9"/>
        <w:rPr>
          <w:rFonts w:ascii="宋体" w:hAnsi="宋体"/>
          <w:sz w:val="21"/>
          <w:szCs w:val="21"/>
        </w:rPr>
      </w:pPr>
      <w:r>
        <w:rPr>
          <w:rStyle w:val="ab"/>
          <w:rFonts w:ascii="宋体" w:hAnsi="宋体"/>
          <w:sz w:val="21"/>
          <w:szCs w:val="21"/>
        </w:rPr>
        <w:t>2</w:t>
      </w:r>
      <w:r w:rsidR="00AD3E8B">
        <w:rPr>
          <w:rStyle w:val="ab"/>
          <w:rFonts w:ascii="宋体" w:hAnsi="宋体"/>
          <w:sz w:val="21"/>
          <w:szCs w:val="21"/>
        </w:rPr>
        <w:t xml:space="preserve">  </w:t>
      </w:r>
      <w:r w:rsidRPr="00BC5500">
        <w:rPr>
          <w:rFonts w:ascii="宋体" w:hAnsi="宋体" w:hint="eastAsia"/>
          <w:sz w:val="21"/>
          <w:szCs w:val="21"/>
        </w:rPr>
        <w:t>《毛泽东选集》第三卷，人民出版社1991年版，第1031页</w:t>
      </w:r>
    </w:p>
  </w:footnote>
  <w:footnote w:id="2">
    <w:p w14:paraId="1F1D51D5" w14:textId="402ECB0D" w:rsidR="00C97705" w:rsidRPr="00BC5500" w:rsidRDefault="00AD3E8B">
      <w:pPr>
        <w:pStyle w:val="a9"/>
        <w:rPr>
          <w:rFonts w:ascii="宋体" w:hAnsi="宋体"/>
          <w:sz w:val="21"/>
          <w:szCs w:val="21"/>
        </w:rPr>
      </w:pPr>
      <w:r w:rsidRPr="00BC5500">
        <w:rPr>
          <w:rStyle w:val="ab"/>
          <w:rFonts w:ascii="宋体" w:hAnsi="宋体"/>
          <w:sz w:val="21"/>
          <w:szCs w:val="21"/>
        </w:rPr>
        <w:t>1</w:t>
      </w:r>
      <w:r w:rsidRPr="00AD3E8B">
        <w:rPr>
          <w:rFonts w:ascii="宋体" w:hAnsi="宋体" w:hint="eastAsia"/>
          <w:sz w:val="21"/>
          <w:szCs w:val="21"/>
        </w:rPr>
        <w:t>中国共产党新闻http://cpc.people.com.cn/pinglun/n/2015/0504/c164113-26944385.html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BA"/>
    <w:rsid w:val="0009347B"/>
    <w:rsid w:val="000E571F"/>
    <w:rsid w:val="000F4EAE"/>
    <w:rsid w:val="0013759F"/>
    <w:rsid w:val="001C7294"/>
    <w:rsid w:val="001F0F98"/>
    <w:rsid w:val="00222543"/>
    <w:rsid w:val="00276501"/>
    <w:rsid w:val="00317660"/>
    <w:rsid w:val="00366250"/>
    <w:rsid w:val="00394592"/>
    <w:rsid w:val="00490D01"/>
    <w:rsid w:val="0057608E"/>
    <w:rsid w:val="005A19D7"/>
    <w:rsid w:val="005A61E5"/>
    <w:rsid w:val="005E62C6"/>
    <w:rsid w:val="0061370C"/>
    <w:rsid w:val="006228A9"/>
    <w:rsid w:val="00667CFE"/>
    <w:rsid w:val="00792A15"/>
    <w:rsid w:val="007D70A4"/>
    <w:rsid w:val="007E506D"/>
    <w:rsid w:val="0095513A"/>
    <w:rsid w:val="009E4E45"/>
    <w:rsid w:val="009F5836"/>
    <w:rsid w:val="00A12E34"/>
    <w:rsid w:val="00A65A61"/>
    <w:rsid w:val="00AD3E8B"/>
    <w:rsid w:val="00B71911"/>
    <w:rsid w:val="00BC5500"/>
    <w:rsid w:val="00C14491"/>
    <w:rsid w:val="00C62A0C"/>
    <w:rsid w:val="00C74F0F"/>
    <w:rsid w:val="00C97705"/>
    <w:rsid w:val="00CC42BA"/>
    <w:rsid w:val="00D01446"/>
    <w:rsid w:val="00DB2691"/>
    <w:rsid w:val="00DE1221"/>
    <w:rsid w:val="00DF79CE"/>
    <w:rsid w:val="00E72800"/>
    <w:rsid w:val="00EA1F26"/>
    <w:rsid w:val="00FE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DB445"/>
  <w15:chartTrackingRefBased/>
  <w15:docId w15:val="{B152D771-9E1E-4CBC-8F8D-32FA6278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4F0F"/>
    <w:rPr>
      <w:sz w:val="18"/>
      <w:szCs w:val="18"/>
    </w:rPr>
  </w:style>
  <w:style w:type="paragraph" w:styleId="a5">
    <w:name w:val="footer"/>
    <w:basedOn w:val="a"/>
    <w:link w:val="a6"/>
    <w:uiPriority w:val="99"/>
    <w:unhideWhenUsed/>
    <w:rsid w:val="00C74F0F"/>
    <w:pPr>
      <w:tabs>
        <w:tab w:val="center" w:pos="4153"/>
        <w:tab w:val="right" w:pos="8306"/>
      </w:tabs>
      <w:snapToGrid w:val="0"/>
      <w:jc w:val="left"/>
    </w:pPr>
    <w:rPr>
      <w:sz w:val="18"/>
      <w:szCs w:val="18"/>
    </w:rPr>
  </w:style>
  <w:style w:type="character" w:customStyle="1" w:styleId="a6">
    <w:name w:val="页脚 字符"/>
    <w:basedOn w:val="a0"/>
    <w:link w:val="a5"/>
    <w:uiPriority w:val="99"/>
    <w:rsid w:val="00C74F0F"/>
    <w:rPr>
      <w:sz w:val="18"/>
      <w:szCs w:val="18"/>
    </w:rPr>
  </w:style>
  <w:style w:type="paragraph" w:styleId="a7">
    <w:name w:val="Body Text"/>
    <w:basedOn w:val="a"/>
    <w:link w:val="1"/>
    <w:rsid w:val="00C74F0F"/>
    <w:pPr>
      <w:spacing w:after="120"/>
    </w:pPr>
    <w:rPr>
      <w:rFonts w:ascii="Times New Roman" w:eastAsia="宋体" w:hAnsi="Times New Roman" w:cs="Times New Roman"/>
      <w:szCs w:val="24"/>
    </w:rPr>
  </w:style>
  <w:style w:type="character" w:customStyle="1" w:styleId="a8">
    <w:name w:val="正文文本 字符"/>
    <w:basedOn w:val="a0"/>
    <w:uiPriority w:val="99"/>
    <w:semiHidden/>
    <w:rsid w:val="00C74F0F"/>
  </w:style>
  <w:style w:type="character" w:customStyle="1" w:styleId="1">
    <w:name w:val="正文文本 字符1"/>
    <w:link w:val="a7"/>
    <w:rsid w:val="00C74F0F"/>
    <w:rPr>
      <w:rFonts w:ascii="Times New Roman" w:eastAsia="宋体" w:hAnsi="Times New Roman" w:cs="Times New Roman"/>
      <w:szCs w:val="24"/>
    </w:rPr>
  </w:style>
  <w:style w:type="paragraph" w:styleId="a9">
    <w:name w:val="footnote text"/>
    <w:basedOn w:val="a"/>
    <w:link w:val="aa"/>
    <w:rsid w:val="00D01446"/>
    <w:pPr>
      <w:snapToGrid w:val="0"/>
      <w:jc w:val="left"/>
    </w:pPr>
    <w:rPr>
      <w:rFonts w:ascii="Times New Roman" w:eastAsia="宋体" w:hAnsi="Times New Roman" w:cs="Times New Roman"/>
      <w:sz w:val="18"/>
      <w:szCs w:val="18"/>
    </w:rPr>
  </w:style>
  <w:style w:type="character" w:customStyle="1" w:styleId="aa">
    <w:name w:val="脚注文本 字符"/>
    <w:basedOn w:val="a0"/>
    <w:link w:val="a9"/>
    <w:rsid w:val="00D01446"/>
    <w:rPr>
      <w:rFonts w:ascii="Times New Roman" w:eastAsia="宋体" w:hAnsi="Times New Roman" w:cs="Times New Roman"/>
      <w:sz w:val="18"/>
      <w:szCs w:val="18"/>
    </w:rPr>
  </w:style>
  <w:style w:type="character" w:styleId="ab">
    <w:name w:val="footnote reference"/>
    <w:basedOn w:val="a0"/>
    <w:rsid w:val="00D01446"/>
    <w:rPr>
      <w:vertAlign w:val="superscript"/>
    </w:rPr>
  </w:style>
  <w:style w:type="paragraph" w:styleId="ac">
    <w:name w:val="endnote text"/>
    <w:basedOn w:val="a"/>
    <w:link w:val="ad"/>
    <w:uiPriority w:val="99"/>
    <w:semiHidden/>
    <w:unhideWhenUsed/>
    <w:rsid w:val="00C14491"/>
    <w:pPr>
      <w:snapToGrid w:val="0"/>
      <w:jc w:val="left"/>
    </w:pPr>
  </w:style>
  <w:style w:type="character" w:customStyle="1" w:styleId="ad">
    <w:name w:val="尾注文本 字符"/>
    <w:basedOn w:val="a0"/>
    <w:link w:val="ac"/>
    <w:uiPriority w:val="99"/>
    <w:semiHidden/>
    <w:rsid w:val="00C14491"/>
  </w:style>
  <w:style w:type="character" w:styleId="ae">
    <w:name w:val="endnote reference"/>
    <w:basedOn w:val="a0"/>
    <w:uiPriority w:val="99"/>
    <w:semiHidden/>
    <w:unhideWhenUsed/>
    <w:rsid w:val="00C14491"/>
    <w:rPr>
      <w:vertAlign w:val="superscript"/>
    </w:rPr>
  </w:style>
  <w:style w:type="paragraph" w:styleId="af">
    <w:name w:val="Normal (Web)"/>
    <w:basedOn w:val="a"/>
    <w:uiPriority w:val="99"/>
    <w:unhideWhenUsed/>
    <w:rsid w:val="000E571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0E571F"/>
  </w:style>
  <w:style w:type="character" w:customStyle="1" w:styleId="bjh-strong">
    <w:name w:val="bjh-strong"/>
    <w:basedOn w:val="a0"/>
    <w:rsid w:val="00FE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957">
      <w:bodyDiv w:val="1"/>
      <w:marLeft w:val="0"/>
      <w:marRight w:val="0"/>
      <w:marTop w:val="0"/>
      <w:marBottom w:val="0"/>
      <w:divBdr>
        <w:top w:val="none" w:sz="0" w:space="0" w:color="auto"/>
        <w:left w:val="none" w:sz="0" w:space="0" w:color="auto"/>
        <w:bottom w:val="none" w:sz="0" w:space="0" w:color="auto"/>
        <w:right w:val="none" w:sz="0" w:space="0" w:color="auto"/>
      </w:divBdr>
      <w:divsChild>
        <w:div w:id="1234193113">
          <w:marLeft w:val="0"/>
          <w:marRight w:val="0"/>
          <w:marTop w:val="330"/>
          <w:marBottom w:val="0"/>
          <w:divBdr>
            <w:top w:val="none" w:sz="0" w:space="0" w:color="auto"/>
            <w:left w:val="none" w:sz="0" w:space="0" w:color="auto"/>
            <w:bottom w:val="none" w:sz="0" w:space="0" w:color="auto"/>
            <w:right w:val="none" w:sz="0" w:space="0" w:color="auto"/>
          </w:divBdr>
        </w:div>
        <w:div w:id="66808238">
          <w:marLeft w:val="0"/>
          <w:marRight w:val="0"/>
          <w:marTop w:val="330"/>
          <w:marBottom w:val="0"/>
          <w:divBdr>
            <w:top w:val="none" w:sz="0" w:space="0" w:color="auto"/>
            <w:left w:val="none" w:sz="0" w:space="0" w:color="auto"/>
            <w:bottom w:val="none" w:sz="0" w:space="0" w:color="auto"/>
            <w:right w:val="none" w:sz="0" w:space="0" w:color="auto"/>
          </w:divBdr>
        </w:div>
        <w:div w:id="1518229266">
          <w:marLeft w:val="0"/>
          <w:marRight w:val="0"/>
          <w:marTop w:val="330"/>
          <w:marBottom w:val="0"/>
          <w:divBdr>
            <w:top w:val="none" w:sz="0" w:space="0" w:color="auto"/>
            <w:left w:val="none" w:sz="0" w:space="0" w:color="auto"/>
            <w:bottom w:val="none" w:sz="0" w:space="0" w:color="auto"/>
            <w:right w:val="none" w:sz="0" w:space="0" w:color="auto"/>
          </w:divBdr>
        </w:div>
        <w:div w:id="1986202354">
          <w:marLeft w:val="0"/>
          <w:marRight w:val="0"/>
          <w:marTop w:val="330"/>
          <w:marBottom w:val="0"/>
          <w:divBdr>
            <w:top w:val="none" w:sz="0" w:space="0" w:color="auto"/>
            <w:left w:val="none" w:sz="0" w:space="0" w:color="auto"/>
            <w:bottom w:val="none" w:sz="0" w:space="0" w:color="auto"/>
            <w:right w:val="none" w:sz="0" w:space="0" w:color="auto"/>
          </w:divBdr>
        </w:div>
        <w:div w:id="2051690106">
          <w:marLeft w:val="0"/>
          <w:marRight w:val="0"/>
          <w:marTop w:val="330"/>
          <w:marBottom w:val="0"/>
          <w:divBdr>
            <w:top w:val="none" w:sz="0" w:space="0" w:color="auto"/>
            <w:left w:val="none" w:sz="0" w:space="0" w:color="auto"/>
            <w:bottom w:val="none" w:sz="0" w:space="0" w:color="auto"/>
            <w:right w:val="none" w:sz="0" w:space="0" w:color="auto"/>
          </w:divBdr>
        </w:div>
        <w:div w:id="792023109">
          <w:marLeft w:val="0"/>
          <w:marRight w:val="0"/>
          <w:marTop w:val="330"/>
          <w:marBottom w:val="0"/>
          <w:divBdr>
            <w:top w:val="none" w:sz="0" w:space="0" w:color="auto"/>
            <w:left w:val="none" w:sz="0" w:space="0" w:color="auto"/>
            <w:bottom w:val="none" w:sz="0" w:space="0" w:color="auto"/>
            <w:right w:val="none" w:sz="0" w:space="0" w:color="auto"/>
          </w:divBdr>
        </w:div>
      </w:divsChild>
    </w:div>
    <w:div w:id="380524053">
      <w:bodyDiv w:val="1"/>
      <w:marLeft w:val="0"/>
      <w:marRight w:val="0"/>
      <w:marTop w:val="0"/>
      <w:marBottom w:val="0"/>
      <w:divBdr>
        <w:top w:val="none" w:sz="0" w:space="0" w:color="auto"/>
        <w:left w:val="none" w:sz="0" w:space="0" w:color="auto"/>
        <w:bottom w:val="none" w:sz="0" w:space="0" w:color="auto"/>
        <w:right w:val="none" w:sz="0" w:space="0" w:color="auto"/>
      </w:divBdr>
      <w:divsChild>
        <w:div w:id="1719011141">
          <w:marLeft w:val="0"/>
          <w:marRight w:val="0"/>
          <w:marTop w:val="330"/>
          <w:marBottom w:val="0"/>
          <w:divBdr>
            <w:top w:val="none" w:sz="0" w:space="0" w:color="auto"/>
            <w:left w:val="none" w:sz="0" w:space="0" w:color="auto"/>
            <w:bottom w:val="none" w:sz="0" w:space="0" w:color="auto"/>
            <w:right w:val="none" w:sz="0" w:space="0" w:color="auto"/>
          </w:divBdr>
        </w:div>
        <w:div w:id="1776944212">
          <w:marLeft w:val="0"/>
          <w:marRight w:val="0"/>
          <w:marTop w:val="330"/>
          <w:marBottom w:val="0"/>
          <w:divBdr>
            <w:top w:val="none" w:sz="0" w:space="0" w:color="auto"/>
            <w:left w:val="none" w:sz="0" w:space="0" w:color="auto"/>
            <w:bottom w:val="none" w:sz="0" w:space="0" w:color="auto"/>
            <w:right w:val="none" w:sz="0" w:space="0" w:color="auto"/>
          </w:divBdr>
        </w:div>
        <w:div w:id="501043590">
          <w:marLeft w:val="0"/>
          <w:marRight w:val="0"/>
          <w:marTop w:val="330"/>
          <w:marBottom w:val="0"/>
          <w:divBdr>
            <w:top w:val="none" w:sz="0" w:space="0" w:color="auto"/>
            <w:left w:val="none" w:sz="0" w:space="0" w:color="auto"/>
            <w:bottom w:val="none" w:sz="0" w:space="0" w:color="auto"/>
            <w:right w:val="none" w:sz="0" w:space="0" w:color="auto"/>
          </w:divBdr>
        </w:div>
      </w:divsChild>
    </w:div>
    <w:div w:id="1570841927">
      <w:bodyDiv w:val="1"/>
      <w:marLeft w:val="0"/>
      <w:marRight w:val="0"/>
      <w:marTop w:val="0"/>
      <w:marBottom w:val="0"/>
      <w:divBdr>
        <w:top w:val="none" w:sz="0" w:space="0" w:color="auto"/>
        <w:left w:val="none" w:sz="0" w:space="0" w:color="auto"/>
        <w:bottom w:val="none" w:sz="0" w:space="0" w:color="auto"/>
        <w:right w:val="none" w:sz="0" w:space="0" w:color="auto"/>
      </w:divBdr>
      <w:divsChild>
        <w:div w:id="914120475">
          <w:marLeft w:val="0"/>
          <w:marRight w:val="0"/>
          <w:marTop w:val="330"/>
          <w:marBottom w:val="0"/>
          <w:divBdr>
            <w:top w:val="none" w:sz="0" w:space="0" w:color="auto"/>
            <w:left w:val="none" w:sz="0" w:space="0" w:color="auto"/>
            <w:bottom w:val="none" w:sz="0" w:space="0" w:color="auto"/>
            <w:right w:val="none" w:sz="0" w:space="0" w:color="auto"/>
          </w:divBdr>
        </w:div>
        <w:div w:id="1174807419">
          <w:marLeft w:val="0"/>
          <w:marRight w:val="0"/>
          <w:marTop w:val="330"/>
          <w:marBottom w:val="0"/>
          <w:divBdr>
            <w:top w:val="none" w:sz="0" w:space="0" w:color="auto"/>
            <w:left w:val="none" w:sz="0" w:space="0" w:color="auto"/>
            <w:bottom w:val="none" w:sz="0" w:space="0" w:color="auto"/>
            <w:right w:val="none" w:sz="0" w:space="0" w:color="auto"/>
          </w:divBdr>
        </w:div>
        <w:div w:id="739131062">
          <w:marLeft w:val="0"/>
          <w:marRight w:val="0"/>
          <w:marTop w:val="330"/>
          <w:marBottom w:val="0"/>
          <w:divBdr>
            <w:top w:val="none" w:sz="0" w:space="0" w:color="auto"/>
            <w:left w:val="none" w:sz="0" w:space="0" w:color="auto"/>
            <w:bottom w:val="none" w:sz="0" w:space="0" w:color="auto"/>
            <w:right w:val="none" w:sz="0" w:space="0" w:color="auto"/>
          </w:divBdr>
        </w:div>
      </w:divsChild>
    </w:div>
    <w:div w:id="1892377254">
      <w:bodyDiv w:val="1"/>
      <w:marLeft w:val="0"/>
      <w:marRight w:val="0"/>
      <w:marTop w:val="0"/>
      <w:marBottom w:val="0"/>
      <w:divBdr>
        <w:top w:val="none" w:sz="0" w:space="0" w:color="auto"/>
        <w:left w:val="none" w:sz="0" w:space="0" w:color="auto"/>
        <w:bottom w:val="none" w:sz="0" w:space="0" w:color="auto"/>
        <w:right w:val="none" w:sz="0" w:space="0" w:color="auto"/>
      </w:divBdr>
      <w:divsChild>
        <w:div w:id="1003244610">
          <w:marLeft w:val="0"/>
          <w:marRight w:val="0"/>
          <w:marTop w:val="0"/>
          <w:marBottom w:val="0"/>
          <w:divBdr>
            <w:top w:val="none" w:sz="0" w:space="0" w:color="auto"/>
            <w:left w:val="none" w:sz="0" w:space="0" w:color="auto"/>
            <w:bottom w:val="none" w:sz="0" w:space="0" w:color="auto"/>
            <w:right w:val="none" w:sz="0" w:space="0" w:color="auto"/>
          </w:divBdr>
        </w:div>
        <w:div w:id="318078814">
          <w:marLeft w:val="0"/>
          <w:marRight w:val="0"/>
          <w:marTop w:val="330"/>
          <w:marBottom w:val="0"/>
          <w:divBdr>
            <w:top w:val="none" w:sz="0" w:space="0" w:color="auto"/>
            <w:left w:val="none" w:sz="0" w:space="0" w:color="auto"/>
            <w:bottom w:val="none" w:sz="0" w:space="0" w:color="auto"/>
            <w:right w:val="none" w:sz="0" w:space="0" w:color="auto"/>
          </w:divBdr>
        </w:div>
        <w:div w:id="1528714796">
          <w:marLeft w:val="0"/>
          <w:marRight w:val="0"/>
          <w:marTop w:val="330"/>
          <w:marBottom w:val="0"/>
          <w:divBdr>
            <w:top w:val="none" w:sz="0" w:space="0" w:color="auto"/>
            <w:left w:val="none" w:sz="0" w:space="0" w:color="auto"/>
            <w:bottom w:val="none" w:sz="0" w:space="0" w:color="auto"/>
            <w:right w:val="none" w:sz="0" w:space="0" w:color="auto"/>
          </w:divBdr>
        </w:div>
        <w:div w:id="1793940535">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E1DAF-706A-40F7-8FA5-658147A2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609783074@qq.com</dc:creator>
  <cp:keywords/>
  <dc:description/>
  <cp:lastModifiedBy>whc</cp:lastModifiedBy>
  <cp:revision>15</cp:revision>
  <dcterms:created xsi:type="dcterms:W3CDTF">2021-12-06T03:58:00Z</dcterms:created>
  <dcterms:modified xsi:type="dcterms:W3CDTF">2021-12-14T15:02:00Z</dcterms:modified>
</cp:coreProperties>
</file>