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EA4" w:rsidRPr="00B1397E" w:rsidRDefault="00956F23" w:rsidP="00D57532">
      <w:pPr>
        <w:pStyle w:val="IATED-email"/>
        <w:widowControl w:val="0"/>
        <w:spacing w:after="0" w:line="360" w:lineRule="auto"/>
        <w:jc w:val="left"/>
        <w:rPr>
          <w:rFonts w:ascii="Times New Roman" w:hAnsi="Times New Roman" w:cs="Times New Roman"/>
          <w:b/>
          <w:i w:val="0"/>
          <w:sz w:val="20"/>
          <w:szCs w:val="20"/>
          <w:lang w:val="en-US"/>
        </w:rPr>
      </w:pPr>
      <w:bookmarkStart w:id="0" w:name="_GoBack"/>
      <w:bookmarkEnd w:id="0"/>
      <w:r w:rsidRPr="00B1397E">
        <w:rPr>
          <w:rFonts w:ascii="Times New Roman" w:hAnsi="Times New Roman" w:cs="Times New Roman"/>
          <w:b/>
          <w:i w:val="0"/>
          <w:sz w:val="20"/>
          <w:szCs w:val="20"/>
          <w:lang w:val="en-US"/>
        </w:rPr>
        <w:t xml:space="preserve">Dual purpose system for </w:t>
      </w:r>
      <w:r w:rsidR="0046124F" w:rsidRPr="00B1397E">
        <w:rPr>
          <w:rFonts w:ascii="Times New Roman" w:hAnsi="Times New Roman" w:cs="Times New Roman"/>
          <w:b/>
          <w:i w:val="0"/>
          <w:sz w:val="20"/>
          <w:szCs w:val="20"/>
          <w:lang w:val="en-US"/>
        </w:rPr>
        <w:t xml:space="preserve">water </w:t>
      </w:r>
      <w:r w:rsidRPr="00B1397E">
        <w:rPr>
          <w:rFonts w:ascii="Times New Roman" w:hAnsi="Times New Roman" w:cs="Times New Roman"/>
          <w:b/>
          <w:i w:val="0"/>
          <w:sz w:val="20"/>
          <w:szCs w:val="20"/>
          <w:lang w:val="en-US"/>
        </w:rPr>
        <w:t>treatment from a polluted river and the production of</w:t>
      </w:r>
      <w:r w:rsidRPr="00B1397E">
        <w:rPr>
          <w:rFonts w:ascii="Times New Roman" w:hAnsi="Times New Roman" w:cs="Times New Roman"/>
          <w:b/>
          <w:sz w:val="20"/>
          <w:szCs w:val="20"/>
          <w:lang w:val="en-US"/>
        </w:rPr>
        <w:t xml:space="preserve"> </w:t>
      </w:r>
      <w:proofErr w:type="spellStart"/>
      <w:r w:rsidRPr="00B1397E">
        <w:rPr>
          <w:rFonts w:ascii="Times New Roman" w:hAnsi="Times New Roman" w:cs="Times New Roman"/>
          <w:b/>
          <w:sz w:val="20"/>
          <w:szCs w:val="20"/>
          <w:lang w:val="en-US"/>
        </w:rPr>
        <w:t>Pistia</w:t>
      </w:r>
      <w:proofErr w:type="spellEnd"/>
      <w:r w:rsidRPr="00B1397E">
        <w:rPr>
          <w:rFonts w:ascii="Times New Roman" w:hAnsi="Times New Roman" w:cs="Times New Roman"/>
          <w:b/>
          <w:sz w:val="20"/>
          <w:szCs w:val="20"/>
          <w:lang w:val="en-US"/>
        </w:rPr>
        <w:t xml:space="preserve"> stratiotes </w:t>
      </w:r>
      <w:r w:rsidRPr="00B1397E">
        <w:rPr>
          <w:rFonts w:ascii="Times New Roman" w:hAnsi="Times New Roman" w:cs="Times New Roman"/>
          <w:b/>
          <w:i w:val="0"/>
          <w:sz w:val="20"/>
          <w:szCs w:val="20"/>
          <w:lang w:val="en-US"/>
        </w:rPr>
        <w:t xml:space="preserve">biomass within a </w:t>
      </w:r>
      <w:proofErr w:type="spellStart"/>
      <w:r w:rsidRPr="00B1397E">
        <w:rPr>
          <w:rFonts w:ascii="Times New Roman" w:hAnsi="Times New Roman" w:cs="Times New Roman"/>
          <w:b/>
          <w:i w:val="0"/>
          <w:sz w:val="20"/>
          <w:szCs w:val="20"/>
          <w:lang w:val="en-US"/>
        </w:rPr>
        <w:t>biorefinery</w:t>
      </w:r>
      <w:proofErr w:type="spellEnd"/>
      <w:r w:rsidR="00436EA4" w:rsidRPr="00B1397E">
        <w:rPr>
          <w:rFonts w:ascii="Times New Roman" w:hAnsi="Times New Roman" w:cs="Times New Roman"/>
          <w:b/>
          <w:i w:val="0"/>
          <w:sz w:val="20"/>
          <w:szCs w:val="20"/>
          <w:lang w:val="en-US"/>
        </w:rPr>
        <w:t xml:space="preserve"> </w:t>
      </w:r>
    </w:p>
    <w:p w:rsidR="00D57532" w:rsidRPr="00B1397E" w:rsidRDefault="00D57532" w:rsidP="00D57532">
      <w:pPr>
        <w:pStyle w:val="IATED-Authors"/>
        <w:widowControl w:val="0"/>
        <w:spacing w:after="0" w:line="360" w:lineRule="auto"/>
        <w:jc w:val="left"/>
        <w:rPr>
          <w:rFonts w:ascii="Times New Roman" w:hAnsi="Times New Roman" w:cs="Times New Roman"/>
          <w:b w:val="0"/>
          <w:sz w:val="20"/>
          <w:szCs w:val="20"/>
          <w:lang w:val="en-US"/>
        </w:rPr>
      </w:pPr>
    </w:p>
    <w:p w:rsidR="00D57532" w:rsidRPr="00B1397E" w:rsidRDefault="00D57532" w:rsidP="00D57532">
      <w:pPr>
        <w:pStyle w:val="IATED-Authors"/>
        <w:widowControl w:val="0"/>
        <w:spacing w:after="0" w:line="360" w:lineRule="auto"/>
        <w:jc w:val="left"/>
        <w:rPr>
          <w:rFonts w:ascii="Times New Roman" w:hAnsi="Times New Roman" w:cs="Times New Roman"/>
          <w:b w:val="0"/>
          <w:sz w:val="20"/>
          <w:szCs w:val="20"/>
          <w:lang w:val="en-US"/>
        </w:rPr>
      </w:pPr>
    </w:p>
    <w:p w:rsidR="00AF7405" w:rsidRPr="00B1397E" w:rsidRDefault="00AF7405" w:rsidP="00D57532">
      <w:pPr>
        <w:pStyle w:val="IATED-Authors"/>
        <w:widowControl w:val="0"/>
        <w:spacing w:after="0" w:line="360" w:lineRule="auto"/>
        <w:jc w:val="left"/>
        <w:rPr>
          <w:rFonts w:ascii="Times New Roman" w:hAnsi="Times New Roman" w:cs="Times New Roman"/>
          <w:b w:val="0"/>
          <w:sz w:val="20"/>
          <w:szCs w:val="20"/>
          <w:lang w:val="es-MX"/>
        </w:rPr>
      </w:pPr>
      <w:r w:rsidRPr="00B1397E">
        <w:rPr>
          <w:rFonts w:ascii="Times New Roman" w:hAnsi="Times New Roman" w:cs="Times New Roman"/>
          <w:b w:val="0"/>
          <w:sz w:val="20"/>
          <w:szCs w:val="20"/>
          <w:lang w:val="es-MX"/>
        </w:rPr>
        <w:t>Mariana Robles-Pliego</w:t>
      </w:r>
      <w:r w:rsidRPr="00B1397E">
        <w:rPr>
          <w:rFonts w:ascii="Times New Roman" w:hAnsi="Times New Roman" w:cs="Times New Roman"/>
          <w:b w:val="0"/>
          <w:sz w:val="20"/>
          <w:szCs w:val="20"/>
          <w:vertAlign w:val="superscript"/>
          <w:lang w:val="es-MX"/>
        </w:rPr>
        <w:t>1</w:t>
      </w:r>
      <w:r w:rsidRPr="00B1397E">
        <w:rPr>
          <w:rFonts w:ascii="Times New Roman" w:hAnsi="Times New Roman" w:cs="Times New Roman"/>
          <w:b w:val="0"/>
          <w:sz w:val="20"/>
          <w:szCs w:val="20"/>
          <w:lang w:val="es-MX"/>
        </w:rPr>
        <w:t>, Eugenia J. Olguín</w:t>
      </w:r>
      <w:r w:rsidRPr="00B1397E">
        <w:rPr>
          <w:rFonts w:ascii="Times New Roman" w:hAnsi="Times New Roman" w:cs="Times New Roman"/>
          <w:b w:val="0"/>
          <w:sz w:val="20"/>
          <w:szCs w:val="20"/>
          <w:vertAlign w:val="superscript"/>
          <w:lang w:val="es-MX"/>
        </w:rPr>
        <w:t>1</w:t>
      </w:r>
      <w:r w:rsidRPr="00B1397E">
        <w:rPr>
          <w:rFonts w:ascii="Times New Roman" w:hAnsi="Times New Roman" w:cs="Times New Roman"/>
          <w:b w:val="0"/>
          <w:sz w:val="20"/>
          <w:szCs w:val="20"/>
          <w:lang w:val="es-MX"/>
        </w:rPr>
        <w:t xml:space="preserve"> Javier Hernández-Landa</w:t>
      </w:r>
      <w:r w:rsidRPr="00B1397E">
        <w:rPr>
          <w:rFonts w:ascii="Times New Roman" w:hAnsi="Times New Roman" w:cs="Times New Roman"/>
          <w:b w:val="0"/>
          <w:sz w:val="20"/>
          <w:szCs w:val="20"/>
          <w:vertAlign w:val="superscript"/>
          <w:lang w:val="es-MX"/>
        </w:rPr>
        <w:t>1</w:t>
      </w:r>
      <w:r w:rsidRPr="00B1397E">
        <w:rPr>
          <w:rFonts w:ascii="Times New Roman" w:hAnsi="Times New Roman" w:cs="Times New Roman"/>
          <w:b w:val="0"/>
          <w:sz w:val="20"/>
          <w:szCs w:val="20"/>
          <w:lang w:val="es-MX"/>
        </w:rPr>
        <w:t>, Ricardo E. González-Portela</w:t>
      </w:r>
      <w:r w:rsidRPr="00B1397E">
        <w:rPr>
          <w:rFonts w:ascii="Times New Roman" w:hAnsi="Times New Roman" w:cs="Times New Roman"/>
          <w:b w:val="0"/>
          <w:sz w:val="20"/>
          <w:szCs w:val="20"/>
          <w:vertAlign w:val="superscript"/>
          <w:lang w:val="es-MX"/>
        </w:rPr>
        <w:t>1</w:t>
      </w:r>
      <w:r w:rsidRPr="00B1397E">
        <w:rPr>
          <w:rFonts w:ascii="Times New Roman" w:hAnsi="Times New Roman" w:cs="Times New Roman"/>
          <w:b w:val="0"/>
          <w:sz w:val="20"/>
          <w:szCs w:val="20"/>
          <w:lang w:val="es-MX"/>
        </w:rPr>
        <w:t>, Glori</w:t>
      </w:r>
      <w:r w:rsidR="00B5201E" w:rsidRPr="00B1397E">
        <w:rPr>
          <w:rFonts w:ascii="Times New Roman" w:hAnsi="Times New Roman" w:cs="Times New Roman"/>
          <w:b w:val="0"/>
          <w:sz w:val="20"/>
          <w:szCs w:val="20"/>
          <w:lang w:val="es-MX"/>
        </w:rPr>
        <w:t xml:space="preserve">a </w:t>
      </w:r>
      <w:r w:rsidRPr="00B1397E">
        <w:rPr>
          <w:rFonts w:ascii="Times New Roman" w:hAnsi="Times New Roman" w:cs="Times New Roman"/>
          <w:b w:val="0"/>
          <w:sz w:val="20"/>
          <w:szCs w:val="20"/>
          <w:lang w:val="es-MX"/>
        </w:rPr>
        <w:t>Sánchez-Galván</w:t>
      </w:r>
      <w:r w:rsidRPr="00B1397E">
        <w:rPr>
          <w:rFonts w:ascii="Times New Roman" w:hAnsi="Times New Roman" w:cs="Times New Roman"/>
          <w:b w:val="0"/>
          <w:sz w:val="20"/>
          <w:szCs w:val="20"/>
          <w:vertAlign w:val="superscript"/>
          <w:lang w:val="es-MX"/>
        </w:rPr>
        <w:t>1</w:t>
      </w:r>
      <w:r w:rsidRPr="00B1397E">
        <w:rPr>
          <w:rFonts w:ascii="Times New Roman" w:hAnsi="Times New Roman" w:cs="Times New Roman"/>
          <w:b w:val="0"/>
          <w:sz w:val="20"/>
          <w:szCs w:val="20"/>
          <w:lang w:val="es-MX"/>
        </w:rPr>
        <w:t xml:space="preserve">, </w:t>
      </w:r>
      <w:r w:rsidR="0046124F" w:rsidRPr="00B1397E">
        <w:rPr>
          <w:rFonts w:ascii="Times New Roman" w:hAnsi="Times New Roman" w:cs="Times New Roman"/>
          <w:b w:val="0"/>
          <w:sz w:val="20"/>
          <w:szCs w:val="20"/>
          <w:lang w:val="es-MX"/>
        </w:rPr>
        <w:t xml:space="preserve">and </w:t>
      </w:r>
      <w:r w:rsidRPr="00B1397E">
        <w:rPr>
          <w:rFonts w:ascii="Times New Roman" w:hAnsi="Times New Roman" w:cs="Times New Roman"/>
          <w:b w:val="0"/>
          <w:sz w:val="20"/>
          <w:szCs w:val="20"/>
          <w:lang w:val="es-MX"/>
        </w:rPr>
        <w:t>Flor Cuervo-López</w:t>
      </w:r>
      <w:r w:rsidRPr="00B1397E">
        <w:rPr>
          <w:rFonts w:ascii="Times New Roman" w:hAnsi="Times New Roman" w:cs="Times New Roman"/>
          <w:b w:val="0"/>
          <w:sz w:val="20"/>
          <w:szCs w:val="20"/>
          <w:vertAlign w:val="superscript"/>
          <w:lang w:val="es-MX"/>
        </w:rPr>
        <w:t>2</w:t>
      </w:r>
    </w:p>
    <w:p w:rsidR="00D57532" w:rsidRPr="00B1397E" w:rsidRDefault="00D57532" w:rsidP="00D57532">
      <w:pPr>
        <w:pStyle w:val="IATED-Affiliation"/>
        <w:widowControl w:val="0"/>
        <w:spacing w:line="360" w:lineRule="auto"/>
        <w:jc w:val="left"/>
        <w:rPr>
          <w:rFonts w:ascii="Times New Roman" w:hAnsi="Times New Roman" w:cs="Times New Roman"/>
          <w:i w:val="0"/>
          <w:sz w:val="20"/>
          <w:szCs w:val="20"/>
          <w:lang w:val="es-MX"/>
        </w:rPr>
      </w:pPr>
    </w:p>
    <w:p w:rsidR="00D57532" w:rsidRPr="00B1397E" w:rsidRDefault="00D57532" w:rsidP="00D57532">
      <w:pPr>
        <w:pStyle w:val="IATED-Affiliation"/>
        <w:widowControl w:val="0"/>
        <w:spacing w:line="360" w:lineRule="auto"/>
        <w:jc w:val="left"/>
        <w:rPr>
          <w:rFonts w:ascii="Times New Roman" w:hAnsi="Times New Roman" w:cs="Times New Roman"/>
          <w:i w:val="0"/>
          <w:sz w:val="20"/>
          <w:szCs w:val="20"/>
          <w:lang w:val="es-MX"/>
        </w:rPr>
      </w:pPr>
    </w:p>
    <w:p w:rsidR="00956F23" w:rsidRPr="00B1397E" w:rsidRDefault="00956F23" w:rsidP="00D57532">
      <w:pPr>
        <w:pStyle w:val="IATED-Affiliation"/>
        <w:widowControl w:val="0"/>
        <w:spacing w:line="360" w:lineRule="auto"/>
        <w:jc w:val="left"/>
        <w:rPr>
          <w:rFonts w:ascii="Times New Roman" w:hAnsi="Times New Roman" w:cs="Times New Roman"/>
          <w:i w:val="0"/>
          <w:sz w:val="20"/>
          <w:szCs w:val="20"/>
          <w:lang w:val="en-US"/>
        </w:rPr>
      </w:pPr>
      <w:r w:rsidRPr="00B1397E">
        <w:rPr>
          <w:rFonts w:ascii="Times New Roman" w:hAnsi="Times New Roman" w:cs="Times New Roman"/>
          <w:i w:val="0"/>
          <w:sz w:val="20"/>
          <w:szCs w:val="20"/>
          <w:vertAlign w:val="superscript"/>
          <w:lang w:val="en-US"/>
        </w:rPr>
        <w:t>1</w:t>
      </w:r>
      <w:r w:rsidR="00E071DC" w:rsidRPr="00B1397E">
        <w:rPr>
          <w:rFonts w:ascii="Times New Roman" w:hAnsi="Times New Roman" w:cs="Times New Roman"/>
          <w:i w:val="0"/>
          <w:sz w:val="20"/>
          <w:szCs w:val="20"/>
          <w:lang w:val="en-US"/>
        </w:rPr>
        <w:t>Biotechnological Management of Resources Network</w:t>
      </w:r>
      <w:r w:rsidR="00D57532" w:rsidRPr="00B1397E">
        <w:rPr>
          <w:rFonts w:ascii="Times New Roman" w:hAnsi="Times New Roman" w:cs="Times New Roman"/>
          <w:i w:val="0"/>
          <w:sz w:val="20"/>
          <w:szCs w:val="20"/>
          <w:lang w:val="en-US"/>
        </w:rPr>
        <w:t>,</w:t>
      </w:r>
      <w:r w:rsidR="00E071DC" w:rsidRPr="00B1397E">
        <w:rPr>
          <w:rFonts w:ascii="Times New Roman" w:hAnsi="Times New Roman" w:cs="Times New Roman"/>
          <w:i w:val="0"/>
          <w:sz w:val="20"/>
          <w:szCs w:val="20"/>
          <w:lang w:val="en-US"/>
        </w:rPr>
        <w:t xml:space="preserve"> </w:t>
      </w:r>
      <w:r w:rsidR="00F766C5" w:rsidRPr="00B1397E">
        <w:rPr>
          <w:rFonts w:ascii="Times New Roman" w:hAnsi="Times New Roman" w:cs="Times New Roman"/>
          <w:i w:val="0"/>
          <w:sz w:val="20"/>
          <w:szCs w:val="20"/>
          <w:lang w:val="en-US"/>
        </w:rPr>
        <w:t>Institute of Ecology</w:t>
      </w:r>
      <w:r w:rsidR="00D57532" w:rsidRPr="00B1397E">
        <w:rPr>
          <w:rFonts w:ascii="Times New Roman" w:hAnsi="Times New Roman" w:cs="Times New Roman"/>
          <w:i w:val="0"/>
          <w:sz w:val="20"/>
          <w:szCs w:val="20"/>
          <w:lang w:val="en-US"/>
        </w:rPr>
        <w:t>, Veracruz, México</w:t>
      </w:r>
    </w:p>
    <w:p w:rsidR="00956F23" w:rsidRPr="00B1397E" w:rsidRDefault="00956F23" w:rsidP="00D57532">
      <w:pPr>
        <w:pStyle w:val="IATED-Affiliation"/>
        <w:widowControl w:val="0"/>
        <w:spacing w:line="360" w:lineRule="auto"/>
        <w:jc w:val="left"/>
        <w:rPr>
          <w:rFonts w:ascii="Times New Roman" w:hAnsi="Times New Roman" w:cs="Times New Roman"/>
          <w:i w:val="0"/>
          <w:sz w:val="20"/>
          <w:szCs w:val="20"/>
          <w:lang w:val="es-MX"/>
        </w:rPr>
      </w:pPr>
      <w:r w:rsidRPr="00B1397E">
        <w:rPr>
          <w:rFonts w:ascii="Times New Roman" w:hAnsi="Times New Roman" w:cs="Times New Roman"/>
          <w:i w:val="0"/>
          <w:sz w:val="20"/>
          <w:szCs w:val="20"/>
          <w:vertAlign w:val="superscript"/>
          <w:lang w:val="es-MX"/>
        </w:rPr>
        <w:t>2</w:t>
      </w:r>
      <w:r w:rsidR="00F766C5" w:rsidRPr="00B1397E">
        <w:rPr>
          <w:rFonts w:ascii="Times New Roman" w:hAnsi="Times New Roman" w:cs="Times New Roman"/>
          <w:i w:val="0"/>
          <w:sz w:val="20"/>
          <w:szCs w:val="20"/>
          <w:lang w:val="es-MX"/>
        </w:rPr>
        <w:t xml:space="preserve">Biotechnology </w:t>
      </w:r>
      <w:proofErr w:type="spellStart"/>
      <w:r w:rsidR="00F766C5" w:rsidRPr="00B1397E">
        <w:rPr>
          <w:rFonts w:ascii="Times New Roman" w:hAnsi="Times New Roman" w:cs="Times New Roman"/>
          <w:i w:val="0"/>
          <w:sz w:val="20"/>
          <w:szCs w:val="20"/>
          <w:lang w:val="es-MX"/>
        </w:rPr>
        <w:t>Department</w:t>
      </w:r>
      <w:proofErr w:type="spellEnd"/>
      <w:r w:rsidR="00D57532" w:rsidRPr="00B1397E">
        <w:rPr>
          <w:rFonts w:ascii="Times New Roman" w:hAnsi="Times New Roman" w:cs="Times New Roman"/>
          <w:i w:val="0"/>
          <w:sz w:val="20"/>
          <w:szCs w:val="20"/>
          <w:lang w:val="es-MX"/>
        </w:rPr>
        <w:t>,</w:t>
      </w:r>
      <w:r w:rsidR="00F766C5" w:rsidRPr="00B1397E">
        <w:rPr>
          <w:rFonts w:ascii="Times New Roman" w:hAnsi="Times New Roman" w:cs="Times New Roman"/>
          <w:i w:val="0"/>
          <w:sz w:val="20"/>
          <w:szCs w:val="20"/>
          <w:lang w:val="es-MX"/>
        </w:rPr>
        <w:t xml:space="preserve"> </w:t>
      </w:r>
      <w:proofErr w:type="spellStart"/>
      <w:r w:rsidR="00F766C5" w:rsidRPr="00B1397E">
        <w:rPr>
          <w:rFonts w:ascii="Times New Roman" w:hAnsi="Times New Roman" w:cs="Times New Roman"/>
          <w:i w:val="0"/>
          <w:sz w:val="20"/>
          <w:szCs w:val="20"/>
          <w:lang w:val="es-MX"/>
        </w:rPr>
        <w:t>Autonomous</w:t>
      </w:r>
      <w:proofErr w:type="spellEnd"/>
      <w:r w:rsidR="00F766C5" w:rsidRPr="00B1397E">
        <w:rPr>
          <w:rFonts w:ascii="Times New Roman" w:hAnsi="Times New Roman" w:cs="Times New Roman"/>
          <w:i w:val="0"/>
          <w:sz w:val="20"/>
          <w:szCs w:val="20"/>
          <w:lang w:val="es-MX"/>
        </w:rPr>
        <w:t xml:space="preserve"> </w:t>
      </w:r>
      <w:proofErr w:type="spellStart"/>
      <w:r w:rsidR="00F766C5" w:rsidRPr="00B1397E">
        <w:rPr>
          <w:rFonts w:ascii="Times New Roman" w:hAnsi="Times New Roman" w:cs="Times New Roman"/>
          <w:i w:val="0"/>
          <w:sz w:val="20"/>
          <w:szCs w:val="20"/>
          <w:lang w:val="es-MX"/>
        </w:rPr>
        <w:t>Metropolitan</w:t>
      </w:r>
      <w:proofErr w:type="spellEnd"/>
      <w:r w:rsidR="00F766C5" w:rsidRPr="00B1397E">
        <w:rPr>
          <w:rFonts w:ascii="Times New Roman" w:hAnsi="Times New Roman" w:cs="Times New Roman"/>
          <w:i w:val="0"/>
          <w:sz w:val="20"/>
          <w:szCs w:val="20"/>
          <w:lang w:val="es-MX"/>
        </w:rPr>
        <w:t xml:space="preserve"> </w:t>
      </w:r>
      <w:proofErr w:type="spellStart"/>
      <w:r w:rsidR="00F766C5" w:rsidRPr="00B1397E">
        <w:rPr>
          <w:rFonts w:ascii="Times New Roman" w:hAnsi="Times New Roman" w:cs="Times New Roman"/>
          <w:i w:val="0"/>
          <w:sz w:val="20"/>
          <w:szCs w:val="20"/>
          <w:lang w:val="es-MX"/>
        </w:rPr>
        <w:t>University</w:t>
      </w:r>
      <w:proofErr w:type="spellEnd"/>
      <w:r w:rsidR="00D57532" w:rsidRPr="00B1397E">
        <w:rPr>
          <w:rFonts w:ascii="Times New Roman" w:hAnsi="Times New Roman" w:cs="Times New Roman"/>
          <w:i w:val="0"/>
          <w:sz w:val="20"/>
          <w:szCs w:val="20"/>
          <w:lang w:val="es-MX"/>
        </w:rPr>
        <w:t>,</w:t>
      </w:r>
      <w:r w:rsidR="00851AD2" w:rsidRPr="00B1397E">
        <w:rPr>
          <w:rFonts w:ascii="Times New Roman" w:hAnsi="Times New Roman" w:cs="Times New Roman"/>
          <w:i w:val="0"/>
          <w:sz w:val="20"/>
          <w:szCs w:val="20"/>
          <w:lang w:val="es-MX"/>
        </w:rPr>
        <w:t xml:space="preserve"> </w:t>
      </w:r>
      <w:r w:rsidRPr="00B1397E">
        <w:rPr>
          <w:rFonts w:ascii="Times New Roman" w:hAnsi="Times New Roman" w:cs="Times New Roman"/>
          <w:i w:val="0"/>
          <w:sz w:val="20"/>
          <w:szCs w:val="20"/>
          <w:lang w:val="es-MX"/>
        </w:rPr>
        <w:t>Iztapalapa</w:t>
      </w:r>
      <w:r w:rsidR="00F766C5" w:rsidRPr="00B1397E">
        <w:rPr>
          <w:rFonts w:ascii="Times New Roman" w:hAnsi="Times New Roman" w:cs="Times New Roman"/>
          <w:i w:val="0"/>
          <w:sz w:val="20"/>
          <w:szCs w:val="20"/>
          <w:lang w:val="es-MX"/>
        </w:rPr>
        <w:t xml:space="preserve"> Campus</w:t>
      </w:r>
      <w:r w:rsidR="0046124F" w:rsidRPr="00B1397E">
        <w:rPr>
          <w:rFonts w:ascii="Times New Roman" w:hAnsi="Times New Roman" w:cs="Times New Roman"/>
          <w:i w:val="0"/>
          <w:sz w:val="20"/>
          <w:szCs w:val="20"/>
          <w:lang w:val="es-MX"/>
        </w:rPr>
        <w:t>, Ciudad de México, México</w:t>
      </w:r>
    </w:p>
    <w:p w:rsidR="00D57532" w:rsidRPr="00B1397E" w:rsidRDefault="00D57532" w:rsidP="00D57532">
      <w:pPr>
        <w:pStyle w:val="IATED-Affiliation"/>
        <w:widowControl w:val="0"/>
        <w:spacing w:line="360" w:lineRule="auto"/>
        <w:jc w:val="left"/>
        <w:rPr>
          <w:rFonts w:ascii="Times New Roman" w:hAnsi="Times New Roman" w:cs="Times New Roman"/>
          <w:i w:val="0"/>
          <w:sz w:val="20"/>
          <w:szCs w:val="20"/>
          <w:lang w:val="es-MX"/>
        </w:rPr>
      </w:pPr>
    </w:p>
    <w:p w:rsidR="00D57532" w:rsidRPr="00B1397E" w:rsidRDefault="00D57532" w:rsidP="00D57532">
      <w:pPr>
        <w:pStyle w:val="IATED-Affiliation"/>
        <w:widowControl w:val="0"/>
        <w:spacing w:line="360" w:lineRule="auto"/>
        <w:jc w:val="left"/>
        <w:rPr>
          <w:rFonts w:ascii="Times New Roman" w:hAnsi="Times New Roman" w:cs="Times New Roman"/>
          <w:i w:val="0"/>
          <w:sz w:val="20"/>
          <w:szCs w:val="20"/>
          <w:lang w:val="es-MX"/>
        </w:rPr>
      </w:pPr>
    </w:p>
    <w:p w:rsidR="00956F23" w:rsidRPr="00B1397E" w:rsidRDefault="00956F23" w:rsidP="00D57532">
      <w:pPr>
        <w:pStyle w:val="IATED-Affiliation"/>
        <w:widowControl w:val="0"/>
        <w:spacing w:line="360" w:lineRule="auto"/>
        <w:jc w:val="left"/>
        <w:rPr>
          <w:rFonts w:ascii="Times New Roman" w:hAnsi="Times New Roman" w:cs="Times New Roman"/>
          <w:i w:val="0"/>
          <w:sz w:val="20"/>
          <w:szCs w:val="20"/>
          <w:lang w:val="es-MX"/>
        </w:rPr>
      </w:pPr>
      <w:proofErr w:type="spellStart"/>
      <w:r w:rsidRPr="00B1397E">
        <w:rPr>
          <w:rFonts w:ascii="Times New Roman" w:hAnsi="Times New Roman" w:cs="Times New Roman"/>
          <w:b/>
          <w:i w:val="0"/>
          <w:sz w:val="20"/>
          <w:szCs w:val="20"/>
          <w:lang w:val="es-MX"/>
        </w:rPr>
        <w:t>Correspondence</w:t>
      </w:r>
      <w:proofErr w:type="spellEnd"/>
      <w:r w:rsidRPr="00B1397E">
        <w:rPr>
          <w:rFonts w:ascii="Times New Roman" w:hAnsi="Times New Roman" w:cs="Times New Roman"/>
          <w:b/>
          <w:i w:val="0"/>
          <w:sz w:val="20"/>
          <w:szCs w:val="20"/>
          <w:lang w:val="es-MX"/>
        </w:rPr>
        <w:t>:</w:t>
      </w:r>
      <w:r w:rsidRPr="00B1397E">
        <w:rPr>
          <w:rFonts w:ascii="Times New Roman" w:hAnsi="Times New Roman" w:cs="Times New Roman"/>
          <w:i w:val="0"/>
          <w:sz w:val="20"/>
          <w:szCs w:val="20"/>
          <w:lang w:val="es-MX"/>
        </w:rPr>
        <w:t xml:space="preserve"> </w:t>
      </w:r>
      <w:proofErr w:type="spellStart"/>
      <w:r w:rsidRPr="00B1397E">
        <w:rPr>
          <w:rFonts w:ascii="Times New Roman" w:hAnsi="Times New Roman" w:cs="Times New Roman"/>
          <w:i w:val="0"/>
          <w:sz w:val="20"/>
          <w:szCs w:val="20"/>
          <w:lang w:val="es-MX"/>
        </w:rPr>
        <w:t>Prof</w:t>
      </w:r>
      <w:r w:rsidR="0046124F" w:rsidRPr="00B1397E">
        <w:rPr>
          <w:rFonts w:ascii="Times New Roman" w:hAnsi="Times New Roman" w:cs="Times New Roman"/>
          <w:i w:val="0"/>
          <w:sz w:val="20"/>
          <w:szCs w:val="20"/>
          <w:lang w:val="es-MX"/>
        </w:rPr>
        <w:t>essor</w:t>
      </w:r>
      <w:proofErr w:type="spellEnd"/>
      <w:r w:rsidRPr="00B1397E">
        <w:rPr>
          <w:rFonts w:ascii="Times New Roman" w:hAnsi="Times New Roman" w:cs="Times New Roman"/>
          <w:i w:val="0"/>
          <w:sz w:val="20"/>
          <w:szCs w:val="20"/>
          <w:lang w:val="es-MX"/>
        </w:rPr>
        <w:t xml:space="preserve"> E</w:t>
      </w:r>
      <w:r w:rsidR="0046124F" w:rsidRPr="00B1397E">
        <w:rPr>
          <w:rFonts w:ascii="Times New Roman" w:hAnsi="Times New Roman" w:cs="Times New Roman"/>
          <w:i w:val="0"/>
          <w:sz w:val="20"/>
          <w:szCs w:val="20"/>
          <w:lang w:val="es-MX"/>
        </w:rPr>
        <w:t>.</w:t>
      </w:r>
      <w:r w:rsidRPr="00B1397E">
        <w:rPr>
          <w:rFonts w:ascii="Times New Roman" w:hAnsi="Times New Roman" w:cs="Times New Roman"/>
          <w:i w:val="0"/>
          <w:sz w:val="20"/>
          <w:szCs w:val="20"/>
          <w:lang w:val="es-MX"/>
        </w:rPr>
        <w:t xml:space="preserve"> J. O</w:t>
      </w:r>
      <w:r w:rsidR="00AF7405" w:rsidRPr="00B1397E">
        <w:rPr>
          <w:rFonts w:ascii="Times New Roman" w:hAnsi="Times New Roman" w:cs="Times New Roman"/>
          <w:i w:val="0"/>
          <w:sz w:val="20"/>
          <w:szCs w:val="20"/>
          <w:lang w:val="es-MX"/>
        </w:rPr>
        <w:t>lguín</w:t>
      </w:r>
      <w:r w:rsidR="0046124F" w:rsidRPr="00B1397E">
        <w:rPr>
          <w:rFonts w:ascii="Times New Roman" w:hAnsi="Times New Roman" w:cs="Times New Roman"/>
          <w:i w:val="0"/>
          <w:sz w:val="20"/>
          <w:szCs w:val="20"/>
          <w:lang w:val="es-MX"/>
        </w:rPr>
        <w:t>,</w:t>
      </w:r>
      <w:r w:rsidRPr="00B1397E">
        <w:rPr>
          <w:rFonts w:ascii="Times New Roman" w:hAnsi="Times New Roman" w:cs="Times New Roman"/>
          <w:i w:val="0"/>
          <w:sz w:val="20"/>
          <w:szCs w:val="20"/>
          <w:lang w:val="es-MX"/>
        </w:rPr>
        <w:t xml:space="preserve"> Instituto de Ecología</w:t>
      </w:r>
      <w:r w:rsidR="0046124F" w:rsidRPr="00B1397E">
        <w:rPr>
          <w:rFonts w:ascii="Times New Roman" w:hAnsi="Times New Roman" w:cs="Times New Roman"/>
          <w:i w:val="0"/>
          <w:sz w:val="20"/>
          <w:szCs w:val="20"/>
          <w:lang w:val="es-MX"/>
        </w:rPr>
        <w:t>,</w:t>
      </w:r>
      <w:r w:rsidRPr="00B1397E">
        <w:rPr>
          <w:rFonts w:ascii="Times New Roman" w:hAnsi="Times New Roman" w:cs="Times New Roman"/>
          <w:i w:val="0"/>
          <w:sz w:val="20"/>
          <w:szCs w:val="20"/>
          <w:lang w:val="es-MX"/>
        </w:rPr>
        <w:t xml:space="preserve"> Carretera Antigua a Coatepec 351, El Haya,</w:t>
      </w:r>
      <w:r w:rsidR="00D57532" w:rsidRPr="00B1397E">
        <w:rPr>
          <w:rFonts w:ascii="Times New Roman" w:hAnsi="Times New Roman" w:cs="Times New Roman"/>
          <w:i w:val="0"/>
          <w:sz w:val="20"/>
          <w:szCs w:val="20"/>
          <w:lang w:val="es-MX"/>
        </w:rPr>
        <w:t xml:space="preserve"> Xalapa 91070, Veracruz, México</w:t>
      </w:r>
    </w:p>
    <w:p w:rsidR="00D57532" w:rsidRPr="00B1397E" w:rsidRDefault="00D57532" w:rsidP="00D57532">
      <w:pPr>
        <w:pStyle w:val="IATED-email"/>
        <w:widowControl w:val="0"/>
        <w:spacing w:after="0" w:line="360" w:lineRule="auto"/>
        <w:jc w:val="left"/>
        <w:rPr>
          <w:rFonts w:ascii="Times New Roman" w:hAnsi="Times New Roman" w:cs="Times New Roman"/>
          <w:i w:val="0"/>
          <w:sz w:val="20"/>
          <w:szCs w:val="20"/>
          <w:lang w:val="en-US"/>
        </w:rPr>
      </w:pPr>
      <w:r w:rsidRPr="00B1397E">
        <w:rPr>
          <w:rFonts w:ascii="Times New Roman" w:hAnsi="Times New Roman" w:cs="Times New Roman"/>
          <w:b/>
          <w:i w:val="0"/>
          <w:sz w:val="20"/>
          <w:szCs w:val="20"/>
          <w:lang w:val="en-US"/>
        </w:rPr>
        <w:t>E-mail:</w:t>
      </w:r>
      <w:r w:rsidRPr="00B1397E">
        <w:rPr>
          <w:rFonts w:ascii="Times New Roman" w:hAnsi="Times New Roman" w:cs="Times New Roman"/>
          <w:i w:val="0"/>
          <w:sz w:val="20"/>
          <w:szCs w:val="20"/>
          <w:lang w:val="en-US"/>
        </w:rPr>
        <w:t xml:space="preserve"> eugenia.olguin@inecol.mx</w:t>
      </w:r>
    </w:p>
    <w:p w:rsidR="00D57532" w:rsidRPr="00B1397E" w:rsidRDefault="00D57532" w:rsidP="00D57532">
      <w:pPr>
        <w:pStyle w:val="IATED-Affiliation"/>
        <w:widowControl w:val="0"/>
        <w:spacing w:line="360" w:lineRule="auto"/>
        <w:jc w:val="left"/>
        <w:rPr>
          <w:rFonts w:ascii="Times New Roman" w:hAnsi="Times New Roman" w:cs="Times New Roman"/>
          <w:i w:val="0"/>
          <w:sz w:val="20"/>
          <w:szCs w:val="20"/>
          <w:lang w:val="en-US"/>
        </w:rPr>
      </w:pPr>
    </w:p>
    <w:p w:rsidR="00D57532" w:rsidRPr="00B1397E" w:rsidRDefault="00D57532" w:rsidP="00D57532">
      <w:pPr>
        <w:pStyle w:val="IATED-Affiliation"/>
        <w:widowControl w:val="0"/>
        <w:spacing w:line="360" w:lineRule="auto"/>
        <w:jc w:val="left"/>
        <w:rPr>
          <w:rFonts w:ascii="Times New Roman" w:hAnsi="Times New Roman" w:cs="Times New Roman"/>
          <w:i w:val="0"/>
          <w:sz w:val="20"/>
          <w:szCs w:val="20"/>
          <w:lang w:val="en-US"/>
        </w:rPr>
      </w:pPr>
    </w:p>
    <w:p w:rsidR="00D57532" w:rsidRPr="00B1397E" w:rsidRDefault="00D57532" w:rsidP="00D57532">
      <w:pPr>
        <w:pStyle w:val="IATED-Affiliation"/>
        <w:widowControl w:val="0"/>
        <w:spacing w:line="360" w:lineRule="auto"/>
        <w:jc w:val="left"/>
        <w:rPr>
          <w:rFonts w:ascii="Times New Roman" w:hAnsi="Times New Roman" w:cs="Times New Roman"/>
          <w:i w:val="0"/>
          <w:sz w:val="20"/>
          <w:szCs w:val="20"/>
          <w:lang w:val="en-US"/>
        </w:rPr>
      </w:pPr>
    </w:p>
    <w:p w:rsidR="00C10A31" w:rsidRPr="00B1397E" w:rsidRDefault="00956F23" w:rsidP="00D57532">
      <w:pPr>
        <w:pStyle w:val="IATED-email"/>
        <w:widowControl w:val="0"/>
        <w:spacing w:after="0" w:line="360" w:lineRule="auto"/>
        <w:jc w:val="both"/>
        <w:rPr>
          <w:rFonts w:ascii="Times New Roman" w:hAnsi="Times New Roman" w:cs="Times New Roman"/>
          <w:i w:val="0"/>
          <w:sz w:val="20"/>
          <w:szCs w:val="20"/>
          <w:lang w:val="en-US"/>
        </w:rPr>
      </w:pPr>
      <w:r w:rsidRPr="00B1397E">
        <w:rPr>
          <w:rFonts w:ascii="Times New Roman" w:hAnsi="Times New Roman" w:cs="Times New Roman"/>
          <w:b/>
          <w:i w:val="0"/>
          <w:sz w:val="20"/>
          <w:szCs w:val="20"/>
          <w:lang w:val="en-US"/>
        </w:rPr>
        <w:t>Ab</w:t>
      </w:r>
      <w:r w:rsidR="00AF7405" w:rsidRPr="00B1397E">
        <w:rPr>
          <w:rFonts w:ascii="Times New Roman" w:hAnsi="Times New Roman" w:cs="Times New Roman"/>
          <w:b/>
          <w:i w:val="0"/>
          <w:sz w:val="20"/>
          <w:szCs w:val="20"/>
          <w:lang w:val="en-US"/>
        </w:rPr>
        <w:t>b</w:t>
      </w:r>
      <w:r w:rsidRPr="00B1397E">
        <w:rPr>
          <w:rFonts w:ascii="Times New Roman" w:hAnsi="Times New Roman" w:cs="Times New Roman"/>
          <w:b/>
          <w:i w:val="0"/>
          <w:sz w:val="20"/>
          <w:szCs w:val="20"/>
          <w:lang w:val="en-US"/>
        </w:rPr>
        <w:t>reviations:</w:t>
      </w:r>
      <w:r w:rsidRPr="00B1397E">
        <w:rPr>
          <w:rFonts w:ascii="Times New Roman" w:hAnsi="Times New Roman" w:cs="Times New Roman"/>
          <w:i w:val="0"/>
          <w:sz w:val="20"/>
          <w:szCs w:val="20"/>
          <w:lang w:val="en-US"/>
        </w:rPr>
        <w:t xml:space="preserve"> </w:t>
      </w:r>
      <w:r w:rsidR="00C10A31" w:rsidRPr="00B1397E">
        <w:rPr>
          <w:rFonts w:ascii="Times New Roman" w:hAnsi="Times New Roman" w:cs="Times New Roman"/>
          <w:b/>
          <w:i w:val="0"/>
          <w:sz w:val="20"/>
          <w:szCs w:val="20"/>
          <w:lang w:val="en-US"/>
        </w:rPr>
        <w:t>ANOVA</w:t>
      </w:r>
      <w:r w:rsidR="006443D8" w:rsidRPr="00B1397E">
        <w:rPr>
          <w:rFonts w:ascii="Times New Roman" w:hAnsi="Times New Roman" w:cs="Times New Roman"/>
          <w:i w:val="0"/>
          <w:sz w:val="20"/>
          <w:szCs w:val="20"/>
          <w:lang w:val="en-US"/>
        </w:rPr>
        <w:t xml:space="preserve">, </w:t>
      </w:r>
      <w:r w:rsidR="00C10A31" w:rsidRPr="00B1397E">
        <w:rPr>
          <w:rFonts w:ascii="Times New Roman" w:hAnsi="Times New Roman" w:cs="Times New Roman"/>
          <w:i w:val="0"/>
          <w:sz w:val="20"/>
          <w:szCs w:val="20"/>
          <w:lang w:val="en-US"/>
        </w:rPr>
        <w:t xml:space="preserve">analysis of variance; </w:t>
      </w:r>
      <w:r w:rsidR="0010585C" w:rsidRPr="00B1397E">
        <w:rPr>
          <w:rFonts w:ascii="Times New Roman" w:hAnsi="Times New Roman" w:cs="Times New Roman"/>
          <w:b/>
          <w:i w:val="0"/>
          <w:sz w:val="20"/>
          <w:szCs w:val="20"/>
          <w:lang w:val="en-US"/>
        </w:rPr>
        <w:t>BOD</w:t>
      </w:r>
      <w:r w:rsidR="0010585C" w:rsidRPr="00B1397E">
        <w:rPr>
          <w:rFonts w:ascii="Times New Roman" w:hAnsi="Times New Roman" w:cs="Times New Roman"/>
          <w:i w:val="0"/>
          <w:sz w:val="20"/>
          <w:szCs w:val="20"/>
          <w:lang w:val="en-US"/>
        </w:rPr>
        <w:t xml:space="preserve">, biochemical oxygen demand; </w:t>
      </w:r>
      <w:r w:rsidR="00C10A31" w:rsidRPr="00B1397E">
        <w:rPr>
          <w:rFonts w:ascii="Times New Roman" w:hAnsi="Times New Roman" w:cs="Times New Roman"/>
          <w:b/>
          <w:i w:val="0"/>
          <w:sz w:val="20"/>
          <w:szCs w:val="20"/>
          <w:lang w:val="en-US"/>
        </w:rPr>
        <w:t>COD</w:t>
      </w:r>
      <w:r w:rsidR="00C10A31" w:rsidRPr="00B1397E">
        <w:rPr>
          <w:rFonts w:ascii="Times New Roman" w:hAnsi="Times New Roman" w:cs="Times New Roman"/>
          <w:i w:val="0"/>
          <w:sz w:val="20"/>
          <w:szCs w:val="20"/>
          <w:lang w:val="en-US"/>
        </w:rPr>
        <w:t xml:space="preserve">, chemical oxygen demand; </w:t>
      </w:r>
      <w:proofErr w:type="spellStart"/>
      <w:r w:rsidR="00C92442" w:rsidRPr="00B1397E">
        <w:rPr>
          <w:rFonts w:ascii="Times New Roman" w:hAnsi="Times New Roman" w:cs="Times New Roman"/>
          <w:b/>
          <w:i w:val="0"/>
          <w:sz w:val="20"/>
          <w:szCs w:val="20"/>
          <w:lang w:val="en-US"/>
        </w:rPr>
        <w:t>dw</w:t>
      </w:r>
      <w:proofErr w:type="spellEnd"/>
      <w:r w:rsidR="00C92442" w:rsidRPr="00B1397E">
        <w:rPr>
          <w:rFonts w:ascii="Times New Roman" w:hAnsi="Times New Roman" w:cs="Times New Roman"/>
          <w:i w:val="0"/>
          <w:sz w:val="20"/>
          <w:szCs w:val="20"/>
          <w:lang w:val="en-US"/>
        </w:rPr>
        <w:t xml:space="preserve">, dry weight; </w:t>
      </w:r>
      <w:r w:rsidR="00C10A31" w:rsidRPr="00B1397E">
        <w:rPr>
          <w:rFonts w:ascii="Times New Roman" w:hAnsi="Times New Roman" w:cs="Times New Roman"/>
          <w:b/>
          <w:i w:val="0"/>
          <w:sz w:val="20"/>
          <w:szCs w:val="20"/>
          <w:lang w:val="en-US"/>
        </w:rPr>
        <w:t>RGR</w:t>
      </w:r>
      <w:r w:rsidR="00C10A31" w:rsidRPr="00B1397E">
        <w:rPr>
          <w:rFonts w:ascii="Times New Roman" w:hAnsi="Times New Roman" w:cs="Times New Roman"/>
          <w:i w:val="0"/>
          <w:sz w:val="20"/>
          <w:szCs w:val="20"/>
          <w:lang w:val="en-US"/>
        </w:rPr>
        <w:t xml:space="preserve">, relative growth rate; </w:t>
      </w:r>
      <w:r w:rsidR="00C10A31" w:rsidRPr="00B1397E">
        <w:rPr>
          <w:rFonts w:ascii="Times New Roman" w:hAnsi="Times New Roman" w:cs="Times New Roman"/>
          <w:b/>
          <w:i w:val="0"/>
          <w:sz w:val="20"/>
          <w:szCs w:val="20"/>
          <w:lang w:val="en-US"/>
        </w:rPr>
        <w:t>SWW</w:t>
      </w:r>
      <w:r w:rsidR="00C10A31" w:rsidRPr="00B1397E">
        <w:rPr>
          <w:rFonts w:ascii="Times New Roman" w:hAnsi="Times New Roman" w:cs="Times New Roman"/>
          <w:i w:val="0"/>
          <w:sz w:val="20"/>
          <w:szCs w:val="20"/>
          <w:lang w:val="en-US"/>
        </w:rPr>
        <w:t xml:space="preserve">, synthetic wastewater; </w:t>
      </w:r>
      <w:r w:rsidR="00B5201E" w:rsidRPr="00B1397E">
        <w:rPr>
          <w:rFonts w:ascii="Times New Roman" w:hAnsi="Times New Roman" w:cs="Times New Roman"/>
          <w:b/>
          <w:i w:val="0"/>
          <w:sz w:val="20"/>
          <w:szCs w:val="20"/>
          <w:lang w:val="en-US"/>
        </w:rPr>
        <w:t>TKN</w:t>
      </w:r>
      <w:r w:rsidR="00B5201E" w:rsidRPr="00B1397E">
        <w:rPr>
          <w:rFonts w:ascii="Times New Roman" w:hAnsi="Times New Roman" w:cs="Times New Roman"/>
          <w:i w:val="0"/>
          <w:sz w:val="20"/>
          <w:szCs w:val="20"/>
          <w:lang w:val="en-US"/>
        </w:rPr>
        <w:t xml:space="preserve">, total </w:t>
      </w:r>
      <w:proofErr w:type="spellStart"/>
      <w:r w:rsidR="00B5201E" w:rsidRPr="00B1397E">
        <w:rPr>
          <w:rFonts w:ascii="Times New Roman" w:hAnsi="Times New Roman" w:cs="Times New Roman"/>
          <w:i w:val="0"/>
          <w:sz w:val="20"/>
          <w:szCs w:val="20"/>
          <w:lang w:val="en-US"/>
        </w:rPr>
        <w:t>Kjeldhal</w:t>
      </w:r>
      <w:proofErr w:type="spellEnd"/>
      <w:r w:rsidR="00B5201E" w:rsidRPr="00B1397E">
        <w:rPr>
          <w:rFonts w:ascii="Times New Roman" w:hAnsi="Times New Roman" w:cs="Times New Roman"/>
          <w:i w:val="0"/>
          <w:sz w:val="20"/>
          <w:szCs w:val="20"/>
          <w:lang w:val="en-US"/>
        </w:rPr>
        <w:t xml:space="preserve"> nitrogen; </w:t>
      </w:r>
      <w:r w:rsidR="00C10A31" w:rsidRPr="00B1397E">
        <w:rPr>
          <w:rFonts w:ascii="Times New Roman" w:hAnsi="Times New Roman" w:cs="Times New Roman"/>
          <w:b/>
          <w:i w:val="0"/>
          <w:sz w:val="20"/>
          <w:szCs w:val="20"/>
          <w:lang w:val="en-US"/>
        </w:rPr>
        <w:t>WSR</w:t>
      </w:r>
      <w:r w:rsidR="00C10A31" w:rsidRPr="00B1397E">
        <w:rPr>
          <w:rFonts w:ascii="Times New Roman" w:hAnsi="Times New Roman" w:cs="Times New Roman"/>
          <w:i w:val="0"/>
          <w:sz w:val="20"/>
          <w:szCs w:val="20"/>
          <w:lang w:val="en-US"/>
        </w:rPr>
        <w:t xml:space="preserve">, water from the </w:t>
      </w:r>
      <w:proofErr w:type="spellStart"/>
      <w:r w:rsidR="008D0EF2" w:rsidRPr="00B1397E">
        <w:rPr>
          <w:rFonts w:ascii="Times New Roman" w:hAnsi="Times New Roman" w:cs="Times New Roman"/>
          <w:i w:val="0"/>
          <w:sz w:val="20"/>
          <w:szCs w:val="20"/>
          <w:lang w:val="en-US"/>
        </w:rPr>
        <w:t>Sordo</w:t>
      </w:r>
      <w:proofErr w:type="spellEnd"/>
      <w:r w:rsidR="008D0EF2" w:rsidRPr="00B1397E">
        <w:rPr>
          <w:rFonts w:ascii="Times New Roman" w:hAnsi="Times New Roman" w:cs="Times New Roman"/>
          <w:i w:val="0"/>
          <w:sz w:val="20"/>
          <w:szCs w:val="20"/>
          <w:lang w:val="en-US"/>
        </w:rPr>
        <w:t xml:space="preserve"> River</w:t>
      </w:r>
      <w:r w:rsidR="00C10A31" w:rsidRPr="00B1397E">
        <w:rPr>
          <w:rFonts w:ascii="Times New Roman" w:hAnsi="Times New Roman" w:cs="Times New Roman"/>
          <w:i w:val="0"/>
          <w:sz w:val="20"/>
          <w:szCs w:val="20"/>
          <w:lang w:val="en-US"/>
        </w:rPr>
        <w:t xml:space="preserve">; </w:t>
      </w:r>
      <w:r w:rsidR="00C10A31" w:rsidRPr="00B1397E">
        <w:rPr>
          <w:rFonts w:ascii="Times New Roman" w:hAnsi="Times New Roman" w:cs="Times New Roman"/>
          <w:b/>
          <w:i w:val="0"/>
          <w:sz w:val="20"/>
          <w:szCs w:val="20"/>
          <w:lang w:val="en-US"/>
        </w:rPr>
        <w:t>WSR</w:t>
      </w:r>
      <w:r w:rsidR="0010585C" w:rsidRPr="00B1397E">
        <w:rPr>
          <w:rFonts w:ascii="Times New Roman" w:hAnsi="Times New Roman" w:cs="Times New Roman"/>
          <w:b/>
          <w:i w:val="0"/>
          <w:sz w:val="20"/>
          <w:szCs w:val="20"/>
          <w:lang w:val="en-US"/>
        </w:rPr>
        <w:t xml:space="preserve"> </w:t>
      </w:r>
      <w:r w:rsidR="00C10A31" w:rsidRPr="00B1397E">
        <w:rPr>
          <w:rFonts w:ascii="Times New Roman" w:hAnsi="Times New Roman" w:cs="Times New Roman"/>
          <w:b/>
          <w:i w:val="0"/>
          <w:sz w:val="20"/>
          <w:szCs w:val="20"/>
          <w:lang w:val="en-US"/>
        </w:rPr>
        <w:t>+</w:t>
      </w:r>
      <w:r w:rsidR="0010585C" w:rsidRPr="00B1397E">
        <w:rPr>
          <w:rFonts w:ascii="Times New Roman" w:hAnsi="Times New Roman" w:cs="Times New Roman"/>
          <w:b/>
          <w:i w:val="0"/>
          <w:sz w:val="20"/>
          <w:szCs w:val="20"/>
          <w:lang w:val="en-US"/>
        </w:rPr>
        <w:t xml:space="preserve"> </w:t>
      </w:r>
      <w:r w:rsidR="00C10A31" w:rsidRPr="00B1397E">
        <w:rPr>
          <w:rFonts w:ascii="Times New Roman" w:hAnsi="Times New Roman" w:cs="Times New Roman"/>
          <w:b/>
          <w:i w:val="0"/>
          <w:sz w:val="20"/>
          <w:szCs w:val="20"/>
          <w:lang w:val="en-US"/>
        </w:rPr>
        <w:t>F</w:t>
      </w:r>
      <w:r w:rsidR="00C10A31" w:rsidRPr="00B1397E">
        <w:rPr>
          <w:rFonts w:ascii="Times New Roman" w:hAnsi="Times New Roman" w:cs="Times New Roman"/>
          <w:i w:val="0"/>
          <w:sz w:val="20"/>
          <w:szCs w:val="20"/>
          <w:lang w:val="en-US"/>
        </w:rPr>
        <w:t xml:space="preserve">, </w:t>
      </w:r>
      <w:r w:rsidR="0010585C" w:rsidRPr="00B1397E">
        <w:rPr>
          <w:rFonts w:ascii="Times New Roman" w:hAnsi="Times New Roman" w:cs="Times New Roman"/>
          <w:i w:val="0"/>
          <w:sz w:val="20"/>
          <w:szCs w:val="20"/>
          <w:lang w:val="en-US"/>
        </w:rPr>
        <w:t>WSR amended with fertilizer</w:t>
      </w:r>
    </w:p>
    <w:p w:rsidR="0010585C" w:rsidRPr="00B1397E" w:rsidRDefault="0010585C" w:rsidP="00D57532">
      <w:pPr>
        <w:pStyle w:val="IATED-email"/>
        <w:widowControl w:val="0"/>
        <w:spacing w:after="0" w:line="360" w:lineRule="auto"/>
        <w:jc w:val="both"/>
        <w:rPr>
          <w:rFonts w:ascii="Times New Roman" w:hAnsi="Times New Roman" w:cs="Times New Roman"/>
          <w:i w:val="0"/>
          <w:sz w:val="20"/>
          <w:szCs w:val="20"/>
          <w:lang w:val="en-US"/>
        </w:rPr>
      </w:pPr>
    </w:p>
    <w:p w:rsidR="0010585C" w:rsidRPr="00B1397E" w:rsidRDefault="0010585C" w:rsidP="00D57532">
      <w:pPr>
        <w:pStyle w:val="IATED-email"/>
        <w:widowControl w:val="0"/>
        <w:spacing w:after="0" w:line="360" w:lineRule="auto"/>
        <w:jc w:val="both"/>
        <w:rPr>
          <w:rFonts w:ascii="Times New Roman" w:hAnsi="Times New Roman" w:cs="Times New Roman"/>
          <w:i w:val="0"/>
          <w:sz w:val="20"/>
          <w:szCs w:val="20"/>
          <w:lang w:val="en-US"/>
        </w:rPr>
      </w:pPr>
    </w:p>
    <w:p w:rsidR="0010585C" w:rsidRPr="00B1397E" w:rsidRDefault="0010585C" w:rsidP="00D57532">
      <w:pPr>
        <w:pStyle w:val="IATED-email"/>
        <w:widowControl w:val="0"/>
        <w:spacing w:after="0" w:line="360" w:lineRule="auto"/>
        <w:jc w:val="both"/>
        <w:rPr>
          <w:rFonts w:ascii="Times New Roman" w:hAnsi="Times New Roman" w:cs="Times New Roman"/>
          <w:i w:val="0"/>
          <w:sz w:val="20"/>
          <w:szCs w:val="20"/>
          <w:lang w:val="en-US"/>
        </w:rPr>
      </w:pPr>
    </w:p>
    <w:p w:rsidR="00C10A31" w:rsidRPr="00B1397E" w:rsidRDefault="00C10A31" w:rsidP="00D57532">
      <w:pPr>
        <w:pStyle w:val="Titel"/>
        <w:widowControl w:val="0"/>
        <w:tabs>
          <w:tab w:val="left" w:pos="1785"/>
        </w:tabs>
        <w:spacing w:before="0" w:after="0" w:line="360" w:lineRule="auto"/>
        <w:jc w:val="both"/>
        <w:rPr>
          <w:rFonts w:ascii="Times New Roman" w:hAnsi="Times New Roman"/>
          <w:b w:val="0"/>
          <w:sz w:val="20"/>
          <w:szCs w:val="20"/>
          <w:lang w:val="en-US" w:eastAsia="es-MX"/>
        </w:rPr>
      </w:pPr>
      <w:r w:rsidRPr="00B1397E">
        <w:rPr>
          <w:rFonts w:ascii="Times New Roman" w:hAnsi="Times New Roman"/>
          <w:sz w:val="20"/>
          <w:szCs w:val="20"/>
          <w:lang w:val="en-US" w:eastAsia="es-MX"/>
        </w:rPr>
        <w:t xml:space="preserve">Keywords </w:t>
      </w:r>
      <w:r w:rsidR="00B108E2">
        <w:rPr>
          <w:rFonts w:ascii="Times New Roman" w:hAnsi="Times New Roman"/>
          <w:b w:val="0"/>
          <w:sz w:val="20"/>
          <w:szCs w:val="20"/>
          <w:lang w:val="en-US" w:eastAsia="es-MX"/>
        </w:rPr>
        <w:t>A</w:t>
      </w:r>
      <w:r w:rsidRPr="00B1397E">
        <w:rPr>
          <w:rFonts w:ascii="Times New Roman" w:hAnsi="Times New Roman"/>
          <w:b w:val="0"/>
          <w:sz w:val="20"/>
          <w:szCs w:val="20"/>
          <w:lang w:val="en-US" w:eastAsia="es-MX"/>
        </w:rPr>
        <w:t xml:space="preserve">quatic phytoremediation, </w:t>
      </w:r>
      <w:r w:rsidR="00B108E2">
        <w:rPr>
          <w:rFonts w:ascii="Times New Roman" w:hAnsi="Times New Roman"/>
          <w:b w:val="0"/>
          <w:sz w:val="20"/>
          <w:szCs w:val="20"/>
          <w:lang w:val="en-US" w:eastAsia="es-MX"/>
        </w:rPr>
        <w:t>B</w:t>
      </w:r>
      <w:r w:rsidRPr="00B1397E">
        <w:rPr>
          <w:rFonts w:ascii="Times New Roman" w:hAnsi="Times New Roman"/>
          <w:b w:val="0"/>
          <w:sz w:val="20"/>
          <w:szCs w:val="20"/>
          <w:lang w:val="en-US" w:eastAsia="es-MX"/>
        </w:rPr>
        <w:t xml:space="preserve">iomass production, </w:t>
      </w:r>
      <w:r w:rsidR="00B108E2">
        <w:rPr>
          <w:rFonts w:ascii="Times New Roman" w:hAnsi="Times New Roman"/>
          <w:b w:val="0"/>
          <w:sz w:val="20"/>
          <w:szCs w:val="20"/>
          <w:lang w:val="en-US" w:eastAsia="es-MX"/>
        </w:rPr>
        <w:t>N</w:t>
      </w:r>
      <w:r w:rsidRPr="00B1397E">
        <w:rPr>
          <w:rFonts w:ascii="Times New Roman" w:hAnsi="Times New Roman"/>
          <w:b w:val="0"/>
          <w:sz w:val="20"/>
          <w:szCs w:val="20"/>
          <w:lang w:val="en-US" w:eastAsia="es-MX"/>
        </w:rPr>
        <w:t xml:space="preserve">utrient removal, </w:t>
      </w:r>
      <w:r w:rsidR="00B108E2">
        <w:rPr>
          <w:rFonts w:ascii="Times New Roman" w:hAnsi="Times New Roman"/>
          <w:b w:val="0"/>
          <w:sz w:val="20"/>
          <w:szCs w:val="20"/>
          <w:lang w:val="en-US" w:eastAsia="es-MX"/>
        </w:rPr>
        <w:t>P</w:t>
      </w:r>
      <w:r w:rsidRPr="00B1397E">
        <w:rPr>
          <w:rFonts w:ascii="Times New Roman" w:hAnsi="Times New Roman"/>
          <w:b w:val="0"/>
          <w:sz w:val="20"/>
          <w:szCs w:val="20"/>
          <w:lang w:val="en-US" w:eastAsia="es-MX"/>
        </w:rPr>
        <w:t>ollut</w:t>
      </w:r>
      <w:r w:rsidR="00B108E2">
        <w:rPr>
          <w:rFonts w:ascii="Times New Roman" w:hAnsi="Times New Roman"/>
          <w:b w:val="0"/>
          <w:sz w:val="20"/>
          <w:szCs w:val="20"/>
          <w:lang w:val="en-US" w:eastAsia="es-MX"/>
        </w:rPr>
        <w:t xml:space="preserve">ion, Urban </w:t>
      </w:r>
      <w:proofErr w:type="gramStart"/>
      <w:r w:rsidR="00B108E2">
        <w:rPr>
          <w:rFonts w:ascii="Times New Roman" w:hAnsi="Times New Roman"/>
          <w:b w:val="0"/>
          <w:sz w:val="20"/>
          <w:szCs w:val="20"/>
          <w:lang w:val="en-US" w:eastAsia="es-MX"/>
        </w:rPr>
        <w:t>river</w:t>
      </w:r>
      <w:proofErr w:type="gramEnd"/>
    </w:p>
    <w:p w:rsidR="00C10A31" w:rsidRPr="00B1397E" w:rsidRDefault="00C10A31" w:rsidP="00D57532">
      <w:pPr>
        <w:pStyle w:val="IATED-email"/>
        <w:widowControl w:val="0"/>
        <w:spacing w:after="0" w:line="360" w:lineRule="auto"/>
        <w:jc w:val="left"/>
        <w:rPr>
          <w:rFonts w:ascii="Times New Roman" w:hAnsi="Times New Roman" w:cs="Times New Roman"/>
          <w:i w:val="0"/>
          <w:sz w:val="20"/>
          <w:szCs w:val="20"/>
          <w:lang w:val="en-US"/>
        </w:rPr>
      </w:pPr>
    </w:p>
    <w:p w:rsidR="00C10A31" w:rsidRPr="00B1397E" w:rsidRDefault="00C10A31" w:rsidP="00D57532">
      <w:pPr>
        <w:pStyle w:val="IATED-email"/>
        <w:widowControl w:val="0"/>
        <w:spacing w:after="0" w:line="360" w:lineRule="auto"/>
        <w:jc w:val="left"/>
        <w:rPr>
          <w:rFonts w:ascii="Times New Roman" w:hAnsi="Times New Roman" w:cs="Times New Roman"/>
          <w:i w:val="0"/>
          <w:sz w:val="20"/>
          <w:szCs w:val="20"/>
          <w:lang w:val="en-US"/>
        </w:rPr>
      </w:pPr>
    </w:p>
    <w:p w:rsidR="00C10A31" w:rsidRPr="00B1397E" w:rsidRDefault="00C10A31" w:rsidP="00D57532">
      <w:pPr>
        <w:pStyle w:val="IATED-email"/>
        <w:widowControl w:val="0"/>
        <w:spacing w:after="0" w:line="360" w:lineRule="auto"/>
        <w:jc w:val="left"/>
        <w:rPr>
          <w:rFonts w:ascii="Times New Roman" w:hAnsi="Times New Roman" w:cs="Times New Roman"/>
          <w:i w:val="0"/>
          <w:sz w:val="20"/>
          <w:szCs w:val="20"/>
          <w:lang w:val="en-US"/>
        </w:rPr>
      </w:pPr>
    </w:p>
    <w:p w:rsidR="00956F23" w:rsidRPr="00B1397E" w:rsidRDefault="00956F23" w:rsidP="00D57532">
      <w:pPr>
        <w:pStyle w:val="IATED-email"/>
        <w:widowControl w:val="0"/>
        <w:spacing w:after="0" w:line="360" w:lineRule="auto"/>
        <w:jc w:val="left"/>
        <w:rPr>
          <w:rFonts w:ascii="Times New Roman" w:hAnsi="Times New Roman" w:cs="Times New Roman"/>
          <w:b/>
          <w:i w:val="0"/>
          <w:sz w:val="20"/>
          <w:szCs w:val="20"/>
          <w:lang w:val="en-US"/>
        </w:rPr>
      </w:pPr>
      <w:r w:rsidRPr="00B1397E">
        <w:rPr>
          <w:rFonts w:ascii="Times New Roman" w:hAnsi="Times New Roman" w:cs="Times New Roman"/>
          <w:b/>
          <w:i w:val="0"/>
          <w:sz w:val="20"/>
          <w:szCs w:val="20"/>
          <w:lang w:val="en-US"/>
        </w:rPr>
        <w:t>Abstract</w:t>
      </w:r>
    </w:p>
    <w:p w:rsidR="00AF7405" w:rsidRPr="00B1397E" w:rsidRDefault="00AF7405" w:rsidP="00D57532">
      <w:pPr>
        <w:widowControl w:val="0"/>
        <w:spacing w:line="360" w:lineRule="auto"/>
        <w:jc w:val="both"/>
        <w:rPr>
          <w:sz w:val="20"/>
          <w:szCs w:val="20"/>
          <w:lang w:val="en-US"/>
        </w:rPr>
      </w:pPr>
      <w:r w:rsidRPr="00B1397E">
        <w:rPr>
          <w:sz w:val="20"/>
          <w:szCs w:val="20"/>
          <w:lang w:val="en-US"/>
        </w:rPr>
        <w:t xml:space="preserve">The use of lagoons with floating aquatic plants for the treatment of a polluted urban river with recovery of </w:t>
      </w:r>
      <w:proofErr w:type="spellStart"/>
      <w:r w:rsidRPr="00B1397E">
        <w:rPr>
          <w:i/>
          <w:sz w:val="20"/>
          <w:szCs w:val="20"/>
          <w:lang w:val="en-US"/>
        </w:rPr>
        <w:t>Pistia</w:t>
      </w:r>
      <w:proofErr w:type="spellEnd"/>
      <w:r w:rsidRPr="00B1397E">
        <w:rPr>
          <w:i/>
          <w:sz w:val="20"/>
          <w:szCs w:val="20"/>
          <w:lang w:val="en-US"/>
        </w:rPr>
        <w:t xml:space="preserve"> stratiotes</w:t>
      </w:r>
      <w:r w:rsidRPr="00B1397E">
        <w:rPr>
          <w:sz w:val="20"/>
          <w:szCs w:val="20"/>
          <w:lang w:val="en-US"/>
        </w:rPr>
        <w:t xml:space="preserve"> biomass </w:t>
      </w:r>
      <w:r w:rsidR="00C224F7" w:rsidRPr="00B1397E">
        <w:rPr>
          <w:sz w:val="20"/>
          <w:szCs w:val="20"/>
          <w:lang w:val="en-US"/>
        </w:rPr>
        <w:t xml:space="preserve">was </w:t>
      </w:r>
      <w:r w:rsidRPr="00B1397E">
        <w:rPr>
          <w:sz w:val="20"/>
          <w:szCs w:val="20"/>
          <w:lang w:val="en-US"/>
        </w:rPr>
        <w:t xml:space="preserve">investigated. A first group of experiments was performed during spring, comparing three different media: synthetic wastewater (SWW), water from the </w:t>
      </w:r>
      <w:proofErr w:type="spellStart"/>
      <w:r w:rsidR="008D0EF2" w:rsidRPr="00B1397E">
        <w:rPr>
          <w:sz w:val="20"/>
          <w:szCs w:val="20"/>
          <w:lang w:val="en-US"/>
        </w:rPr>
        <w:t>Sordo</w:t>
      </w:r>
      <w:proofErr w:type="spellEnd"/>
      <w:r w:rsidR="008D0EF2" w:rsidRPr="00B1397E">
        <w:rPr>
          <w:sz w:val="20"/>
          <w:szCs w:val="20"/>
          <w:lang w:val="en-US"/>
        </w:rPr>
        <w:t xml:space="preserve"> River</w:t>
      </w:r>
      <w:r w:rsidRPr="00B1397E">
        <w:rPr>
          <w:sz w:val="20"/>
          <w:szCs w:val="20"/>
          <w:lang w:val="en-US"/>
        </w:rPr>
        <w:t xml:space="preserve"> (WSR) and WSR amended with fertilizer (WSR</w:t>
      </w:r>
      <w:r w:rsidR="0010585C" w:rsidRPr="00B1397E">
        <w:rPr>
          <w:sz w:val="20"/>
          <w:szCs w:val="20"/>
          <w:lang w:val="en-US"/>
        </w:rPr>
        <w:t xml:space="preserve"> </w:t>
      </w:r>
      <w:r w:rsidRPr="00B1397E">
        <w:rPr>
          <w:sz w:val="20"/>
          <w:szCs w:val="20"/>
          <w:lang w:val="en-US"/>
        </w:rPr>
        <w:t>+</w:t>
      </w:r>
      <w:r w:rsidR="0010585C" w:rsidRPr="00B1397E">
        <w:rPr>
          <w:sz w:val="20"/>
          <w:szCs w:val="20"/>
          <w:lang w:val="en-US"/>
        </w:rPr>
        <w:t xml:space="preserve"> </w:t>
      </w:r>
      <w:r w:rsidRPr="00B1397E">
        <w:rPr>
          <w:sz w:val="20"/>
          <w:szCs w:val="20"/>
          <w:lang w:val="en-US"/>
        </w:rPr>
        <w:t>F). The second and third experiments were performed during summer and winter, respectively, using only WSR. During spring, the productivity in WSR and WSR</w:t>
      </w:r>
      <w:r w:rsidR="0010585C" w:rsidRPr="00B1397E">
        <w:rPr>
          <w:sz w:val="20"/>
          <w:szCs w:val="20"/>
          <w:lang w:val="en-US"/>
        </w:rPr>
        <w:t xml:space="preserve"> </w:t>
      </w:r>
      <w:r w:rsidRPr="00B1397E">
        <w:rPr>
          <w:sz w:val="20"/>
          <w:szCs w:val="20"/>
          <w:lang w:val="en-US"/>
        </w:rPr>
        <w:t>+</w:t>
      </w:r>
      <w:r w:rsidR="0010585C" w:rsidRPr="00B1397E">
        <w:rPr>
          <w:sz w:val="20"/>
          <w:szCs w:val="20"/>
          <w:lang w:val="en-US"/>
        </w:rPr>
        <w:t xml:space="preserve"> </w:t>
      </w:r>
      <w:r w:rsidRPr="00B1397E">
        <w:rPr>
          <w:sz w:val="20"/>
          <w:szCs w:val="20"/>
          <w:lang w:val="en-US"/>
        </w:rPr>
        <w:t>F was similar between them and significantly higher compared t</w:t>
      </w:r>
      <w:r w:rsidR="0010585C" w:rsidRPr="00B1397E">
        <w:rPr>
          <w:sz w:val="20"/>
          <w:szCs w:val="20"/>
          <w:lang w:val="en-US"/>
        </w:rPr>
        <w:t xml:space="preserve">o the one observed in the SWW: </w:t>
      </w:r>
      <w:r w:rsidRPr="00B1397E">
        <w:rPr>
          <w:sz w:val="20"/>
          <w:szCs w:val="20"/>
          <w:lang w:val="en-US"/>
        </w:rPr>
        <w:t xml:space="preserve">0.949 vs. 0.379 g </w:t>
      </w:r>
      <w:r w:rsidR="0010585C" w:rsidRPr="00B1397E">
        <w:rPr>
          <w:sz w:val="20"/>
          <w:szCs w:val="20"/>
          <w:lang w:val="en-US"/>
        </w:rPr>
        <w:t xml:space="preserve">dry </w:t>
      </w:r>
      <w:r w:rsidR="0010585C" w:rsidRPr="00B1397E">
        <w:rPr>
          <w:sz w:val="20"/>
          <w:szCs w:val="20"/>
          <w:lang w:val="en-US"/>
        </w:rPr>
        <w:lastRenderedPageBreak/>
        <w:t>weight (</w:t>
      </w:r>
      <w:proofErr w:type="spellStart"/>
      <w:r w:rsidRPr="00B1397E">
        <w:rPr>
          <w:sz w:val="20"/>
          <w:szCs w:val="20"/>
          <w:lang w:val="en-US"/>
        </w:rPr>
        <w:t>dw</w:t>
      </w:r>
      <w:proofErr w:type="spellEnd"/>
      <w:r w:rsidR="0010585C" w:rsidRPr="00B1397E">
        <w:rPr>
          <w:sz w:val="20"/>
          <w:szCs w:val="20"/>
          <w:lang w:val="en-US"/>
        </w:rPr>
        <w:t>)</w:t>
      </w:r>
      <w:r w:rsidRPr="00B1397E">
        <w:rPr>
          <w:sz w:val="20"/>
          <w:szCs w:val="20"/>
          <w:lang w:val="en-US"/>
        </w:rPr>
        <w:t xml:space="preserve"> m</w:t>
      </w:r>
      <w:r w:rsidRPr="00B1397E">
        <w:rPr>
          <w:sz w:val="20"/>
          <w:szCs w:val="20"/>
          <w:vertAlign w:val="superscript"/>
          <w:lang w:val="en-US"/>
        </w:rPr>
        <w:t>-</w:t>
      </w:r>
      <w:r w:rsidR="0010585C" w:rsidRPr="00B1397E">
        <w:rPr>
          <w:sz w:val="20"/>
          <w:szCs w:val="20"/>
          <w:vertAlign w:val="superscript"/>
          <w:lang w:val="en-US"/>
        </w:rPr>
        <w:t>-</w:t>
      </w:r>
      <w:r w:rsidRPr="00B1397E">
        <w:rPr>
          <w:sz w:val="20"/>
          <w:szCs w:val="20"/>
          <w:vertAlign w:val="superscript"/>
          <w:lang w:val="en-US"/>
        </w:rPr>
        <w:t>2</w:t>
      </w:r>
      <w:r w:rsidR="0010585C" w:rsidRPr="00B1397E">
        <w:rPr>
          <w:sz w:val="20"/>
          <w:szCs w:val="20"/>
          <w:lang w:val="en-US"/>
        </w:rPr>
        <w:t xml:space="preserve"> </w:t>
      </w:r>
      <w:r w:rsidRPr="00B1397E">
        <w:rPr>
          <w:sz w:val="20"/>
          <w:szCs w:val="20"/>
          <w:lang w:val="en-US"/>
        </w:rPr>
        <w:t>d</w:t>
      </w:r>
      <w:r w:rsidR="00E20D21" w:rsidRPr="00B1397E">
        <w:rPr>
          <w:sz w:val="20"/>
          <w:szCs w:val="20"/>
          <w:lang w:val="en-US"/>
        </w:rPr>
        <w:t>ay</w:t>
      </w:r>
      <w:r w:rsidRPr="00B1397E">
        <w:rPr>
          <w:sz w:val="20"/>
          <w:szCs w:val="20"/>
          <w:vertAlign w:val="superscript"/>
          <w:lang w:val="en-US"/>
        </w:rPr>
        <w:t>-</w:t>
      </w:r>
      <w:r w:rsidR="0010585C" w:rsidRPr="00B1397E">
        <w:rPr>
          <w:sz w:val="20"/>
          <w:szCs w:val="20"/>
          <w:vertAlign w:val="superscript"/>
          <w:lang w:val="en-US"/>
        </w:rPr>
        <w:t>-</w:t>
      </w:r>
      <w:r w:rsidRPr="00B1397E">
        <w:rPr>
          <w:sz w:val="20"/>
          <w:szCs w:val="20"/>
          <w:vertAlign w:val="superscript"/>
          <w:lang w:val="en-US"/>
        </w:rPr>
        <w:t>1</w:t>
      </w:r>
      <w:r w:rsidR="006443D8" w:rsidRPr="00B1397E">
        <w:rPr>
          <w:sz w:val="20"/>
          <w:szCs w:val="20"/>
          <w:lang w:val="en-US"/>
        </w:rPr>
        <w:t>, respectively</w:t>
      </w:r>
      <w:r w:rsidRPr="00B1397E">
        <w:rPr>
          <w:sz w:val="20"/>
          <w:szCs w:val="20"/>
          <w:lang w:val="en-US"/>
        </w:rPr>
        <w:t>. During summer, the productivity in the WSR was similar to the one observed in spring but significantly different to the one registered in winter: 0.946 vs</w:t>
      </w:r>
      <w:r w:rsidR="0010585C" w:rsidRPr="00B1397E">
        <w:rPr>
          <w:sz w:val="20"/>
          <w:szCs w:val="20"/>
          <w:lang w:val="en-US"/>
        </w:rPr>
        <w:t>.</w:t>
      </w:r>
      <w:r w:rsidRPr="00B1397E">
        <w:rPr>
          <w:sz w:val="20"/>
          <w:szCs w:val="20"/>
          <w:lang w:val="en-US"/>
        </w:rPr>
        <w:t xml:space="preserve"> 0.347 g </w:t>
      </w:r>
      <w:proofErr w:type="spellStart"/>
      <w:proofErr w:type="gramStart"/>
      <w:r w:rsidRPr="00B1397E">
        <w:rPr>
          <w:sz w:val="20"/>
          <w:szCs w:val="20"/>
          <w:lang w:val="en-US"/>
        </w:rPr>
        <w:t>dw</w:t>
      </w:r>
      <w:proofErr w:type="spellEnd"/>
      <w:proofErr w:type="gramEnd"/>
      <w:r w:rsidRPr="00B1397E">
        <w:rPr>
          <w:sz w:val="20"/>
          <w:szCs w:val="20"/>
          <w:lang w:val="en-US"/>
        </w:rPr>
        <w:t xml:space="preserve"> m</w:t>
      </w:r>
      <w:r w:rsidR="0010585C" w:rsidRPr="00B1397E">
        <w:rPr>
          <w:sz w:val="20"/>
          <w:szCs w:val="20"/>
          <w:vertAlign w:val="superscript"/>
          <w:lang w:val="en-US"/>
        </w:rPr>
        <w:t>--</w:t>
      </w:r>
      <w:r w:rsidRPr="00B1397E">
        <w:rPr>
          <w:sz w:val="20"/>
          <w:szCs w:val="20"/>
          <w:vertAlign w:val="superscript"/>
          <w:lang w:val="en-US"/>
        </w:rPr>
        <w:t>2</w:t>
      </w:r>
      <w:r w:rsidR="0010585C" w:rsidRPr="00B1397E">
        <w:rPr>
          <w:sz w:val="20"/>
          <w:szCs w:val="20"/>
          <w:lang w:val="en-US"/>
        </w:rPr>
        <w:t xml:space="preserve"> </w:t>
      </w:r>
      <w:r w:rsidRPr="00B1397E">
        <w:rPr>
          <w:sz w:val="20"/>
          <w:szCs w:val="20"/>
          <w:lang w:val="en-US"/>
        </w:rPr>
        <w:t>d</w:t>
      </w:r>
      <w:r w:rsidR="00E20D21" w:rsidRPr="00B1397E">
        <w:rPr>
          <w:sz w:val="20"/>
          <w:szCs w:val="20"/>
          <w:lang w:val="en-US"/>
        </w:rPr>
        <w:t>ay</w:t>
      </w:r>
      <w:r w:rsidRPr="00B1397E">
        <w:rPr>
          <w:sz w:val="20"/>
          <w:szCs w:val="20"/>
          <w:vertAlign w:val="superscript"/>
          <w:lang w:val="en-US"/>
        </w:rPr>
        <w:t>-</w:t>
      </w:r>
      <w:r w:rsidR="0010585C" w:rsidRPr="00B1397E">
        <w:rPr>
          <w:sz w:val="20"/>
          <w:szCs w:val="20"/>
          <w:vertAlign w:val="superscript"/>
          <w:lang w:val="en-US"/>
        </w:rPr>
        <w:t>-</w:t>
      </w:r>
      <w:r w:rsidRPr="00B1397E">
        <w:rPr>
          <w:sz w:val="20"/>
          <w:szCs w:val="20"/>
          <w:vertAlign w:val="superscript"/>
          <w:lang w:val="en-US"/>
        </w:rPr>
        <w:t>1</w:t>
      </w:r>
      <w:r w:rsidR="009D0504" w:rsidRPr="00B1397E">
        <w:rPr>
          <w:sz w:val="20"/>
          <w:szCs w:val="20"/>
          <w:lang w:val="en-US"/>
        </w:rPr>
        <w:t xml:space="preserve">. </w:t>
      </w:r>
      <w:r w:rsidRPr="00B1397E">
        <w:rPr>
          <w:sz w:val="20"/>
          <w:szCs w:val="20"/>
          <w:lang w:val="en-US"/>
        </w:rPr>
        <w:t>During spring a</w:t>
      </w:r>
      <w:r w:rsidR="00D35691" w:rsidRPr="00B1397E">
        <w:rPr>
          <w:sz w:val="20"/>
          <w:szCs w:val="20"/>
          <w:lang w:val="en-US"/>
        </w:rPr>
        <w:t xml:space="preserve">nd summer, the uptake rate of </w:t>
      </w:r>
      <w:r w:rsidR="004D0234" w:rsidRPr="00B1397E">
        <w:rPr>
          <w:sz w:val="20"/>
          <w:szCs w:val="20"/>
          <w:lang w:val="en-US"/>
        </w:rPr>
        <w:t xml:space="preserve">ammonium nitrogen </w:t>
      </w:r>
      <w:r w:rsidRPr="00B1397E">
        <w:rPr>
          <w:sz w:val="20"/>
          <w:szCs w:val="20"/>
          <w:lang w:val="en-US"/>
        </w:rPr>
        <w:t>was significantly higher compa</w:t>
      </w:r>
      <w:r w:rsidR="009D0504" w:rsidRPr="00B1397E">
        <w:rPr>
          <w:sz w:val="20"/>
          <w:szCs w:val="20"/>
          <w:lang w:val="en-US"/>
        </w:rPr>
        <w:t xml:space="preserve">red to the one registered for </w:t>
      </w:r>
      <w:r w:rsidR="00847CF9" w:rsidRPr="00B1397E">
        <w:rPr>
          <w:sz w:val="20"/>
          <w:szCs w:val="20"/>
          <w:lang w:val="en-US"/>
        </w:rPr>
        <w:t>nitrate</w:t>
      </w:r>
      <w:r w:rsidRPr="00B1397E">
        <w:rPr>
          <w:sz w:val="20"/>
          <w:szCs w:val="20"/>
          <w:lang w:val="en-US"/>
        </w:rPr>
        <w:t>, although in winter there were no differences between such rates. For phosphates, the removal percentage was simi</w:t>
      </w:r>
      <w:r w:rsidR="0010585C" w:rsidRPr="00B1397E">
        <w:rPr>
          <w:sz w:val="20"/>
          <w:szCs w:val="20"/>
          <w:lang w:val="en-US"/>
        </w:rPr>
        <w:t>lar in spring and winter (96.25</w:t>
      </w:r>
      <w:r w:rsidRPr="00B1397E">
        <w:rPr>
          <w:sz w:val="20"/>
          <w:szCs w:val="20"/>
          <w:lang w:val="en-US"/>
        </w:rPr>
        <w:t xml:space="preserve"> and 99.1%, respectively). It was concluded that this system serves a dual purpose, treating water from a </w:t>
      </w:r>
      <w:r w:rsidR="000374A2" w:rsidRPr="00B1397E">
        <w:rPr>
          <w:sz w:val="20"/>
          <w:szCs w:val="20"/>
          <w:lang w:val="en-US"/>
        </w:rPr>
        <w:t xml:space="preserve">polluted </w:t>
      </w:r>
      <w:r w:rsidRPr="00B1397E">
        <w:rPr>
          <w:sz w:val="20"/>
          <w:szCs w:val="20"/>
          <w:lang w:val="en-US"/>
        </w:rPr>
        <w:t>river effectively and producing high biomass yield during spring and summer.</w:t>
      </w:r>
    </w:p>
    <w:p w:rsidR="00D57532" w:rsidRPr="00B1397E" w:rsidRDefault="00D57532" w:rsidP="00D57532">
      <w:pPr>
        <w:widowControl w:val="0"/>
        <w:spacing w:line="360" w:lineRule="auto"/>
        <w:jc w:val="both"/>
        <w:rPr>
          <w:sz w:val="20"/>
          <w:szCs w:val="20"/>
          <w:lang w:val="en-US"/>
        </w:rPr>
      </w:pPr>
    </w:p>
    <w:p w:rsidR="00D57532" w:rsidRPr="00B1397E" w:rsidRDefault="00D57532" w:rsidP="00D57532">
      <w:pPr>
        <w:widowControl w:val="0"/>
        <w:spacing w:line="360" w:lineRule="auto"/>
        <w:jc w:val="both"/>
        <w:rPr>
          <w:sz w:val="20"/>
          <w:szCs w:val="20"/>
          <w:lang w:val="en-US"/>
        </w:rPr>
      </w:pPr>
    </w:p>
    <w:p w:rsidR="00D57532" w:rsidRPr="00B1397E" w:rsidRDefault="00D57532" w:rsidP="00D57532">
      <w:pPr>
        <w:widowControl w:val="0"/>
        <w:spacing w:line="360" w:lineRule="auto"/>
        <w:jc w:val="both"/>
        <w:rPr>
          <w:sz w:val="20"/>
          <w:szCs w:val="20"/>
          <w:lang w:val="en-US"/>
        </w:rPr>
      </w:pPr>
    </w:p>
    <w:p w:rsidR="00956F23" w:rsidRPr="00B1397E" w:rsidRDefault="00956F23" w:rsidP="00D57532">
      <w:pPr>
        <w:pStyle w:val="berschrift1"/>
        <w:keepNext w:val="0"/>
        <w:keepLines w:val="0"/>
        <w:widowControl w:val="0"/>
        <w:spacing w:before="0" w:line="360" w:lineRule="auto"/>
        <w:jc w:val="both"/>
        <w:rPr>
          <w:rFonts w:ascii="Times New Roman" w:hAnsi="Times New Roman" w:cs="Times New Roman"/>
          <w:color w:val="auto"/>
          <w:sz w:val="20"/>
          <w:szCs w:val="20"/>
          <w:lang w:val="en-US"/>
        </w:rPr>
      </w:pPr>
      <w:r w:rsidRPr="00B1397E">
        <w:rPr>
          <w:rFonts w:ascii="Times New Roman" w:hAnsi="Times New Roman" w:cs="Times New Roman"/>
          <w:color w:val="auto"/>
          <w:sz w:val="20"/>
          <w:szCs w:val="20"/>
          <w:lang w:val="en-US"/>
        </w:rPr>
        <w:t>1 Introduction</w:t>
      </w:r>
    </w:p>
    <w:p w:rsidR="00956F23" w:rsidRPr="00B1397E" w:rsidRDefault="00956F23" w:rsidP="00D57532">
      <w:pPr>
        <w:widowControl w:val="0"/>
        <w:spacing w:line="360" w:lineRule="auto"/>
        <w:jc w:val="both"/>
        <w:rPr>
          <w:sz w:val="20"/>
          <w:szCs w:val="20"/>
          <w:lang w:val="en-US"/>
        </w:rPr>
      </w:pPr>
      <w:r w:rsidRPr="00B1397E">
        <w:rPr>
          <w:sz w:val="20"/>
          <w:szCs w:val="20"/>
          <w:lang w:val="en-US"/>
        </w:rPr>
        <w:t xml:space="preserve">The use of floating aquatic plants as a </w:t>
      </w:r>
      <w:proofErr w:type="spellStart"/>
      <w:r w:rsidRPr="00B1397E">
        <w:rPr>
          <w:sz w:val="20"/>
          <w:szCs w:val="20"/>
          <w:lang w:val="en-US"/>
        </w:rPr>
        <w:t>phytofiltration</w:t>
      </w:r>
      <w:proofErr w:type="spellEnd"/>
      <w:r w:rsidRPr="00B1397E">
        <w:rPr>
          <w:sz w:val="20"/>
          <w:szCs w:val="20"/>
          <w:lang w:val="en-US"/>
        </w:rPr>
        <w:t xml:space="preserve"> system for remov</w:t>
      </w:r>
      <w:r w:rsidR="009D0504" w:rsidRPr="00B1397E">
        <w:rPr>
          <w:sz w:val="20"/>
          <w:szCs w:val="20"/>
          <w:lang w:val="en-US"/>
        </w:rPr>
        <w:t>ing nutrients and other pollutants</w:t>
      </w:r>
      <w:r w:rsidRPr="00B1397E">
        <w:rPr>
          <w:sz w:val="20"/>
          <w:szCs w:val="20"/>
          <w:lang w:val="en-US"/>
        </w:rPr>
        <w:t xml:space="preserve"> </w:t>
      </w:r>
      <w:r w:rsidR="003065D6" w:rsidRPr="00B1397E">
        <w:rPr>
          <w:sz w:val="20"/>
          <w:szCs w:val="20"/>
          <w:lang w:val="en-US"/>
        </w:rPr>
        <w:t>is</w:t>
      </w:r>
      <w:r w:rsidRPr="00B1397E">
        <w:rPr>
          <w:sz w:val="20"/>
          <w:szCs w:val="20"/>
          <w:lang w:val="en-US"/>
        </w:rPr>
        <w:t xml:space="preserve"> </w:t>
      </w:r>
      <w:r w:rsidR="00E22D71" w:rsidRPr="00B1397E">
        <w:rPr>
          <w:sz w:val="20"/>
          <w:szCs w:val="20"/>
          <w:lang w:val="en-US"/>
        </w:rPr>
        <w:t>a potential</w:t>
      </w:r>
      <w:r w:rsidRPr="00B1397E">
        <w:rPr>
          <w:sz w:val="20"/>
          <w:szCs w:val="20"/>
          <w:lang w:val="en-US"/>
        </w:rPr>
        <w:t xml:space="preserve"> alternative for wastewater treatment, especially in tropical and sub-tropical regions. Their ability </w:t>
      </w:r>
      <w:r w:rsidR="009D0504" w:rsidRPr="00B1397E">
        <w:rPr>
          <w:sz w:val="20"/>
          <w:szCs w:val="20"/>
          <w:lang w:val="en-US"/>
        </w:rPr>
        <w:t xml:space="preserve">to remove pollutants </w:t>
      </w:r>
      <w:r w:rsidRPr="00B1397E">
        <w:rPr>
          <w:sz w:val="20"/>
          <w:szCs w:val="20"/>
          <w:lang w:val="en-US"/>
        </w:rPr>
        <w:t>depends on the specie</w:t>
      </w:r>
      <w:r w:rsidR="00F54D2C" w:rsidRPr="00B1397E">
        <w:rPr>
          <w:sz w:val="20"/>
          <w:szCs w:val="20"/>
          <w:lang w:val="en-US"/>
        </w:rPr>
        <w:t>s</w:t>
      </w:r>
      <w:r w:rsidRPr="00B1397E">
        <w:rPr>
          <w:sz w:val="20"/>
          <w:szCs w:val="20"/>
          <w:lang w:val="en-US"/>
        </w:rPr>
        <w:t xml:space="preserve">, type and composition of the wastewater and weather </w:t>
      </w:r>
      <w:r w:rsidR="006143CE" w:rsidRPr="00B1397E">
        <w:rPr>
          <w:sz w:val="20"/>
          <w:szCs w:val="20"/>
          <w:lang w:val="en-US"/>
        </w:rPr>
        <w:t>conditions, among other factors [1]</w:t>
      </w:r>
      <w:r w:rsidRPr="00B1397E">
        <w:rPr>
          <w:sz w:val="20"/>
          <w:szCs w:val="20"/>
          <w:lang w:val="en-US"/>
        </w:rPr>
        <w:t>. Within this context, diverse floating plant species have been used to treat different kind of wast</w:t>
      </w:r>
      <w:r w:rsidR="004D132E" w:rsidRPr="00B1397E">
        <w:rPr>
          <w:sz w:val="20"/>
          <w:szCs w:val="20"/>
          <w:lang w:val="en-US"/>
        </w:rPr>
        <w:t>ewaters [</w:t>
      </w:r>
      <w:r w:rsidR="006143CE" w:rsidRPr="00B1397E">
        <w:rPr>
          <w:sz w:val="20"/>
          <w:szCs w:val="20"/>
          <w:lang w:val="en-US"/>
        </w:rPr>
        <w:t>2</w:t>
      </w:r>
      <w:r w:rsidR="0010585C" w:rsidRPr="00B1397E">
        <w:rPr>
          <w:sz w:val="20"/>
          <w:szCs w:val="20"/>
          <w:lang w:val="en-US"/>
        </w:rPr>
        <w:t>-</w:t>
      </w:r>
      <w:r w:rsidR="006143CE" w:rsidRPr="00B1397E">
        <w:rPr>
          <w:sz w:val="20"/>
          <w:szCs w:val="20"/>
          <w:lang w:val="en-US"/>
        </w:rPr>
        <w:t>-5</w:t>
      </w:r>
      <w:r w:rsidR="004D132E" w:rsidRPr="00B1397E">
        <w:rPr>
          <w:sz w:val="20"/>
          <w:szCs w:val="20"/>
          <w:lang w:val="en-US"/>
        </w:rPr>
        <w:t>]</w:t>
      </w:r>
      <w:r w:rsidRPr="00B1397E">
        <w:rPr>
          <w:sz w:val="20"/>
          <w:szCs w:val="20"/>
          <w:lang w:val="en-US"/>
        </w:rPr>
        <w:t xml:space="preserve">. </w:t>
      </w:r>
    </w:p>
    <w:p w:rsidR="00956F23" w:rsidRPr="00B1397E" w:rsidRDefault="00956F23" w:rsidP="00D57532">
      <w:pPr>
        <w:widowControl w:val="0"/>
        <w:spacing w:line="360" w:lineRule="auto"/>
        <w:jc w:val="both"/>
        <w:rPr>
          <w:bCs/>
          <w:sz w:val="20"/>
          <w:szCs w:val="20"/>
          <w:lang w:val="en-US" w:eastAsia="es-MX"/>
        </w:rPr>
      </w:pPr>
      <w:proofErr w:type="spellStart"/>
      <w:r w:rsidRPr="00B1397E">
        <w:rPr>
          <w:i/>
          <w:sz w:val="20"/>
          <w:szCs w:val="20"/>
          <w:lang w:val="en-US"/>
        </w:rPr>
        <w:t>Pistia</w:t>
      </w:r>
      <w:proofErr w:type="spellEnd"/>
      <w:r w:rsidRPr="00B1397E">
        <w:rPr>
          <w:i/>
          <w:sz w:val="20"/>
          <w:szCs w:val="20"/>
          <w:lang w:val="en-US"/>
        </w:rPr>
        <w:t xml:space="preserve"> stratiotes</w:t>
      </w:r>
      <w:r w:rsidRPr="00B1397E">
        <w:rPr>
          <w:sz w:val="20"/>
          <w:szCs w:val="20"/>
          <w:lang w:val="en-US"/>
        </w:rPr>
        <w:t xml:space="preserve"> has been studied under various conditions and different purposes. The dynamics of nitrogen uptake and storage in the </w:t>
      </w:r>
      <w:r w:rsidR="00ED00DD" w:rsidRPr="00B1397E">
        <w:rPr>
          <w:sz w:val="20"/>
          <w:szCs w:val="20"/>
          <w:lang w:val="en-US"/>
        </w:rPr>
        <w:t>plant tissues</w:t>
      </w:r>
      <w:r w:rsidR="004D132E" w:rsidRPr="00B1397E">
        <w:rPr>
          <w:sz w:val="20"/>
          <w:szCs w:val="20"/>
          <w:lang w:val="en-US"/>
        </w:rPr>
        <w:t xml:space="preserve"> has been </w:t>
      </w:r>
      <w:r w:rsidR="003065D6" w:rsidRPr="00B1397E">
        <w:rPr>
          <w:sz w:val="20"/>
          <w:szCs w:val="20"/>
          <w:lang w:val="en-US"/>
        </w:rPr>
        <w:t>previously studied by</w:t>
      </w:r>
      <w:r w:rsidR="004D132E" w:rsidRPr="00B1397E">
        <w:rPr>
          <w:sz w:val="20"/>
          <w:szCs w:val="20"/>
          <w:lang w:val="en-US"/>
        </w:rPr>
        <w:t xml:space="preserve"> [</w:t>
      </w:r>
      <w:r w:rsidR="006143CE" w:rsidRPr="00B1397E">
        <w:rPr>
          <w:sz w:val="20"/>
          <w:szCs w:val="20"/>
          <w:lang w:val="en-US"/>
        </w:rPr>
        <w:t>6</w:t>
      </w:r>
      <w:r w:rsidR="004D132E" w:rsidRPr="00B1397E">
        <w:rPr>
          <w:sz w:val="20"/>
          <w:szCs w:val="20"/>
          <w:lang w:val="en-US"/>
        </w:rPr>
        <w:t>].</w:t>
      </w:r>
      <w:r w:rsidRPr="00B1397E">
        <w:rPr>
          <w:sz w:val="20"/>
          <w:szCs w:val="20"/>
          <w:lang w:val="en-US"/>
        </w:rPr>
        <w:t xml:space="preserve"> Its effect</w:t>
      </w:r>
      <w:r w:rsidR="004D132E" w:rsidRPr="00B1397E">
        <w:rPr>
          <w:sz w:val="20"/>
          <w:szCs w:val="20"/>
          <w:lang w:val="en-US"/>
        </w:rPr>
        <w:t>iveness for removing nutrients [</w:t>
      </w:r>
      <w:r w:rsidR="006143CE" w:rsidRPr="00B1397E">
        <w:rPr>
          <w:sz w:val="20"/>
          <w:szCs w:val="20"/>
          <w:lang w:val="en-US"/>
        </w:rPr>
        <w:t>2,</w:t>
      </w:r>
      <w:r w:rsidRPr="00B1397E">
        <w:rPr>
          <w:sz w:val="20"/>
          <w:szCs w:val="20"/>
          <w:lang w:val="en-US"/>
        </w:rPr>
        <w:t xml:space="preserve"> </w:t>
      </w:r>
      <w:r w:rsidR="00807A71" w:rsidRPr="00B1397E">
        <w:rPr>
          <w:sz w:val="20"/>
          <w:szCs w:val="20"/>
          <w:lang w:val="en-US"/>
        </w:rPr>
        <w:t>7-</w:t>
      </w:r>
      <w:r w:rsidR="0010585C" w:rsidRPr="00B1397E">
        <w:rPr>
          <w:sz w:val="20"/>
          <w:szCs w:val="20"/>
          <w:lang w:val="en-US"/>
        </w:rPr>
        <w:t>-</w:t>
      </w:r>
      <w:r w:rsidR="00807A71" w:rsidRPr="00B1397E">
        <w:rPr>
          <w:sz w:val="20"/>
          <w:szCs w:val="20"/>
          <w:lang w:val="en-US"/>
        </w:rPr>
        <w:t>10</w:t>
      </w:r>
      <w:r w:rsidR="004D132E" w:rsidRPr="00B1397E">
        <w:rPr>
          <w:sz w:val="20"/>
          <w:szCs w:val="20"/>
          <w:lang w:val="en-US"/>
        </w:rPr>
        <w:t>] and metals [</w:t>
      </w:r>
      <w:r w:rsidR="00807A71" w:rsidRPr="00B1397E">
        <w:rPr>
          <w:sz w:val="20"/>
          <w:szCs w:val="20"/>
          <w:lang w:val="en-US"/>
        </w:rPr>
        <w:t>11-</w:t>
      </w:r>
      <w:r w:rsidR="0010585C" w:rsidRPr="00B1397E">
        <w:rPr>
          <w:sz w:val="20"/>
          <w:szCs w:val="20"/>
          <w:lang w:val="en-US"/>
        </w:rPr>
        <w:t>-</w:t>
      </w:r>
      <w:r w:rsidR="00807A71" w:rsidRPr="00B1397E">
        <w:rPr>
          <w:sz w:val="20"/>
          <w:szCs w:val="20"/>
          <w:lang w:val="en-US"/>
        </w:rPr>
        <w:t>13</w:t>
      </w:r>
      <w:r w:rsidR="004D132E" w:rsidRPr="00B1397E">
        <w:rPr>
          <w:sz w:val="20"/>
          <w:szCs w:val="20"/>
          <w:lang w:val="en-US"/>
        </w:rPr>
        <w:t>]</w:t>
      </w:r>
      <w:r w:rsidRPr="00B1397E">
        <w:rPr>
          <w:sz w:val="20"/>
          <w:szCs w:val="20"/>
          <w:lang w:val="en-US"/>
        </w:rPr>
        <w:t xml:space="preserve"> has been demonstrated in the treatment of different type</w:t>
      </w:r>
      <w:r w:rsidR="003065D6" w:rsidRPr="00B1397E">
        <w:rPr>
          <w:sz w:val="20"/>
          <w:szCs w:val="20"/>
          <w:lang w:val="en-US"/>
        </w:rPr>
        <w:t>s</w:t>
      </w:r>
      <w:r w:rsidRPr="00B1397E">
        <w:rPr>
          <w:sz w:val="20"/>
          <w:szCs w:val="20"/>
          <w:lang w:val="en-US"/>
        </w:rPr>
        <w:t xml:space="preserve"> of wastewaters.</w:t>
      </w:r>
      <w:r w:rsidR="00065336" w:rsidRPr="00B1397E">
        <w:rPr>
          <w:sz w:val="20"/>
          <w:szCs w:val="20"/>
          <w:lang w:val="en-US"/>
        </w:rPr>
        <w:t xml:space="preserve"> It has been </w:t>
      </w:r>
      <w:r w:rsidR="009339EB" w:rsidRPr="00B1397E">
        <w:rPr>
          <w:sz w:val="20"/>
          <w:szCs w:val="20"/>
          <w:lang w:val="en-US"/>
        </w:rPr>
        <w:t xml:space="preserve">also </w:t>
      </w:r>
      <w:r w:rsidR="00065336" w:rsidRPr="00B1397E">
        <w:rPr>
          <w:sz w:val="20"/>
          <w:szCs w:val="20"/>
          <w:lang w:val="en-US"/>
        </w:rPr>
        <w:t>used to treat domestic wastewater [</w:t>
      </w:r>
      <w:r w:rsidR="00807A71" w:rsidRPr="00B1397E">
        <w:rPr>
          <w:sz w:val="20"/>
          <w:szCs w:val="20"/>
          <w:lang w:val="en-US"/>
        </w:rPr>
        <w:t>14-</w:t>
      </w:r>
      <w:r w:rsidR="0010585C" w:rsidRPr="00B1397E">
        <w:rPr>
          <w:sz w:val="20"/>
          <w:szCs w:val="20"/>
          <w:lang w:val="en-US"/>
        </w:rPr>
        <w:t>-</w:t>
      </w:r>
      <w:r w:rsidR="00065336" w:rsidRPr="00B1397E">
        <w:rPr>
          <w:sz w:val="20"/>
          <w:szCs w:val="20"/>
          <w:lang w:val="en-US"/>
        </w:rPr>
        <w:t>16]</w:t>
      </w:r>
      <w:r w:rsidR="00406380" w:rsidRPr="00B1397E">
        <w:rPr>
          <w:sz w:val="20"/>
          <w:szCs w:val="20"/>
          <w:lang w:val="en-US"/>
        </w:rPr>
        <w:t>.</w:t>
      </w:r>
      <w:r w:rsidR="00065336" w:rsidRPr="00B1397E">
        <w:rPr>
          <w:sz w:val="20"/>
          <w:szCs w:val="20"/>
          <w:lang w:val="en-US"/>
        </w:rPr>
        <w:t xml:space="preserve"> </w:t>
      </w:r>
      <w:r w:rsidRPr="00B1397E">
        <w:rPr>
          <w:sz w:val="20"/>
          <w:szCs w:val="20"/>
          <w:lang w:val="en-US"/>
        </w:rPr>
        <w:t xml:space="preserve">The biomass produced during the wastewater treatment has been used </w:t>
      </w:r>
      <w:r w:rsidR="000D280B" w:rsidRPr="00B1397E">
        <w:rPr>
          <w:sz w:val="20"/>
          <w:szCs w:val="20"/>
          <w:lang w:val="en-US"/>
        </w:rPr>
        <w:t>as the</w:t>
      </w:r>
      <w:r w:rsidRPr="00B1397E">
        <w:rPr>
          <w:sz w:val="20"/>
          <w:szCs w:val="20"/>
          <w:lang w:val="en-US"/>
        </w:rPr>
        <w:t xml:space="preserve"> added value products such as fish or cattle food </w:t>
      </w:r>
      <w:r w:rsidR="004D132E" w:rsidRPr="00B1397E">
        <w:rPr>
          <w:bCs/>
          <w:sz w:val="20"/>
          <w:szCs w:val="20"/>
          <w:lang w:val="en-US" w:eastAsia="es-MX"/>
        </w:rPr>
        <w:t>[</w:t>
      </w:r>
      <w:r w:rsidR="006143CE" w:rsidRPr="00B1397E">
        <w:rPr>
          <w:bCs/>
          <w:sz w:val="20"/>
          <w:szCs w:val="20"/>
          <w:lang w:val="en-US" w:eastAsia="es-MX"/>
        </w:rPr>
        <w:t>1</w:t>
      </w:r>
      <w:r w:rsidR="00807A71" w:rsidRPr="00B1397E">
        <w:rPr>
          <w:bCs/>
          <w:sz w:val="20"/>
          <w:szCs w:val="20"/>
          <w:lang w:val="en-US" w:eastAsia="es-MX"/>
        </w:rPr>
        <w:t>7</w:t>
      </w:r>
      <w:r w:rsidR="004D132E" w:rsidRPr="00B1397E">
        <w:rPr>
          <w:bCs/>
          <w:sz w:val="20"/>
          <w:szCs w:val="20"/>
          <w:lang w:val="en-US" w:eastAsia="es-MX"/>
        </w:rPr>
        <w:t>]</w:t>
      </w:r>
      <w:r w:rsidRPr="00B1397E">
        <w:rPr>
          <w:sz w:val="20"/>
          <w:szCs w:val="20"/>
          <w:lang w:val="en-US"/>
        </w:rPr>
        <w:t xml:space="preserve">, fodder </w:t>
      </w:r>
      <w:r w:rsidR="004D132E" w:rsidRPr="00B1397E">
        <w:rPr>
          <w:sz w:val="20"/>
          <w:szCs w:val="20"/>
          <w:lang w:val="en-US"/>
        </w:rPr>
        <w:t>[</w:t>
      </w:r>
      <w:r w:rsidR="006143CE" w:rsidRPr="00B1397E">
        <w:rPr>
          <w:bCs/>
          <w:sz w:val="20"/>
          <w:szCs w:val="20"/>
          <w:lang w:val="en-US" w:eastAsia="es-MX"/>
        </w:rPr>
        <w:t>1</w:t>
      </w:r>
      <w:r w:rsidR="00807A71" w:rsidRPr="00B1397E">
        <w:rPr>
          <w:bCs/>
          <w:sz w:val="20"/>
          <w:szCs w:val="20"/>
          <w:lang w:val="en-US" w:eastAsia="es-MX"/>
        </w:rPr>
        <w:t>8</w:t>
      </w:r>
      <w:r w:rsidR="004D132E" w:rsidRPr="00B1397E">
        <w:rPr>
          <w:bCs/>
          <w:sz w:val="20"/>
          <w:szCs w:val="20"/>
          <w:lang w:val="en-US" w:eastAsia="es-MX"/>
        </w:rPr>
        <w:t>]</w:t>
      </w:r>
      <w:r w:rsidRPr="00B1397E">
        <w:rPr>
          <w:sz w:val="20"/>
          <w:szCs w:val="20"/>
          <w:lang w:val="en-US"/>
        </w:rPr>
        <w:t xml:space="preserve"> and biogas </w:t>
      </w:r>
      <w:r w:rsidR="000D280B" w:rsidRPr="00B1397E">
        <w:rPr>
          <w:sz w:val="20"/>
          <w:szCs w:val="20"/>
          <w:lang w:val="en-US"/>
        </w:rPr>
        <w:t xml:space="preserve">feed </w:t>
      </w:r>
      <w:r w:rsidR="004D132E" w:rsidRPr="00B1397E">
        <w:rPr>
          <w:bCs/>
          <w:sz w:val="20"/>
          <w:szCs w:val="20"/>
          <w:lang w:val="en-US" w:eastAsia="es-MX"/>
        </w:rPr>
        <w:t>[</w:t>
      </w:r>
      <w:r w:rsidR="006143CE" w:rsidRPr="00B1397E">
        <w:rPr>
          <w:bCs/>
          <w:sz w:val="20"/>
          <w:szCs w:val="20"/>
          <w:lang w:val="en-US" w:eastAsia="es-MX"/>
        </w:rPr>
        <w:t>1</w:t>
      </w:r>
      <w:r w:rsidR="00807A71" w:rsidRPr="00B1397E">
        <w:rPr>
          <w:bCs/>
          <w:sz w:val="20"/>
          <w:szCs w:val="20"/>
          <w:lang w:val="en-US" w:eastAsia="es-MX"/>
        </w:rPr>
        <w:t>9</w:t>
      </w:r>
      <w:r w:rsidR="004D132E" w:rsidRPr="00B1397E">
        <w:rPr>
          <w:bCs/>
          <w:sz w:val="20"/>
          <w:szCs w:val="20"/>
          <w:lang w:val="en-US" w:eastAsia="es-MX"/>
        </w:rPr>
        <w:t>]</w:t>
      </w:r>
      <w:r w:rsidRPr="00B1397E">
        <w:rPr>
          <w:sz w:val="20"/>
          <w:szCs w:val="20"/>
          <w:lang w:val="en-US"/>
        </w:rPr>
        <w:t xml:space="preserve">. The anaerobic digestion of this </w:t>
      </w:r>
      <w:r w:rsidR="00F54D2C" w:rsidRPr="00B1397E">
        <w:rPr>
          <w:sz w:val="20"/>
          <w:szCs w:val="20"/>
          <w:lang w:val="en-US"/>
        </w:rPr>
        <w:t>species</w:t>
      </w:r>
      <w:r w:rsidRPr="00B1397E">
        <w:rPr>
          <w:sz w:val="20"/>
          <w:szCs w:val="20"/>
          <w:lang w:val="en-US"/>
        </w:rPr>
        <w:t xml:space="preserve"> has resulted in an average biogas production between 0.53-</w:t>
      </w:r>
      <w:r w:rsidR="0010585C" w:rsidRPr="00B1397E">
        <w:rPr>
          <w:sz w:val="20"/>
          <w:szCs w:val="20"/>
          <w:lang w:val="en-US"/>
        </w:rPr>
        <w:t>-</w:t>
      </w:r>
      <w:r w:rsidRPr="00B1397E">
        <w:rPr>
          <w:sz w:val="20"/>
          <w:szCs w:val="20"/>
          <w:lang w:val="en-US"/>
        </w:rPr>
        <w:t>0.70 m</w:t>
      </w:r>
      <w:r w:rsidRPr="00B1397E">
        <w:rPr>
          <w:sz w:val="20"/>
          <w:szCs w:val="20"/>
          <w:vertAlign w:val="superscript"/>
          <w:lang w:val="en-US"/>
        </w:rPr>
        <w:t>3</w:t>
      </w:r>
      <w:r w:rsidRPr="00B1397E">
        <w:rPr>
          <w:sz w:val="20"/>
          <w:szCs w:val="20"/>
          <w:lang w:val="en-US"/>
        </w:rPr>
        <w:t xml:space="preserve"> kg</w:t>
      </w:r>
      <w:r w:rsidRPr="00B1397E">
        <w:rPr>
          <w:sz w:val="20"/>
          <w:szCs w:val="20"/>
          <w:vertAlign w:val="superscript"/>
          <w:lang w:val="en-US"/>
        </w:rPr>
        <w:t>-</w:t>
      </w:r>
      <w:r w:rsidR="0010585C" w:rsidRPr="00B1397E">
        <w:rPr>
          <w:sz w:val="20"/>
          <w:szCs w:val="20"/>
          <w:vertAlign w:val="superscript"/>
          <w:lang w:val="en-US"/>
        </w:rPr>
        <w:t>-</w:t>
      </w:r>
      <w:r w:rsidRPr="00B1397E">
        <w:rPr>
          <w:sz w:val="20"/>
          <w:szCs w:val="20"/>
          <w:vertAlign w:val="superscript"/>
          <w:lang w:val="en-US"/>
        </w:rPr>
        <w:t>1</w:t>
      </w:r>
      <w:r w:rsidRPr="00B1397E">
        <w:rPr>
          <w:sz w:val="20"/>
          <w:szCs w:val="20"/>
          <w:lang w:val="en-US"/>
        </w:rPr>
        <w:t xml:space="preserve"> SV</w:t>
      </w:r>
      <w:r w:rsidRPr="00B1397E">
        <w:rPr>
          <w:sz w:val="20"/>
          <w:szCs w:val="20"/>
          <w:vertAlign w:val="superscript"/>
          <w:lang w:val="en-US"/>
        </w:rPr>
        <w:t>-</w:t>
      </w:r>
      <w:r w:rsidR="0010585C" w:rsidRPr="00B1397E">
        <w:rPr>
          <w:sz w:val="20"/>
          <w:szCs w:val="20"/>
          <w:vertAlign w:val="superscript"/>
          <w:lang w:val="en-US"/>
        </w:rPr>
        <w:t>-</w:t>
      </w:r>
      <w:r w:rsidRPr="00B1397E">
        <w:rPr>
          <w:sz w:val="20"/>
          <w:szCs w:val="20"/>
          <w:vertAlign w:val="superscript"/>
          <w:lang w:val="en-US"/>
        </w:rPr>
        <w:t>1</w:t>
      </w:r>
      <w:r w:rsidRPr="00B1397E">
        <w:rPr>
          <w:sz w:val="20"/>
          <w:szCs w:val="20"/>
          <w:lang w:val="en-US"/>
        </w:rPr>
        <w:t xml:space="preserve"> </w:t>
      </w:r>
      <w:r w:rsidR="004D132E" w:rsidRPr="00B1397E">
        <w:rPr>
          <w:sz w:val="20"/>
          <w:szCs w:val="20"/>
          <w:lang w:val="en-US"/>
        </w:rPr>
        <w:t>[</w:t>
      </w:r>
      <w:r w:rsidR="00807A71" w:rsidRPr="00B1397E">
        <w:rPr>
          <w:bCs/>
          <w:sz w:val="20"/>
          <w:szCs w:val="20"/>
          <w:lang w:val="en-US" w:eastAsia="es-MX"/>
        </w:rPr>
        <w:t>20</w:t>
      </w:r>
      <w:r w:rsidR="004D132E" w:rsidRPr="00B1397E">
        <w:rPr>
          <w:bCs/>
          <w:sz w:val="20"/>
          <w:szCs w:val="20"/>
          <w:lang w:val="en-US" w:eastAsia="es-MX"/>
        </w:rPr>
        <w:t>]</w:t>
      </w:r>
      <w:r w:rsidRPr="00B1397E">
        <w:rPr>
          <w:bCs/>
          <w:sz w:val="20"/>
          <w:szCs w:val="20"/>
          <w:lang w:val="en-US" w:eastAsia="es-MX"/>
        </w:rPr>
        <w:t xml:space="preserve"> with</w:t>
      </w:r>
      <w:r w:rsidRPr="00B1397E">
        <w:rPr>
          <w:sz w:val="20"/>
          <w:szCs w:val="20"/>
          <w:lang w:val="en-US"/>
        </w:rPr>
        <w:t xml:space="preserve"> a methane composition between </w:t>
      </w:r>
      <w:r w:rsidR="004D132E" w:rsidRPr="00B1397E">
        <w:rPr>
          <w:bCs/>
          <w:sz w:val="20"/>
          <w:szCs w:val="20"/>
          <w:lang w:val="en-US" w:eastAsia="es-MX"/>
        </w:rPr>
        <w:t>58</w:t>
      </w:r>
      <w:r w:rsidR="0010585C" w:rsidRPr="00B1397E">
        <w:rPr>
          <w:bCs/>
          <w:sz w:val="20"/>
          <w:szCs w:val="20"/>
          <w:lang w:val="en-US" w:eastAsia="es-MX"/>
        </w:rPr>
        <w:t>-</w:t>
      </w:r>
      <w:r w:rsidR="004D132E" w:rsidRPr="00B1397E">
        <w:rPr>
          <w:bCs/>
          <w:sz w:val="20"/>
          <w:szCs w:val="20"/>
          <w:lang w:val="en-US" w:eastAsia="es-MX"/>
        </w:rPr>
        <w:t>-68% [</w:t>
      </w:r>
      <w:r w:rsidR="00807A71" w:rsidRPr="00B1397E">
        <w:rPr>
          <w:bCs/>
          <w:sz w:val="20"/>
          <w:szCs w:val="20"/>
          <w:lang w:val="en-US" w:eastAsia="es-MX"/>
        </w:rPr>
        <w:t>21</w:t>
      </w:r>
      <w:r w:rsidR="004D132E" w:rsidRPr="00B1397E">
        <w:rPr>
          <w:bCs/>
          <w:sz w:val="20"/>
          <w:szCs w:val="20"/>
          <w:lang w:val="en-US" w:eastAsia="es-MX"/>
        </w:rPr>
        <w:t>]</w:t>
      </w:r>
      <w:r w:rsidRPr="00B1397E">
        <w:rPr>
          <w:bCs/>
          <w:sz w:val="20"/>
          <w:szCs w:val="20"/>
          <w:lang w:val="en-US" w:eastAsia="es-MX"/>
        </w:rPr>
        <w:t>.</w:t>
      </w:r>
    </w:p>
    <w:p w:rsidR="009D0504" w:rsidRPr="00B1397E" w:rsidRDefault="009D0504" w:rsidP="00D57532">
      <w:pPr>
        <w:widowControl w:val="0"/>
        <w:spacing w:line="360" w:lineRule="auto"/>
        <w:jc w:val="both"/>
        <w:rPr>
          <w:bCs/>
          <w:sz w:val="20"/>
          <w:szCs w:val="20"/>
          <w:lang w:val="en-US" w:eastAsia="es-MX"/>
        </w:rPr>
      </w:pPr>
      <w:r w:rsidRPr="00B1397E">
        <w:rPr>
          <w:bCs/>
          <w:sz w:val="20"/>
          <w:szCs w:val="20"/>
          <w:lang w:val="en-US" w:eastAsia="es-MX"/>
        </w:rPr>
        <w:t xml:space="preserve">In the context of a </w:t>
      </w:r>
      <w:proofErr w:type="spellStart"/>
      <w:r w:rsidRPr="00B1397E">
        <w:rPr>
          <w:bCs/>
          <w:sz w:val="20"/>
          <w:szCs w:val="20"/>
          <w:lang w:val="en-US" w:eastAsia="es-MX"/>
        </w:rPr>
        <w:t>biorefinery</w:t>
      </w:r>
      <w:proofErr w:type="spellEnd"/>
      <w:r w:rsidRPr="00B1397E">
        <w:rPr>
          <w:bCs/>
          <w:sz w:val="20"/>
          <w:szCs w:val="20"/>
          <w:lang w:val="en-US" w:eastAsia="es-MX"/>
        </w:rPr>
        <w:t xml:space="preserve"> strategy, a </w:t>
      </w:r>
      <w:proofErr w:type="spellStart"/>
      <w:r w:rsidRPr="00B1397E">
        <w:rPr>
          <w:bCs/>
          <w:sz w:val="20"/>
          <w:szCs w:val="20"/>
          <w:lang w:val="en-US" w:eastAsia="es-MX"/>
        </w:rPr>
        <w:t>phytofiltration</w:t>
      </w:r>
      <w:proofErr w:type="spellEnd"/>
      <w:r w:rsidRPr="00B1397E">
        <w:rPr>
          <w:bCs/>
          <w:sz w:val="20"/>
          <w:szCs w:val="20"/>
          <w:lang w:val="en-US" w:eastAsia="es-MX"/>
        </w:rPr>
        <w:t xml:space="preserve"> system for wastewater treatment and production of biogas (methane and carbon dioxide) from the harvested </w:t>
      </w:r>
      <w:proofErr w:type="spellStart"/>
      <w:r w:rsidRPr="00B1397E">
        <w:rPr>
          <w:bCs/>
          <w:sz w:val="20"/>
          <w:szCs w:val="20"/>
          <w:lang w:val="en-US" w:eastAsia="es-MX"/>
        </w:rPr>
        <w:t>macrophyte</w:t>
      </w:r>
      <w:proofErr w:type="spellEnd"/>
      <w:r w:rsidRPr="00B1397E">
        <w:rPr>
          <w:bCs/>
          <w:sz w:val="20"/>
          <w:szCs w:val="20"/>
          <w:lang w:val="en-US" w:eastAsia="es-MX"/>
        </w:rPr>
        <w:t xml:space="preserve"> biomass seems to be an appropriate alternative. The water from an urban river polluted with untreated domestic wastewater could be effectively used as a nutrient source for </w:t>
      </w:r>
      <w:r w:rsidRPr="00B1397E">
        <w:rPr>
          <w:bCs/>
          <w:i/>
          <w:sz w:val="20"/>
          <w:szCs w:val="20"/>
          <w:lang w:val="en-US" w:eastAsia="es-MX"/>
        </w:rPr>
        <w:t>P</w:t>
      </w:r>
      <w:r w:rsidR="0010585C" w:rsidRPr="00B1397E">
        <w:rPr>
          <w:bCs/>
          <w:i/>
          <w:sz w:val="20"/>
          <w:szCs w:val="20"/>
          <w:lang w:val="en-US" w:eastAsia="es-MX"/>
        </w:rPr>
        <w:t>.</w:t>
      </w:r>
      <w:r w:rsidRPr="00B1397E">
        <w:rPr>
          <w:bCs/>
          <w:i/>
          <w:sz w:val="20"/>
          <w:szCs w:val="20"/>
          <w:lang w:val="en-US" w:eastAsia="es-MX"/>
        </w:rPr>
        <w:t xml:space="preserve"> stratiotes</w:t>
      </w:r>
      <w:r w:rsidRPr="00B1397E">
        <w:rPr>
          <w:bCs/>
          <w:sz w:val="20"/>
          <w:szCs w:val="20"/>
          <w:lang w:val="en-US" w:eastAsia="es-MX"/>
        </w:rPr>
        <w:t xml:space="preserve"> growth</w:t>
      </w:r>
      <w:r w:rsidR="00526EAE" w:rsidRPr="00B1397E">
        <w:rPr>
          <w:bCs/>
          <w:sz w:val="20"/>
          <w:szCs w:val="20"/>
          <w:lang w:val="en-US" w:eastAsia="es-MX"/>
        </w:rPr>
        <w:t xml:space="preserve"> and this application has not been reported so far</w:t>
      </w:r>
      <w:r w:rsidRPr="00B1397E">
        <w:rPr>
          <w:bCs/>
          <w:sz w:val="20"/>
          <w:szCs w:val="20"/>
          <w:lang w:val="en-US" w:eastAsia="es-MX"/>
        </w:rPr>
        <w:t xml:space="preserve">. </w:t>
      </w:r>
      <w:r w:rsidR="00F12A99" w:rsidRPr="00B1397E">
        <w:rPr>
          <w:bCs/>
          <w:sz w:val="20"/>
          <w:szCs w:val="20"/>
          <w:lang w:val="en-US" w:eastAsia="es-MX"/>
        </w:rPr>
        <w:t xml:space="preserve">There is only one report using </w:t>
      </w:r>
      <w:r w:rsidR="00F12A99" w:rsidRPr="00B1397E">
        <w:rPr>
          <w:bCs/>
          <w:i/>
          <w:sz w:val="20"/>
          <w:szCs w:val="20"/>
          <w:lang w:val="en-US" w:eastAsia="es-MX"/>
        </w:rPr>
        <w:t>P. stratiotes</w:t>
      </w:r>
      <w:r w:rsidR="00F12A99" w:rsidRPr="00B1397E">
        <w:rPr>
          <w:bCs/>
          <w:sz w:val="20"/>
          <w:szCs w:val="20"/>
          <w:lang w:val="en-US" w:eastAsia="es-MX"/>
        </w:rPr>
        <w:t xml:space="preserve">, in which domestic wastewater diluted with tap water </w:t>
      </w:r>
      <w:r w:rsidR="0010585C" w:rsidRPr="00B1397E">
        <w:rPr>
          <w:bCs/>
          <w:sz w:val="20"/>
          <w:szCs w:val="20"/>
          <w:lang w:val="en-US" w:eastAsia="es-MX"/>
        </w:rPr>
        <w:t xml:space="preserve">1:2 (v/v) </w:t>
      </w:r>
      <w:r w:rsidR="00F12A99" w:rsidRPr="00B1397E">
        <w:rPr>
          <w:bCs/>
          <w:sz w:val="20"/>
          <w:szCs w:val="20"/>
          <w:lang w:val="en-US" w:eastAsia="es-MX"/>
        </w:rPr>
        <w:t xml:space="preserve">was called “polluted river water” and experiments were performed only for 18 days </w:t>
      </w:r>
      <w:r w:rsidR="00851AD2" w:rsidRPr="00B1397E">
        <w:rPr>
          <w:bCs/>
          <w:sz w:val="20"/>
          <w:szCs w:val="20"/>
          <w:lang w:val="en-US" w:eastAsia="es-MX"/>
        </w:rPr>
        <w:t>[16]</w:t>
      </w:r>
      <w:r w:rsidR="00F12A99" w:rsidRPr="00B1397E">
        <w:rPr>
          <w:bCs/>
          <w:sz w:val="20"/>
          <w:szCs w:val="20"/>
          <w:lang w:val="en-US" w:eastAsia="es-MX"/>
        </w:rPr>
        <w:t xml:space="preserve">. </w:t>
      </w:r>
      <w:r w:rsidRPr="00B1397E">
        <w:rPr>
          <w:bCs/>
          <w:sz w:val="20"/>
          <w:szCs w:val="20"/>
          <w:lang w:val="en-US" w:eastAsia="es-MX"/>
        </w:rPr>
        <w:t>The harvested biomass could be processed through anaerobic digestion. The treated water and the CO</w:t>
      </w:r>
      <w:r w:rsidRPr="00B1397E">
        <w:rPr>
          <w:bCs/>
          <w:sz w:val="20"/>
          <w:szCs w:val="20"/>
          <w:vertAlign w:val="subscript"/>
          <w:lang w:val="en-US" w:eastAsia="es-MX"/>
        </w:rPr>
        <w:t>2</w:t>
      </w:r>
      <w:r w:rsidRPr="00B1397E">
        <w:rPr>
          <w:bCs/>
          <w:sz w:val="20"/>
          <w:szCs w:val="20"/>
          <w:lang w:val="en-US" w:eastAsia="es-MX"/>
        </w:rPr>
        <w:t xml:space="preserve"> generated (mixed with methane), could be used for oleaginous microalgae cultivation as it has been </w:t>
      </w:r>
      <w:r w:rsidR="00DF1D70" w:rsidRPr="00B1397E">
        <w:rPr>
          <w:bCs/>
          <w:sz w:val="20"/>
          <w:szCs w:val="20"/>
          <w:lang w:val="en-US" w:eastAsia="es-MX"/>
        </w:rPr>
        <w:t xml:space="preserve">previously </w:t>
      </w:r>
      <w:r w:rsidRPr="00B1397E">
        <w:rPr>
          <w:bCs/>
          <w:sz w:val="20"/>
          <w:szCs w:val="20"/>
          <w:lang w:val="en-US" w:eastAsia="es-MX"/>
        </w:rPr>
        <w:t xml:space="preserve">described </w:t>
      </w:r>
      <w:r w:rsidR="00CD2B88" w:rsidRPr="00B1397E">
        <w:rPr>
          <w:bCs/>
          <w:sz w:val="20"/>
          <w:szCs w:val="20"/>
          <w:lang w:val="en-US" w:eastAsia="es-MX"/>
        </w:rPr>
        <w:t>[</w:t>
      </w:r>
      <w:r w:rsidR="00EE1144" w:rsidRPr="00B1397E">
        <w:rPr>
          <w:bCs/>
          <w:sz w:val="20"/>
          <w:szCs w:val="20"/>
          <w:lang w:val="en-US" w:eastAsia="es-MX"/>
        </w:rPr>
        <w:t>2</w:t>
      </w:r>
      <w:r w:rsidR="00807A71" w:rsidRPr="00B1397E">
        <w:rPr>
          <w:bCs/>
          <w:sz w:val="20"/>
          <w:szCs w:val="20"/>
          <w:lang w:val="en-US" w:eastAsia="es-MX"/>
        </w:rPr>
        <w:t>2</w:t>
      </w:r>
      <w:r w:rsidR="00CD2B88" w:rsidRPr="00B1397E">
        <w:rPr>
          <w:bCs/>
          <w:sz w:val="20"/>
          <w:szCs w:val="20"/>
          <w:lang w:val="en-US" w:eastAsia="es-MX"/>
        </w:rPr>
        <w:t>]</w:t>
      </w:r>
      <w:r w:rsidRPr="00B1397E">
        <w:rPr>
          <w:bCs/>
          <w:sz w:val="20"/>
          <w:szCs w:val="20"/>
          <w:lang w:val="en-US" w:eastAsia="es-MX"/>
        </w:rPr>
        <w:t xml:space="preserve">. </w:t>
      </w:r>
      <w:r w:rsidRPr="00B1397E">
        <w:rPr>
          <w:sz w:val="20"/>
          <w:szCs w:val="20"/>
          <w:lang w:val="en-US"/>
        </w:rPr>
        <w:t xml:space="preserve">Therefore, the aim of the present work was to assess the use of lagoons with </w:t>
      </w:r>
      <w:r w:rsidRPr="00B1397E">
        <w:rPr>
          <w:bCs/>
          <w:i/>
          <w:sz w:val="20"/>
          <w:szCs w:val="20"/>
          <w:lang w:val="en-US" w:eastAsia="es-MX"/>
        </w:rPr>
        <w:t>P. stratiotes</w:t>
      </w:r>
      <w:r w:rsidRPr="00B1397E">
        <w:rPr>
          <w:bCs/>
          <w:sz w:val="20"/>
          <w:szCs w:val="20"/>
          <w:lang w:val="en-US" w:eastAsia="es-MX"/>
        </w:rPr>
        <w:t xml:space="preserve"> as a treatment system for removing nutrients from water of an urban polluted river</w:t>
      </w:r>
      <w:r w:rsidR="00DF1D70" w:rsidRPr="00B1397E">
        <w:rPr>
          <w:bCs/>
          <w:sz w:val="20"/>
          <w:szCs w:val="20"/>
          <w:lang w:val="en-US" w:eastAsia="es-MX"/>
        </w:rPr>
        <w:t>,</w:t>
      </w:r>
      <w:r w:rsidRPr="00B1397E">
        <w:rPr>
          <w:bCs/>
          <w:sz w:val="20"/>
          <w:szCs w:val="20"/>
          <w:lang w:val="en-US" w:eastAsia="es-MX"/>
        </w:rPr>
        <w:t xml:space="preserve"> evaluating productivity and nutrient removal</w:t>
      </w:r>
      <w:r w:rsidR="006443D8" w:rsidRPr="00B1397E">
        <w:rPr>
          <w:bCs/>
          <w:sz w:val="20"/>
          <w:szCs w:val="20"/>
          <w:lang w:val="en-US" w:eastAsia="es-MX"/>
        </w:rPr>
        <w:t xml:space="preserve"> at different seasons</w:t>
      </w:r>
      <w:r w:rsidRPr="00B1397E">
        <w:rPr>
          <w:bCs/>
          <w:sz w:val="20"/>
          <w:szCs w:val="20"/>
          <w:lang w:val="en-US" w:eastAsia="es-MX"/>
        </w:rPr>
        <w:t xml:space="preserve"> within the context of a dual purpose system for </w:t>
      </w:r>
      <w:r w:rsidR="00B108E2">
        <w:rPr>
          <w:bCs/>
          <w:sz w:val="20"/>
          <w:szCs w:val="20"/>
          <w:lang w:val="en-US" w:eastAsia="es-MX"/>
        </w:rPr>
        <w:t xml:space="preserve">the </w:t>
      </w:r>
      <w:r w:rsidRPr="00B1397E">
        <w:rPr>
          <w:bCs/>
          <w:sz w:val="20"/>
          <w:szCs w:val="20"/>
          <w:lang w:val="en-US" w:eastAsia="es-MX"/>
        </w:rPr>
        <w:t>treatment of water and for</w:t>
      </w:r>
      <w:r w:rsidR="00B108E2">
        <w:rPr>
          <w:bCs/>
          <w:sz w:val="20"/>
          <w:szCs w:val="20"/>
          <w:lang w:val="en-US" w:eastAsia="es-MX"/>
        </w:rPr>
        <w:t xml:space="preserve"> the</w:t>
      </w:r>
      <w:r w:rsidRPr="00B1397E">
        <w:rPr>
          <w:bCs/>
          <w:sz w:val="20"/>
          <w:szCs w:val="20"/>
          <w:lang w:val="en-US" w:eastAsia="es-MX"/>
        </w:rPr>
        <w:t xml:space="preserve"> production of plant biomass.</w:t>
      </w:r>
    </w:p>
    <w:p w:rsidR="00D57532" w:rsidRPr="00B1397E" w:rsidRDefault="00D57532" w:rsidP="00D57532">
      <w:pPr>
        <w:widowControl w:val="0"/>
        <w:spacing w:line="360" w:lineRule="auto"/>
        <w:jc w:val="both"/>
        <w:rPr>
          <w:bCs/>
          <w:sz w:val="20"/>
          <w:szCs w:val="20"/>
          <w:lang w:val="en-US" w:eastAsia="es-MX"/>
        </w:rPr>
      </w:pPr>
    </w:p>
    <w:p w:rsidR="00956F23" w:rsidRPr="00B1397E" w:rsidRDefault="00956F23" w:rsidP="00D57532">
      <w:pPr>
        <w:pStyle w:val="berschrift2"/>
        <w:keepNext w:val="0"/>
        <w:widowControl w:val="0"/>
        <w:ind w:firstLine="0"/>
        <w:jc w:val="both"/>
        <w:rPr>
          <w:rFonts w:ascii="Times New Roman" w:hAnsi="Times New Roman"/>
          <w:sz w:val="20"/>
          <w:szCs w:val="20"/>
          <w:lang w:val="en-US"/>
        </w:rPr>
      </w:pPr>
      <w:r w:rsidRPr="00B1397E">
        <w:rPr>
          <w:rFonts w:ascii="Times New Roman" w:hAnsi="Times New Roman"/>
          <w:sz w:val="20"/>
          <w:szCs w:val="20"/>
          <w:lang w:val="en-US"/>
        </w:rPr>
        <w:t xml:space="preserve">2 Materials and Methods </w:t>
      </w:r>
    </w:p>
    <w:p w:rsidR="00956F23" w:rsidRPr="00B1397E" w:rsidRDefault="00956F23" w:rsidP="00D57532">
      <w:pPr>
        <w:pStyle w:val="berschrift2"/>
        <w:keepNext w:val="0"/>
        <w:widowControl w:val="0"/>
        <w:ind w:firstLine="0"/>
        <w:jc w:val="both"/>
        <w:rPr>
          <w:rFonts w:ascii="Times New Roman" w:hAnsi="Times New Roman"/>
          <w:sz w:val="20"/>
          <w:szCs w:val="20"/>
          <w:lang w:val="en-US"/>
        </w:rPr>
      </w:pPr>
      <w:r w:rsidRPr="00B1397E">
        <w:rPr>
          <w:rFonts w:ascii="Times New Roman" w:hAnsi="Times New Roman"/>
          <w:sz w:val="20"/>
          <w:szCs w:val="20"/>
          <w:lang w:val="en-US"/>
        </w:rPr>
        <w:t xml:space="preserve">2.1 Plant </w:t>
      </w:r>
      <w:r w:rsidR="00942AEB" w:rsidRPr="00B1397E">
        <w:rPr>
          <w:rFonts w:ascii="Times New Roman" w:hAnsi="Times New Roman"/>
          <w:sz w:val="20"/>
          <w:szCs w:val="20"/>
          <w:lang w:val="en-US"/>
        </w:rPr>
        <w:t>collection and preparation</w:t>
      </w:r>
    </w:p>
    <w:p w:rsidR="00956F23" w:rsidRPr="00B1397E" w:rsidRDefault="00956F23" w:rsidP="00D57532">
      <w:pPr>
        <w:widowControl w:val="0"/>
        <w:spacing w:line="360" w:lineRule="auto"/>
        <w:jc w:val="both"/>
        <w:rPr>
          <w:sz w:val="20"/>
          <w:szCs w:val="20"/>
          <w:lang w:val="en-US"/>
        </w:rPr>
      </w:pPr>
      <w:proofErr w:type="spellStart"/>
      <w:r w:rsidRPr="00B1397E">
        <w:rPr>
          <w:i/>
          <w:sz w:val="20"/>
          <w:szCs w:val="20"/>
          <w:lang w:val="en-US"/>
        </w:rPr>
        <w:lastRenderedPageBreak/>
        <w:t>Pistia</w:t>
      </w:r>
      <w:proofErr w:type="spellEnd"/>
      <w:r w:rsidRPr="00B1397E">
        <w:rPr>
          <w:i/>
          <w:sz w:val="20"/>
          <w:szCs w:val="20"/>
          <w:lang w:val="en-US"/>
        </w:rPr>
        <w:t xml:space="preserve"> stratiotes</w:t>
      </w:r>
      <w:r w:rsidRPr="00B1397E">
        <w:rPr>
          <w:sz w:val="20"/>
          <w:szCs w:val="20"/>
          <w:lang w:val="en-US"/>
        </w:rPr>
        <w:t xml:space="preserve"> was collected in a natural wetland located in </w:t>
      </w:r>
      <w:proofErr w:type="spellStart"/>
      <w:r w:rsidRPr="00B1397E">
        <w:rPr>
          <w:sz w:val="20"/>
          <w:szCs w:val="20"/>
          <w:lang w:val="en-US"/>
        </w:rPr>
        <w:t>Actopan</w:t>
      </w:r>
      <w:proofErr w:type="spellEnd"/>
      <w:r w:rsidR="003B7E46" w:rsidRPr="00B1397E">
        <w:rPr>
          <w:sz w:val="20"/>
          <w:szCs w:val="20"/>
          <w:lang w:val="en-US"/>
        </w:rPr>
        <w:t xml:space="preserve"> (19°30’N; </w:t>
      </w:r>
      <w:r w:rsidR="006443D8" w:rsidRPr="00B1397E">
        <w:rPr>
          <w:sz w:val="20"/>
          <w:szCs w:val="20"/>
          <w:lang w:val="en-US"/>
        </w:rPr>
        <w:t>96°37’W)</w:t>
      </w:r>
      <w:r w:rsidRPr="00B1397E">
        <w:rPr>
          <w:sz w:val="20"/>
          <w:szCs w:val="20"/>
          <w:lang w:val="en-US"/>
        </w:rPr>
        <w:t xml:space="preserve">, </w:t>
      </w:r>
      <w:r w:rsidR="003B7E46" w:rsidRPr="00B1397E">
        <w:rPr>
          <w:sz w:val="20"/>
          <w:szCs w:val="20"/>
          <w:lang w:val="en-US"/>
        </w:rPr>
        <w:t xml:space="preserve">in </w:t>
      </w:r>
      <w:r w:rsidRPr="00B1397E">
        <w:rPr>
          <w:sz w:val="20"/>
          <w:szCs w:val="20"/>
          <w:lang w:val="en-US"/>
        </w:rPr>
        <w:t>Veracruz, Mexico</w:t>
      </w:r>
      <w:r w:rsidR="009B3CB9" w:rsidRPr="00B1397E">
        <w:rPr>
          <w:sz w:val="20"/>
          <w:szCs w:val="20"/>
          <w:lang w:val="en-US"/>
        </w:rPr>
        <w:t xml:space="preserve">. </w:t>
      </w:r>
      <w:r w:rsidR="00942AEB" w:rsidRPr="00B1397E">
        <w:rPr>
          <w:sz w:val="20"/>
          <w:szCs w:val="20"/>
          <w:lang w:val="en-US"/>
        </w:rPr>
        <w:t>The plants were washed with tap water and f</w:t>
      </w:r>
      <w:r w:rsidR="009B3CB9" w:rsidRPr="00B1397E">
        <w:rPr>
          <w:sz w:val="20"/>
          <w:szCs w:val="20"/>
          <w:lang w:val="en-US"/>
        </w:rPr>
        <w:t>or acclimatization</w:t>
      </w:r>
      <w:r w:rsidR="00942AEB" w:rsidRPr="00B1397E">
        <w:rPr>
          <w:sz w:val="20"/>
          <w:szCs w:val="20"/>
          <w:lang w:val="en-US"/>
        </w:rPr>
        <w:t>, were</w:t>
      </w:r>
      <w:r w:rsidR="009B3CB9" w:rsidRPr="00B1397E">
        <w:rPr>
          <w:sz w:val="20"/>
          <w:szCs w:val="20"/>
          <w:lang w:val="en-US"/>
        </w:rPr>
        <w:t xml:space="preserve"> </w:t>
      </w:r>
      <w:r w:rsidR="00942AEB" w:rsidRPr="00B1397E">
        <w:rPr>
          <w:sz w:val="20"/>
          <w:szCs w:val="20"/>
          <w:lang w:val="en-US"/>
        </w:rPr>
        <w:t xml:space="preserve">grown in water </w:t>
      </w:r>
      <w:r w:rsidR="003B7E46" w:rsidRPr="00B1397E">
        <w:rPr>
          <w:sz w:val="20"/>
          <w:szCs w:val="20"/>
          <w:lang w:val="en-US"/>
        </w:rPr>
        <w:t xml:space="preserve">from the </w:t>
      </w:r>
      <w:proofErr w:type="spellStart"/>
      <w:r w:rsidR="003B7E46" w:rsidRPr="00B1397E">
        <w:rPr>
          <w:sz w:val="20"/>
          <w:szCs w:val="20"/>
          <w:lang w:val="en-US"/>
        </w:rPr>
        <w:t>Sordo</w:t>
      </w:r>
      <w:proofErr w:type="spellEnd"/>
      <w:r w:rsidR="003B7E46" w:rsidRPr="00B1397E">
        <w:rPr>
          <w:sz w:val="20"/>
          <w:szCs w:val="20"/>
          <w:lang w:val="en-US"/>
        </w:rPr>
        <w:t xml:space="preserve"> River </w:t>
      </w:r>
      <w:r w:rsidR="00942AEB" w:rsidRPr="00B1397E">
        <w:rPr>
          <w:sz w:val="20"/>
          <w:szCs w:val="20"/>
          <w:lang w:val="en-US"/>
        </w:rPr>
        <w:t>for</w:t>
      </w:r>
      <w:r w:rsidR="009053D9" w:rsidRPr="00B1397E">
        <w:rPr>
          <w:sz w:val="20"/>
          <w:szCs w:val="20"/>
          <w:lang w:val="en-US"/>
        </w:rPr>
        <w:t xml:space="preserve"> 20 days </w:t>
      </w:r>
      <w:r w:rsidR="00942AEB" w:rsidRPr="00B1397E">
        <w:rPr>
          <w:sz w:val="20"/>
          <w:szCs w:val="20"/>
          <w:lang w:val="en-US"/>
        </w:rPr>
        <w:t xml:space="preserve">in greenhouse conditions, in the city of </w:t>
      </w:r>
      <w:proofErr w:type="spellStart"/>
      <w:r w:rsidR="00942AEB" w:rsidRPr="00B1397E">
        <w:rPr>
          <w:sz w:val="20"/>
          <w:szCs w:val="20"/>
          <w:lang w:val="en-US"/>
        </w:rPr>
        <w:t>Xalapa</w:t>
      </w:r>
      <w:proofErr w:type="spellEnd"/>
      <w:r w:rsidR="00942AEB" w:rsidRPr="00B1397E">
        <w:rPr>
          <w:sz w:val="20"/>
          <w:szCs w:val="20"/>
          <w:lang w:val="en-US"/>
        </w:rPr>
        <w:t>, Veracruz, Mexico</w:t>
      </w:r>
      <w:r w:rsidRPr="00B1397E">
        <w:rPr>
          <w:sz w:val="20"/>
          <w:szCs w:val="20"/>
          <w:lang w:val="en-US"/>
        </w:rPr>
        <w:t xml:space="preserve">. </w:t>
      </w:r>
      <w:r w:rsidR="00C812BB" w:rsidRPr="00B1397E">
        <w:rPr>
          <w:sz w:val="20"/>
          <w:szCs w:val="20"/>
          <w:lang w:val="en-US"/>
        </w:rPr>
        <w:t xml:space="preserve">The </w:t>
      </w:r>
      <w:proofErr w:type="spellStart"/>
      <w:r w:rsidR="008D0EF2" w:rsidRPr="00B1397E">
        <w:rPr>
          <w:sz w:val="20"/>
          <w:szCs w:val="20"/>
          <w:lang w:val="en-US"/>
        </w:rPr>
        <w:t>Sordo</w:t>
      </w:r>
      <w:proofErr w:type="spellEnd"/>
      <w:r w:rsidR="008D0EF2" w:rsidRPr="00B1397E">
        <w:rPr>
          <w:sz w:val="20"/>
          <w:szCs w:val="20"/>
          <w:lang w:val="en-US"/>
        </w:rPr>
        <w:t xml:space="preserve"> River</w:t>
      </w:r>
      <w:r w:rsidR="00C812BB" w:rsidRPr="00B1397E">
        <w:rPr>
          <w:sz w:val="20"/>
          <w:szCs w:val="20"/>
          <w:lang w:val="en-US"/>
        </w:rPr>
        <w:t xml:space="preserve"> is located at the </w:t>
      </w:r>
      <w:r w:rsidR="00211F3B" w:rsidRPr="00B1397E">
        <w:rPr>
          <w:sz w:val="20"/>
          <w:szCs w:val="20"/>
          <w:lang w:val="en-US"/>
        </w:rPr>
        <w:t>W</w:t>
      </w:r>
      <w:r w:rsidR="00C812BB" w:rsidRPr="00B1397E">
        <w:rPr>
          <w:sz w:val="20"/>
          <w:szCs w:val="20"/>
          <w:lang w:val="en-US"/>
        </w:rPr>
        <w:t xml:space="preserve">estern side of the City of </w:t>
      </w:r>
      <w:proofErr w:type="spellStart"/>
      <w:r w:rsidR="00C812BB" w:rsidRPr="00B1397E">
        <w:rPr>
          <w:sz w:val="20"/>
          <w:szCs w:val="20"/>
          <w:lang w:val="en-US"/>
        </w:rPr>
        <w:t>Xalapa</w:t>
      </w:r>
      <w:proofErr w:type="spellEnd"/>
      <w:r w:rsidR="00C812BB" w:rsidRPr="00B1397E">
        <w:rPr>
          <w:sz w:val="20"/>
          <w:szCs w:val="20"/>
          <w:lang w:val="en-US"/>
        </w:rPr>
        <w:t xml:space="preserve"> (19°32’2’’N</w:t>
      </w:r>
      <w:r w:rsidR="00211F3B" w:rsidRPr="00B1397E">
        <w:rPr>
          <w:sz w:val="20"/>
          <w:szCs w:val="20"/>
          <w:lang w:val="en-US"/>
        </w:rPr>
        <w:t>;</w:t>
      </w:r>
      <w:r w:rsidR="00C812BB" w:rsidRPr="00B1397E">
        <w:rPr>
          <w:sz w:val="20"/>
          <w:szCs w:val="20"/>
          <w:lang w:val="en-US"/>
        </w:rPr>
        <w:t xml:space="preserve"> 96°55’3’’W) and it is part of the </w:t>
      </w:r>
      <w:r w:rsidR="003B7E46" w:rsidRPr="00B1397E">
        <w:rPr>
          <w:sz w:val="20"/>
          <w:szCs w:val="20"/>
          <w:lang w:val="en-US"/>
        </w:rPr>
        <w:t>“</w:t>
      </w:r>
      <w:r w:rsidR="00C812BB" w:rsidRPr="00B1397E">
        <w:rPr>
          <w:sz w:val="20"/>
          <w:szCs w:val="20"/>
          <w:lang w:val="en-US"/>
        </w:rPr>
        <w:t>La Antigua</w:t>
      </w:r>
      <w:r w:rsidR="003B7E46" w:rsidRPr="00B1397E">
        <w:rPr>
          <w:sz w:val="20"/>
          <w:szCs w:val="20"/>
          <w:lang w:val="en-US"/>
        </w:rPr>
        <w:t>”</w:t>
      </w:r>
      <w:r w:rsidR="00C812BB" w:rsidRPr="00B1397E">
        <w:rPr>
          <w:sz w:val="20"/>
          <w:szCs w:val="20"/>
          <w:lang w:val="en-US"/>
        </w:rPr>
        <w:t xml:space="preserve"> watershed which drains into the Gulf of Mexico. </w:t>
      </w:r>
    </w:p>
    <w:p w:rsidR="00D57532" w:rsidRPr="00B1397E" w:rsidRDefault="00D57532" w:rsidP="00D57532">
      <w:pPr>
        <w:widowControl w:val="0"/>
        <w:spacing w:line="360" w:lineRule="auto"/>
        <w:jc w:val="both"/>
        <w:rPr>
          <w:sz w:val="20"/>
          <w:szCs w:val="20"/>
          <w:lang w:val="en-US"/>
        </w:rPr>
      </w:pPr>
    </w:p>
    <w:p w:rsidR="00A454E2" w:rsidRPr="00B1397E" w:rsidRDefault="00A454E2" w:rsidP="00D57532">
      <w:pPr>
        <w:widowControl w:val="0"/>
        <w:spacing w:line="360" w:lineRule="auto"/>
        <w:jc w:val="both"/>
        <w:rPr>
          <w:b/>
          <w:sz w:val="20"/>
          <w:szCs w:val="20"/>
          <w:lang w:val="en-US"/>
        </w:rPr>
      </w:pPr>
      <w:r w:rsidRPr="00B1397E">
        <w:rPr>
          <w:b/>
          <w:sz w:val="20"/>
          <w:szCs w:val="20"/>
          <w:lang w:val="en-US"/>
        </w:rPr>
        <w:t xml:space="preserve">2.2 </w:t>
      </w:r>
      <w:r w:rsidR="00B31BF7" w:rsidRPr="00B1397E">
        <w:rPr>
          <w:b/>
          <w:sz w:val="20"/>
          <w:szCs w:val="20"/>
          <w:lang w:val="en-US"/>
        </w:rPr>
        <w:t xml:space="preserve">Chemical characterization of water from </w:t>
      </w:r>
      <w:r w:rsidR="00C22532" w:rsidRPr="00B1397E">
        <w:rPr>
          <w:b/>
          <w:sz w:val="20"/>
          <w:szCs w:val="20"/>
          <w:lang w:val="en-US"/>
        </w:rPr>
        <w:t xml:space="preserve">the </w:t>
      </w:r>
      <w:proofErr w:type="spellStart"/>
      <w:r w:rsidR="008D0EF2" w:rsidRPr="00B1397E">
        <w:rPr>
          <w:b/>
          <w:sz w:val="20"/>
          <w:szCs w:val="20"/>
          <w:lang w:val="en-US"/>
        </w:rPr>
        <w:t>Sordo</w:t>
      </w:r>
      <w:proofErr w:type="spellEnd"/>
      <w:r w:rsidR="008D0EF2" w:rsidRPr="00B1397E">
        <w:rPr>
          <w:b/>
          <w:sz w:val="20"/>
          <w:szCs w:val="20"/>
          <w:lang w:val="en-US"/>
        </w:rPr>
        <w:t xml:space="preserve"> River</w:t>
      </w:r>
      <w:r w:rsidR="00B31BF7" w:rsidRPr="00B1397E">
        <w:rPr>
          <w:b/>
          <w:sz w:val="20"/>
          <w:szCs w:val="20"/>
          <w:lang w:val="en-US"/>
        </w:rPr>
        <w:t xml:space="preserve"> and control wastewater</w:t>
      </w:r>
    </w:p>
    <w:p w:rsidR="003C2332" w:rsidRPr="00B1397E" w:rsidRDefault="00956F23" w:rsidP="00D57532">
      <w:pPr>
        <w:widowControl w:val="0"/>
        <w:spacing w:line="360" w:lineRule="auto"/>
        <w:jc w:val="both"/>
        <w:rPr>
          <w:sz w:val="20"/>
          <w:szCs w:val="20"/>
          <w:lang w:val="en-US"/>
        </w:rPr>
      </w:pPr>
      <w:r w:rsidRPr="00B1397E">
        <w:rPr>
          <w:sz w:val="20"/>
          <w:szCs w:val="20"/>
          <w:lang w:val="en-US"/>
        </w:rPr>
        <w:t xml:space="preserve">The water quality of the </w:t>
      </w:r>
      <w:proofErr w:type="spellStart"/>
      <w:r w:rsidR="008D0EF2" w:rsidRPr="00B1397E">
        <w:rPr>
          <w:sz w:val="20"/>
          <w:szCs w:val="20"/>
          <w:lang w:val="en-US"/>
        </w:rPr>
        <w:t>Sordo</w:t>
      </w:r>
      <w:proofErr w:type="spellEnd"/>
      <w:r w:rsidR="008D0EF2" w:rsidRPr="00B1397E">
        <w:rPr>
          <w:sz w:val="20"/>
          <w:szCs w:val="20"/>
          <w:lang w:val="en-US"/>
        </w:rPr>
        <w:t xml:space="preserve"> River</w:t>
      </w:r>
      <w:r w:rsidRPr="00B1397E">
        <w:rPr>
          <w:sz w:val="20"/>
          <w:szCs w:val="20"/>
          <w:lang w:val="en-US"/>
        </w:rPr>
        <w:t xml:space="preserve"> has been evaluated previously </w:t>
      </w:r>
      <w:r w:rsidR="005E393D" w:rsidRPr="00B1397E">
        <w:rPr>
          <w:sz w:val="20"/>
          <w:szCs w:val="20"/>
          <w:lang w:val="en-US"/>
        </w:rPr>
        <w:t>[23</w:t>
      </w:r>
      <w:r w:rsidR="004D132E" w:rsidRPr="00B1397E">
        <w:rPr>
          <w:sz w:val="20"/>
          <w:szCs w:val="20"/>
          <w:lang w:val="en-US"/>
        </w:rPr>
        <w:t>]</w:t>
      </w:r>
      <w:r w:rsidRPr="00B1397E">
        <w:rPr>
          <w:sz w:val="20"/>
          <w:szCs w:val="20"/>
          <w:lang w:val="en-US"/>
        </w:rPr>
        <w:t>, and</w:t>
      </w:r>
      <w:r w:rsidR="00752D99" w:rsidRPr="00B1397E">
        <w:rPr>
          <w:sz w:val="20"/>
          <w:szCs w:val="20"/>
          <w:lang w:val="en-US"/>
        </w:rPr>
        <w:t xml:space="preserve"> the results indicated that </w:t>
      </w:r>
      <w:r w:rsidR="00A454E2" w:rsidRPr="00B1397E">
        <w:rPr>
          <w:sz w:val="20"/>
          <w:szCs w:val="20"/>
          <w:lang w:val="en-US"/>
        </w:rPr>
        <w:t>in most of the sampling points, the BOD</w:t>
      </w:r>
      <w:r w:rsidR="00A454E2" w:rsidRPr="00B1397E">
        <w:rPr>
          <w:sz w:val="20"/>
          <w:szCs w:val="20"/>
          <w:vertAlign w:val="subscript"/>
          <w:lang w:val="en-US"/>
        </w:rPr>
        <w:t>5</w:t>
      </w:r>
      <w:r w:rsidR="00A454E2" w:rsidRPr="00B1397E">
        <w:rPr>
          <w:sz w:val="20"/>
          <w:szCs w:val="20"/>
          <w:lang w:val="en-US"/>
        </w:rPr>
        <w:t>/COD ratio was nearly 1, indicating that most of the contaminants were biodegradable.</w:t>
      </w:r>
      <w:r w:rsidR="00752D99" w:rsidRPr="00B1397E">
        <w:rPr>
          <w:sz w:val="20"/>
          <w:szCs w:val="20"/>
          <w:lang w:val="en-US"/>
        </w:rPr>
        <w:t xml:space="preserve"> For the current experiments, </w:t>
      </w:r>
      <w:r w:rsidR="00B31BF7" w:rsidRPr="00B1397E">
        <w:rPr>
          <w:sz w:val="20"/>
          <w:szCs w:val="20"/>
          <w:lang w:val="en-US"/>
        </w:rPr>
        <w:t>a partial chemical</w:t>
      </w:r>
      <w:r w:rsidR="00752D99" w:rsidRPr="00B1397E">
        <w:rPr>
          <w:sz w:val="20"/>
          <w:szCs w:val="20"/>
          <w:lang w:val="en-US"/>
        </w:rPr>
        <w:t xml:space="preserve"> </w:t>
      </w:r>
      <w:r w:rsidR="00B31BF7" w:rsidRPr="00B1397E">
        <w:rPr>
          <w:sz w:val="20"/>
          <w:szCs w:val="20"/>
          <w:lang w:val="en-US"/>
        </w:rPr>
        <w:t xml:space="preserve">characterization </w:t>
      </w:r>
      <w:r w:rsidR="00E97E29" w:rsidRPr="00B1397E">
        <w:rPr>
          <w:sz w:val="20"/>
          <w:szCs w:val="20"/>
          <w:lang w:val="en-US"/>
        </w:rPr>
        <w:t xml:space="preserve">of the various tested waters was performed (Table 1), including </w:t>
      </w:r>
      <w:r w:rsidR="00BE3C8F" w:rsidRPr="00B1397E">
        <w:rPr>
          <w:sz w:val="20"/>
          <w:szCs w:val="20"/>
          <w:lang w:val="en-US"/>
        </w:rPr>
        <w:t xml:space="preserve">a synthetic wastewater (SWW) </w:t>
      </w:r>
      <w:r w:rsidR="008332BE" w:rsidRPr="00B1397E">
        <w:rPr>
          <w:sz w:val="20"/>
          <w:szCs w:val="20"/>
          <w:lang w:val="en-US"/>
        </w:rPr>
        <w:t xml:space="preserve">which was considered as a control media, </w:t>
      </w:r>
      <w:r w:rsidR="00E97E29" w:rsidRPr="00B1397E">
        <w:rPr>
          <w:sz w:val="20"/>
          <w:szCs w:val="20"/>
          <w:lang w:val="en-US"/>
        </w:rPr>
        <w:t>with a similar composition to that found in a weak domestic wastewater</w:t>
      </w:r>
      <w:r w:rsidR="009E3C58" w:rsidRPr="00B1397E">
        <w:rPr>
          <w:sz w:val="20"/>
          <w:szCs w:val="20"/>
          <w:lang w:val="en-US"/>
        </w:rPr>
        <w:t xml:space="preserve"> (</w:t>
      </w:r>
      <w:r w:rsidR="00BE3C8F" w:rsidRPr="00B1397E">
        <w:rPr>
          <w:sz w:val="20"/>
          <w:szCs w:val="20"/>
          <w:lang w:val="en-US"/>
        </w:rPr>
        <w:t>t</w:t>
      </w:r>
      <w:r w:rsidR="00266BD3" w:rsidRPr="00B1397E">
        <w:rPr>
          <w:sz w:val="20"/>
          <w:szCs w:val="20"/>
          <w:lang w:val="en-US"/>
        </w:rPr>
        <w:t>his medium was prepared by</w:t>
      </w:r>
      <w:r w:rsidR="00B04217" w:rsidRPr="00B1397E">
        <w:rPr>
          <w:sz w:val="20"/>
          <w:szCs w:val="20"/>
          <w:lang w:val="en-US"/>
        </w:rPr>
        <w:t xml:space="preserve"> </w:t>
      </w:r>
      <w:r w:rsidR="004D0234" w:rsidRPr="00B1397E">
        <w:rPr>
          <w:sz w:val="20"/>
          <w:szCs w:val="20"/>
          <w:lang w:val="en-US"/>
        </w:rPr>
        <w:t>dissolving</w:t>
      </w:r>
      <w:r w:rsidR="00266BD3" w:rsidRPr="00B1397E">
        <w:rPr>
          <w:sz w:val="20"/>
          <w:szCs w:val="20"/>
          <w:lang w:val="en-US"/>
        </w:rPr>
        <w:t xml:space="preserve"> the following components </w:t>
      </w:r>
      <w:r w:rsidR="00D06DEB" w:rsidRPr="00B1397E">
        <w:rPr>
          <w:sz w:val="20"/>
          <w:szCs w:val="20"/>
          <w:lang w:val="en-US"/>
        </w:rPr>
        <w:t>in</w:t>
      </w:r>
      <w:r w:rsidR="00266BD3" w:rsidRPr="00B1397E">
        <w:rPr>
          <w:sz w:val="20"/>
          <w:szCs w:val="20"/>
          <w:lang w:val="en-US"/>
        </w:rPr>
        <w:t xml:space="preserve"> tap water: </w:t>
      </w:r>
      <w:r w:rsidR="00B04217" w:rsidRPr="00B1397E">
        <w:rPr>
          <w:sz w:val="20"/>
          <w:szCs w:val="20"/>
          <w:lang w:val="en-US"/>
        </w:rPr>
        <w:t xml:space="preserve">100 </w:t>
      </w:r>
      <w:r w:rsidR="00C301B0" w:rsidRPr="00B1397E">
        <w:rPr>
          <w:sz w:val="20"/>
          <w:szCs w:val="20"/>
          <w:lang w:val="en-US"/>
        </w:rPr>
        <w:t>m</w:t>
      </w:r>
      <w:r w:rsidR="00B04217" w:rsidRPr="00B1397E">
        <w:rPr>
          <w:sz w:val="20"/>
          <w:szCs w:val="20"/>
          <w:lang w:val="en-US"/>
        </w:rPr>
        <w:t xml:space="preserve">g </w:t>
      </w:r>
      <w:r w:rsidR="00C301B0" w:rsidRPr="00B1397E">
        <w:rPr>
          <w:sz w:val="20"/>
          <w:szCs w:val="20"/>
          <w:lang w:val="en-US"/>
        </w:rPr>
        <w:t>L</w:t>
      </w:r>
      <w:r w:rsidR="00266BD3" w:rsidRPr="00B1397E">
        <w:rPr>
          <w:sz w:val="20"/>
          <w:szCs w:val="20"/>
          <w:vertAlign w:val="superscript"/>
          <w:lang w:val="en-US"/>
        </w:rPr>
        <w:t>-</w:t>
      </w:r>
      <w:r w:rsidR="0010585C" w:rsidRPr="00B1397E">
        <w:rPr>
          <w:sz w:val="20"/>
          <w:szCs w:val="20"/>
          <w:vertAlign w:val="superscript"/>
          <w:lang w:val="en-US"/>
        </w:rPr>
        <w:t>-</w:t>
      </w:r>
      <w:r w:rsidR="00C301B0" w:rsidRPr="00B1397E">
        <w:rPr>
          <w:sz w:val="20"/>
          <w:szCs w:val="20"/>
          <w:vertAlign w:val="superscript"/>
          <w:lang w:val="en-US"/>
        </w:rPr>
        <w:t>1</w:t>
      </w:r>
      <w:r w:rsidR="00B04217" w:rsidRPr="00B1397E">
        <w:rPr>
          <w:sz w:val="20"/>
          <w:szCs w:val="20"/>
          <w:lang w:val="en-US"/>
        </w:rPr>
        <w:t xml:space="preserve"> glucose, 15 </w:t>
      </w:r>
      <w:r w:rsidR="00C301B0" w:rsidRPr="00B1397E">
        <w:rPr>
          <w:sz w:val="20"/>
          <w:szCs w:val="20"/>
          <w:lang w:val="en-US"/>
        </w:rPr>
        <w:t>mg L</w:t>
      </w:r>
      <w:r w:rsidR="00C301B0" w:rsidRPr="00B1397E">
        <w:rPr>
          <w:sz w:val="20"/>
          <w:szCs w:val="20"/>
          <w:vertAlign w:val="superscript"/>
          <w:lang w:val="en-US"/>
        </w:rPr>
        <w:t>-</w:t>
      </w:r>
      <w:r w:rsidR="0010585C" w:rsidRPr="00B1397E">
        <w:rPr>
          <w:sz w:val="20"/>
          <w:szCs w:val="20"/>
          <w:vertAlign w:val="superscript"/>
          <w:lang w:val="en-US"/>
        </w:rPr>
        <w:t>-</w:t>
      </w:r>
      <w:r w:rsidR="00C301B0" w:rsidRPr="00B1397E">
        <w:rPr>
          <w:sz w:val="20"/>
          <w:szCs w:val="20"/>
          <w:vertAlign w:val="superscript"/>
          <w:lang w:val="en-US"/>
        </w:rPr>
        <w:t>1</w:t>
      </w:r>
      <w:r w:rsidR="00266BD3" w:rsidRPr="00B1397E">
        <w:rPr>
          <w:sz w:val="20"/>
          <w:szCs w:val="20"/>
          <w:lang w:val="en-US"/>
        </w:rPr>
        <w:t xml:space="preserve"> </w:t>
      </w:r>
      <w:r w:rsidR="00B04217" w:rsidRPr="00B1397E">
        <w:rPr>
          <w:sz w:val="20"/>
          <w:szCs w:val="20"/>
          <w:lang w:val="en-US"/>
        </w:rPr>
        <w:t>NaH</w:t>
      </w:r>
      <w:r w:rsidR="00B04217" w:rsidRPr="00B1397E">
        <w:rPr>
          <w:sz w:val="20"/>
          <w:szCs w:val="20"/>
          <w:vertAlign w:val="subscript"/>
          <w:lang w:val="en-US"/>
        </w:rPr>
        <w:t>2</w:t>
      </w:r>
      <w:r w:rsidR="00B04217" w:rsidRPr="00B1397E">
        <w:rPr>
          <w:sz w:val="20"/>
          <w:szCs w:val="20"/>
          <w:lang w:val="en-US"/>
        </w:rPr>
        <w:t>PO</w:t>
      </w:r>
      <w:r w:rsidR="00B04217" w:rsidRPr="00B1397E">
        <w:rPr>
          <w:sz w:val="20"/>
          <w:szCs w:val="20"/>
          <w:vertAlign w:val="subscript"/>
          <w:lang w:val="en-US"/>
        </w:rPr>
        <w:t>4</w:t>
      </w:r>
      <w:r w:rsidR="00B04217" w:rsidRPr="00B1397E">
        <w:rPr>
          <w:sz w:val="20"/>
          <w:szCs w:val="20"/>
          <w:lang w:val="en-US"/>
        </w:rPr>
        <w:t xml:space="preserve">, 1.5 </w:t>
      </w:r>
      <w:r w:rsidR="00C301B0" w:rsidRPr="00B1397E">
        <w:rPr>
          <w:sz w:val="20"/>
          <w:szCs w:val="20"/>
          <w:lang w:val="en-US"/>
        </w:rPr>
        <w:t>mg L</w:t>
      </w:r>
      <w:r w:rsidR="00C301B0" w:rsidRPr="00B1397E">
        <w:rPr>
          <w:sz w:val="20"/>
          <w:szCs w:val="20"/>
          <w:vertAlign w:val="superscript"/>
          <w:lang w:val="en-US"/>
        </w:rPr>
        <w:t>-</w:t>
      </w:r>
      <w:r w:rsidR="0010585C" w:rsidRPr="00B1397E">
        <w:rPr>
          <w:sz w:val="20"/>
          <w:szCs w:val="20"/>
          <w:vertAlign w:val="superscript"/>
          <w:lang w:val="en-US"/>
        </w:rPr>
        <w:t>-</w:t>
      </w:r>
      <w:r w:rsidR="00C301B0" w:rsidRPr="00B1397E">
        <w:rPr>
          <w:sz w:val="20"/>
          <w:szCs w:val="20"/>
          <w:vertAlign w:val="superscript"/>
          <w:lang w:val="en-US"/>
        </w:rPr>
        <w:t>1</w:t>
      </w:r>
      <w:r w:rsidR="00B04217" w:rsidRPr="00B1397E">
        <w:rPr>
          <w:sz w:val="20"/>
          <w:szCs w:val="20"/>
          <w:lang w:val="en-US"/>
        </w:rPr>
        <w:t xml:space="preserve"> KH</w:t>
      </w:r>
      <w:r w:rsidR="00B04217" w:rsidRPr="00B1397E">
        <w:rPr>
          <w:sz w:val="20"/>
          <w:szCs w:val="20"/>
          <w:vertAlign w:val="subscript"/>
          <w:lang w:val="en-US"/>
        </w:rPr>
        <w:t>2</w:t>
      </w:r>
      <w:r w:rsidR="00B04217" w:rsidRPr="00B1397E">
        <w:rPr>
          <w:sz w:val="20"/>
          <w:szCs w:val="20"/>
          <w:lang w:val="en-US"/>
        </w:rPr>
        <w:t>PO</w:t>
      </w:r>
      <w:r w:rsidR="00B04217" w:rsidRPr="00B1397E">
        <w:rPr>
          <w:sz w:val="20"/>
          <w:szCs w:val="20"/>
          <w:vertAlign w:val="subscript"/>
          <w:lang w:val="en-US"/>
        </w:rPr>
        <w:t>4</w:t>
      </w:r>
      <w:r w:rsidR="00B04217" w:rsidRPr="00B1397E">
        <w:rPr>
          <w:sz w:val="20"/>
          <w:szCs w:val="20"/>
          <w:lang w:val="en-US"/>
        </w:rPr>
        <w:t xml:space="preserve">, 4 </w:t>
      </w:r>
      <w:r w:rsidR="00C301B0" w:rsidRPr="00B1397E">
        <w:rPr>
          <w:sz w:val="20"/>
          <w:szCs w:val="20"/>
          <w:lang w:val="en-US"/>
        </w:rPr>
        <w:t>mg L</w:t>
      </w:r>
      <w:r w:rsidR="00C301B0" w:rsidRPr="00B1397E">
        <w:rPr>
          <w:sz w:val="20"/>
          <w:szCs w:val="20"/>
          <w:vertAlign w:val="superscript"/>
          <w:lang w:val="en-US"/>
        </w:rPr>
        <w:t>-</w:t>
      </w:r>
      <w:r w:rsidR="0010585C" w:rsidRPr="00B1397E">
        <w:rPr>
          <w:sz w:val="20"/>
          <w:szCs w:val="20"/>
          <w:vertAlign w:val="superscript"/>
          <w:lang w:val="en-US"/>
        </w:rPr>
        <w:t>-</w:t>
      </w:r>
      <w:r w:rsidR="00C301B0" w:rsidRPr="00B1397E">
        <w:rPr>
          <w:sz w:val="20"/>
          <w:szCs w:val="20"/>
          <w:vertAlign w:val="superscript"/>
          <w:lang w:val="en-US"/>
        </w:rPr>
        <w:t xml:space="preserve">1 </w:t>
      </w:r>
      <w:r w:rsidR="00B04217" w:rsidRPr="00B1397E">
        <w:rPr>
          <w:sz w:val="20"/>
          <w:szCs w:val="20"/>
          <w:lang w:val="en-US"/>
        </w:rPr>
        <w:t>CaCl</w:t>
      </w:r>
      <w:r w:rsidR="00B04217" w:rsidRPr="00B1397E">
        <w:rPr>
          <w:sz w:val="20"/>
          <w:szCs w:val="20"/>
          <w:vertAlign w:val="subscript"/>
          <w:lang w:val="en-US"/>
        </w:rPr>
        <w:t>2</w:t>
      </w:r>
      <w:r w:rsidR="00266BD3" w:rsidRPr="00B1397E">
        <w:rPr>
          <w:sz w:val="20"/>
          <w:szCs w:val="20"/>
          <w:lang w:val="en-US"/>
        </w:rPr>
        <w:t xml:space="preserve">, 2 </w:t>
      </w:r>
      <w:r w:rsidR="00167DDD" w:rsidRPr="00B1397E">
        <w:rPr>
          <w:sz w:val="20"/>
          <w:szCs w:val="20"/>
          <w:lang w:val="en-US"/>
        </w:rPr>
        <w:t>mg L</w:t>
      </w:r>
      <w:r w:rsidR="00167DDD" w:rsidRPr="00B1397E">
        <w:rPr>
          <w:sz w:val="20"/>
          <w:szCs w:val="20"/>
          <w:vertAlign w:val="superscript"/>
          <w:lang w:val="en-US"/>
        </w:rPr>
        <w:t>-</w:t>
      </w:r>
      <w:r w:rsidR="0010585C" w:rsidRPr="00B1397E">
        <w:rPr>
          <w:sz w:val="20"/>
          <w:szCs w:val="20"/>
          <w:vertAlign w:val="superscript"/>
          <w:lang w:val="en-US"/>
        </w:rPr>
        <w:t>-</w:t>
      </w:r>
      <w:r w:rsidR="00167DDD" w:rsidRPr="00B1397E">
        <w:rPr>
          <w:sz w:val="20"/>
          <w:szCs w:val="20"/>
          <w:vertAlign w:val="superscript"/>
          <w:lang w:val="en-US"/>
        </w:rPr>
        <w:t xml:space="preserve">1 </w:t>
      </w:r>
      <w:r w:rsidR="00B04217" w:rsidRPr="00B1397E">
        <w:rPr>
          <w:sz w:val="20"/>
          <w:szCs w:val="20"/>
          <w:lang w:val="en-US"/>
        </w:rPr>
        <w:t>MgSO</w:t>
      </w:r>
      <w:r w:rsidR="00B04217" w:rsidRPr="00B1397E">
        <w:rPr>
          <w:sz w:val="20"/>
          <w:szCs w:val="20"/>
          <w:vertAlign w:val="subscript"/>
          <w:lang w:val="en-US"/>
        </w:rPr>
        <w:t>4</w:t>
      </w:r>
      <w:r w:rsidR="009E3C58" w:rsidRPr="00B1397E">
        <w:rPr>
          <w:sz w:val="20"/>
          <w:szCs w:val="20"/>
          <w:lang w:val="en-US"/>
        </w:rPr>
        <w:t>)</w:t>
      </w:r>
      <w:r w:rsidR="00266BD3" w:rsidRPr="00B1397E">
        <w:rPr>
          <w:sz w:val="20"/>
          <w:szCs w:val="20"/>
          <w:lang w:val="en-US"/>
        </w:rPr>
        <w:t xml:space="preserve"> </w:t>
      </w:r>
      <w:r w:rsidR="00E97E29" w:rsidRPr="00B1397E">
        <w:rPr>
          <w:sz w:val="20"/>
          <w:szCs w:val="20"/>
          <w:lang w:val="en-US"/>
        </w:rPr>
        <w:t xml:space="preserve">[24], water from the </w:t>
      </w:r>
      <w:proofErr w:type="spellStart"/>
      <w:r w:rsidR="008D0EF2" w:rsidRPr="00B1397E">
        <w:rPr>
          <w:sz w:val="20"/>
          <w:szCs w:val="20"/>
          <w:lang w:val="en-US"/>
        </w:rPr>
        <w:t>Sordo</w:t>
      </w:r>
      <w:proofErr w:type="spellEnd"/>
      <w:r w:rsidR="008D0EF2" w:rsidRPr="00B1397E">
        <w:rPr>
          <w:sz w:val="20"/>
          <w:szCs w:val="20"/>
          <w:lang w:val="en-US"/>
        </w:rPr>
        <w:t xml:space="preserve"> River</w:t>
      </w:r>
      <w:r w:rsidR="00E97E29" w:rsidRPr="00B1397E">
        <w:rPr>
          <w:sz w:val="20"/>
          <w:szCs w:val="20"/>
          <w:lang w:val="en-US"/>
        </w:rPr>
        <w:t xml:space="preserve"> (WSR) and WSR amended with fertilizer (Tricel-20© and </w:t>
      </w:r>
      <w:r w:rsidR="0010585C" w:rsidRPr="00B1397E">
        <w:rPr>
          <w:sz w:val="20"/>
          <w:szCs w:val="20"/>
          <w:lang w:val="en-US"/>
        </w:rPr>
        <w:t>u</w:t>
      </w:r>
      <w:r w:rsidR="00E97E29" w:rsidRPr="00B1397E">
        <w:rPr>
          <w:sz w:val="20"/>
          <w:szCs w:val="20"/>
          <w:lang w:val="en-US"/>
        </w:rPr>
        <w:t>rea) (WSR</w:t>
      </w:r>
      <w:r w:rsidR="0010585C" w:rsidRPr="00B1397E">
        <w:rPr>
          <w:sz w:val="20"/>
          <w:szCs w:val="20"/>
          <w:lang w:val="en-US"/>
        </w:rPr>
        <w:t xml:space="preserve"> </w:t>
      </w:r>
      <w:r w:rsidR="00E97E29" w:rsidRPr="00B1397E">
        <w:rPr>
          <w:sz w:val="20"/>
          <w:szCs w:val="20"/>
          <w:lang w:val="en-US"/>
        </w:rPr>
        <w:t>+</w:t>
      </w:r>
      <w:r w:rsidR="0010585C" w:rsidRPr="00B1397E">
        <w:rPr>
          <w:sz w:val="20"/>
          <w:szCs w:val="20"/>
          <w:lang w:val="en-US"/>
        </w:rPr>
        <w:t xml:space="preserve"> </w:t>
      </w:r>
      <w:r w:rsidR="00E97E29" w:rsidRPr="00B1397E">
        <w:rPr>
          <w:sz w:val="20"/>
          <w:szCs w:val="20"/>
          <w:lang w:val="en-US"/>
        </w:rPr>
        <w:t>F)</w:t>
      </w:r>
      <w:r w:rsidR="008332BE" w:rsidRPr="00B1397E">
        <w:rPr>
          <w:sz w:val="20"/>
          <w:szCs w:val="20"/>
          <w:lang w:val="en-US"/>
        </w:rPr>
        <w:t>, considered as a second control media</w:t>
      </w:r>
      <w:r w:rsidR="00E97E29" w:rsidRPr="00B1397E">
        <w:rPr>
          <w:sz w:val="20"/>
          <w:szCs w:val="20"/>
          <w:lang w:val="en-US"/>
        </w:rPr>
        <w:t xml:space="preserve">. </w:t>
      </w:r>
      <w:r w:rsidR="00D87061" w:rsidRPr="00B1397E">
        <w:rPr>
          <w:sz w:val="20"/>
          <w:szCs w:val="20"/>
          <w:lang w:val="en-US"/>
        </w:rPr>
        <w:t>W</w:t>
      </w:r>
      <w:r w:rsidR="009E3C58" w:rsidRPr="00B1397E">
        <w:rPr>
          <w:sz w:val="20"/>
          <w:szCs w:val="20"/>
          <w:lang w:val="en-US"/>
        </w:rPr>
        <w:t>SR</w:t>
      </w:r>
      <w:r w:rsidR="003C2332" w:rsidRPr="00B1397E">
        <w:rPr>
          <w:sz w:val="20"/>
          <w:szCs w:val="20"/>
          <w:lang w:val="en-US"/>
        </w:rPr>
        <w:t xml:space="preserve"> was analyzed for Cu</w:t>
      </w:r>
      <w:r w:rsidR="0010585C" w:rsidRPr="00B1397E">
        <w:rPr>
          <w:sz w:val="20"/>
          <w:szCs w:val="20"/>
          <w:vertAlign w:val="superscript"/>
          <w:lang w:val="en-US"/>
        </w:rPr>
        <w:t>2</w:t>
      </w:r>
      <w:r w:rsidR="008602D3" w:rsidRPr="00B1397E">
        <w:rPr>
          <w:sz w:val="20"/>
          <w:szCs w:val="20"/>
          <w:vertAlign w:val="superscript"/>
          <w:lang w:val="en-US"/>
        </w:rPr>
        <w:t>+</w:t>
      </w:r>
      <w:r w:rsidR="003C2332" w:rsidRPr="00B1397E">
        <w:rPr>
          <w:sz w:val="20"/>
          <w:szCs w:val="20"/>
          <w:lang w:val="en-US"/>
        </w:rPr>
        <w:t>, Cd</w:t>
      </w:r>
      <w:r w:rsidR="0010585C" w:rsidRPr="00B1397E">
        <w:rPr>
          <w:sz w:val="20"/>
          <w:szCs w:val="20"/>
          <w:vertAlign w:val="superscript"/>
          <w:lang w:val="en-US"/>
        </w:rPr>
        <w:t>2+</w:t>
      </w:r>
      <w:r w:rsidR="003C2332" w:rsidRPr="00B1397E">
        <w:rPr>
          <w:sz w:val="20"/>
          <w:szCs w:val="20"/>
          <w:lang w:val="en-US"/>
        </w:rPr>
        <w:t>, Pb</w:t>
      </w:r>
      <w:r w:rsidR="0010585C" w:rsidRPr="00B1397E">
        <w:rPr>
          <w:sz w:val="20"/>
          <w:szCs w:val="20"/>
          <w:vertAlign w:val="superscript"/>
          <w:lang w:val="en-US"/>
        </w:rPr>
        <w:t>2+</w:t>
      </w:r>
      <w:r w:rsidR="003C2332" w:rsidRPr="00B1397E">
        <w:rPr>
          <w:sz w:val="20"/>
          <w:szCs w:val="20"/>
          <w:lang w:val="en-US"/>
        </w:rPr>
        <w:t>, Zn</w:t>
      </w:r>
      <w:r w:rsidR="0010585C" w:rsidRPr="00B1397E">
        <w:rPr>
          <w:sz w:val="20"/>
          <w:szCs w:val="20"/>
          <w:vertAlign w:val="superscript"/>
          <w:lang w:val="en-US"/>
        </w:rPr>
        <w:t>2+</w:t>
      </w:r>
      <w:r w:rsidR="007D383F" w:rsidRPr="00B1397E">
        <w:rPr>
          <w:sz w:val="20"/>
          <w:szCs w:val="20"/>
          <w:lang w:val="en-US"/>
        </w:rPr>
        <w:t>,</w:t>
      </w:r>
      <w:r w:rsidR="003C2332" w:rsidRPr="00B1397E">
        <w:rPr>
          <w:sz w:val="20"/>
          <w:szCs w:val="20"/>
          <w:lang w:val="en-US"/>
        </w:rPr>
        <w:t xml:space="preserve"> and Al</w:t>
      </w:r>
      <w:r w:rsidR="0010585C" w:rsidRPr="00B1397E">
        <w:rPr>
          <w:sz w:val="20"/>
          <w:szCs w:val="20"/>
          <w:vertAlign w:val="superscript"/>
          <w:lang w:val="en-US"/>
        </w:rPr>
        <w:t>3</w:t>
      </w:r>
      <w:r w:rsidR="007C78C4" w:rsidRPr="00B1397E">
        <w:rPr>
          <w:sz w:val="20"/>
          <w:szCs w:val="20"/>
          <w:vertAlign w:val="superscript"/>
          <w:lang w:val="en-US"/>
        </w:rPr>
        <w:t>+</w:t>
      </w:r>
      <w:r w:rsidR="003C2332" w:rsidRPr="00B1397E">
        <w:rPr>
          <w:sz w:val="20"/>
          <w:szCs w:val="20"/>
          <w:lang w:val="en-US"/>
        </w:rPr>
        <w:t xml:space="preserve"> </w:t>
      </w:r>
      <w:r w:rsidR="008602D3" w:rsidRPr="00B1397E">
        <w:rPr>
          <w:sz w:val="20"/>
          <w:szCs w:val="20"/>
          <w:lang w:val="en-US"/>
        </w:rPr>
        <w:t xml:space="preserve">using </w:t>
      </w:r>
      <w:r w:rsidR="0010585C" w:rsidRPr="00B1397E">
        <w:rPr>
          <w:sz w:val="20"/>
          <w:szCs w:val="20"/>
          <w:lang w:val="en-US"/>
        </w:rPr>
        <w:t>spectrophotometry</w:t>
      </w:r>
      <w:r w:rsidR="008602D3" w:rsidRPr="00B1397E">
        <w:rPr>
          <w:sz w:val="20"/>
          <w:szCs w:val="20"/>
          <w:lang w:val="en-US"/>
        </w:rPr>
        <w:t xml:space="preserve"> (</w:t>
      </w:r>
      <w:r w:rsidR="00AC65FF" w:rsidRPr="00B1397E">
        <w:rPr>
          <w:sz w:val="20"/>
          <w:szCs w:val="20"/>
          <w:lang w:val="en-US"/>
        </w:rPr>
        <w:t>S</w:t>
      </w:r>
      <w:r w:rsidR="0010585C" w:rsidRPr="00B1397E">
        <w:rPr>
          <w:sz w:val="20"/>
          <w:szCs w:val="20"/>
          <w:lang w:val="en-US"/>
        </w:rPr>
        <w:t>himadzu</w:t>
      </w:r>
      <w:r w:rsidR="00AD44A6" w:rsidRPr="00B1397E">
        <w:rPr>
          <w:sz w:val="20"/>
          <w:szCs w:val="20"/>
          <w:lang w:val="en-US"/>
        </w:rPr>
        <w:t>©</w:t>
      </w:r>
      <w:r w:rsidR="00AC65FF" w:rsidRPr="00B1397E">
        <w:rPr>
          <w:sz w:val="20"/>
          <w:szCs w:val="20"/>
          <w:lang w:val="en-US"/>
        </w:rPr>
        <w:t xml:space="preserve"> </w:t>
      </w:r>
      <w:r w:rsidR="009F09B4" w:rsidRPr="00B1397E">
        <w:rPr>
          <w:sz w:val="20"/>
          <w:szCs w:val="20"/>
          <w:lang w:val="en-US"/>
        </w:rPr>
        <w:t xml:space="preserve">Mod. </w:t>
      </w:r>
      <w:proofErr w:type="gramStart"/>
      <w:r w:rsidR="009F09B4" w:rsidRPr="00B1397E">
        <w:rPr>
          <w:sz w:val="20"/>
          <w:szCs w:val="20"/>
          <w:lang w:val="en-US"/>
        </w:rPr>
        <w:t>AA-460-13</w:t>
      </w:r>
      <w:r w:rsidR="00AC65FF" w:rsidRPr="00B1397E">
        <w:rPr>
          <w:sz w:val="20"/>
          <w:szCs w:val="20"/>
          <w:lang w:val="en-US"/>
        </w:rPr>
        <w:t>)</w:t>
      </w:r>
      <w:r w:rsidR="003C2332" w:rsidRPr="00B1397E">
        <w:rPr>
          <w:sz w:val="20"/>
          <w:szCs w:val="20"/>
          <w:lang w:val="en-US"/>
        </w:rPr>
        <w:t>.</w:t>
      </w:r>
      <w:proofErr w:type="gramEnd"/>
      <w:r w:rsidR="003C2332" w:rsidRPr="00B1397E">
        <w:rPr>
          <w:sz w:val="20"/>
          <w:szCs w:val="20"/>
          <w:lang w:val="en-US"/>
        </w:rPr>
        <w:t xml:space="preserve"> </w:t>
      </w:r>
    </w:p>
    <w:p w:rsidR="00D57532" w:rsidRPr="00B1397E" w:rsidRDefault="00D57532" w:rsidP="00D57532">
      <w:pPr>
        <w:widowControl w:val="0"/>
        <w:spacing w:line="360" w:lineRule="auto"/>
        <w:jc w:val="both"/>
        <w:rPr>
          <w:sz w:val="20"/>
          <w:szCs w:val="20"/>
          <w:lang w:val="en-US"/>
        </w:rPr>
      </w:pPr>
    </w:p>
    <w:p w:rsidR="00956F23" w:rsidRPr="00B1397E" w:rsidRDefault="00956F23" w:rsidP="00D57532">
      <w:pPr>
        <w:widowControl w:val="0"/>
        <w:spacing w:line="360" w:lineRule="auto"/>
        <w:jc w:val="both"/>
        <w:rPr>
          <w:b/>
          <w:sz w:val="20"/>
          <w:szCs w:val="20"/>
          <w:lang w:val="en-US"/>
        </w:rPr>
      </w:pPr>
      <w:r w:rsidRPr="00B1397E">
        <w:rPr>
          <w:b/>
          <w:sz w:val="20"/>
          <w:szCs w:val="20"/>
          <w:lang w:val="en-US"/>
        </w:rPr>
        <w:t>2.</w:t>
      </w:r>
      <w:r w:rsidR="00044FAD" w:rsidRPr="00B1397E">
        <w:rPr>
          <w:b/>
          <w:sz w:val="20"/>
          <w:szCs w:val="20"/>
          <w:lang w:val="en-US"/>
        </w:rPr>
        <w:t>3</w:t>
      </w:r>
      <w:r w:rsidR="00942AEB" w:rsidRPr="00B1397E">
        <w:rPr>
          <w:b/>
          <w:sz w:val="20"/>
          <w:szCs w:val="20"/>
          <w:lang w:val="en-US"/>
        </w:rPr>
        <w:t xml:space="preserve"> Experimental t</w:t>
      </w:r>
      <w:r w:rsidRPr="00B1397E">
        <w:rPr>
          <w:b/>
          <w:sz w:val="20"/>
          <w:szCs w:val="20"/>
          <w:lang w:val="en-US"/>
        </w:rPr>
        <w:t xml:space="preserve">reatments </w:t>
      </w:r>
    </w:p>
    <w:p w:rsidR="00956F23" w:rsidRPr="00B1397E" w:rsidRDefault="00956F23" w:rsidP="00D57532">
      <w:pPr>
        <w:widowControl w:val="0"/>
        <w:autoSpaceDE w:val="0"/>
        <w:autoSpaceDN w:val="0"/>
        <w:adjustRightInd w:val="0"/>
        <w:spacing w:line="360" w:lineRule="auto"/>
        <w:jc w:val="both"/>
        <w:rPr>
          <w:sz w:val="20"/>
          <w:szCs w:val="20"/>
          <w:lang w:val="en-US"/>
        </w:rPr>
      </w:pPr>
      <w:r w:rsidRPr="00B1397E">
        <w:rPr>
          <w:sz w:val="20"/>
          <w:szCs w:val="20"/>
          <w:lang w:val="en-US"/>
        </w:rPr>
        <w:t xml:space="preserve">The experiments were performed </w:t>
      </w:r>
      <w:r w:rsidR="00B31BF7" w:rsidRPr="00B1397E">
        <w:rPr>
          <w:sz w:val="20"/>
          <w:szCs w:val="20"/>
          <w:lang w:val="en-US"/>
        </w:rPr>
        <w:t xml:space="preserve">during 2012 </w:t>
      </w:r>
      <w:r w:rsidRPr="00B1397E">
        <w:rPr>
          <w:sz w:val="20"/>
          <w:szCs w:val="20"/>
          <w:lang w:val="en-US"/>
        </w:rPr>
        <w:t xml:space="preserve">under greenhouse conditions at </w:t>
      </w:r>
      <w:proofErr w:type="spellStart"/>
      <w:r w:rsidRPr="00B1397E">
        <w:rPr>
          <w:sz w:val="20"/>
          <w:szCs w:val="20"/>
          <w:lang w:val="en-US"/>
        </w:rPr>
        <w:t>Xalapa</w:t>
      </w:r>
      <w:proofErr w:type="spellEnd"/>
      <w:r w:rsidRPr="00B1397E">
        <w:rPr>
          <w:sz w:val="20"/>
          <w:szCs w:val="20"/>
          <w:lang w:val="en-US"/>
        </w:rPr>
        <w:t xml:space="preserve"> City in Mexico. Temperature and light intensity were registered </w:t>
      </w:r>
      <w:r w:rsidR="0010585C" w:rsidRPr="00B1397E">
        <w:rPr>
          <w:sz w:val="20"/>
          <w:szCs w:val="20"/>
          <w:lang w:val="en-US"/>
        </w:rPr>
        <w:t>daily at 9:00 am, 2:00 and 5:00</w:t>
      </w:r>
      <w:r w:rsidRPr="00B1397E">
        <w:rPr>
          <w:sz w:val="20"/>
          <w:szCs w:val="20"/>
          <w:lang w:val="en-US"/>
        </w:rPr>
        <w:t xml:space="preserve"> </w:t>
      </w:r>
      <w:r w:rsidR="0010585C" w:rsidRPr="00B1397E">
        <w:rPr>
          <w:sz w:val="20"/>
          <w:szCs w:val="20"/>
          <w:lang w:val="en-US"/>
        </w:rPr>
        <w:t xml:space="preserve">pm </w:t>
      </w:r>
      <w:r w:rsidRPr="00B1397E">
        <w:rPr>
          <w:sz w:val="20"/>
          <w:szCs w:val="20"/>
          <w:lang w:val="en-US"/>
        </w:rPr>
        <w:t>to obtain daily average values.</w:t>
      </w:r>
    </w:p>
    <w:p w:rsidR="00942AEB" w:rsidRPr="00B1397E" w:rsidRDefault="00956F23" w:rsidP="00D57532">
      <w:pPr>
        <w:widowControl w:val="0"/>
        <w:autoSpaceDE w:val="0"/>
        <w:autoSpaceDN w:val="0"/>
        <w:adjustRightInd w:val="0"/>
        <w:spacing w:line="360" w:lineRule="auto"/>
        <w:jc w:val="both"/>
        <w:rPr>
          <w:sz w:val="20"/>
          <w:szCs w:val="20"/>
          <w:lang w:val="en-US"/>
        </w:rPr>
      </w:pPr>
      <w:r w:rsidRPr="00B1397E">
        <w:rPr>
          <w:sz w:val="20"/>
          <w:szCs w:val="20"/>
          <w:lang w:val="en-US"/>
        </w:rPr>
        <w:t xml:space="preserve">At the beginning of each experiment 400 g (fresh weight) of </w:t>
      </w:r>
      <w:r w:rsidRPr="00B1397E">
        <w:rPr>
          <w:i/>
          <w:sz w:val="20"/>
          <w:szCs w:val="20"/>
          <w:lang w:val="en-US"/>
        </w:rPr>
        <w:t>P. stratiotes</w:t>
      </w:r>
      <w:r w:rsidRPr="00B1397E">
        <w:rPr>
          <w:sz w:val="20"/>
          <w:szCs w:val="20"/>
          <w:lang w:val="en-US"/>
        </w:rPr>
        <w:t xml:space="preserve"> healthy plants were cultivated in 40</w:t>
      </w:r>
      <w:r w:rsidR="00E20D21" w:rsidRPr="00B1397E">
        <w:rPr>
          <w:sz w:val="20"/>
          <w:szCs w:val="20"/>
          <w:lang w:val="en-US"/>
        </w:rPr>
        <w:t>-</w:t>
      </w:r>
      <w:r w:rsidRPr="00B1397E">
        <w:rPr>
          <w:sz w:val="20"/>
          <w:szCs w:val="20"/>
          <w:lang w:val="en-US"/>
        </w:rPr>
        <w:t>L plastic containers filled with different type</w:t>
      </w:r>
      <w:r w:rsidR="00E20D21" w:rsidRPr="00B1397E">
        <w:rPr>
          <w:sz w:val="20"/>
          <w:szCs w:val="20"/>
          <w:lang w:val="en-US"/>
        </w:rPr>
        <w:t>s</w:t>
      </w:r>
      <w:r w:rsidRPr="00B1397E">
        <w:rPr>
          <w:sz w:val="20"/>
          <w:szCs w:val="20"/>
          <w:lang w:val="en-US"/>
        </w:rPr>
        <w:t xml:space="preserve"> of water</w:t>
      </w:r>
      <w:r w:rsidR="00942AEB" w:rsidRPr="00B1397E">
        <w:rPr>
          <w:sz w:val="20"/>
          <w:szCs w:val="20"/>
          <w:lang w:val="en-US"/>
        </w:rPr>
        <w:t xml:space="preserve">, depending on the season. The experiments were carried out </w:t>
      </w:r>
      <w:r w:rsidR="004D42E5" w:rsidRPr="00B1397E">
        <w:rPr>
          <w:sz w:val="20"/>
          <w:szCs w:val="20"/>
          <w:lang w:val="en-US"/>
        </w:rPr>
        <w:t>in</w:t>
      </w:r>
      <w:r w:rsidR="00942AEB" w:rsidRPr="00B1397E">
        <w:rPr>
          <w:sz w:val="20"/>
          <w:szCs w:val="20"/>
          <w:lang w:val="en-US"/>
        </w:rPr>
        <w:t xml:space="preserve"> triplicate. </w:t>
      </w:r>
    </w:p>
    <w:p w:rsidR="00956F23" w:rsidRPr="00B1397E" w:rsidRDefault="00956F23" w:rsidP="00D57532">
      <w:pPr>
        <w:widowControl w:val="0"/>
        <w:autoSpaceDE w:val="0"/>
        <w:autoSpaceDN w:val="0"/>
        <w:adjustRightInd w:val="0"/>
        <w:spacing w:line="360" w:lineRule="auto"/>
        <w:jc w:val="both"/>
        <w:rPr>
          <w:sz w:val="20"/>
          <w:szCs w:val="20"/>
          <w:lang w:val="en-US"/>
        </w:rPr>
      </w:pPr>
      <w:r w:rsidRPr="00B1397E">
        <w:rPr>
          <w:sz w:val="20"/>
          <w:szCs w:val="20"/>
          <w:lang w:val="en-US"/>
        </w:rPr>
        <w:t xml:space="preserve">During spring (May), three treatments were tested: a) </w:t>
      </w:r>
      <w:r w:rsidR="00430EFB" w:rsidRPr="00B1397E">
        <w:rPr>
          <w:sz w:val="20"/>
          <w:szCs w:val="20"/>
          <w:lang w:val="en-US"/>
        </w:rPr>
        <w:t>SWW</w:t>
      </w:r>
      <w:r w:rsidR="00C22532" w:rsidRPr="00B1397E">
        <w:rPr>
          <w:sz w:val="20"/>
          <w:szCs w:val="20"/>
          <w:lang w:val="en-US"/>
        </w:rPr>
        <w:t>,</w:t>
      </w:r>
      <w:r w:rsidRPr="00B1397E">
        <w:rPr>
          <w:sz w:val="20"/>
          <w:szCs w:val="20"/>
          <w:lang w:val="en-US"/>
        </w:rPr>
        <w:t xml:space="preserve"> b) </w:t>
      </w:r>
      <w:r w:rsidR="00C22532" w:rsidRPr="00B1397E">
        <w:rPr>
          <w:sz w:val="20"/>
          <w:szCs w:val="20"/>
          <w:lang w:val="en-US"/>
        </w:rPr>
        <w:t>WSR</w:t>
      </w:r>
      <w:r w:rsidR="00430EFB" w:rsidRPr="00B1397E">
        <w:rPr>
          <w:sz w:val="20"/>
          <w:szCs w:val="20"/>
          <w:lang w:val="en-US"/>
        </w:rPr>
        <w:t xml:space="preserve">, </w:t>
      </w:r>
      <w:r w:rsidR="00C22532" w:rsidRPr="00B1397E">
        <w:rPr>
          <w:sz w:val="20"/>
          <w:szCs w:val="20"/>
          <w:lang w:val="en-US"/>
        </w:rPr>
        <w:t>and</w:t>
      </w:r>
      <w:r w:rsidRPr="00B1397E">
        <w:rPr>
          <w:sz w:val="20"/>
          <w:szCs w:val="20"/>
          <w:lang w:val="en-US"/>
        </w:rPr>
        <w:t xml:space="preserve"> c) </w:t>
      </w:r>
      <w:r w:rsidR="00430EFB" w:rsidRPr="00B1397E">
        <w:rPr>
          <w:sz w:val="20"/>
          <w:szCs w:val="20"/>
          <w:lang w:val="en-US"/>
        </w:rPr>
        <w:t>WSR</w:t>
      </w:r>
      <w:r w:rsidR="0010585C" w:rsidRPr="00B1397E">
        <w:rPr>
          <w:sz w:val="20"/>
          <w:szCs w:val="20"/>
          <w:lang w:val="en-US"/>
        </w:rPr>
        <w:t xml:space="preserve"> </w:t>
      </w:r>
      <w:r w:rsidR="00430EFB" w:rsidRPr="00B1397E">
        <w:rPr>
          <w:sz w:val="20"/>
          <w:szCs w:val="20"/>
          <w:lang w:val="en-US"/>
        </w:rPr>
        <w:t>+</w:t>
      </w:r>
      <w:r w:rsidR="0010585C" w:rsidRPr="00B1397E">
        <w:rPr>
          <w:sz w:val="20"/>
          <w:szCs w:val="20"/>
          <w:lang w:val="en-US"/>
        </w:rPr>
        <w:t xml:space="preserve"> </w:t>
      </w:r>
      <w:r w:rsidR="00430EFB" w:rsidRPr="00B1397E">
        <w:rPr>
          <w:sz w:val="20"/>
          <w:szCs w:val="20"/>
          <w:lang w:val="en-US"/>
        </w:rPr>
        <w:t>F</w:t>
      </w:r>
      <w:r w:rsidRPr="00B1397E">
        <w:rPr>
          <w:sz w:val="20"/>
          <w:szCs w:val="20"/>
          <w:lang w:val="en-US"/>
        </w:rPr>
        <w:t>.</w:t>
      </w:r>
      <w:r w:rsidR="00F5046C" w:rsidRPr="00B1397E">
        <w:rPr>
          <w:sz w:val="20"/>
          <w:szCs w:val="20"/>
          <w:lang w:val="en-US"/>
        </w:rPr>
        <w:t xml:space="preserve"> The experiment was carried out for </w:t>
      </w:r>
      <w:r w:rsidR="00430EFB" w:rsidRPr="00B1397E">
        <w:rPr>
          <w:sz w:val="20"/>
          <w:szCs w:val="20"/>
          <w:lang w:val="en-US"/>
        </w:rPr>
        <w:t xml:space="preserve">a period of </w:t>
      </w:r>
      <w:r w:rsidR="00F5046C" w:rsidRPr="00B1397E">
        <w:rPr>
          <w:sz w:val="20"/>
          <w:szCs w:val="20"/>
          <w:lang w:val="en-US"/>
        </w:rPr>
        <w:t>28 days.</w:t>
      </w:r>
    </w:p>
    <w:p w:rsidR="005F6E35" w:rsidRPr="00B1397E" w:rsidRDefault="008F584C" w:rsidP="00D57532">
      <w:pPr>
        <w:widowControl w:val="0"/>
        <w:autoSpaceDE w:val="0"/>
        <w:autoSpaceDN w:val="0"/>
        <w:adjustRightInd w:val="0"/>
        <w:spacing w:line="360" w:lineRule="auto"/>
        <w:jc w:val="both"/>
        <w:rPr>
          <w:sz w:val="20"/>
          <w:szCs w:val="20"/>
          <w:lang w:val="en-US"/>
        </w:rPr>
      </w:pPr>
      <w:r w:rsidRPr="00B1397E">
        <w:rPr>
          <w:sz w:val="20"/>
          <w:szCs w:val="20"/>
          <w:lang w:val="en-US"/>
        </w:rPr>
        <w:t>Based on the results from the experiments performed in spring (May), it was decided that d</w:t>
      </w:r>
      <w:r w:rsidR="00956F23" w:rsidRPr="00B1397E">
        <w:rPr>
          <w:sz w:val="20"/>
          <w:szCs w:val="20"/>
          <w:lang w:val="en-US"/>
        </w:rPr>
        <w:t>uring summer (August) and winter (December), all experiments w</w:t>
      </w:r>
      <w:r w:rsidR="001530BD" w:rsidRPr="00B1397E">
        <w:rPr>
          <w:sz w:val="20"/>
          <w:szCs w:val="20"/>
          <w:lang w:val="en-US"/>
        </w:rPr>
        <w:t>ould be</w:t>
      </w:r>
      <w:r w:rsidR="00956F23" w:rsidRPr="00B1397E">
        <w:rPr>
          <w:sz w:val="20"/>
          <w:szCs w:val="20"/>
          <w:lang w:val="en-US"/>
        </w:rPr>
        <w:t xml:space="preserve"> carried out only in </w:t>
      </w:r>
      <w:r w:rsidR="0010585C" w:rsidRPr="00B1397E">
        <w:rPr>
          <w:sz w:val="20"/>
          <w:szCs w:val="20"/>
          <w:lang w:val="en-US"/>
        </w:rPr>
        <w:t>WSR</w:t>
      </w:r>
      <w:r w:rsidRPr="00B1397E">
        <w:rPr>
          <w:sz w:val="20"/>
          <w:szCs w:val="20"/>
          <w:lang w:val="en-US"/>
        </w:rPr>
        <w:t>, and</w:t>
      </w:r>
      <w:r w:rsidR="00641E20" w:rsidRPr="00B1397E">
        <w:rPr>
          <w:sz w:val="20"/>
          <w:szCs w:val="20"/>
          <w:lang w:val="en-US"/>
        </w:rPr>
        <w:t xml:space="preserve"> that</w:t>
      </w:r>
      <w:r w:rsidR="00F5046C" w:rsidRPr="00B1397E">
        <w:rPr>
          <w:sz w:val="20"/>
          <w:szCs w:val="20"/>
          <w:lang w:val="en-US"/>
        </w:rPr>
        <w:t xml:space="preserve"> the</w:t>
      </w:r>
      <w:r w:rsidR="001530BD" w:rsidRPr="00B1397E">
        <w:rPr>
          <w:sz w:val="20"/>
          <w:szCs w:val="20"/>
          <w:lang w:val="en-US"/>
        </w:rPr>
        <w:t xml:space="preserve"> duration of each experiment would be</w:t>
      </w:r>
      <w:r w:rsidR="00F5046C" w:rsidRPr="00B1397E">
        <w:rPr>
          <w:sz w:val="20"/>
          <w:szCs w:val="20"/>
          <w:lang w:val="en-US"/>
        </w:rPr>
        <w:t xml:space="preserve"> </w:t>
      </w:r>
      <w:r w:rsidR="00381E8D" w:rsidRPr="00B1397E">
        <w:rPr>
          <w:sz w:val="20"/>
          <w:szCs w:val="20"/>
          <w:lang w:val="en-US"/>
        </w:rPr>
        <w:t xml:space="preserve">only </w:t>
      </w:r>
      <w:r w:rsidR="0010585C" w:rsidRPr="00B1397E">
        <w:rPr>
          <w:sz w:val="20"/>
          <w:szCs w:val="20"/>
          <w:lang w:val="en-US"/>
        </w:rPr>
        <w:t>ten</w:t>
      </w:r>
      <w:r w:rsidR="00F5046C" w:rsidRPr="00B1397E">
        <w:rPr>
          <w:sz w:val="20"/>
          <w:szCs w:val="20"/>
          <w:lang w:val="en-US"/>
        </w:rPr>
        <w:t xml:space="preserve"> days.</w:t>
      </w:r>
    </w:p>
    <w:p w:rsidR="00D57532" w:rsidRPr="00B1397E" w:rsidRDefault="00D57532" w:rsidP="00D57532">
      <w:pPr>
        <w:widowControl w:val="0"/>
        <w:autoSpaceDE w:val="0"/>
        <w:autoSpaceDN w:val="0"/>
        <w:adjustRightInd w:val="0"/>
        <w:spacing w:line="360" w:lineRule="auto"/>
        <w:jc w:val="both"/>
        <w:rPr>
          <w:sz w:val="20"/>
          <w:szCs w:val="20"/>
          <w:lang w:val="en-US"/>
        </w:rPr>
      </w:pPr>
    </w:p>
    <w:p w:rsidR="00956F23" w:rsidRPr="00B1397E" w:rsidRDefault="00C22532" w:rsidP="00D57532">
      <w:pPr>
        <w:widowControl w:val="0"/>
        <w:spacing w:line="360" w:lineRule="auto"/>
        <w:jc w:val="both"/>
        <w:rPr>
          <w:b/>
          <w:sz w:val="20"/>
          <w:szCs w:val="20"/>
          <w:lang w:val="en-US"/>
        </w:rPr>
      </w:pPr>
      <w:r w:rsidRPr="00B1397E">
        <w:rPr>
          <w:b/>
          <w:sz w:val="20"/>
          <w:szCs w:val="20"/>
          <w:lang w:val="en-US"/>
        </w:rPr>
        <w:t>2.4</w:t>
      </w:r>
      <w:r w:rsidR="00956F23" w:rsidRPr="00B1397E">
        <w:rPr>
          <w:b/>
          <w:sz w:val="20"/>
          <w:szCs w:val="20"/>
          <w:lang w:val="en-US"/>
        </w:rPr>
        <w:t xml:space="preserve"> Evaluation of</w:t>
      </w:r>
      <w:r w:rsidR="00956F23" w:rsidRPr="00B1397E">
        <w:rPr>
          <w:b/>
          <w:i/>
          <w:sz w:val="20"/>
          <w:szCs w:val="20"/>
          <w:lang w:val="en-US"/>
        </w:rPr>
        <w:t xml:space="preserve"> </w:t>
      </w:r>
      <w:r w:rsidR="00956F23" w:rsidRPr="00B1397E">
        <w:rPr>
          <w:b/>
          <w:sz w:val="20"/>
          <w:szCs w:val="20"/>
          <w:lang w:val="en-US"/>
        </w:rPr>
        <w:t xml:space="preserve">growth </w:t>
      </w:r>
    </w:p>
    <w:p w:rsidR="00956F23" w:rsidRPr="00B1397E" w:rsidRDefault="00956F23" w:rsidP="00D57532">
      <w:pPr>
        <w:widowControl w:val="0"/>
        <w:spacing w:line="360" w:lineRule="auto"/>
        <w:jc w:val="both"/>
        <w:rPr>
          <w:sz w:val="20"/>
          <w:szCs w:val="20"/>
          <w:lang w:val="en-US"/>
        </w:rPr>
      </w:pPr>
      <w:r w:rsidRPr="00B1397E">
        <w:rPr>
          <w:sz w:val="20"/>
          <w:szCs w:val="20"/>
          <w:lang w:val="en-US"/>
        </w:rPr>
        <w:t xml:space="preserve">The biomass fresh weight was registered every 48 </w:t>
      </w:r>
      <w:r w:rsidR="00A234DC" w:rsidRPr="00B1397E">
        <w:rPr>
          <w:sz w:val="20"/>
          <w:szCs w:val="20"/>
          <w:lang w:val="en-US"/>
        </w:rPr>
        <w:t>h</w:t>
      </w:r>
      <w:r w:rsidRPr="00B1397E">
        <w:rPr>
          <w:sz w:val="20"/>
          <w:szCs w:val="20"/>
          <w:lang w:val="en-US"/>
        </w:rPr>
        <w:t xml:space="preserve"> after removing the water </w:t>
      </w:r>
      <w:r w:rsidR="008332BE" w:rsidRPr="00B1397E">
        <w:rPr>
          <w:sz w:val="20"/>
          <w:szCs w:val="20"/>
          <w:lang w:val="en-US"/>
        </w:rPr>
        <w:t xml:space="preserve">in </w:t>
      </w:r>
      <w:r w:rsidRPr="00B1397E">
        <w:rPr>
          <w:sz w:val="20"/>
          <w:szCs w:val="20"/>
          <w:lang w:val="en-US"/>
        </w:rPr>
        <w:t xml:space="preserve">excess. This process was performed by placing the plants over filter paper during 15 </w:t>
      </w:r>
      <w:r w:rsidR="0010585C" w:rsidRPr="00B1397E">
        <w:rPr>
          <w:sz w:val="20"/>
          <w:szCs w:val="20"/>
          <w:lang w:val="en-US"/>
        </w:rPr>
        <w:t>min</w:t>
      </w:r>
      <w:r w:rsidRPr="00B1397E">
        <w:rPr>
          <w:sz w:val="20"/>
          <w:szCs w:val="20"/>
          <w:lang w:val="en-US"/>
        </w:rPr>
        <w:t xml:space="preserve"> (fresh weight).</w:t>
      </w:r>
      <w:r w:rsidR="007A65BF" w:rsidRPr="00B1397E">
        <w:rPr>
          <w:sz w:val="20"/>
          <w:szCs w:val="20"/>
          <w:lang w:val="en-US"/>
        </w:rPr>
        <w:t xml:space="preserve"> </w:t>
      </w:r>
      <w:r w:rsidR="008332BE" w:rsidRPr="00B1397E">
        <w:rPr>
          <w:sz w:val="20"/>
          <w:szCs w:val="20"/>
          <w:lang w:val="en-US"/>
        </w:rPr>
        <w:t>In order to determine the dry weight</w:t>
      </w:r>
      <w:r w:rsidR="008F79DF" w:rsidRPr="00B1397E">
        <w:rPr>
          <w:sz w:val="20"/>
          <w:szCs w:val="20"/>
          <w:lang w:val="en-US"/>
        </w:rPr>
        <w:t xml:space="preserve"> of the biomass</w:t>
      </w:r>
      <w:r w:rsidR="008332BE" w:rsidRPr="00B1397E">
        <w:rPr>
          <w:sz w:val="20"/>
          <w:szCs w:val="20"/>
          <w:lang w:val="en-US"/>
        </w:rPr>
        <w:t xml:space="preserve">, </w:t>
      </w:r>
      <w:r w:rsidR="008F79DF" w:rsidRPr="00B1397E">
        <w:rPr>
          <w:sz w:val="20"/>
          <w:szCs w:val="20"/>
          <w:lang w:val="en-US"/>
        </w:rPr>
        <w:t>it was first grounded with a food processor (</w:t>
      </w:r>
      <w:r w:rsidR="00641E20" w:rsidRPr="00B1397E">
        <w:rPr>
          <w:sz w:val="20"/>
          <w:szCs w:val="20"/>
          <w:lang w:val="en-US"/>
        </w:rPr>
        <w:t>Hamilton Beach, Mod</w:t>
      </w:r>
      <w:r w:rsidR="00773F69" w:rsidRPr="00B1397E">
        <w:rPr>
          <w:sz w:val="20"/>
          <w:szCs w:val="20"/>
          <w:lang w:val="en-US"/>
        </w:rPr>
        <w:t>.</w:t>
      </w:r>
      <w:r w:rsidR="00641E20" w:rsidRPr="00B1397E">
        <w:rPr>
          <w:sz w:val="20"/>
          <w:szCs w:val="20"/>
          <w:lang w:val="en-US"/>
        </w:rPr>
        <w:t xml:space="preserve"> 70610</w:t>
      </w:r>
      <w:r w:rsidR="008F79DF" w:rsidRPr="00B1397E">
        <w:rPr>
          <w:sz w:val="20"/>
          <w:szCs w:val="20"/>
          <w:lang w:val="en-US"/>
        </w:rPr>
        <w:t xml:space="preserve">) </w:t>
      </w:r>
      <w:r w:rsidR="008F584C" w:rsidRPr="00B1397E">
        <w:rPr>
          <w:sz w:val="20"/>
          <w:szCs w:val="20"/>
          <w:lang w:val="en-US"/>
        </w:rPr>
        <w:t xml:space="preserve">to release particles of </w:t>
      </w:r>
      <w:r w:rsidR="007A65BF" w:rsidRPr="00B1397E">
        <w:rPr>
          <w:sz w:val="20"/>
          <w:szCs w:val="20"/>
          <w:lang w:val="en-US"/>
        </w:rPr>
        <w:t>7</w:t>
      </w:r>
      <w:r w:rsidR="0010585C" w:rsidRPr="00B1397E">
        <w:rPr>
          <w:sz w:val="20"/>
          <w:szCs w:val="20"/>
          <w:lang w:val="en-US"/>
        </w:rPr>
        <w:t xml:space="preserve"> mm</w:t>
      </w:r>
      <w:r w:rsidR="00641E20" w:rsidRPr="00B1397E">
        <w:rPr>
          <w:sz w:val="20"/>
          <w:szCs w:val="20"/>
          <w:lang w:val="en-US"/>
        </w:rPr>
        <w:t>.</w:t>
      </w:r>
      <w:r w:rsidR="008F584C" w:rsidRPr="00B1397E">
        <w:rPr>
          <w:sz w:val="20"/>
          <w:szCs w:val="20"/>
          <w:lang w:val="en-US"/>
        </w:rPr>
        <w:t xml:space="preserve"> Afterwards, </w:t>
      </w:r>
      <w:r w:rsidR="008332BE" w:rsidRPr="00B1397E">
        <w:rPr>
          <w:sz w:val="20"/>
          <w:szCs w:val="20"/>
          <w:lang w:val="en-US"/>
        </w:rPr>
        <w:t>a</w:t>
      </w:r>
      <w:r w:rsidRPr="00B1397E">
        <w:rPr>
          <w:sz w:val="20"/>
          <w:szCs w:val="20"/>
          <w:lang w:val="en-US"/>
        </w:rPr>
        <w:t xml:space="preserve"> </w:t>
      </w:r>
      <w:r w:rsidR="001F4559" w:rsidRPr="00B1397E">
        <w:rPr>
          <w:sz w:val="20"/>
          <w:szCs w:val="20"/>
          <w:lang w:val="en-US"/>
        </w:rPr>
        <w:t xml:space="preserve">homogeneous </w:t>
      </w:r>
      <w:r w:rsidRPr="00B1397E">
        <w:rPr>
          <w:sz w:val="20"/>
          <w:szCs w:val="20"/>
          <w:lang w:val="en-US"/>
        </w:rPr>
        <w:t xml:space="preserve">mixture of </w:t>
      </w:r>
      <w:r w:rsidR="008332BE" w:rsidRPr="00B1397E">
        <w:rPr>
          <w:sz w:val="20"/>
          <w:szCs w:val="20"/>
          <w:lang w:val="en-US"/>
        </w:rPr>
        <w:t xml:space="preserve">already </w:t>
      </w:r>
      <w:r w:rsidR="008F79DF" w:rsidRPr="00B1397E">
        <w:rPr>
          <w:sz w:val="20"/>
          <w:szCs w:val="20"/>
          <w:lang w:val="en-US"/>
        </w:rPr>
        <w:t>grounded</w:t>
      </w:r>
      <w:r w:rsidR="008332BE" w:rsidRPr="00B1397E">
        <w:rPr>
          <w:sz w:val="20"/>
          <w:szCs w:val="20"/>
          <w:lang w:val="en-US"/>
        </w:rPr>
        <w:t xml:space="preserve"> </w:t>
      </w:r>
      <w:r w:rsidRPr="00B1397E">
        <w:rPr>
          <w:sz w:val="20"/>
          <w:szCs w:val="20"/>
          <w:lang w:val="en-US"/>
        </w:rPr>
        <w:t>plant</w:t>
      </w:r>
      <w:r w:rsidR="001F4559" w:rsidRPr="00B1397E">
        <w:rPr>
          <w:sz w:val="20"/>
          <w:szCs w:val="20"/>
          <w:lang w:val="en-US"/>
        </w:rPr>
        <w:t xml:space="preserve"> material (</w:t>
      </w:r>
      <w:r w:rsidRPr="00B1397E">
        <w:rPr>
          <w:sz w:val="20"/>
          <w:szCs w:val="20"/>
          <w:lang w:val="en-US"/>
        </w:rPr>
        <w:t>roots and leaves</w:t>
      </w:r>
      <w:r w:rsidR="001F4559" w:rsidRPr="00B1397E">
        <w:rPr>
          <w:sz w:val="20"/>
          <w:szCs w:val="20"/>
          <w:lang w:val="en-US"/>
        </w:rPr>
        <w:t>)</w:t>
      </w:r>
      <w:r w:rsidR="00430EFB" w:rsidRPr="00B1397E">
        <w:rPr>
          <w:sz w:val="20"/>
          <w:szCs w:val="20"/>
          <w:lang w:val="en-US"/>
        </w:rPr>
        <w:t>,</w:t>
      </w:r>
      <w:r w:rsidRPr="00B1397E">
        <w:rPr>
          <w:sz w:val="20"/>
          <w:szCs w:val="20"/>
          <w:lang w:val="en-US"/>
        </w:rPr>
        <w:t xml:space="preserve"> was </w:t>
      </w:r>
      <w:r w:rsidR="001F4559" w:rsidRPr="00B1397E">
        <w:rPr>
          <w:sz w:val="20"/>
          <w:szCs w:val="20"/>
          <w:lang w:val="en-US"/>
        </w:rPr>
        <w:t xml:space="preserve">placed into </w:t>
      </w:r>
      <w:r w:rsidR="001E693A" w:rsidRPr="00B1397E">
        <w:rPr>
          <w:sz w:val="20"/>
          <w:szCs w:val="20"/>
          <w:lang w:val="en-US"/>
        </w:rPr>
        <w:t>porcelain capsule</w:t>
      </w:r>
      <w:r w:rsidR="00D65C84" w:rsidRPr="00B1397E">
        <w:rPr>
          <w:sz w:val="20"/>
          <w:szCs w:val="20"/>
          <w:lang w:val="en-US"/>
        </w:rPr>
        <w:t>s</w:t>
      </w:r>
      <w:r w:rsidR="001E693A" w:rsidRPr="00B1397E">
        <w:rPr>
          <w:sz w:val="20"/>
          <w:szCs w:val="20"/>
          <w:lang w:val="en-US"/>
        </w:rPr>
        <w:t xml:space="preserve"> </w:t>
      </w:r>
      <w:r w:rsidR="0012660E" w:rsidRPr="00B1397E">
        <w:rPr>
          <w:sz w:val="20"/>
          <w:szCs w:val="20"/>
          <w:lang w:val="en-US"/>
        </w:rPr>
        <w:t xml:space="preserve">(triplicates) </w:t>
      </w:r>
      <w:r w:rsidR="001F4559" w:rsidRPr="00B1397E">
        <w:rPr>
          <w:sz w:val="20"/>
          <w:szCs w:val="20"/>
          <w:lang w:val="en-US"/>
        </w:rPr>
        <w:t xml:space="preserve">into an oven </w:t>
      </w:r>
      <w:r w:rsidR="00506D36" w:rsidRPr="00B1397E">
        <w:rPr>
          <w:sz w:val="20"/>
          <w:szCs w:val="20"/>
          <w:lang w:val="en-US"/>
        </w:rPr>
        <w:t>at a</w:t>
      </w:r>
      <w:r w:rsidR="001F4559" w:rsidRPr="00B1397E">
        <w:rPr>
          <w:sz w:val="20"/>
          <w:szCs w:val="20"/>
          <w:lang w:val="en-US"/>
        </w:rPr>
        <w:t xml:space="preserve"> temperature of 105 °C until </w:t>
      </w:r>
      <w:r w:rsidR="00506D36" w:rsidRPr="00B1397E">
        <w:rPr>
          <w:sz w:val="20"/>
          <w:szCs w:val="20"/>
          <w:lang w:val="en-US"/>
        </w:rPr>
        <w:t xml:space="preserve">reaching </w:t>
      </w:r>
      <w:r w:rsidR="008F79DF" w:rsidRPr="00B1397E">
        <w:rPr>
          <w:sz w:val="20"/>
          <w:szCs w:val="20"/>
          <w:lang w:val="en-US"/>
        </w:rPr>
        <w:t>constant weight.</w:t>
      </w:r>
      <w:r w:rsidR="001F4559" w:rsidRPr="00B1397E">
        <w:rPr>
          <w:sz w:val="20"/>
          <w:szCs w:val="20"/>
          <w:lang w:val="en-US"/>
        </w:rPr>
        <w:t xml:space="preserve"> </w:t>
      </w:r>
      <w:r w:rsidRPr="00B1397E">
        <w:rPr>
          <w:sz w:val="20"/>
          <w:szCs w:val="20"/>
          <w:lang w:val="en-US"/>
        </w:rPr>
        <w:t xml:space="preserve">The relative growth rate (RGR) and productivity were calculated by using the following </w:t>
      </w:r>
      <w:r w:rsidR="00E20D21" w:rsidRPr="00B1397E">
        <w:rPr>
          <w:sz w:val="20"/>
          <w:szCs w:val="20"/>
          <w:lang w:val="en-US"/>
        </w:rPr>
        <w:t>equations</w:t>
      </w:r>
      <w:r w:rsidRPr="00B1397E">
        <w:rPr>
          <w:sz w:val="20"/>
          <w:szCs w:val="20"/>
          <w:lang w:val="en-US"/>
        </w:rPr>
        <w:t xml:space="preserve"> according to Olguín et al. </w:t>
      </w:r>
      <w:r w:rsidR="004D132E" w:rsidRPr="00B1397E">
        <w:rPr>
          <w:sz w:val="20"/>
          <w:szCs w:val="20"/>
          <w:lang w:val="en-US"/>
        </w:rPr>
        <w:t>[3]</w:t>
      </w:r>
      <w:r w:rsidRPr="00B1397E">
        <w:rPr>
          <w:sz w:val="20"/>
          <w:szCs w:val="20"/>
          <w:lang w:val="en-US"/>
        </w:rPr>
        <w:t>:</w:t>
      </w:r>
    </w:p>
    <w:p w:rsidR="00956F23" w:rsidRPr="00B1397E" w:rsidRDefault="00956F23" w:rsidP="00D57532">
      <w:pPr>
        <w:widowControl w:val="0"/>
        <w:spacing w:line="360" w:lineRule="auto"/>
        <w:jc w:val="both"/>
        <w:rPr>
          <w:sz w:val="20"/>
          <w:szCs w:val="20"/>
          <w:lang w:val="en-US"/>
        </w:rPr>
      </w:pPr>
      <w:r w:rsidRPr="00B1397E">
        <w:rPr>
          <w:sz w:val="20"/>
          <w:szCs w:val="20"/>
          <w:lang w:val="en-US"/>
        </w:rPr>
        <w:t>RGR (day</w:t>
      </w:r>
      <w:r w:rsidRPr="00B1397E">
        <w:rPr>
          <w:sz w:val="20"/>
          <w:szCs w:val="20"/>
          <w:vertAlign w:val="superscript"/>
          <w:lang w:val="en-US"/>
        </w:rPr>
        <w:t>-</w:t>
      </w:r>
      <w:r w:rsidR="00A1583B" w:rsidRPr="00B1397E">
        <w:rPr>
          <w:sz w:val="20"/>
          <w:szCs w:val="20"/>
          <w:vertAlign w:val="superscript"/>
          <w:lang w:val="en-US"/>
        </w:rPr>
        <w:t>-</w:t>
      </w:r>
      <w:r w:rsidRPr="00B1397E">
        <w:rPr>
          <w:sz w:val="20"/>
          <w:szCs w:val="20"/>
          <w:vertAlign w:val="superscript"/>
          <w:lang w:val="en-US"/>
        </w:rPr>
        <w:t>1</w:t>
      </w:r>
      <w:r w:rsidRPr="00B1397E">
        <w:rPr>
          <w:sz w:val="20"/>
          <w:szCs w:val="20"/>
          <w:lang w:val="en-US"/>
        </w:rPr>
        <w:t xml:space="preserve">) = </w:t>
      </w:r>
      <m:oMath>
        <m:f>
          <m:fPr>
            <m:ctrlPr>
              <w:rPr>
                <w:rFonts w:ascii="Cambria Math" w:hAnsi="Cambria Math"/>
                <w:i/>
                <w:sz w:val="20"/>
                <w:szCs w:val="20"/>
                <w:lang w:val="en-US"/>
              </w:rPr>
            </m:ctrlPr>
          </m:fPr>
          <m:num>
            <m:func>
              <m:funcPr>
                <m:ctrlPr>
                  <w:rPr>
                    <w:rFonts w:ascii="Cambria Math" w:hAnsi="Cambria Math"/>
                    <w:sz w:val="20"/>
                    <w:szCs w:val="20"/>
                    <w:lang w:val="en-US"/>
                  </w:rPr>
                </m:ctrlPr>
              </m:funcPr>
              <m:fName>
                <m:r>
                  <m:rPr>
                    <m:sty m:val="p"/>
                  </m:rPr>
                  <w:rPr>
                    <w:rFonts w:ascii="Cambria Math" w:hAnsi="Cambria Math"/>
                    <w:sz w:val="20"/>
                    <w:szCs w:val="20"/>
                    <w:lang w:val="en-US"/>
                  </w:rPr>
                  <m:t>ln</m:t>
                </m:r>
                <m:sSub>
                  <m:sSubPr>
                    <m:ctrlPr>
                      <w:rPr>
                        <w:rFonts w:ascii="Cambria Math" w:hAnsi="Cambria Math"/>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fName>
              <m:e>
                <m:r>
                  <m:rPr>
                    <m:sty m:val="p"/>
                  </m:rPr>
                  <w:rPr>
                    <w:rFonts w:ascii="Cambria Math" w:hAnsi="Cambria Math"/>
                    <w:sz w:val="20"/>
                    <w:szCs w:val="20"/>
                    <w:lang w:val="en-US"/>
                  </w:rPr>
                  <m:t>- ln</m:t>
                </m:r>
                <m:sSub>
                  <m:sSubPr>
                    <m:ctrlPr>
                      <w:rPr>
                        <w:rFonts w:ascii="Cambria Math" w:hAnsi="Cambria Math"/>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r>
                  <m:rPr>
                    <m:sty m:val="p"/>
                  </m:rPr>
                  <w:rPr>
                    <w:rFonts w:ascii="Cambria Math" w:hAnsi="Cambria Math"/>
                    <w:sz w:val="20"/>
                    <w:szCs w:val="20"/>
                    <w:lang w:val="en-US"/>
                  </w:rPr>
                  <m:t xml:space="preserve"> </m:t>
                </m:r>
              </m:e>
            </m:func>
          </m:num>
          <m:den>
            <m:sSub>
              <m:sSubPr>
                <m:ctrlPr>
                  <w:rPr>
                    <w:rFonts w:ascii="Cambria Math" w:hAnsi="Cambria Math"/>
                    <w:sz w:val="20"/>
                    <w:szCs w:val="20"/>
                    <w:lang w:val="en-US"/>
                  </w:rPr>
                </m:ctrlPr>
              </m:sSubPr>
              <m:e>
                <m:r>
                  <w:rPr>
                    <w:rFonts w:ascii="Cambria Math" w:hAnsi="Cambria Math"/>
                    <w:sz w:val="20"/>
                    <w:szCs w:val="20"/>
                    <w:lang w:val="en-US"/>
                  </w:rPr>
                  <m:t>t</m:t>
                </m:r>
              </m:e>
              <m:sub>
                <m:r>
                  <m:rPr>
                    <m:sty m:val="p"/>
                  </m:rPr>
                  <w:rPr>
                    <w:rFonts w:ascii="Cambria Math" w:hAnsi="Cambria Math"/>
                    <w:sz w:val="20"/>
                    <w:szCs w:val="20"/>
                    <w:lang w:val="en-US"/>
                  </w:rPr>
                  <m:t>2</m:t>
                </m:r>
              </m:sub>
            </m:sSub>
            <m:r>
              <m:rPr>
                <m:sty m:val="p"/>
              </m:rPr>
              <w:rPr>
                <w:rFonts w:ascii="Cambria Math" w:hAnsi="Cambria Math"/>
                <w:sz w:val="20"/>
                <w:szCs w:val="20"/>
                <w:lang w:val="en-US"/>
              </w:rPr>
              <m:t xml:space="preserve">- </m:t>
            </m:r>
            <m:sSub>
              <m:sSubPr>
                <m:ctrlPr>
                  <w:rPr>
                    <w:rFonts w:ascii="Cambria Math" w:hAnsi="Cambria Math"/>
                    <w:sz w:val="20"/>
                    <w:szCs w:val="20"/>
                    <w:lang w:val="en-US"/>
                  </w:rPr>
                </m:ctrlPr>
              </m:sSubPr>
              <m:e>
                <m:r>
                  <w:rPr>
                    <w:rFonts w:ascii="Cambria Math" w:hAnsi="Cambria Math"/>
                    <w:sz w:val="20"/>
                    <w:szCs w:val="20"/>
                    <w:lang w:val="en-US"/>
                  </w:rPr>
                  <m:t>t</m:t>
                </m:r>
              </m:e>
              <m:sub>
                <m:r>
                  <m:rPr>
                    <m:sty m:val="p"/>
                  </m:rPr>
                  <w:rPr>
                    <w:rFonts w:ascii="Cambria Math" w:hAnsi="Cambria Math"/>
                    <w:sz w:val="20"/>
                    <w:szCs w:val="20"/>
                    <w:lang w:val="en-US"/>
                  </w:rPr>
                  <m:t>1</m:t>
                </m:r>
              </m:sub>
            </m:sSub>
          </m:den>
        </m:f>
      </m:oMath>
      <w:r w:rsidR="0010585C" w:rsidRPr="00B1397E">
        <w:rPr>
          <w:sz w:val="20"/>
          <w:szCs w:val="20"/>
          <w:lang w:val="en-US"/>
        </w:rPr>
        <w:tab/>
      </w:r>
      <w:r w:rsidR="0010585C" w:rsidRPr="00B1397E">
        <w:rPr>
          <w:sz w:val="20"/>
          <w:szCs w:val="20"/>
          <w:lang w:val="en-US"/>
        </w:rPr>
        <w:tab/>
      </w:r>
      <w:r w:rsidR="0010585C" w:rsidRPr="00B1397E">
        <w:rPr>
          <w:sz w:val="20"/>
          <w:szCs w:val="20"/>
          <w:lang w:val="en-US"/>
        </w:rPr>
        <w:tab/>
        <w:t>(1)</w:t>
      </w:r>
    </w:p>
    <w:p w:rsidR="00956F23" w:rsidRPr="00B1397E" w:rsidRDefault="00A1583B" w:rsidP="00D57532">
      <w:pPr>
        <w:widowControl w:val="0"/>
        <w:spacing w:line="360" w:lineRule="auto"/>
        <w:jc w:val="both"/>
        <w:rPr>
          <w:sz w:val="20"/>
          <w:szCs w:val="20"/>
          <w:lang w:val="en-US"/>
        </w:rPr>
      </w:pPr>
      <w:proofErr w:type="gramStart"/>
      <w:r w:rsidRPr="00B1397E">
        <w:rPr>
          <w:sz w:val="20"/>
          <w:szCs w:val="20"/>
          <w:lang w:val="en-US"/>
        </w:rPr>
        <w:t>where</w:t>
      </w:r>
      <w:proofErr w:type="gramEnd"/>
      <w:r w:rsidR="00956F23" w:rsidRPr="00B1397E">
        <w:rPr>
          <w:sz w:val="20"/>
          <w:szCs w:val="20"/>
          <w:lang w:val="en-US"/>
        </w:rPr>
        <w:t xml:space="preserve"> </w:t>
      </w:r>
      <w:r w:rsidR="00956F23" w:rsidRPr="00B1397E">
        <w:rPr>
          <w:i/>
          <w:sz w:val="20"/>
          <w:szCs w:val="20"/>
          <w:lang w:val="en-US"/>
        </w:rPr>
        <w:t>w</w:t>
      </w:r>
      <w:r w:rsidR="00956F23" w:rsidRPr="00B1397E">
        <w:rPr>
          <w:sz w:val="20"/>
          <w:szCs w:val="20"/>
          <w:vertAlign w:val="subscript"/>
          <w:lang w:val="en-US"/>
        </w:rPr>
        <w:t>1</w:t>
      </w:r>
      <w:r w:rsidRPr="00B1397E">
        <w:rPr>
          <w:sz w:val="20"/>
          <w:szCs w:val="20"/>
          <w:lang w:val="en-US"/>
        </w:rPr>
        <w:t xml:space="preserve"> is the</w:t>
      </w:r>
      <w:r w:rsidR="00956F23" w:rsidRPr="00B1397E">
        <w:rPr>
          <w:sz w:val="20"/>
          <w:szCs w:val="20"/>
          <w:lang w:val="en-US"/>
        </w:rPr>
        <w:t xml:space="preserve"> dry weight at </w:t>
      </w:r>
      <w:r w:rsidR="00956F23" w:rsidRPr="00B1397E">
        <w:rPr>
          <w:i/>
          <w:sz w:val="20"/>
          <w:szCs w:val="20"/>
          <w:lang w:val="en-US"/>
        </w:rPr>
        <w:t>t</w:t>
      </w:r>
      <w:r w:rsidRPr="00B1397E">
        <w:rPr>
          <w:sz w:val="20"/>
          <w:szCs w:val="20"/>
          <w:vertAlign w:val="subscript"/>
          <w:lang w:val="en-US"/>
        </w:rPr>
        <w:t>1</w:t>
      </w:r>
      <w:r w:rsidR="0012660E" w:rsidRPr="00B1397E">
        <w:rPr>
          <w:sz w:val="20"/>
          <w:szCs w:val="20"/>
          <w:lang w:val="en-US"/>
        </w:rPr>
        <w:t>: initial</w:t>
      </w:r>
      <w:r w:rsidR="00956F23" w:rsidRPr="00B1397E">
        <w:rPr>
          <w:sz w:val="20"/>
          <w:szCs w:val="20"/>
          <w:lang w:val="en-US"/>
        </w:rPr>
        <w:t xml:space="preserve"> (g), w</w:t>
      </w:r>
      <w:r w:rsidR="00956F23" w:rsidRPr="00B1397E">
        <w:rPr>
          <w:sz w:val="20"/>
          <w:szCs w:val="20"/>
          <w:vertAlign w:val="subscript"/>
          <w:lang w:val="en-US"/>
        </w:rPr>
        <w:t>2</w:t>
      </w:r>
      <w:r w:rsidRPr="00B1397E">
        <w:rPr>
          <w:sz w:val="20"/>
          <w:szCs w:val="20"/>
          <w:lang w:val="en-US"/>
        </w:rPr>
        <w:t xml:space="preserve"> is the </w:t>
      </w:r>
      <w:r w:rsidR="00956F23" w:rsidRPr="00B1397E">
        <w:rPr>
          <w:sz w:val="20"/>
          <w:szCs w:val="20"/>
          <w:lang w:val="en-US"/>
        </w:rPr>
        <w:t xml:space="preserve">dry weight at </w:t>
      </w:r>
      <w:r w:rsidR="00956F23" w:rsidRPr="00B1397E">
        <w:rPr>
          <w:i/>
          <w:sz w:val="20"/>
          <w:szCs w:val="20"/>
          <w:lang w:val="en-US"/>
        </w:rPr>
        <w:t>t</w:t>
      </w:r>
      <w:r w:rsidRPr="00B1397E">
        <w:rPr>
          <w:sz w:val="20"/>
          <w:szCs w:val="20"/>
          <w:vertAlign w:val="subscript"/>
          <w:lang w:val="en-US"/>
        </w:rPr>
        <w:t>2</w:t>
      </w:r>
      <w:r w:rsidR="0012660E" w:rsidRPr="00B1397E">
        <w:rPr>
          <w:sz w:val="20"/>
          <w:szCs w:val="20"/>
          <w:lang w:val="en-US"/>
        </w:rPr>
        <w:t>: final</w:t>
      </w:r>
      <w:r w:rsidR="00956F23" w:rsidRPr="00B1397E">
        <w:rPr>
          <w:sz w:val="20"/>
          <w:szCs w:val="20"/>
          <w:lang w:val="en-US"/>
        </w:rPr>
        <w:t xml:space="preserve"> (g) and </w:t>
      </w:r>
      <w:r w:rsidR="00956F23" w:rsidRPr="00B1397E">
        <w:rPr>
          <w:i/>
          <w:sz w:val="20"/>
          <w:szCs w:val="20"/>
          <w:lang w:val="en-US"/>
        </w:rPr>
        <w:t>t</w:t>
      </w:r>
      <w:r w:rsidR="00956F23" w:rsidRPr="00B1397E">
        <w:rPr>
          <w:sz w:val="20"/>
          <w:szCs w:val="20"/>
          <w:lang w:val="en-US"/>
        </w:rPr>
        <w:t xml:space="preserve"> </w:t>
      </w:r>
      <w:r w:rsidRPr="00B1397E">
        <w:rPr>
          <w:sz w:val="20"/>
          <w:szCs w:val="20"/>
          <w:lang w:val="en-US"/>
        </w:rPr>
        <w:t>is the</w:t>
      </w:r>
      <w:r w:rsidR="00956F23" w:rsidRPr="00B1397E">
        <w:rPr>
          <w:sz w:val="20"/>
          <w:szCs w:val="20"/>
          <w:lang w:val="en-US"/>
        </w:rPr>
        <w:t xml:space="preserve"> time (days)</w:t>
      </w:r>
      <w:r w:rsidRPr="00B1397E">
        <w:rPr>
          <w:sz w:val="20"/>
          <w:szCs w:val="20"/>
          <w:lang w:val="en-US"/>
        </w:rPr>
        <w:t>.</w:t>
      </w:r>
    </w:p>
    <w:p w:rsidR="00956F23" w:rsidRPr="00B1397E" w:rsidRDefault="00A1583B" w:rsidP="00D57532">
      <w:pPr>
        <w:widowControl w:val="0"/>
        <w:spacing w:line="360" w:lineRule="auto"/>
        <w:jc w:val="both"/>
        <w:rPr>
          <w:sz w:val="20"/>
          <w:szCs w:val="20"/>
          <w:lang w:val="en-US"/>
        </w:rPr>
      </w:pPr>
      <w:r w:rsidRPr="00B1397E">
        <w:rPr>
          <w:sz w:val="20"/>
          <w:szCs w:val="20"/>
          <w:lang w:val="en-US"/>
        </w:rPr>
        <w:t>The b</w:t>
      </w:r>
      <w:r w:rsidR="00956F23" w:rsidRPr="00B1397E">
        <w:rPr>
          <w:sz w:val="20"/>
          <w:szCs w:val="20"/>
          <w:lang w:val="en-US"/>
        </w:rPr>
        <w:t>iomass density (g m</w:t>
      </w:r>
      <w:r w:rsidR="00956F23" w:rsidRPr="00B1397E">
        <w:rPr>
          <w:sz w:val="20"/>
          <w:szCs w:val="20"/>
          <w:vertAlign w:val="superscript"/>
          <w:lang w:val="en-US"/>
        </w:rPr>
        <w:t>−2</w:t>
      </w:r>
      <w:r w:rsidR="00956F23" w:rsidRPr="00B1397E">
        <w:rPr>
          <w:sz w:val="20"/>
          <w:szCs w:val="20"/>
          <w:lang w:val="en-US"/>
        </w:rPr>
        <w:t xml:space="preserve">) </w:t>
      </w:r>
      <w:r w:rsidRPr="00B1397E">
        <w:rPr>
          <w:sz w:val="20"/>
          <w:szCs w:val="20"/>
          <w:lang w:val="en-US"/>
        </w:rPr>
        <w:t>is the b</w:t>
      </w:r>
      <w:r w:rsidR="00956F23" w:rsidRPr="00B1397E">
        <w:rPr>
          <w:sz w:val="20"/>
          <w:szCs w:val="20"/>
          <w:lang w:val="en-US"/>
        </w:rPr>
        <w:t>iomass dry weight (g) by surface units (m</w:t>
      </w:r>
      <w:r w:rsidR="00956F23" w:rsidRPr="00B1397E">
        <w:rPr>
          <w:sz w:val="20"/>
          <w:szCs w:val="20"/>
          <w:vertAlign w:val="superscript"/>
          <w:lang w:val="en-US"/>
        </w:rPr>
        <w:t>2</w:t>
      </w:r>
      <w:r w:rsidR="00956F23" w:rsidRPr="00B1397E">
        <w:rPr>
          <w:sz w:val="20"/>
          <w:szCs w:val="20"/>
          <w:lang w:val="en-US"/>
        </w:rPr>
        <w:t>)</w:t>
      </w:r>
      <w:r w:rsidRPr="00B1397E">
        <w:rPr>
          <w:sz w:val="20"/>
          <w:szCs w:val="20"/>
          <w:lang w:val="en-US"/>
        </w:rPr>
        <w:t>.</w:t>
      </w:r>
    </w:p>
    <w:p w:rsidR="00956F23" w:rsidRPr="00B1397E" w:rsidRDefault="00956F23" w:rsidP="00D57532">
      <w:pPr>
        <w:widowControl w:val="0"/>
        <w:spacing w:line="360" w:lineRule="auto"/>
        <w:jc w:val="both"/>
        <w:rPr>
          <w:sz w:val="20"/>
          <w:szCs w:val="20"/>
          <w:lang w:val="en-US"/>
        </w:rPr>
      </w:pPr>
      <w:r w:rsidRPr="00B1397E">
        <w:rPr>
          <w:sz w:val="20"/>
          <w:szCs w:val="20"/>
          <w:lang w:val="en-US"/>
        </w:rPr>
        <w:t>Productivity (g m</w:t>
      </w:r>
      <w:r w:rsidRPr="00B1397E">
        <w:rPr>
          <w:sz w:val="20"/>
          <w:szCs w:val="20"/>
          <w:vertAlign w:val="superscript"/>
          <w:lang w:val="en-US"/>
        </w:rPr>
        <w:t>-</w:t>
      </w:r>
      <w:r w:rsidR="00A1583B" w:rsidRPr="00B1397E">
        <w:rPr>
          <w:sz w:val="20"/>
          <w:szCs w:val="20"/>
          <w:vertAlign w:val="superscript"/>
          <w:lang w:val="en-US"/>
        </w:rPr>
        <w:t>-</w:t>
      </w:r>
      <w:r w:rsidRPr="00B1397E">
        <w:rPr>
          <w:sz w:val="20"/>
          <w:szCs w:val="20"/>
          <w:vertAlign w:val="superscript"/>
          <w:lang w:val="en-US"/>
        </w:rPr>
        <w:t>2</w:t>
      </w:r>
      <w:r w:rsidRPr="00B1397E">
        <w:rPr>
          <w:sz w:val="20"/>
          <w:szCs w:val="20"/>
          <w:lang w:val="en-US"/>
        </w:rPr>
        <w:t xml:space="preserve"> d</w:t>
      </w:r>
      <w:r w:rsidR="00A1583B" w:rsidRPr="00B1397E">
        <w:rPr>
          <w:sz w:val="20"/>
          <w:szCs w:val="20"/>
          <w:lang w:val="en-US"/>
        </w:rPr>
        <w:t>ay</w:t>
      </w:r>
      <w:r w:rsidRPr="00B1397E">
        <w:rPr>
          <w:sz w:val="20"/>
          <w:szCs w:val="20"/>
          <w:vertAlign w:val="superscript"/>
          <w:lang w:val="en-US"/>
        </w:rPr>
        <w:t>-</w:t>
      </w:r>
      <w:r w:rsidR="00A1583B" w:rsidRPr="00B1397E">
        <w:rPr>
          <w:sz w:val="20"/>
          <w:szCs w:val="20"/>
          <w:vertAlign w:val="superscript"/>
          <w:lang w:val="en-US"/>
        </w:rPr>
        <w:t>-</w:t>
      </w:r>
      <w:r w:rsidRPr="00B1397E">
        <w:rPr>
          <w:sz w:val="20"/>
          <w:szCs w:val="20"/>
          <w:vertAlign w:val="superscript"/>
          <w:lang w:val="en-US"/>
        </w:rPr>
        <w:t>1</w:t>
      </w:r>
      <w:r w:rsidRPr="00B1397E">
        <w:rPr>
          <w:sz w:val="20"/>
          <w:szCs w:val="20"/>
          <w:lang w:val="en-US"/>
        </w:rPr>
        <w:t xml:space="preserve">) = </w:t>
      </w:r>
      <m:oMath>
        <m:f>
          <m:fPr>
            <m:ctrlPr>
              <w:rPr>
                <w:rFonts w:ascii="Cambria Math" w:hAnsi="Cambria Math"/>
                <w:i/>
                <w:sz w:val="20"/>
                <w:szCs w:val="20"/>
                <w:lang w:val="en-US"/>
              </w:rPr>
            </m:ctrlPr>
          </m:fPr>
          <m:num>
            <m:r>
              <m:rPr>
                <m:sty m:val="p"/>
              </m:rPr>
              <w:rPr>
                <w:rFonts w:ascii="Cambria Math" w:hAnsi="Cambria Math"/>
                <w:sz w:val="20"/>
                <w:szCs w:val="20"/>
                <w:lang w:val="en-US"/>
              </w:rPr>
              <m:t xml:space="preserve">Biomass density at </m:t>
            </m:r>
            <m:sSub>
              <m:sSubPr>
                <m:ctrlPr>
                  <w:rPr>
                    <w:rFonts w:ascii="Cambria Math" w:hAnsi="Cambria Math"/>
                    <w:sz w:val="20"/>
                    <w:szCs w:val="20"/>
                    <w:lang w:val="en-US"/>
                  </w:rPr>
                </m:ctrlPr>
              </m:sSubPr>
              <m:e>
                <m:r>
                  <w:rPr>
                    <w:rFonts w:ascii="Cambria Math" w:hAnsi="Cambria Math"/>
                    <w:sz w:val="20"/>
                    <w:szCs w:val="20"/>
                    <w:lang w:val="en-US"/>
                  </w:rPr>
                  <m:t>t</m:t>
                </m:r>
              </m:e>
              <m:sub>
                <m:r>
                  <m:rPr>
                    <m:sty m:val="p"/>
                  </m:rPr>
                  <w:rPr>
                    <w:rFonts w:ascii="Cambria Math" w:hAnsi="Cambria Math"/>
                    <w:sz w:val="20"/>
                    <w:szCs w:val="20"/>
                    <w:lang w:val="en-US"/>
                  </w:rPr>
                  <m:t>2</m:t>
                </m:r>
              </m:sub>
            </m:sSub>
            <m:r>
              <m:rPr>
                <m:sty m:val="p"/>
              </m:rPr>
              <w:rPr>
                <w:rFonts w:ascii="Cambria Math" w:hAnsi="Cambria Math"/>
                <w:sz w:val="20"/>
                <w:szCs w:val="20"/>
                <w:lang w:val="en-US"/>
              </w:rPr>
              <m:t xml:space="preserve">-Biomass density at </m:t>
            </m:r>
            <m:sSub>
              <m:sSubPr>
                <m:ctrlPr>
                  <w:rPr>
                    <w:rFonts w:ascii="Cambria Math" w:hAnsi="Cambria Math"/>
                    <w:sz w:val="20"/>
                    <w:szCs w:val="20"/>
                    <w:lang w:val="en-US"/>
                  </w:rPr>
                </m:ctrlPr>
              </m:sSubPr>
              <m:e>
                <m:r>
                  <w:rPr>
                    <w:rFonts w:ascii="Cambria Math" w:hAnsi="Cambria Math"/>
                    <w:sz w:val="20"/>
                    <w:szCs w:val="20"/>
                    <w:lang w:val="en-US"/>
                  </w:rPr>
                  <m:t>t</m:t>
                </m:r>
              </m:e>
              <m:sub>
                <m:r>
                  <m:rPr>
                    <m:sty m:val="p"/>
                  </m:rPr>
                  <w:rPr>
                    <w:rFonts w:ascii="Cambria Math" w:hAnsi="Cambria Math"/>
                    <w:sz w:val="20"/>
                    <w:szCs w:val="20"/>
                    <w:lang w:val="en-US"/>
                  </w:rPr>
                  <m:t>1</m:t>
                </m:r>
              </m:sub>
            </m:sSub>
          </m:num>
          <m:den>
            <m:sSub>
              <m:sSubPr>
                <m:ctrlPr>
                  <w:rPr>
                    <w:rFonts w:ascii="Cambria Math" w:hAnsi="Cambria Math"/>
                    <w:sz w:val="20"/>
                    <w:szCs w:val="20"/>
                    <w:lang w:val="en-US"/>
                  </w:rPr>
                </m:ctrlPr>
              </m:sSubPr>
              <m:e>
                <m:r>
                  <w:rPr>
                    <w:rFonts w:ascii="Cambria Math" w:hAnsi="Cambria Math"/>
                    <w:sz w:val="20"/>
                    <w:szCs w:val="20"/>
                    <w:lang w:val="en-US"/>
                  </w:rPr>
                  <m:t>t</m:t>
                </m:r>
              </m:e>
              <m:sub>
                <m:r>
                  <m:rPr>
                    <m:sty m:val="p"/>
                  </m:rPr>
                  <w:rPr>
                    <w:rFonts w:ascii="Cambria Math" w:hAnsi="Cambria Math"/>
                    <w:sz w:val="20"/>
                    <w:szCs w:val="20"/>
                    <w:lang w:val="en-US"/>
                  </w:rPr>
                  <m:t>2</m:t>
                </m:r>
              </m:sub>
            </m:sSub>
            <m:r>
              <m:rPr>
                <m:sty m:val="p"/>
              </m:rPr>
              <w:rPr>
                <w:rFonts w:ascii="Cambria Math" w:hAnsi="Cambria Math"/>
                <w:sz w:val="20"/>
                <w:szCs w:val="20"/>
                <w:lang w:val="en-US"/>
              </w:rPr>
              <m:t xml:space="preserve">- </m:t>
            </m:r>
            <m:sSub>
              <m:sSubPr>
                <m:ctrlPr>
                  <w:rPr>
                    <w:rFonts w:ascii="Cambria Math" w:hAnsi="Cambria Math"/>
                    <w:sz w:val="20"/>
                    <w:szCs w:val="20"/>
                    <w:lang w:val="en-US"/>
                  </w:rPr>
                </m:ctrlPr>
              </m:sSubPr>
              <m:e>
                <m:r>
                  <w:rPr>
                    <w:rFonts w:ascii="Cambria Math" w:hAnsi="Cambria Math"/>
                    <w:sz w:val="20"/>
                    <w:szCs w:val="20"/>
                    <w:lang w:val="en-US"/>
                  </w:rPr>
                  <m:t>t</m:t>
                </m:r>
              </m:e>
              <m:sub>
                <m:r>
                  <m:rPr>
                    <m:sty m:val="p"/>
                  </m:rPr>
                  <w:rPr>
                    <w:rFonts w:ascii="Cambria Math" w:hAnsi="Cambria Math"/>
                    <w:sz w:val="20"/>
                    <w:szCs w:val="20"/>
                    <w:lang w:val="en-US"/>
                  </w:rPr>
                  <m:t>1</m:t>
                </m:r>
              </m:sub>
            </m:sSub>
          </m:den>
        </m:f>
      </m:oMath>
      <w:r w:rsidR="00A1583B" w:rsidRPr="00B1397E">
        <w:rPr>
          <w:sz w:val="20"/>
          <w:szCs w:val="20"/>
          <w:lang w:val="en-US"/>
        </w:rPr>
        <w:tab/>
      </w:r>
      <w:r w:rsidR="00A1583B" w:rsidRPr="00B1397E">
        <w:rPr>
          <w:sz w:val="20"/>
          <w:szCs w:val="20"/>
          <w:lang w:val="en-US"/>
        </w:rPr>
        <w:tab/>
      </w:r>
      <w:r w:rsidR="00A1583B" w:rsidRPr="00B1397E">
        <w:rPr>
          <w:sz w:val="20"/>
          <w:szCs w:val="20"/>
          <w:lang w:val="en-US"/>
        </w:rPr>
        <w:tab/>
        <w:t>(2)</w:t>
      </w:r>
    </w:p>
    <w:p w:rsidR="00D57532" w:rsidRPr="00B1397E" w:rsidRDefault="00D57532" w:rsidP="00D57532">
      <w:pPr>
        <w:widowControl w:val="0"/>
        <w:spacing w:line="360" w:lineRule="auto"/>
        <w:jc w:val="both"/>
        <w:rPr>
          <w:sz w:val="20"/>
          <w:szCs w:val="20"/>
          <w:lang w:val="en-US"/>
        </w:rPr>
      </w:pPr>
    </w:p>
    <w:p w:rsidR="004218F4" w:rsidRPr="00B1397E" w:rsidRDefault="00044FAD" w:rsidP="00D57532">
      <w:pPr>
        <w:widowControl w:val="0"/>
        <w:spacing w:line="360" w:lineRule="auto"/>
        <w:jc w:val="both"/>
        <w:rPr>
          <w:b/>
          <w:sz w:val="20"/>
          <w:szCs w:val="20"/>
          <w:lang w:val="en-US"/>
        </w:rPr>
      </w:pPr>
      <w:r w:rsidRPr="00B1397E">
        <w:rPr>
          <w:b/>
          <w:sz w:val="20"/>
          <w:szCs w:val="20"/>
          <w:lang w:val="en-US"/>
        </w:rPr>
        <w:t xml:space="preserve">2.5 </w:t>
      </w:r>
      <w:r w:rsidR="000D6D93" w:rsidRPr="00B1397E">
        <w:rPr>
          <w:b/>
          <w:sz w:val="20"/>
          <w:szCs w:val="20"/>
          <w:lang w:val="en-US"/>
        </w:rPr>
        <w:t>Sampling</w:t>
      </w:r>
      <w:r w:rsidRPr="00B1397E">
        <w:rPr>
          <w:b/>
          <w:sz w:val="20"/>
          <w:szCs w:val="20"/>
          <w:lang w:val="en-US"/>
        </w:rPr>
        <w:t xml:space="preserve"> and treatment</w:t>
      </w:r>
      <w:r w:rsidR="000D6D93" w:rsidRPr="00B1397E">
        <w:rPr>
          <w:b/>
          <w:sz w:val="20"/>
          <w:szCs w:val="20"/>
          <w:lang w:val="en-US"/>
        </w:rPr>
        <w:t>s</w:t>
      </w:r>
    </w:p>
    <w:p w:rsidR="00044FAD" w:rsidRPr="00B1397E" w:rsidRDefault="00044FAD" w:rsidP="00D57532">
      <w:pPr>
        <w:widowControl w:val="0"/>
        <w:spacing w:line="360" w:lineRule="auto"/>
        <w:jc w:val="both"/>
        <w:rPr>
          <w:sz w:val="20"/>
          <w:szCs w:val="20"/>
          <w:lang w:val="en-US"/>
        </w:rPr>
      </w:pPr>
      <w:r w:rsidRPr="00B1397E">
        <w:rPr>
          <w:sz w:val="20"/>
          <w:szCs w:val="20"/>
          <w:lang w:val="en-US"/>
        </w:rPr>
        <w:t>Water column s</w:t>
      </w:r>
      <w:r w:rsidR="00C22532" w:rsidRPr="00B1397E">
        <w:rPr>
          <w:sz w:val="20"/>
          <w:szCs w:val="20"/>
          <w:lang w:val="en-US"/>
        </w:rPr>
        <w:t>amples were taken from the</w:t>
      </w:r>
      <w:r w:rsidRPr="00B1397E">
        <w:rPr>
          <w:sz w:val="20"/>
          <w:szCs w:val="20"/>
          <w:lang w:val="en-US"/>
        </w:rPr>
        <w:t xml:space="preserve"> treatments at the beginning of the experimental period and afterwards, every 48 </w:t>
      </w:r>
      <w:r w:rsidR="00A1583B" w:rsidRPr="00B1397E">
        <w:rPr>
          <w:sz w:val="20"/>
          <w:szCs w:val="20"/>
          <w:lang w:val="en-US"/>
        </w:rPr>
        <w:t>h</w:t>
      </w:r>
      <w:r w:rsidRPr="00B1397E">
        <w:rPr>
          <w:sz w:val="20"/>
          <w:szCs w:val="20"/>
          <w:lang w:val="en-US"/>
        </w:rPr>
        <w:t>. Samples were</w:t>
      </w:r>
      <w:r w:rsidR="009F4048" w:rsidRPr="00B1397E">
        <w:rPr>
          <w:sz w:val="20"/>
          <w:szCs w:val="20"/>
          <w:lang w:val="en-US"/>
        </w:rPr>
        <w:t xml:space="preserve"> filtered using </w:t>
      </w:r>
      <w:r w:rsidR="00A1583B" w:rsidRPr="00B1397E">
        <w:rPr>
          <w:sz w:val="20"/>
          <w:szCs w:val="20"/>
          <w:lang w:val="en-US"/>
        </w:rPr>
        <w:t>n</w:t>
      </w:r>
      <w:r w:rsidR="000D6D93" w:rsidRPr="00B1397E">
        <w:rPr>
          <w:sz w:val="20"/>
          <w:szCs w:val="20"/>
          <w:lang w:val="en-US"/>
        </w:rPr>
        <w:t xml:space="preserve">o. 4 </w:t>
      </w:r>
      <w:proofErr w:type="spellStart"/>
      <w:r w:rsidR="009F4048" w:rsidRPr="00B1397E">
        <w:rPr>
          <w:sz w:val="20"/>
          <w:szCs w:val="20"/>
          <w:lang w:val="en-US"/>
        </w:rPr>
        <w:t>W</w:t>
      </w:r>
      <w:r w:rsidR="00474D6B" w:rsidRPr="00B1397E">
        <w:rPr>
          <w:sz w:val="20"/>
          <w:szCs w:val="20"/>
          <w:lang w:val="en-US"/>
        </w:rPr>
        <w:t>hatman</w:t>
      </w:r>
      <w:proofErr w:type="spellEnd"/>
      <w:r w:rsidR="009F4048" w:rsidRPr="00B1397E">
        <w:rPr>
          <w:sz w:val="20"/>
          <w:szCs w:val="20"/>
          <w:vertAlign w:val="superscript"/>
          <w:lang w:val="en-US"/>
        </w:rPr>
        <w:sym w:font="Symbol" w:char="F0D2"/>
      </w:r>
      <w:r w:rsidR="009F4048" w:rsidRPr="00B1397E">
        <w:rPr>
          <w:sz w:val="20"/>
          <w:szCs w:val="20"/>
          <w:lang w:val="en-US"/>
        </w:rPr>
        <w:t xml:space="preserve"> filter</w:t>
      </w:r>
      <w:r w:rsidR="000D6D93" w:rsidRPr="00B1397E">
        <w:rPr>
          <w:sz w:val="20"/>
          <w:szCs w:val="20"/>
          <w:lang w:val="en-US"/>
        </w:rPr>
        <w:t xml:space="preserve"> paper</w:t>
      </w:r>
      <w:r w:rsidRPr="00B1397E">
        <w:rPr>
          <w:sz w:val="20"/>
          <w:szCs w:val="20"/>
          <w:lang w:val="en-US"/>
        </w:rPr>
        <w:t xml:space="preserve"> to separate plant debris. Clear water samples were analyzed as described in the section</w:t>
      </w:r>
      <w:r w:rsidR="00DB5955" w:rsidRPr="00B1397E">
        <w:rPr>
          <w:sz w:val="20"/>
          <w:szCs w:val="20"/>
          <w:lang w:val="en-US"/>
        </w:rPr>
        <w:t xml:space="preserve"> below</w:t>
      </w:r>
      <w:r w:rsidRPr="00B1397E">
        <w:rPr>
          <w:sz w:val="20"/>
          <w:szCs w:val="20"/>
          <w:lang w:val="en-US"/>
        </w:rPr>
        <w:t>.</w:t>
      </w:r>
    </w:p>
    <w:p w:rsidR="00D57532" w:rsidRPr="00B1397E" w:rsidRDefault="00D57532" w:rsidP="00D57532">
      <w:pPr>
        <w:widowControl w:val="0"/>
        <w:spacing w:line="360" w:lineRule="auto"/>
        <w:jc w:val="both"/>
        <w:rPr>
          <w:b/>
          <w:sz w:val="20"/>
          <w:szCs w:val="20"/>
          <w:lang w:val="en-US"/>
        </w:rPr>
      </w:pPr>
    </w:p>
    <w:p w:rsidR="00956F23" w:rsidRPr="00B1397E" w:rsidRDefault="00C22532" w:rsidP="00D57532">
      <w:pPr>
        <w:widowControl w:val="0"/>
        <w:spacing w:line="360" w:lineRule="auto"/>
        <w:jc w:val="both"/>
        <w:rPr>
          <w:b/>
          <w:sz w:val="20"/>
          <w:szCs w:val="20"/>
          <w:lang w:val="en-US"/>
        </w:rPr>
      </w:pPr>
      <w:r w:rsidRPr="00B1397E">
        <w:rPr>
          <w:b/>
          <w:sz w:val="20"/>
          <w:szCs w:val="20"/>
          <w:lang w:val="en-US"/>
        </w:rPr>
        <w:t>2.6</w:t>
      </w:r>
      <w:r w:rsidR="00956F23" w:rsidRPr="00B1397E">
        <w:rPr>
          <w:b/>
          <w:sz w:val="20"/>
          <w:szCs w:val="20"/>
          <w:lang w:val="en-US"/>
        </w:rPr>
        <w:t xml:space="preserve"> W</w:t>
      </w:r>
      <w:r w:rsidR="003D7606" w:rsidRPr="00B1397E">
        <w:rPr>
          <w:b/>
          <w:sz w:val="20"/>
          <w:szCs w:val="20"/>
          <w:lang w:val="en-US"/>
        </w:rPr>
        <w:t>ater</w:t>
      </w:r>
      <w:r w:rsidR="00956F23" w:rsidRPr="00B1397E">
        <w:rPr>
          <w:b/>
          <w:sz w:val="20"/>
          <w:szCs w:val="20"/>
          <w:lang w:val="en-US"/>
        </w:rPr>
        <w:t xml:space="preserve"> chemical analysis </w:t>
      </w:r>
    </w:p>
    <w:p w:rsidR="00956F23" w:rsidRPr="00B1397E" w:rsidRDefault="00956F23" w:rsidP="00D57532">
      <w:pPr>
        <w:widowControl w:val="0"/>
        <w:autoSpaceDE w:val="0"/>
        <w:autoSpaceDN w:val="0"/>
        <w:adjustRightInd w:val="0"/>
        <w:spacing w:line="360" w:lineRule="auto"/>
        <w:jc w:val="both"/>
        <w:rPr>
          <w:sz w:val="20"/>
          <w:szCs w:val="20"/>
          <w:lang w:val="en-US"/>
        </w:rPr>
      </w:pPr>
      <w:r w:rsidRPr="00B1397E">
        <w:rPr>
          <w:sz w:val="20"/>
          <w:szCs w:val="20"/>
          <w:lang w:val="en-US"/>
        </w:rPr>
        <w:t xml:space="preserve">Chemical oxygen demand (COD) was determined </w:t>
      </w:r>
      <w:r w:rsidR="004D132E" w:rsidRPr="00B1397E">
        <w:rPr>
          <w:sz w:val="20"/>
          <w:szCs w:val="20"/>
          <w:lang w:val="en-US"/>
        </w:rPr>
        <w:t>ac</w:t>
      </w:r>
      <w:r w:rsidR="0006173D" w:rsidRPr="00B1397E">
        <w:rPr>
          <w:sz w:val="20"/>
          <w:szCs w:val="20"/>
          <w:lang w:val="en-US"/>
        </w:rPr>
        <w:t>cording to</w:t>
      </w:r>
      <w:r w:rsidR="00EE1144" w:rsidRPr="00B1397E">
        <w:rPr>
          <w:sz w:val="20"/>
          <w:szCs w:val="20"/>
          <w:lang w:val="en-US"/>
        </w:rPr>
        <w:t xml:space="preserve"> </w:t>
      </w:r>
      <w:r w:rsidR="00753B3E" w:rsidRPr="00B1397E">
        <w:rPr>
          <w:sz w:val="20"/>
          <w:szCs w:val="20"/>
          <w:lang w:val="en-US"/>
        </w:rPr>
        <w:t xml:space="preserve">standard methods </w:t>
      </w:r>
      <w:r w:rsidR="005E393D" w:rsidRPr="00B1397E">
        <w:rPr>
          <w:sz w:val="20"/>
          <w:szCs w:val="20"/>
          <w:lang w:val="en-US"/>
        </w:rPr>
        <w:t>[25</w:t>
      </w:r>
      <w:r w:rsidR="004D132E" w:rsidRPr="00B1397E">
        <w:rPr>
          <w:sz w:val="20"/>
          <w:szCs w:val="20"/>
          <w:lang w:val="en-US"/>
        </w:rPr>
        <w:t>]</w:t>
      </w:r>
      <w:r w:rsidRPr="00B1397E">
        <w:rPr>
          <w:sz w:val="20"/>
          <w:szCs w:val="20"/>
          <w:lang w:val="en-US"/>
        </w:rPr>
        <w:t xml:space="preserve"> whereas </w:t>
      </w:r>
      <w:r w:rsidR="00076580" w:rsidRPr="00B1397E">
        <w:rPr>
          <w:sz w:val="20"/>
          <w:szCs w:val="20"/>
          <w:lang w:val="en-US"/>
        </w:rPr>
        <w:t xml:space="preserve">parameters as </w:t>
      </w:r>
      <w:r w:rsidRPr="00B1397E">
        <w:rPr>
          <w:sz w:val="20"/>
          <w:szCs w:val="20"/>
          <w:lang w:val="en-US"/>
        </w:rPr>
        <w:t xml:space="preserve">the total </w:t>
      </w:r>
      <w:proofErr w:type="spellStart"/>
      <w:r w:rsidR="00076580" w:rsidRPr="00B1397E">
        <w:rPr>
          <w:sz w:val="20"/>
          <w:szCs w:val="20"/>
          <w:lang w:val="en-US"/>
        </w:rPr>
        <w:t>K</w:t>
      </w:r>
      <w:r w:rsidRPr="00B1397E">
        <w:rPr>
          <w:sz w:val="20"/>
          <w:szCs w:val="20"/>
          <w:lang w:val="en-US"/>
        </w:rPr>
        <w:t>jeldhal</w:t>
      </w:r>
      <w:proofErr w:type="spellEnd"/>
      <w:r w:rsidRPr="00B1397E">
        <w:rPr>
          <w:sz w:val="20"/>
          <w:szCs w:val="20"/>
          <w:lang w:val="en-US"/>
        </w:rPr>
        <w:t xml:space="preserve"> nitrogen content (TKN), </w:t>
      </w:r>
      <w:r w:rsidR="00AB24E3" w:rsidRPr="00B1397E">
        <w:rPr>
          <w:sz w:val="20"/>
          <w:szCs w:val="20"/>
          <w:lang w:val="en-US"/>
        </w:rPr>
        <w:t>ammonium nitrogen (N-NH</w:t>
      </w:r>
      <w:r w:rsidR="00AB24E3" w:rsidRPr="00B1397E">
        <w:rPr>
          <w:sz w:val="20"/>
          <w:szCs w:val="20"/>
          <w:vertAlign w:val="subscript"/>
          <w:lang w:val="en-US"/>
        </w:rPr>
        <w:t>4</w:t>
      </w:r>
      <w:r w:rsidR="00AB24E3" w:rsidRPr="00B1397E">
        <w:rPr>
          <w:sz w:val="20"/>
          <w:szCs w:val="20"/>
          <w:vertAlign w:val="superscript"/>
          <w:lang w:val="en-US"/>
        </w:rPr>
        <w:t>+</w:t>
      </w:r>
      <w:r w:rsidR="00AB24E3" w:rsidRPr="00B1397E">
        <w:rPr>
          <w:sz w:val="20"/>
          <w:szCs w:val="20"/>
          <w:lang w:val="en-US"/>
        </w:rPr>
        <w:t>)</w:t>
      </w:r>
      <w:r w:rsidR="00076580" w:rsidRPr="00B1397E">
        <w:rPr>
          <w:sz w:val="20"/>
          <w:szCs w:val="20"/>
          <w:lang w:val="en-US"/>
        </w:rPr>
        <w:t xml:space="preserve">, </w:t>
      </w:r>
      <w:r w:rsidRPr="00B1397E">
        <w:rPr>
          <w:sz w:val="20"/>
          <w:szCs w:val="20"/>
          <w:lang w:val="en-US"/>
        </w:rPr>
        <w:t>nitrates</w:t>
      </w:r>
      <w:r w:rsidR="00E71674" w:rsidRPr="00B1397E">
        <w:rPr>
          <w:sz w:val="20"/>
          <w:szCs w:val="20"/>
          <w:lang w:val="en-US"/>
        </w:rPr>
        <w:t xml:space="preserve"> (N</w:t>
      </w:r>
      <w:r w:rsidR="00AB24E3" w:rsidRPr="00B1397E">
        <w:rPr>
          <w:sz w:val="20"/>
          <w:szCs w:val="20"/>
          <w:lang w:val="en-US"/>
        </w:rPr>
        <w:t>-NO</w:t>
      </w:r>
      <w:r w:rsidR="00AB24E3" w:rsidRPr="00B1397E">
        <w:rPr>
          <w:sz w:val="20"/>
          <w:szCs w:val="20"/>
          <w:vertAlign w:val="subscript"/>
          <w:lang w:val="en-US"/>
        </w:rPr>
        <w:t>3</w:t>
      </w:r>
      <w:r w:rsidR="00AB24E3" w:rsidRPr="00B1397E">
        <w:rPr>
          <w:sz w:val="20"/>
          <w:szCs w:val="20"/>
          <w:vertAlign w:val="superscript"/>
          <w:lang w:val="en-US"/>
        </w:rPr>
        <w:t>-</w:t>
      </w:r>
      <w:r w:rsidR="00E20D21" w:rsidRPr="00B1397E">
        <w:rPr>
          <w:sz w:val="20"/>
          <w:szCs w:val="20"/>
          <w:vertAlign w:val="superscript"/>
          <w:lang w:val="en-US"/>
        </w:rPr>
        <w:t>-</w:t>
      </w:r>
      <w:r w:rsidR="007D383F" w:rsidRPr="00B1397E">
        <w:rPr>
          <w:sz w:val="20"/>
          <w:szCs w:val="20"/>
          <w:lang w:val="en-US"/>
        </w:rPr>
        <w:t>),</w:t>
      </w:r>
      <w:r w:rsidRPr="00B1397E">
        <w:rPr>
          <w:sz w:val="20"/>
          <w:szCs w:val="20"/>
          <w:lang w:val="en-US"/>
        </w:rPr>
        <w:t xml:space="preserve"> and </w:t>
      </w:r>
      <w:proofErr w:type="spellStart"/>
      <w:r w:rsidR="00076580" w:rsidRPr="00B1397E">
        <w:rPr>
          <w:i/>
          <w:sz w:val="20"/>
          <w:szCs w:val="20"/>
          <w:lang w:val="en-US"/>
        </w:rPr>
        <w:t>ort</w:t>
      </w:r>
      <w:r w:rsidR="00A1583B" w:rsidRPr="00B1397E">
        <w:rPr>
          <w:i/>
          <w:sz w:val="20"/>
          <w:szCs w:val="20"/>
          <w:lang w:val="en-US"/>
        </w:rPr>
        <w:t>h</w:t>
      </w:r>
      <w:r w:rsidR="00076580" w:rsidRPr="00B1397E">
        <w:rPr>
          <w:i/>
          <w:sz w:val="20"/>
          <w:szCs w:val="20"/>
          <w:lang w:val="en-US"/>
        </w:rPr>
        <w:t>o</w:t>
      </w:r>
      <w:proofErr w:type="spellEnd"/>
      <w:r w:rsidR="00076580" w:rsidRPr="00B1397E">
        <w:rPr>
          <w:sz w:val="20"/>
          <w:szCs w:val="20"/>
          <w:lang w:val="en-US"/>
        </w:rPr>
        <w:t>-</w:t>
      </w:r>
      <w:r w:rsidRPr="00B1397E">
        <w:rPr>
          <w:sz w:val="20"/>
          <w:szCs w:val="20"/>
          <w:lang w:val="en-US"/>
        </w:rPr>
        <w:t>phosphates</w:t>
      </w:r>
      <w:r w:rsidR="00E71674" w:rsidRPr="00B1397E">
        <w:rPr>
          <w:sz w:val="20"/>
          <w:szCs w:val="20"/>
          <w:lang w:val="en-US"/>
        </w:rPr>
        <w:t xml:space="preserve"> (P-PO</w:t>
      </w:r>
      <w:r w:rsidR="00E71674" w:rsidRPr="00B1397E">
        <w:rPr>
          <w:sz w:val="20"/>
          <w:szCs w:val="20"/>
          <w:vertAlign w:val="subscript"/>
          <w:lang w:val="en-US"/>
        </w:rPr>
        <w:t>4</w:t>
      </w:r>
      <w:r w:rsidR="00E20D21" w:rsidRPr="00B1397E">
        <w:rPr>
          <w:sz w:val="20"/>
          <w:szCs w:val="20"/>
          <w:vertAlign w:val="superscript"/>
          <w:lang w:val="en-US"/>
        </w:rPr>
        <w:t>3</w:t>
      </w:r>
      <w:r w:rsidR="00076580" w:rsidRPr="00B1397E">
        <w:rPr>
          <w:sz w:val="20"/>
          <w:szCs w:val="20"/>
          <w:vertAlign w:val="superscript"/>
          <w:lang w:val="en-US"/>
        </w:rPr>
        <w:t>-</w:t>
      </w:r>
      <w:r w:rsidR="00E20D21" w:rsidRPr="00B1397E">
        <w:rPr>
          <w:sz w:val="20"/>
          <w:szCs w:val="20"/>
          <w:vertAlign w:val="superscript"/>
          <w:lang w:val="en-US"/>
        </w:rPr>
        <w:t>-</w:t>
      </w:r>
      <w:r w:rsidR="00E71674" w:rsidRPr="00B1397E">
        <w:rPr>
          <w:sz w:val="20"/>
          <w:szCs w:val="20"/>
          <w:lang w:val="en-US"/>
        </w:rPr>
        <w:t>)</w:t>
      </w:r>
      <w:r w:rsidR="00474D6B" w:rsidRPr="00B1397E">
        <w:rPr>
          <w:sz w:val="20"/>
          <w:szCs w:val="20"/>
          <w:lang w:val="en-US"/>
        </w:rPr>
        <w:t xml:space="preserve"> </w:t>
      </w:r>
      <w:r w:rsidR="00076580" w:rsidRPr="00B1397E">
        <w:rPr>
          <w:sz w:val="20"/>
          <w:szCs w:val="20"/>
          <w:lang w:val="en-US"/>
        </w:rPr>
        <w:t>were</w:t>
      </w:r>
      <w:r w:rsidR="00474D6B" w:rsidRPr="00B1397E">
        <w:rPr>
          <w:sz w:val="20"/>
          <w:szCs w:val="20"/>
          <w:lang w:val="en-US"/>
        </w:rPr>
        <w:t xml:space="preserve"> quantified </w:t>
      </w:r>
      <w:r w:rsidR="00A1583B" w:rsidRPr="00B1397E">
        <w:rPr>
          <w:sz w:val="20"/>
          <w:szCs w:val="20"/>
          <w:lang w:val="en-US"/>
        </w:rPr>
        <w:t xml:space="preserve">using </w:t>
      </w:r>
      <w:r w:rsidR="00076580" w:rsidRPr="00B1397E">
        <w:rPr>
          <w:sz w:val="20"/>
          <w:szCs w:val="20"/>
          <w:lang w:val="en-US"/>
        </w:rPr>
        <w:t xml:space="preserve">spectrophotometric </w:t>
      </w:r>
      <w:r w:rsidRPr="00B1397E">
        <w:rPr>
          <w:sz w:val="20"/>
          <w:szCs w:val="20"/>
          <w:lang w:val="en-US"/>
        </w:rPr>
        <w:t>methods</w:t>
      </w:r>
      <w:r w:rsidR="00A54C07" w:rsidRPr="00B1397E">
        <w:rPr>
          <w:sz w:val="20"/>
          <w:szCs w:val="20"/>
          <w:lang w:val="en-US"/>
        </w:rPr>
        <w:t xml:space="preserve"> </w:t>
      </w:r>
      <w:r w:rsidR="00AD44A6" w:rsidRPr="00B1397E">
        <w:rPr>
          <w:sz w:val="20"/>
          <w:szCs w:val="20"/>
          <w:lang w:val="en-US"/>
        </w:rPr>
        <w:t xml:space="preserve">(HACH© Mod. </w:t>
      </w:r>
      <w:proofErr w:type="gramStart"/>
      <w:r w:rsidR="00AD44A6" w:rsidRPr="00B1397E">
        <w:rPr>
          <w:sz w:val="20"/>
          <w:szCs w:val="20"/>
          <w:lang w:val="en-US"/>
        </w:rPr>
        <w:t xml:space="preserve">DR-5000) </w:t>
      </w:r>
      <w:r w:rsidR="00A54C07" w:rsidRPr="00B1397E">
        <w:rPr>
          <w:sz w:val="20"/>
          <w:szCs w:val="20"/>
          <w:lang w:val="en-US"/>
        </w:rPr>
        <w:t>[</w:t>
      </w:r>
      <w:r w:rsidR="005E393D" w:rsidRPr="00B1397E">
        <w:rPr>
          <w:sz w:val="20"/>
          <w:szCs w:val="20"/>
          <w:lang w:val="en-US"/>
        </w:rPr>
        <w:t>26</w:t>
      </w:r>
      <w:r w:rsidR="00A54C07" w:rsidRPr="00B1397E">
        <w:rPr>
          <w:sz w:val="20"/>
          <w:szCs w:val="20"/>
          <w:lang w:val="en-US"/>
        </w:rPr>
        <w:t>]</w:t>
      </w:r>
      <w:r w:rsidRPr="00B1397E">
        <w:rPr>
          <w:sz w:val="20"/>
          <w:szCs w:val="20"/>
          <w:lang w:val="en-US"/>
        </w:rPr>
        <w:t>.</w:t>
      </w:r>
      <w:proofErr w:type="gramEnd"/>
      <w:r w:rsidRPr="00B1397E">
        <w:rPr>
          <w:sz w:val="20"/>
          <w:szCs w:val="20"/>
          <w:lang w:val="en-US"/>
        </w:rPr>
        <w:t xml:space="preserve"> </w:t>
      </w:r>
      <w:proofErr w:type="gramStart"/>
      <w:r w:rsidRPr="00B1397E">
        <w:rPr>
          <w:sz w:val="20"/>
          <w:szCs w:val="20"/>
          <w:lang w:val="en-US"/>
        </w:rPr>
        <w:t>pH</w:t>
      </w:r>
      <w:proofErr w:type="gramEnd"/>
      <w:r w:rsidRPr="00B1397E">
        <w:rPr>
          <w:sz w:val="20"/>
          <w:szCs w:val="20"/>
          <w:lang w:val="en-US"/>
        </w:rPr>
        <w:t xml:space="preserve"> was determined using a multi</w:t>
      </w:r>
      <w:r w:rsidR="00076580" w:rsidRPr="00B1397E">
        <w:rPr>
          <w:sz w:val="20"/>
          <w:szCs w:val="20"/>
          <w:lang w:val="en-US"/>
        </w:rPr>
        <w:t>-</w:t>
      </w:r>
      <w:r w:rsidRPr="00B1397E">
        <w:rPr>
          <w:sz w:val="20"/>
          <w:szCs w:val="20"/>
          <w:lang w:val="en-US"/>
        </w:rPr>
        <w:t>parametric analyzer (</w:t>
      </w:r>
      <w:r w:rsidR="0058348B" w:rsidRPr="00B1397E">
        <w:rPr>
          <w:sz w:val="20"/>
          <w:szCs w:val="20"/>
          <w:lang w:val="en-US"/>
        </w:rPr>
        <w:t>HANNA© Mod. HI9828</w:t>
      </w:r>
      <w:r w:rsidRPr="00B1397E">
        <w:rPr>
          <w:sz w:val="20"/>
          <w:szCs w:val="20"/>
          <w:lang w:val="en-US"/>
        </w:rPr>
        <w:t>).</w:t>
      </w:r>
    </w:p>
    <w:p w:rsidR="00D57532" w:rsidRPr="00B1397E" w:rsidRDefault="00D57532" w:rsidP="00D57532">
      <w:pPr>
        <w:widowControl w:val="0"/>
        <w:autoSpaceDE w:val="0"/>
        <w:autoSpaceDN w:val="0"/>
        <w:adjustRightInd w:val="0"/>
        <w:spacing w:line="360" w:lineRule="auto"/>
        <w:jc w:val="both"/>
        <w:rPr>
          <w:sz w:val="20"/>
          <w:szCs w:val="20"/>
          <w:lang w:val="en-US"/>
        </w:rPr>
      </w:pPr>
    </w:p>
    <w:p w:rsidR="00956F23" w:rsidRPr="00B1397E" w:rsidRDefault="00C22532" w:rsidP="00D57532">
      <w:pPr>
        <w:widowControl w:val="0"/>
        <w:autoSpaceDE w:val="0"/>
        <w:autoSpaceDN w:val="0"/>
        <w:adjustRightInd w:val="0"/>
        <w:spacing w:line="360" w:lineRule="auto"/>
        <w:jc w:val="both"/>
        <w:rPr>
          <w:sz w:val="20"/>
          <w:szCs w:val="20"/>
          <w:lang w:val="en-US" w:eastAsia="es-MX"/>
        </w:rPr>
      </w:pPr>
      <w:r w:rsidRPr="00B1397E">
        <w:rPr>
          <w:b/>
          <w:sz w:val="20"/>
          <w:szCs w:val="20"/>
          <w:lang w:val="en-US"/>
        </w:rPr>
        <w:t>2.7</w:t>
      </w:r>
      <w:r w:rsidR="00956F23" w:rsidRPr="00B1397E">
        <w:rPr>
          <w:b/>
          <w:sz w:val="20"/>
          <w:szCs w:val="20"/>
          <w:lang w:val="en-US"/>
        </w:rPr>
        <w:t xml:space="preserve"> Statistical analysis</w:t>
      </w:r>
    </w:p>
    <w:p w:rsidR="00776739" w:rsidRPr="00B1397E" w:rsidRDefault="00776739" w:rsidP="00D57532">
      <w:pPr>
        <w:widowControl w:val="0"/>
        <w:spacing w:line="360" w:lineRule="auto"/>
        <w:jc w:val="both"/>
        <w:rPr>
          <w:rFonts w:eastAsiaTheme="minorHAnsi"/>
          <w:sz w:val="20"/>
          <w:szCs w:val="20"/>
          <w:lang w:val="en-US" w:eastAsia="en-US"/>
        </w:rPr>
      </w:pPr>
      <w:r w:rsidRPr="00B1397E">
        <w:rPr>
          <w:sz w:val="20"/>
          <w:szCs w:val="20"/>
          <w:lang w:val="en-US"/>
        </w:rPr>
        <w:t xml:space="preserve">One-way </w:t>
      </w:r>
      <w:r w:rsidR="00956F23" w:rsidRPr="00B1397E">
        <w:rPr>
          <w:sz w:val="20"/>
          <w:szCs w:val="20"/>
          <w:lang w:val="en-US"/>
        </w:rPr>
        <w:t>ANOVA was performed to compare data among the different treatments</w:t>
      </w:r>
      <w:r w:rsidRPr="00B1397E">
        <w:rPr>
          <w:sz w:val="20"/>
          <w:szCs w:val="20"/>
          <w:lang w:val="en-US"/>
        </w:rPr>
        <w:t xml:space="preserve"> and Turkey’s comparison test was</w:t>
      </w:r>
      <w:r w:rsidR="00956F23" w:rsidRPr="00B1397E">
        <w:rPr>
          <w:sz w:val="20"/>
          <w:szCs w:val="20"/>
          <w:lang w:val="en-US"/>
        </w:rPr>
        <w:t xml:space="preserve"> </w:t>
      </w:r>
      <w:r w:rsidRPr="00B1397E">
        <w:rPr>
          <w:sz w:val="20"/>
          <w:szCs w:val="20"/>
          <w:lang w:val="en-US"/>
        </w:rPr>
        <w:t xml:space="preserve">conducted to determine differences between means </w:t>
      </w:r>
      <w:r w:rsidR="00956F23" w:rsidRPr="00B1397E">
        <w:rPr>
          <w:sz w:val="20"/>
          <w:szCs w:val="20"/>
          <w:lang w:val="en-US"/>
        </w:rPr>
        <w:t>using the PAST statistical software (version 2.17b).</w:t>
      </w:r>
      <w:r w:rsidRPr="00B1397E">
        <w:rPr>
          <w:sz w:val="20"/>
          <w:szCs w:val="20"/>
          <w:lang w:val="en-US"/>
        </w:rPr>
        <w:t xml:space="preserve"> </w:t>
      </w:r>
      <w:r w:rsidRPr="00B1397E">
        <w:rPr>
          <w:rFonts w:eastAsiaTheme="minorHAnsi"/>
          <w:sz w:val="20"/>
          <w:szCs w:val="20"/>
          <w:lang w:val="en-US" w:eastAsia="en-US"/>
        </w:rPr>
        <w:t>A 95% confidence level was applied</w:t>
      </w:r>
      <w:r w:rsidRPr="00B1397E">
        <w:rPr>
          <w:sz w:val="20"/>
          <w:szCs w:val="20"/>
          <w:lang w:val="en-US"/>
        </w:rPr>
        <w:t xml:space="preserve"> </w:t>
      </w:r>
      <w:r w:rsidRPr="00B1397E">
        <w:rPr>
          <w:rFonts w:eastAsiaTheme="minorHAnsi"/>
          <w:sz w:val="20"/>
          <w:szCs w:val="20"/>
          <w:lang w:val="en-US" w:eastAsia="en-US"/>
        </w:rPr>
        <w:t>for all analysis.</w:t>
      </w:r>
    </w:p>
    <w:p w:rsidR="00D57532" w:rsidRPr="00B1397E" w:rsidRDefault="00D57532" w:rsidP="00D57532">
      <w:pPr>
        <w:widowControl w:val="0"/>
        <w:spacing w:line="360" w:lineRule="auto"/>
        <w:jc w:val="both"/>
        <w:rPr>
          <w:sz w:val="20"/>
          <w:szCs w:val="20"/>
          <w:lang w:val="en-US"/>
        </w:rPr>
      </w:pPr>
    </w:p>
    <w:p w:rsidR="00956F23" w:rsidRPr="00B1397E" w:rsidRDefault="00956F23" w:rsidP="00D57532">
      <w:pPr>
        <w:widowControl w:val="0"/>
        <w:spacing w:line="360" w:lineRule="auto"/>
        <w:jc w:val="both"/>
        <w:outlineLvl w:val="1"/>
        <w:rPr>
          <w:b/>
          <w:bCs/>
          <w:iCs/>
          <w:sz w:val="20"/>
          <w:szCs w:val="20"/>
          <w:lang w:val="en-US"/>
        </w:rPr>
      </w:pPr>
      <w:r w:rsidRPr="00B1397E">
        <w:rPr>
          <w:b/>
          <w:bCs/>
          <w:iCs/>
          <w:sz w:val="20"/>
          <w:szCs w:val="20"/>
          <w:lang w:val="en-US"/>
        </w:rPr>
        <w:t>3 Results</w:t>
      </w:r>
    </w:p>
    <w:p w:rsidR="00956F23" w:rsidRPr="00B1397E" w:rsidRDefault="00956F23" w:rsidP="00D57532">
      <w:pPr>
        <w:widowControl w:val="0"/>
        <w:spacing w:line="360" w:lineRule="auto"/>
        <w:jc w:val="both"/>
        <w:rPr>
          <w:b/>
          <w:sz w:val="20"/>
          <w:szCs w:val="20"/>
          <w:lang w:val="en-US"/>
        </w:rPr>
      </w:pPr>
      <w:r w:rsidRPr="00B1397E">
        <w:rPr>
          <w:b/>
          <w:sz w:val="20"/>
          <w:szCs w:val="20"/>
          <w:lang w:val="en-US"/>
        </w:rPr>
        <w:t xml:space="preserve">3.1 Environmental conditions </w:t>
      </w:r>
    </w:p>
    <w:p w:rsidR="00087361" w:rsidRPr="00B1397E" w:rsidRDefault="00956F23" w:rsidP="00D57532">
      <w:pPr>
        <w:widowControl w:val="0"/>
        <w:spacing w:line="360" w:lineRule="auto"/>
        <w:jc w:val="both"/>
        <w:rPr>
          <w:sz w:val="20"/>
          <w:szCs w:val="20"/>
          <w:lang w:val="en-US"/>
        </w:rPr>
      </w:pPr>
      <w:r w:rsidRPr="00B1397E">
        <w:rPr>
          <w:sz w:val="20"/>
          <w:szCs w:val="20"/>
          <w:lang w:val="en-US"/>
        </w:rPr>
        <w:t>The average temperature registe</w:t>
      </w:r>
      <w:r w:rsidR="00A54C07" w:rsidRPr="00B1397E">
        <w:rPr>
          <w:sz w:val="20"/>
          <w:szCs w:val="20"/>
          <w:lang w:val="en-US"/>
        </w:rPr>
        <w:t>red inside the greenhouse was 25.8</w:t>
      </w:r>
      <w:r w:rsidR="00285CD8" w:rsidRPr="00B1397E">
        <w:rPr>
          <w:sz w:val="20"/>
          <w:szCs w:val="20"/>
          <w:lang w:val="en-US"/>
        </w:rPr>
        <w:t xml:space="preserve"> </w:t>
      </w:r>
      <w:r w:rsidR="00A54C07" w:rsidRPr="00B1397E">
        <w:rPr>
          <w:sz w:val="20"/>
          <w:szCs w:val="20"/>
          <w:lang w:val="en-US"/>
        </w:rPr>
        <w:sym w:font="Symbol" w:char="F0B1"/>
      </w:r>
      <w:r w:rsidR="00A1583B" w:rsidRPr="00B1397E">
        <w:rPr>
          <w:sz w:val="20"/>
          <w:szCs w:val="20"/>
          <w:lang w:val="en-US"/>
        </w:rPr>
        <w:t xml:space="preserve"> </w:t>
      </w:r>
      <w:r w:rsidR="00A54C07" w:rsidRPr="00B1397E">
        <w:rPr>
          <w:sz w:val="20"/>
          <w:szCs w:val="20"/>
          <w:lang w:val="en-US"/>
        </w:rPr>
        <w:t>2.9</w:t>
      </w:r>
      <w:r w:rsidRPr="00B1397E">
        <w:rPr>
          <w:sz w:val="20"/>
          <w:szCs w:val="20"/>
          <w:lang w:val="en-US"/>
        </w:rPr>
        <w:t>, 25</w:t>
      </w:r>
      <w:r w:rsidR="00A54C07" w:rsidRPr="00B1397E">
        <w:rPr>
          <w:sz w:val="20"/>
          <w:szCs w:val="20"/>
          <w:lang w:val="en-US"/>
        </w:rPr>
        <w:t>.2</w:t>
      </w:r>
      <w:r w:rsidR="00285CD8" w:rsidRPr="00B1397E">
        <w:rPr>
          <w:sz w:val="20"/>
          <w:szCs w:val="20"/>
          <w:lang w:val="en-US"/>
        </w:rPr>
        <w:t xml:space="preserve"> </w:t>
      </w:r>
      <w:r w:rsidR="00A54C07" w:rsidRPr="00B1397E">
        <w:rPr>
          <w:sz w:val="20"/>
          <w:szCs w:val="20"/>
          <w:lang w:val="en-US"/>
        </w:rPr>
        <w:sym w:font="Symbol" w:char="F0B1"/>
      </w:r>
      <w:r w:rsidR="00A1583B" w:rsidRPr="00B1397E">
        <w:rPr>
          <w:sz w:val="20"/>
          <w:szCs w:val="20"/>
          <w:lang w:val="en-US"/>
        </w:rPr>
        <w:t xml:space="preserve"> </w:t>
      </w:r>
      <w:r w:rsidR="00A54C07" w:rsidRPr="00B1397E">
        <w:rPr>
          <w:sz w:val="20"/>
          <w:szCs w:val="20"/>
          <w:lang w:val="en-US"/>
        </w:rPr>
        <w:t>1.2</w:t>
      </w:r>
      <w:r w:rsidRPr="00B1397E">
        <w:rPr>
          <w:sz w:val="20"/>
          <w:szCs w:val="20"/>
          <w:lang w:val="en-US"/>
        </w:rPr>
        <w:t xml:space="preserve"> and 21</w:t>
      </w:r>
      <w:r w:rsidR="00A54C07" w:rsidRPr="00B1397E">
        <w:rPr>
          <w:sz w:val="20"/>
          <w:szCs w:val="20"/>
          <w:lang w:val="en-US"/>
        </w:rPr>
        <w:t>.2</w:t>
      </w:r>
      <w:r w:rsidR="00285CD8" w:rsidRPr="00B1397E">
        <w:rPr>
          <w:sz w:val="20"/>
          <w:szCs w:val="20"/>
          <w:lang w:val="en-US"/>
        </w:rPr>
        <w:t xml:space="preserve"> </w:t>
      </w:r>
      <w:r w:rsidR="00A54C07" w:rsidRPr="00B1397E">
        <w:rPr>
          <w:sz w:val="20"/>
          <w:szCs w:val="20"/>
          <w:lang w:val="en-US"/>
        </w:rPr>
        <w:sym w:font="Symbol" w:char="F0B1"/>
      </w:r>
      <w:r w:rsidR="00A1583B" w:rsidRPr="00B1397E">
        <w:rPr>
          <w:sz w:val="20"/>
          <w:szCs w:val="20"/>
          <w:lang w:val="en-US"/>
        </w:rPr>
        <w:t xml:space="preserve"> </w:t>
      </w:r>
      <w:r w:rsidR="00A54C07" w:rsidRPr="00B1397E">
        <w:rPr>
          <w:sz w:val="20"/>
          <w:szCs w:val="20"/>
          <w:lang w:val="en-US"/>
        </w:rPr>
        <w:t xml:space="preserve">3.2 </w:t>
      </w:r>
      <w:r w:rsidRPr="00B1397E">
        <w:rPr>
          <w:sz w:val="20"/>
          <w:szCs w:val="20"/>
          <w:lang w:val="en-US"/>
        </w:rPr>
        <w:t>°C, during spring, summer</w:t>
      </w:r>
      <w:r w:rsidR="0086298A" w:rsidRPr="00B1397E">
        <w:rPr>
          <w:sz w:val="20"/>
          <w:szCs w:val="20"/>
          <w:lang w:val="en-US"/>
        </w:rPr>
        <w:t xml:space="preserve"> and winter, respectively (</w:t>
      </w:r>
      <w:r w:rsidR="00DE3C36" w:rsidRPr="00B1397E">
        <w:rPr>
          <w:sz w:val="20"/>
          <w:szCs w:val="20"/>
          <w:lang w:val="en-US"/>
        </w:rPr>
        <w:t>Fig</w:t>
      </w:r>
      <w:r w:rsidR="00A1583B" w:rsidRPr="00B1397E">
        <w:rPr>
          <w:sz w:val="20"/>
          <w:szCs w:val="20"/>
          <w:lang w:val="en-US"/>
        </w:rPr>
        <w:t>.</w:t>
      </w:r>
      <w:r w:rsidRPr="00B1397E">
        <w:rPr>
          <w:sz w:val="20"/>
          <w:szCs w:val="20"/>
          <w:lang w:val="en-US"/>
        </w:rPr>
        <w:t xml:space="preserve"> 1). The average temperature during winter was significantly lower to that registered during spring (</w:t>
      </w:r>
      <w:r w:rsidRPr="00B1397E">
        <w:rPr>
          <w:i/>
          <w:sz w:val="20"/>
          <w:szCs w:val="20"/>
          <w:lang w:val="en-US"/>
        </w:rPr>
        <w:t>p</w:t>
      </w:r>
      <w:r w:rsidR="00A1583B" w:rsidRPr="00B1397E">
        <w:rPr>
          <w:sz w:val="20"/>
          <w:szCs w:val="20"/>
          <w:lang w:val="en-US"/>
        </w:rPr>
        <w:t xml:space="preserve"> </w:t>
      </w:r>
      <w:r w:rsidRPr="00B1397E">
        <w:rPr>
          <w:sz w:val="20"/>
          <w:szCs w:val="20"/>
          <w:lang w:val="en-US"/>
        </w:rPr>
        <w:t>=</w:t>
      </w:r>
      <w:r w:rsidR="00A1583B" w:rsidRPr="00B1397E">
        <w:rPr>
          <w:sz w:val="20"/>
          <w:szCs w:val="20"/>
          <w:lang w:val="en-US"/>
        </w:rPr>
        <w:t xml:space="preserve"> </w:t>
      </w:r>
      <w:r w:rsidRPr="00B1397E">
        <w:rPr>
          <w:sz w:val="20"/>
          <w:szCs w:val="20"/>
          <w:lang w:val="en-US"/>
        </w:rPr>
        <w:t>0.0005) and summer (</w:t>
      </w:r>
      <w:r w:rsidRPr="00B1397E">
        <w:rPr>
          <w:i/>
          <w:sz w:val="20"/>
          <w:szCs w:val="20"/>
          <w:lang w:val="en-US"/>
        </w:rPr>
        <w:t>p</w:t>
      </w:r>
      <w:r w:rsidR="00A1583B" w:rsidRPr="00B1397E">
        <w:rPr>
          <w:sz w:val="20"/>
          <w:szCs w:val="20"/>
          <w:lang w:val="en-US"/>
        </w:rPr>
        <w:t xml:space="preserve"> </w:t>
      </w:r>
      <w:r w:rsidRPr="00B1397E">
        <w:rPr>
          <w:sz w:val="20"/>
          <w:szCs w:val="20"/>
          <w:lang w:val="en-US"/>
        </w:rPr>
        <w:t>=</w:t>
      </w:r>
      <w:r w:rsidR="00A1583B" w:rsidRPr="00B1397E">
        <w:rPr>
          <w:sz w:val="20"/>
          <w:szCs w:val="20"/>
          <w:lang w:val="en-US"/>
        </w:rPr>
        <w:t xml:space="preserve"> </w:t>
      </w:r>
      <w:r w:rsidRPr="00B1397E">
        <w:rPr>
          <w:sz w:val="20"/>
          <w:szCs w:val="20"/>
          <w:lang w:val="en-US"/>
        </w:rPr>
        <w:t>0.002). The average light intensity registered during the thr</w:t>
      </w:r>
      <w:r w:rsidR="00767DDD" w:rsidRPr="00B1397E">
        <w:rPr>
          <w:sz w:val="20"/>
          <w:szCs w:val="20"/>
          <w:lang w:val="en-US"/>
        </w:rPr>
        <w:t xml:space="preserve">ee </w:t>
      </w:r>
      <w:r w:rsidR="00CC7CD6" w:rsidRPr="00B1397E">
        <w:rPr>
          <w:sz w:val="20"/>
          <w:szCs w:val="20"/>
          <w:lang w:val="en-US"/>
        </w:rPr>
        <w:t xml:space="preserve">seasons was 292, 522 and 527 </w:t>
      </w:r>
      <w:r w:rsidRPr="00B1397E">
        <w:rPr>
          <w:sz w:val="20"/>
          <w:szCs w:val="20"/>
          <w:lang w:val="en-US"/>
        </w:rPr>
        <w:t>µ</w:t>
      </w:r>
      <w:proofErr w:type="spellStart"/>
      <w:r w:rsidRPr="00B1397E">
        <w:rPr>
          <w:sz w:val="20"/>
          <w:szCs w:val="20"/>
          <w:lang w:val="en-US"/>
        </w:rPr>
        <w:t>mol</w:t>
      </w:r>
      <w:proofErr w:type="spellEnd"/>
      <w:r w:rsidRPr="00B1397E">
        <w:rPr>
          <w:sz w:val="20"/>
          <w:szCs w:val="20"/>
          <w:lang w:val="en-US"/>
        </w:rPr>
        <w:t xml:space="preserve"> m</w:t>
      </w:r>
      <w:r w:rsidRPr="00B1397E">
        <w:rPr>
          <w:sz w:val="20"/>
          <w:szCs w:val="20"/>
          <w:vertAlign w:val="superscript"/>
          <w:lang w:val="en-US"/>
        </w:rPr>
        <w:t>-</w:t>
      </w:r>
      <w:r w:rsidR="00A1583B" w:rsidRPr="00B1397E">
        <w:rPr>
          <w:sz w:val="20"/>
          <w:szCs w:val="20"/>
          <w:vertAlign w:val="superscript"/>
          <w:lang w:val="en-US"/>
        </w:rPr>
        <w:t>-</w:t>
      </w:r>
      <w:r w:rsidRPr="00B1397E">
        <w:rPr>
          <w:sz w:val="20"/>
          <w:szCs w:val="20"/>
          <w:vertAlign w:val="superscript"/>
          <w:lang w:val="en-US"/>
        </w:rPr>
        <w:t>2</w:t>
      </w:r>
      <w:r w:rsidRPr="00B1397E">
        <w:rPr>
          <w:sz w:val="20"/>
          <w:szCs w:val="20"/>
          <w:lang w:val="en-US"/>
        </w:rPr>
        <w:t xml:space="preserve"> s</w:t>
      </w:r>
      <w:r w:rsidRPr="00B1397E">
        <w:rPr>
          <w:sz w:val="20"/>
          <w:szCs w:val="20"/>
          <w:vertAlign w:val="superscript"/>
          <w:lang w:val="en-US"/>
        </w:rPr>
        <w:t>-</w:t>
      </w:r>
      <w:r w:rsidR="00A1583B" w:rsidRPr="00B1397E">
        <w:rPr>
          <w:sz w:val="20"/>
          <w:szCs w:val="20"/>
          <w:vertAlign w:val="superscript"/>
          <w:lang w:val="en-US"/>
        </w:rPr>
        <w:t>-</w:t>
      </w:r>
      <w:r w:rsidRPr="00B1397E">
        <w:rPr>
          <w:sz w:val="20"/>
          <w:szCs w:val="20"/>
          <w:vertAlign w:val="superscript"/>
          <w:lang w:val="en-US"/>
        </w:rPr>
        <w:t>1</w:t>
      </w:r>
      <w:r w:rsidRPr="00B1397E">
        <w:rPr>
          <w:sz w:val="20"/>
          <w:szCs w:val="20"/>
          <w:lang w:val="en-US"/>
        </w:rPr>
        <w:t xml:space="preserve"> </w:t>
      </w:r>
      <w:r w:rsidR="00A1583B" w:rsidRPr="00B1397E">
        <w:rPr>
          <w:sz w:val="20"/>
          <w:szCs w:val="20"/>
          <w:lang w:val="en-US"/>
        </w:rPr>
        <w:t>at 10:00 am</w:t>
      </w:r>
      <w:r w:rsidR="00767DDD" w:rsidRPr="00B1397E">
        <w:rPr>
          <w:sz w:val="20"/>
          <w:szCs w:val="20"/>
          <w:lang w:val="en-US"/>
        </w:rPr>
        <w:t>; 1095, 697 and 602</w:t>
      </w:r>
      <w:r w:rsidRPr="00B1397E">
        <w:rPr>
          <w:sz w:val="20"/>
          <w:szCs w:val="20"/>
          <w:lang w:val="en-US"/>
        </w:rPr>
        <w:t xml:space="preserve"> µ</w:t>
      </w:r>
      <w:proofErr w:type="spellStart"/>
      <w:r w:rsidRPr="00B1397E">
        <w:rPr>
          <w:sz w:val="20"/>
          <w:szCs w:val="20"/>
          <w:lang w:val="en-US"/>
        </w:rPr>
        <w:t>mol</w:t>
      </w:r>
      <w:proofErr w:type="spellEnd"/>
      <w:r w:rsidRPr="00B1397E">
        <w:rPr>
          <w:sz w:val="20"/>
          <w:szCs w:val="20"/>
          <w:lang w:val="en-US"/>
        </w:rPr>
        <w:t xml:space="preserve"> m</w:t>
      </w:r>
      <w:r w:rsidRPr="00B1397E">
        <w:rPr>
          <w:sz w:val="20"/>
          <w:szCs w:val="20"/>
          <w:vertAlign w:val="superscript"/>
          <w:lang w:val="en-US"/>
        </w:rPr>
        <w:t>-</w:t>
      </w:r>
      <w:r w:rsidR="00A1583B" w:rsidRPr="00B1397E">
        <w:rPr>
          <w:sz w:val="20"/>
          <w:szCs w:val="20"/>
          <w:vertAlign w:val="superscript"/>
          <w:lang w:val="en-US"/>
        </w:rPr>
        <w:t>-</w:t>
      </w:r>
      <w:r w:rsidRPr="00B1397E">
        <w:rPr>
          <w:sz w:val="20"/>
          <w:szCs w:val="20"/>
          <w:vertAlign w:val="superscript"/>
          <w:lang w:val="en-US"/>
        </w:rPr>
        <w:t>2</w:t>
      </w:r>
      <w:r w:rsidRPr="00B1397E">
        <w:rPr>
          <w:sz w:val="20"/>
          <w:szCs w:val="20"/>
          <w:lang w:val="en-US"/>
        </w:rPr>
        <w:t xml:space="preserve"> s</w:t>
      </w:r>
      <w:r w:rsidRPr="00B1397E">
        <w:rPr>
          <w:sz w:val="20"/>
          <w:szCs w:val="20"/>
          <w:vertAlign w:val="superscript"/>
          <w:lang w:val="en-US"/>
        </w:rPr>
        <w:t>-</w:t>
      </w:r>
      <w:r w:rsidR="00A1583B" w:rsidRPr="00B1397E">
        <w:rPr>
          <w:sz w:val="20"/>
          <w:szCs w:val="20"/>
          <w:vertAlign w:val="superscript"/>
          <w:lang w:val="en-US"/>
        </w:rPr>
        <w:t>-</w:t>
      </w:r>
      <w:r w:rsidRPr="00B1397E">
        <w:rPr>
          <w:sz w:val="20"/>
          <w:szCs w:val="20"/>
          <w:vertAlign w:val="superscript"/>
          <w:lang w:val="en-US"/>
        </w:rPr>
        <w:t>1</w:t>
      </w:r>
      <w:r w:rsidRPr="00B1397E">
        <w:rPr>
          <w:sz w:val="20"/>
          <w:szCs w:val="20"/>
          <w:lang w:val="en-US"/>
        </w:rPr>
        <w:t xml:space="preserve"> at </w:t>
      </w:r>
      <w:r w:rsidR="00A1583B" w:rsidRPr="00B1397E">
        <w:rPr>
          <w:sz w:val="20"/>
          <w:szCs w:val="20"/>
          <w:lang w:val="en-US"/>
        </w:rPr>
        <w:t>2</w:t>
      </w:r>
      <w:r w:rsidR="00767DDD" w:rsidRPr="00B1397E">
        <w:rPr>
          <w:sz w:val="20"/>
          <w:szCs w:val="20"/>
          <w:lang w:val="en-US"/>
        </w:rPr>
        <w:t xml:space="preserve">:00 </w:t>
      </w:r>
      <w:r w:rsidR="00A1583B" w:rsidRPr="00B1397E">
        <w:rPr>
          <w:sz w:val="20"/>
          <w:szCs w:val="20"/>
          <w:lang w:val="en-US"/>
        </w:rPr>
        <w:t>pm</w:t>
      </w:r>
      <w:r w:rsidR="00767DDD" w:rsidRPr="00B1397E">
        <w:rPr>
          <w:sz w:val="20"/>
          <w:szCs w:val="20"/>
          <w:lang w:val="en-US"/>
        </w:rPr>
        <w:t xml:space="preserve"> and 148, 62 and 26</w:t>
      </w:r>
      <w:r w:rsidRPr="00B1397E">
        <w:rPr>
          <w:sz w:val="20"/>
          <w:szCs w:val="20"/>
          <w:lang w:val="en-US"/>
        </w:rPr>
        <w:t xml:space="preserve"> µ</w:t>
      </w:r>
      <w:proofErr w:type="spellStart"/>
      <w:r w:rsidRPr="00B1397E">
        <w:rPr>
          <w:sz w:val="20"/>
          <w:szCs w:val="20"/>
          <w:lang w:val="en-US"/>
        </w:rPr>
        <w:t>mol</w:t>
      </w:r>
      <w:proofErr w:type="spellEnd"/>
      <w:r w:rsidRPr="00B1397E">
        <w:rPr>
          <w:sz w:val="20"/>
          <w:szCs w:val="20"/>
          <w:lang w:val="en-US"/>
        </w:rPr>
        <w:t xml:space="preserve"> m</w:t>
      </w:r>
      <w:r w:rsidRPr="00B1397E">
        <w:rPr>
          <w:sz w:val="20"/>
          <w:szCs w:val="20"/>
          <w:vertAlign w:val="superscript"/>
          <w:lang w:val="en-US"/>
        </w:rPr>
        <w:t>-</w:t>
      </w:r>
      <w:r w:rsidR="00A1583B" w:rsidRPr="00B1397E">
        <w:rPr>
          <w:sz w:val="20"/>
          <w:szCs w:val="20"/>
          <w:vertAlign w:val="superscript"/>
          <w:lang w:val="en-US"/>
        </w:rPr>
        <w:t>-</w:t>
      </w:r>
      <w:r w:rsidRPr="00B1397E">
        <w:rPr>
          <w:sz w:val="20"/>
          <w:szCs w:val="20"/>
          <w:vertAlign w:val="superscript"/>
          <w:lang w:val="en-US"/>
        </w:rPr>
        <w:t>2</w:t>
      </w:r>
      <w:r w:rsidRPr="00B1397E">
        <w:rPr>
          <w:sz w:val="20"/>
          <w:szCs w:val="20"/>
          <w:lang w:val="en-US"/>
        </w:rPr>
        <w:t xml:space="preserve"> s</w:t>
      </w:r>
      <w:r w:rsidRPr="00B1397E">
        <w:rPr>
          <w:sz w:val="20"/>
          <w:szCs w:val="20"/>
          <w:vertAlign w:val="superscript"/>
          <w:lang w:val="en-US"/>
        </w:rPr>
        <w:t>-</w:t>
      </w:r>
      <w:r w:rsidR="00A1583B" w:rsidRPr="00B1397E">
        <w:rPr>
          <w:sz w:val="20"/>
          <w:szCs w:val="20"/>
          <w:vertAlign w:val="superscript"/>
          <w:lang w:val="en-US"/>
        </w:rPr>
        <w:t>-</w:t>
      </w:r>
      <w:r w:rsidRPr="00B1397E">
        <w:rPr>
          <w:sz w:val="20"/>
          <w:szCs w:val="20"/>
          <w:vertAlign w:val="superscript"/>
          <w:lang w:val="en-US"/>
        </w:rPr>
        <w:t>1</w:t>
      </w:r>
      <w:r w:rsidRPr="00B1397E">
        <w:rPr>
          <w:sz w:val="20"/>
          <w:szCs w:val="20"/>
          <w:lang w:val="en-US"/>
        </w:rPr>
        <w:t xml:space="preserve"> at </w:t>
      </w:r>
      <w:r w:rsidR="00A1583B" w:rsidRPr="00B1397E">
        <w:rPr>
          <w:sz w:val="20"/>
          <w:szCs w:val="20"/>
          <w:lang w:val="en-US"/>
        </w:rPr>
        <w:t>5</w:t>
      </w:r>
      <w:r w:rsidR="00767DDD" w:rsidRPr="00B1397E">
        <w:rPr>
          <w:sz w:val="20"/>
          <w:szCs w:val="20"/>
          <w:lang w:val="en-US"/>
        </w:rPr>
        <w:t>:00</w:t>
      </w:r>
      <w:r w:rsidRPr="00B1397E">
        <w:rPr>
          <w:sz w:val="20"/>
          <w:szCs w:val="20"/>
          <w:lang w:val="en-US"/>
        </w:rPr>
        <w:t xml:space="preserve"> </w:t>
      </w:r>
      <w:r w:rsidR="00A1583B" w:rsidRPr="00B1397E">
        <w:rPr>
          <w:sz w:val="20"/>
          <w:szCs w:val="20"/>
          <w:lang w:val="en-US"/>
        </w:rPr>
        <w:t>pm</w:t>
      </w:r>
      <w:r w:rsidRPr="00B1397E">
        <w:rPr>
          <w:sz w:val="20"/>
          <w:szCs w:val="20"/>
          <w:lang w:val="en-US"/>
        </w:rPr>
        <w:t xml:space="preserve">, respectively. </w:t>
      </w:r>
    </w:p>
    <w:p w:rsidR="00D57532" w:rsidRPr="00B1397E" w:rsidRDefault="00D57532" w:rsidP="00D57532">
      <w:pPr>
        <w:widowControl w:val="0"/>
        <w:spacing w:line="360" w:lineRule="auto"/>
        <w:jc w:val="both"/>
        <w:rPr>
          <w:sz w:val="20"/>
          <w:szCs w:val="20"/>
          <w:lang w:val="en-US"/>
        </w:rPr>
      </w:pPr>
    </w:p>
    <w:p w:rsidR="00956F23" w:rsidRPr="00B1397E" w:rsidRDefault="00956F23" w:rsidP="00D57532">
      <w:pPr>
        <w:widowControl w:val="0"/>
        <w:spacing w:line="360" w:lineRule="auto"/>
        <w:jc w:val="both"/>
        <w:rPr>
          <w:b/>
          <w:sz w:val="20"/>
          <w:szCs w:val="20"/>
          <w:lang w:val="en-US"/>
        </w:rPr>
      </w:pPr>
      <w:r w:rsidRPr="00B1397E">
        <w:rPr>
          <w:b/>
          <w:sz w:val="20"/>
          <w:szCs w:val="20"/>
          <w:lang w:val="en-US"/>
        </w:rPr>
        <w:t xml:space="preserve">3.2 </w:t>
      </w:r>
      <w:r w:rsidRPr="00B1397E">
        <w:rPr>
          <w:b/>
          <w:i/>
          <w:sz w:val="20"/>
          <w:szCs w:val="20"/>
          <w:lang w:val="en-US"/>
        </w:rPr>
        <w:t xml:space="preserve">P. stratiotes </w:t>
      </w:r>
      <w:r w:rsidRPr="00B1397E">
        <w:rPr>
          <w:b/>
          <w:sz w:val="20"/>
          <w:szCs w:val="20"/>
          <w:lang w:val="en-US"/>
        </w:rPr>
        <w:t>growth</w:t>
      </w:r>
    </w:p>
    <w:p w:rsidR="00956F23" w:rsidRPr="00B1397E" w:rsidRDefault="00956F23" w:rsidP="00D57532">
      <w:pPr>
        <w:widowControl w:val="0"/>
        <w:spacing w:line="360" w:lineRule="auto"/>
        <w:jc w:val="both"/>
        <w:rPr>
          <w:sz w:val="20"/>
          <w:szCs w:val="20"/>
          <w:lang w:val="en-US"/>
        </w:rPr>
      </w:pPr>
      <w:r w:rsidRPr="00B1397E">
        <w:rPr>
          <w:sz w:val="20"/>
          <w:szCs w:val="20"/>
          <w:lang w:val="en-US"/>
        </w:rPr>
        <w:t>Biomass density registered in the cultures containing WSR and WSR</w:t>
      </w:r>
      <w:r w:rsidR="00A1583B" w:rsidRPr="00B1397E">
        <w:rPr>
          <w:sz w:val="20"/>
          <w:szCs w:val="20"/>
          <w:lang w:val="en-US"/>
        </w:rPr>
        <w:t xml:space="preserve"> </w:t>
      </w:r>
      <w:r w:rsidRPr="00B1397E">
        <w:rPr>
          <w:sz w:val="20"/>
          <w:szCs w:val="20"/>
          <w:lang w:val="en-US"/>
        </w:rPr>
        <w:t>+</w:t>
      </w:r>
      <w:r w:rsidR="00A1583B" w:rsidRPr="00B1397E">
        <w:rPr>
          <w:sz w:val="20"/>
          <w:szCs w:val="20"/>
          <w:lang w:val="en-US"/>
        </w:rPr>
        <w:t xml:space="preserve"> </w:t>
      </w:r>
      <w:r w:rsidRPr="00B1397E">
        <w:rPr>
          <w:sz w:val="20"/>
          <w:szCs w:val="20"/>
          <w:lang w:val="en-US"/>
        </w:rPr>
        <w:t xml:space="preserve">F, during spring, was significantly </w:t>
      </w:r>
      <w:r w:rsidR="00767DDD" w:rsidRPr="00B1397E">
        <w:rPr>
          <w:sz w:val="20"/>
          <w:szCs w:val="20"/>
          <w:lang w:val="en-US"/>
        </w:rPr>
        <w:t>higher</w:t>
      </w:r>
      <w:r w:rsidRPr="00B1397E">
        <w:rPr>
          <w:sz w:val="20"/>
          <w:szCs w:val="20"/>
          <w:lang w:val="en-US"/>
        </w:rPr>
        <w:t xml:space="preserve"> (</w:t>
      </w:r>
      <w:r w:rsidRPr="00B1397E">
        <w:rPr>
          <w:i/>
          <w:sz w:val="20"/>
          <w:szCs w:val="20"/>
          <w:lang w:val="en-US"/>
        </w:rPr>
        <w:t>p</w:t>
      </w:r>
      <w:r w:rsidR="00A1583B" w:rsidRPr="00B1397E">
        <w:rPr>
          <w:sz w:val="20"/>
          <w:szCs w:val="20"/>
          <w:lang w:val="en-US"/>
        </w:rPr>
        <w:t xml:space="preserve"> </w:t>
      </w:r>
      <w:r w:rsidR="001A3766" w:rsidRPr="00B1397E">
        <w:rPr>
          <w:sz w:val="20"/>
          <w:szCs w:val="20"/>
          <w:lang w:val="en-US"/>
        </w:rPr>
        <w:t>=</w:t>
      </w:r>
      <w:r w:rsidR="00A1583B" w:rsidRPr="00B1397E">
        <w:rPr>
          <w:sz w:val="20"/>
          <w:szCs w:val="20"/>
          <w:lang w:val="en-US"/>
        </w:rPr>
        <w:t xml:space="preserve"> </w:t>
      </w:r>
      <w:r w:rsidR="001A3766" w:rsidRPr="00B1397E">
        <w:rPr>
          <w:sz w:val="20"/>
          <w:szCs w:val="20"/>
          <w:lang w:val="en-US"/>
        </w:rPr>
        <w:t xml:space="preserve">0.003 and </w:t>
      </w:r>
      <w:r w:rsidR="001A3766" w:rsidRPr="00B1397E">
        <w:rPr>
          <w:i/>
          <w:sz w:val="20"/>
          <w:szCs w:val="20"/>
          <w:lang w:val="en-US"/>
        </w:rPr>
        <w:t>p</w:t>
      </w:r>
      <w:r w:rsidR="00A1583B" w:rsidRPr="00B1397E">
        <w:rPr>
          <w:sz w:val="20"/>
          <w:szCs w:val="20"/>
          <w:lang w:val="en-US"/>
        </w:rPr>
        <w:t xml:space="preserve"> </w:t>
      </w:r>
      <w:r w:rsidR="001A3766" w:rsidRPr="00B1397E">
        <w:rPr>
          <w:sz w:val="20"/>
          <w:szCs w:val="20"/>
          <w:lang w:val="en-US"/>
        </w:rPr>
        <w:t>=</w:t>
      </w:r>
      <w:r w:rsidR="00A1583B" w:rsidRPr="00B1397E">
        <w:rPr>
          <w:sz w:val="20"/>
          <w:szCs w:val="20"/>
          <w:lang w:val="en-US"/>
        </w:rPr>
        <w:t xml:space="preserve"> </w:t>
      </w:r>
      <w:r w:rsidR="001A3766" w:rsidRPr="00B1397E">
        <w:rPr>
          <w:sz w:val="20"/>
          <w:szCs w:val="20"/>
          <w:lang w:val="en-US"/>
        </w:rPr>
        <w:t>0.015, respectively</w:t>
      </w:r>
      <w:r w:rsidRPr="00B1397E">
        <w:rPr>
          <w:sz w:val="20"/>
          <w:szCs w:val="20"/>
          <w:lang w:val="en-US"/>
        </w:rPr>
        <w:t>) in comparison to that registered in</w:t>
      </w:r>
      <w:r w:rsidR="001A3766" w:rsidRPr="00B1397E">
        <w:rPr>
          <w:sz w:val="20"/>
          <w:szCs w:val="20"/>
          <w:lang w:val="en-US"/>
        </w:rPr>
        <w:t xml:space="preserve"> cultures containing synthetic wastewater (SWW) after 28</w:t>
      </w:r>
      <w:r w:rsidRPr="00B1397E">
        <w:rPr>
          <w:sz w:val="20"/>
          <w:szCs w:val="20"/>
          <w:lang w:val="en-US"/>
        </w:rPr>
        <w:t xml:space="preserve"> days of cultivation</w:t>
      </w:r>
      <w:r w:rsidR="003D6290" w:rsidRPr="00B1397E">
        <w:rPr>
          <w:sz w:val="20"/>
          <w:szCs w:val="20"/>
          <w:lang w:val="en-US"/>
        </w:rPr>
        <w:t xml:space="preserve">. On the other hand, biomass density registered during </w:t>
      </w:r>
      <w:r w:rsidR="00515B84" w:rsidRPr="00B1397E">
        <w:rPr>
          <w:sz w:val="20"/>
          <w:szCs w:val="20"/>
          <w:lang w:val="en-US"/>
        </w:rPr>
        <w:t>summer</w:t>
      </w:r>
      <w:r w:rsidR="003D6290" w:rsidRPr="00B1397E">
        <w:rPr>
          <w:sz w:val="20"/>
          <w:szCs w:val="20"/>
          <w:lang w:val="en-US"/>
        </w:rPr>
        <w:t xml:space="preserve"> was similar </w:t>
      </w:r>
      <w:r w:rsidR="001A3766" w:rsidRPr="00B1397E">
        <w:rPr>
          <w:sz w:val="20"/>
          <w:szCs w:val="20"/>
          <w:lang w:val="en-US"/>
        </w:rPr>
        <w:t>(</w:t>
      </w:r>
      <w:r w:rsidR="001A3766" w:rsidRPr="00B1397E">
        <w:rPr>
          <w:i/>
          <w:sz w:val="20"/>
          <w:szCs w:val="20"/>
          <w:lang w:val="en-US"/>
        </w:rPr>
        <w:t>p</w:t>
      </w:r>
      <w:r w:rsidR="00A1583B" w:rsidRPr="00B1397E">
        <w:rPr>
          <w:sz w:val="20"/>
          <w:szCs w:val="20"/>
          <w:lang w:val="en-US"/>
        </w:rPr>
        <w:t xml:space="preserve"> </w:t>
      </w:r>
      <w:r w:rsidR="001A3766" w:rsidRPr="00B1397E">
        <w:rPr>
          <w:sz w:val="20"/>
          <w:szCs w:val="20"/>
          <w:lang w:val="en-US"/>
        </w:rPr>
        <w:t>=</w:t>
      </w:r>
      <w:r w:rsidR="00A1583B" w:rsidRPr="00B1397E">
        <w:rPr>
          <w:sz w:val="20"/>
          <w:szCs w:val="20"/>
          <w:lang w:val="en-US"/>
        </w:rPr>
        <w:t xml:space="preserve"> </w:t>
      </w:r>
      <w:r w:rsidR="001A3766" w:rsidRPr="00B1397E">
        <w:rPr>
          <w:sz w:val="20"/>
          <w:szCs w:val="20"/>
          <w:lang w:val="en-US"/>
        </w:rPr>
        <w:t xml:space="preserve">0.659) </w:t>
      </w:r>
      <w:r w:rsidR="003D6290" w:rsidRPr="00B1397E">
        <w:rPr>
          <w:sz w:val="20"/>
          <w:szCs w:val="20"/>
          <w:lang w:val="en-US"/>
        </w:rPr>
        <w:t xml:space="preserve">to the </w:t>
      </w:r>
      <w:r w:rsidR="00515B84" w:rsidRPr="00B1397E">
        <w:rPr>
          <w:sz w:val="20"/>
          <w:szCs w:val="20"/>
          <w:lang w:val="en-US"/>
        </w:rPr>
        <w:t xml:space="preserve">one </w:t>
      </w:r>
      <w:r w:rsidR="003D6290" w:rsidRPr="00B1397E">
        <w:rPr>
          <w:sz w:val="20"/>
          <w:szCs w:val="20"/>
          <w:lang w:val="en-US"/>
        </w:rPr>
        <w:t xml:space="preserve">obtained in WSR in spring </w:t>
      </w:r>
      <w:r w:rsidR="00515B84" w:rsidRPr="00B1397E">
        <w:rPr>
          <w:sz w:val="20"/>
          <w:szCs w:val="20"/>
          <w:lang w:val="en-US"/>
        </w:rPr>
        <w:t xml:space="preserve">in the first </w:t>
      </w:r>
      <w:r w:rsidR="00A1583B" w:rsidRPr="00B1397E">
        <w:rPr>
          <w:sz w:val="20"/>
          <w:szCs w:val="20"/>
          <w:lang w:val="en-US"/>
        </w:rPr>
        <w:t>ten</w:t>
      </w:r>
      <w:r w:rsidR="00515B84" w:rsidRPr="00B1397E">
        <w:rPr>
          <w:sz w:val="20"/>
          <w:szCs w:val="20"/>
          <w:lang w:val="en-US"/>
        </w:rPr>
        <w:t xml:space="preserve"> days of experiment (</w:t>
      </w:r>
      <w:r w:rsidR="00DE3C36" w:rsidRPr="00B1397E">
        <w:rPr>
          <w:sz w:val="20"/>
          <w:szCs w:val="20"/>
          <w:lang w:val="en-US"/>
        </w:rPr>
        <w:t>Fig</w:t>
      </w:r>
      <w:r w:rsidR="00A1583B" w:rsidRPr="00B1397E">
        <w:rPr>
          <w:sz w:val="20"/>
          <w:szCs w:val="20"/>
          <w:lang w:val="en-US"/>
        </w:rPr>
        <w:t>.</w:t>
      </w:r>
      <w:r w:rsidR="00515B84" w:rsidRPr="00B1397E">
        <w:rPr>
          <w:sz w:val="20"/>
          <w:szCs w:val="20"/>
          <w:lang w:val="en-US"/>
        </w:rPr>
        <w:t xml:space="preserve"> 2).</w:t>
      </w:r>
      <w:r w:rsidR="003D6290" w:rsidRPr="00B1397E">
        <w:rPr>
          <w:sz w:val="20"/>
          <w:szCs w:val="20"/>
          <w:lang w:val="en-US"/>
        </w:rPr>
        <w:t xml:space="preserve"> </w:t>
      </w:r>
    </w:p>
    <w:p w:rsidR="00515B84" w:rsidRPr="00B1397E" w:rsidRDefault="00515B84" w:rsidP="00D57532">
      <w:pPr>
        <w:widowControl w:val="0"/>
        <w:spacing w:line="360" w:lineRule="auto"/>
        <w:jc w:val="both"/>
        <w:rPr>
          <w:sz w:val="20"/>
          <w:szCs w:val="20"/>
          <w:lang w:val="en-US"/>
        </w:rPr>
      </w:pPr>
      <w:r w:rsidRPr="00B1397E">
        <w:rPr>
          <w:sz w:val="20"/>
          <w:szCs w:val="20"/>
          <w:lang w:val="en-US"/>
        </w:rPr>
        <w:t>During spring, the pH decreased in all treatments. The mean pH values maintained neutral during summer and winter (</w:t>
      </w:r>
      <w:r w:rsidR="00DE3C36" w:rsidRPr="00B1397E">
        <w:rPr>
          <w:sz w:val="20"/>
          <w:szCs w:val="20"/>
          <w:lang w:val="en-US"/>
        </w:rPr>
        <w:t>Fig</w:t>
      </w:r>
      <w:r w:rsidR="00A1583B" w:rsidRPr="00B1397E">
        <w:rPr>
          <w:sz w:val="20"/>
          <w:szCs w:val="20"/>
          <w:lang w:val="en-US"/>
        </w:rPr>
        <w:t>.</w:t>
      </w:r>
      <w:r w:rsidRPr="00B1397E">
        <w:rPr>
          <w:sz w:val="20"/>
          <w:szCs w:val="20"/>
          <w:lang w:val="en-US"/>
        </w:rPr>
        <w:t xml:space="preserve"> 3).</w:t>
      </w:r>
    </w:p>
    <w:p w:rsidR="00956F23" w:rsidRPr="00B1397E" w:rsidRDefault="003D6290" w:rsidP="00D57532">
      <w:pPr>
        <w:widowControl w:val="0"/>
        <w:spacing w:line="360" w:lineRule="auto"/>
        <w:jc w:val="both"/>
        <w:rPr>
          <w:sz w:val="20"/>
          <w:szCs w:val="20"/>
          <w:lang w:val="en-US"/>
        </w:rPr>
      </w:pPr>
      <w:r w:rsidRPr="00B1397E">
        <w:rPr>
          <w:sz w:val="20"/>
          <w:szCs w:val="20"/>
          <w:lang w:val="en-US"/>
        </w:rPr>
        <w:t xml:space="preserve">Productivity </w:t>
      </w:r>
      <w:r w:rsidR="00407CB0" w:rsidRPr="00B1397E">
        <w:rPr>
          <w:sz w:val="20"/>
          <w:szCs w:val="20"/>
          <w:lang w:val="en-US"/>
        </w:rPr>
        <w:t xml:space="preserve">at day 28 </w:t>
      </w:r>
      <w:r w:rsidRPr="00B1397E">
        <w:rPr>
          <w:sz w:val="20"/>
          <w:szCs w:val="20"/>
          <w:lang w:val="en-US"/>
        </w:rPr>
        <w:t xml:space="preserve">did not show significant differences between </w:t>
      </w:r>
      <w:r w:rsidR="00A1679E" w:rsidRPr="00B1397E">
        <w:rPr>
          <w:sz w:val="20"/>
          <w:szCs w:val="20"/>
          <w:lang w:val="en-US"/>
        </w:rPr>
        <w:t>WSR</w:t>
      </w:r>
      <w:r w:rsidRPr="00B1397E">
        <w:rPr>
          <w:sz w:val="20"/>
          <w:szCs w:val="20"/>
          <w:lang w:val="en-US"/>
        </w:rPr>
        <w:t xml:space="preserve"> and </w:t>
      </w:r>
      <w:r w:rsidR="00A1679E" w:rsidRPr="00B1397E">
        <w:rPr>
          <w:sz w:val="20"/>
          <w:szCs w:val="20"/>
          <w:lang w:val="en-US"/>
        </w:rPr>
        <w:t>WSR</w:t>
      </w:r>
      <w:r w:rsidR="00A1583B" w:rsidRPr="00B1397E">
        <w:rPr>
          <w:sz w:val="20"/>
          <w:szCs w:val="20"/>
          <w:lang w:val="en-US"/>
        </w:rPr>
        <w:t xml:space="preserve"> </w:t>
      </w:r>
      <w:r w:rsidR="00A1679E" w:rsidRPr="00B1397E">
        <w:rPr>
          <w:sz w:val="20"/>
          <w:szCs w:val="20"/>
          <w:lang w:val="en-US"/>
        </w:rPr>
        <w:t>+</w:t>
      </w:r>
      <w:r w:rsidR="00A1583B" w:rsidRPr="00B1397E">
        <w:rPr>
          <w:sz w:val="20"/>
          <w:szCs w:val="20"/>
          <w:lang w:val="en-US"/>
        </w:rPr>
        <w:t xml:space="preserve"> </w:t>
      </w:r>
      <w:r w:rsidR="00A1679E" w:rsidRPr="00B1397E">
        <w:rPr>
          <w:sz w:val="20"/>
          <w:szCs w:val="20"/>
          <w:lang w:val="en-US"/>
        </w:rPr>
        <w:t>F (</w:t>
      </w:r>
      <w:r w:rsidR="00A1679E" w:rsidRPr="00B1397E">
        <w:rPr>
          <w:i/>
          <w:sz w:val="20"/>
          <w:szCs w:val="20"/>
          <w:lang w:val="en-US"/>
        </w:rPr>
        <w:t>p</w:t>
      </w:r>
      <w:r w:rsidR="00A1583B" w:rsidRPr="00B1397E">
        <w:rPr>
          <w:sz w:val="20"/>
          <w:szCs w:val="20"/>
          <w:lang w:val="en-US"/>
        </w:rPr>
        <w:t xml:space="preserve"> </w:t>
      </w:r>
      <w:r w:rsidR="00A1679E" w:rsidRPr="00B1397E">
        <w:rPr>
          <w:sz w:val="20"/>
          <w:szCs w:val="20"/>
          <w:lang w:val="en-US"/>
        </w:rPr>
        <w:t>=</w:t>
      </w:r>
      <w:r w:rsidR="00A1583B" w:rsidRPr="00B1397E">
        <w:rPr>
          <w:sz w:val="20"/>
          <w:szCs w:val="20"/>
          <w:lang w:val="en-US"/>
        </w:rPr>
        <w:t xml:space="preserve"> </w:t>
      </w:r>
      <w:r w:rsidR="00A1679E" w:rsidRPr="00B1397E">
        <w:rPr>
          <w:sz w:val="20"/>
          <w:szCs w:val="20"/>
          <w:lang w:val="en-US"/>
        </w:rPr>
        <w:t>0.509</w:t>
      </w:r>
      <w:r w:rsidRPr="00B1397E">
        <w:rPr>
          <w:sz w:val="20"/>
          <w:szCs w:val="20"/>
          <w:lang w:val="en-US"/>
        </w:rPr>
        <w:t>), but it was significantly higher to that</w:t>
      </w:r>
      <w:r w:rsidR="00A1679E" w:rsidRPr="00B1397E">
        <w:rPr>
          <w:sz w:val="20"/>
          <w:szCs w:val="20"/>
          <w:lang w:val="en-US"/>
        </w:rPr>
        <w:t xml:space="preserve"> obtained in SWW (</w:t>
      </w:r>
      <w:r w:rsidR="00A1679E" w:rsidRPr="00B1397E">
        <w:rPr>
          <w:i/>
          <w:sz w:val="20"/>
          <w:szCs w:val="20"/>
          <w:lang w:val="en-US"/>
        </w:rPr>
        <w:t>p</w:t>
      </w:r>
      <w:r w:rsidR="00A1583B" w:rsidRPr="00B1397E">
        <w:rPr>
          <w:sz w:val="20"/>
          <w:szCs w:val="20"/>
          <w:lang w:val="en-US"/>
        </w:rPr>
        <w:t xml:space="preserve"> </w:t>
      </w:r>
      <w:r w:rsidR="00A1679E" w:rsidRPr="00B1397E">
        <w:rPr>
          <w:sz w:val="20"/>
          <w:szCs w:val="20"/>
          <w:lang w:val="en-US"/>
        </w:rPr>
        <w:t>=</w:t>
      </w:r>
      <w:r w:rsidR="00A1583B" w:rsidRPr="00B1397E">
        <w:rPr>
          <w:sz w:val="20"/>
          <w:szCs w:val="20"/>
          <w:lang w:val="en-US"/>
        </w:rPr>
        <w:t xml:space="preserve"> </w:t>
      </w:r>
      <w:r w:rsidR="00A1679E" w:rsidRPr="00B1397E">
        <w:rPr>
          <w:sz w:val="20"/>
          <w:szCs w:val="20"/>
          <w:lang w:val="en-US"/>
        </w:rPr>
        <w:t>0.003</w:t>
      </w:r>
      <w:r w:rsidRPr="00B1397E">
        <w:rPr>
          <w:sz w:val="20"/>
          <w:szCs w:val="20"/>
          <w:lang w:val="en-US"/>
        </w:rPr>
        <w:t>) (Tab</w:t>
      </w:r>
      <w:r w:rsidR="00096A75" w:rsidRPr="00B1397E">
        <w:rPr>
          <w:sz w:val="20"/>
          <w:szCs w:val="20"/>
          <w:lang w:val="en-US"/>
        </w:rPr>
        <w:t>le</w:t>
      </w:r>
      <w:r w:rsidRPr="00B1397E">
        <w:rPr>
          <w:sz w:val="20"/>
          <w:szCs w:val="20"/>
          <w:lang w:val="en-US"/>
        </w:rPr>
        <w:t xml:space="preserve"> 2).</w:t>
      </w:r>
      <w:r w:rsidR="00407CB0" w:rsidRPr="00B1397E">
        <w:rPr>
          <w:sz w:val="20"/>
          <w:szCs w:val="20"/>
          <w:lang w:val="en-US"/>
        </w:rPr>
        <w:t xml:space="preserve"> </w:t>
      </w:r>
      <w:r w:rsidR="003E08DE" w:rsidRPr="00B1397E">
        <w:rPr>
          <w:sz w:val="20"/>
          <w:szCs w:val="20"/>
          <w:lang w:val="en-US"/>
        </w:rPr>
        <w:t>During spring, a</w:t>
      </w:r>
      <w:r w:rsidR="00407CB0" w:rsidRPr="00B1397E">
        <w:rPr>
          <w:sz w:val="20"/>
          <w:szCs w:val="20"/>
          <w:lang w:val="en-US"/>
        </w:rPr>
        <w:t xml:space="preserve">t day 10 of </w:t>
      </w:r>
      <w:r w:rsidR="00E20D21" w:rsidRPr="00B1397E">
        <w:rPr>
          <w:sz w:val="20"/>
          <w:szCs w:val="20"/>
          <w:lang w:val="en-US"/>
        </w:rPr>
        <w:t xml:space="preserve">the </w:t>
      </w:r>
      <w:r w:rsidR="00407CB0" w:rsidRPr="00B1397E">
        <w:rPr>
          <w:sz w:val="20"/>
          <w:szCs w:val="20"/>
          <w:lang w:val="en-US"/>
        </w:rPr>
        <w:t>cultivation</w:t>
      </w:r>
      <w:r w:rsidR="003E08DE" w:rsidRPr="00B1397E">
        <w:rPr>
          <w:sz w:val="20"/>
          <w:szCs w:val="20"/>
          <w:lang w:val="en-US"/>
        </w:rPr>
        <w:t xml:space="preserve"> </w:t>
      </w:r>
      <w:r w:rsidR="00407CB0" w:rsidRPr="00B1397E">
        <w:rPr>
          <w:sz w:val="20"/>
          <w:szCs w:val="20"/>
          <w:lang w:val="en-US"/>
        </w:rPr>
        <w:t>productivity in treatment</w:t>
      </w:r>
      <w:r w:rsidR="003D3934" w:rsidRPr="00B1397E">
        <w:rPr>
          <w:sz w:val="20"/>
          <w:szCs w:val="20"/>
          <w:lang w:val="en-US"/>
        </w:rPr>
        <w:t>,</w:t>
      </w:r>
      <w:r w:rsidR="00407CB0" w:rsidRPr="00B1397E">
        <w:rPr>
          <w:sz w:val="20"/>
          <w:szCs w:val="20"/>
          <w:lang w:val="en-US"/>
        </w:rPr>
        <w:t xml:space="preserve"> WSR was similar</w:t>
      </w:r>
      <w:r w:rsidR="003E08DE" w:rsidRPr="00B1397E">
        <w:rPr>
          <w:sz w:val="20"/>
          <w:szCs w:val="20"/>
          <w:lang w:val="en-US"/>
        </w:rPr>
        <w:t xml:space="preserve"> (</w:t>
      </w:r>
      <w:r w:rsidR="003E08DE" w:rsidRPr="00B1397E">
        <w:rPr>
          <w:i/>
          <w:sz w:val="20"/>
          <w:szCs w:val="20"/>
          <w:lang w:val="en-US"/>
        </w:rPr>
        <w:t>p</w:t>
      </w:r>
      <w:r w:rsidR="00A1583B" w:rsidRPr="00B1397E">
        <w:rPr>
          <w:sz w:val="20"/>
          <w:szCs w:val="20"/>
          <w:lang w:val="en-US"/>
        </w:rPr>
        <w:t xml:space="preserve"> </w:t>
      </w:r>
      <w:r w:rsidR="003E08DE" w:rsidRPr="00B1397E">
        <w:rPr>
          <w:sz w:val="20"/>
          <w:szCs w:val="20"/>
          <w:lang w:val="en-US"/>
        </w:rPr>
        <w:t>=</w:t>
      </w:r>
      <w:r w:rsidR="00A1583B" w:rsidRPr="00B1397E">
        <w:rPr>
          <w:sz w:val="20"/>
          <w:szCs w:val="20"/>
          <w:lang w:val="en-US"/>
        </w:rPr>
        <w:t xml:space="preserve"> </w:t>
      </w:r>
      <w:r w:rsidR="003E08DE" w:rsidRPr="00B1397E">
        <w:rPr>
          <w:sz w:val="20"/>
          <w:szCs w:val="20"/>
          <w:lang w:val="en-US"/>
        </w:rPr>
        <w:t>0.537)</w:t>
      </w:r>
      <w:r w:rsidR="00407CB0" w:rsidRPr="00B1397E">
        <w:rPr>
          <w:sz w:val="20"/>
          <w:szCs w:val="20"/>
          <w:lang w:val="en-US"/>
        </w:rPr>
        <w:t xml:space="preserve"> to the one obtained at day 28. </w:t>
      </w:r>
      <w:r w:rsidR="00A1679E" w:rsidRPr="00B1397E">
        <w:rPr>
          <w:sz w:val="20"/>
          <w:szCs w:val="20"/>
          <w:lang w:val="en-US"/>
        </w:rPr>
        <w:t>The productivity obtained</w:t>
      </w:r>
      <w:r w:rsidR="00E97571" w:rsidRPr="00B1397E">
        <w:rPr>
          <w:sz w:val="20"/>
          <w:szCs w:val="20"/>
          <w:lang w:val="en-US"/>
        </w:rPr>
        <w:t xml:space="preserve"> in WSR</w:t>
      </w:r>
      <w:r w:rsidR="00A1679E" w:rsidRPr="00B1397E">
        <w:rPr>
          <w:sz w:val="20"/>
          <w:szCs w:val="20"/>
          <w:lang w:val="en-US"/>
        </w:rPr>
        <w:t xml:space="preserve"> </w:t>
      </w:r>
      <w:r w:rsidR="00E97571" w:rsidRPr="00B1397E">
        <w:rPr>
          <w:sz w:val="20"/>
          <w:szCs w:val="20"/>
          <w:lang w:val="en-US"/>
        </w:rPr>
        <w:t>during summer did not show significant differences between the one obtained during spring at day 10 (</w:t>
      </w:r>
      <w:r w:rsidR="00E97571" w:rsidRPr="00B1397E">
        <w:rPr>
          <w:i/>
          <w:sz w:val="20"/>
          <w:szCs w:val="20"/>
          <w:lang w:val="en-US"/>
        </w:rPr>
        <w:t>p</w:t>
      </w:r>
      <w:r w:rsidR="00A1583B" w:rsidRPr="00B1397E">
        <w:rPr>
          <w:sz w:val="20"/>
          <w:szCs w:val="20"/>
          <w:lang w:val="en-US"/>
        </w:rPr>
        <w:t xml:space="preserve"> </w:t>
      </w:r>
      <w:r w:rsidR="00E97571" w:rsidRPr="00B1397E">
        <w:rPr>
          <w:sz w:val="20"/>
          <w:szCs w:val="20"/>
          <w:lang w:val="en-US"/>
        </w:rPr>
        <w:t>=</w:t>
      </w:r>
      <w:r w:rsidR="00A1583B" w:rsidRPr="00B1397E">
        <w:rPr>
          <w:sz w:val="20"/>
          <w:szCs w:val="20"/>
          <w:lang w:val="en-US"/>
        </w:rPr>
        <w:t xml:space="preserve"> </w:t>
      </w:r>
      <w:r w:rsidR="00E97571" w:rsidRPr="00B1397E">
        <w:rPr>
          <w:sz w:val="20"/>
          <w:szCs w:val="20"/>
          <w:lang w:val="en-US"/>
        </w:rPr>
        <w:t xml:space="preserve">0.659). </w:t>
      </w:r>
      <w:r w:rsidR="00956F23" w:rsidRPr="00B1397E">
        <w:rPr>
          <w:sz w:val="20"/>
          <w:szCs w:val="20"/>
          <w:lang w:val="en-US"/>
        </w:rPr>
        <w:t>The growth obtained in WSR and WRS</w:t>
      </w:r>
      <w:r w:rsidR="00A1583B" w:rsidRPr="00B1397E">
        <w:rPr>
          <w:sz w:val="20"/>
          <w:szCs w:val="20"/>
          <w:lang w:val="en-US"/>
        </w:rPr>
        <w:t xml:space="preserve"> </w:t>
      </w:r>
      <w:r w:rsidR="00956F23" w:rsidRPr="00B1397E">
        <w:rPr>
          <w:sz w:val="20"/>
          <w:szCs w:val="20"/>
          <w:lang w:val="en-US"/>
        </w:rPr>
        <w:t>+</w:t>
      </w:r>
      <w:r w:rsidR="00A1583B" w:rsidRPr="00B1397E">
        <w:rPr>
          <w:sz w:val="20"/>
          <w:szCs w:val="20"/>
          <w:lang w:val="en-US"/>
        </w:rPr>
        <w:t xml:space="preserve"> </w:t>
      </w:r>
      <w:r w:rsidR="00956F23" w:rsidRPr="00B1397E">
        <w:rPr>
          <w:sz w:val="20"/>
          <w:szCs w:val="20"/>
          <w:lang w:val="en-US"/>
        </w:rPr>
        <w:t xml:space="preserve">F during spring showed a </w:t>
      </w:r>
      <w:proofErr w:type="spellStart"/>
      <w:r w:rsidR="00956F23" w:rsidRPr="00B1397E">
        <w:rPr>
          <w:sz w:val="20"/>
          <w:szCs w:val="20"/>
          <w:lang w:val="en-US"/>
        </w:rPr>
        <w:t>triauxic</w:t>
      </w:r>
      <w:proofErr w:type="spellEnd"/>
      <w:r w:rsidR="00956F23" w:rsidRPr="00B1397E">
        <w:rPr>
          <w:sz w:val="20"/>
          <w:szCs w:val="20"/>
          <w:lang w:val="en-US"/>
        </w:rPr>
        <w:t xml:space="preserve"> pattern; thus, there was the need of calculating three RGR</w:t>
      </w:r>
      <w:r w:rsidR="000073EB" w:rsidRPr="00B1397E">
        <w:rPr>
          <w:sz w:val="20"/>
          <w:szCs w:val="20"/>
          <w:lang w:val="en-US"/>
        </w:rPr>
        <w:t>s</w:t>
      </w:r>
      <w:r w:rsidR="00956F23" w:rsidRPr="00B1397E">
        <w:rPr>
          <w:sz w:val="20"/>
          <w:szCs w:val="20"/>
          <w:lang w:val="en-US"/>
        </w:rPr>
        <w:t xml:space="preserve">. On the other hand, in </w:t>
      </w:r>
      <w:r w:rsidR="000073EB" w:rsidRPr="00B1397E">
        <w:rPr>
          <w:sz w:val="20"/>
          <w:szCs w:val="20"/>
          <w:lang w:val="en-US"/>
        </w:rPr>
        <w:t>SWW</w:t>
      </w:r>
      <w:r w:rsidR="00956F23" w:rsidRPr="00B1397E">
        <w:rPr>
          <w:sz w:val="20"/>
          <w:szCs w:val="20"/>
          <w:lang w:val="en-US"/>
        </w:rPr>
        <w:t xml:space="preserve"> and WSR during summer, a diauxic pattern was observed and onl</w:t>
      </w:r>
      <w:r w:rsidR="00A21023" w:rsidRPr="00B1397E">
        <w:rPr>
          <w:sz w:val="20"/>
          <w:szCs w:val="20"/>
          <w:lang w:val="en-US"/>
        </w:rPr>
        <w:t>y two RGR</w:t>
      </w:r>
      <w:r w:rsidR="000073EB" w:rsidRPr="00B1397E">
        <w:rPr>
          <w:sz w:val="20"/>
          <w:szCs w:val="20"/>
          <w:lang w:val="en-US"/>
        </w:rPr>
        <w:t>s</w:t>
      </w:r>
      <w:r w:rsidR="00A21023" w:rsidRPr="00B1397E">
        <w:rPr>
          <w:sz w:val="20"/>
          <w:szCs w:val="20"/>
          <w:lang w:val="en-US"/>
        </w:rPr>
        <w:t xml:space="preserve"> were calculated (Tab</w:t>
      </w:r>
      <w:r w:rsidR="00096A75" w:rsidRPr="00B1397E">
        <w:rPr>
          <w:sz w:val="20"/>
          <w:szCs w:val="20"/>
          <w:lang w:val="en-US"/>
        </w:rPr>
        <w:t>le</w:t>
      </w:r>
      <w:r w:rsidR="00956F23" w:rsidRPr="00B1397E">
        <w:rPr>
          <w:sz w:val="20"/>
          <w:szCs w:val="20"/>
          <w:lang w:val="en-US"/>
        </w:rPr>
        <w:t xml:space="preserve"> 2).</w:t>
      </w:r>
    </w:p>
    <w:p w:rsidR="00D57532" w:rsidRPr="00B1397E" w:rsidRDefault="00D57532" w:rsidP="00D57532">
      <w:pPr>
        <w:widowControl w:val="0"/>
        <w:spacing w:line="360" w:lineRule="auto"/>
        <w:jc w:val="both"/>
        <w:rPr>
          <w:sz w:val="20"/>
          <w:szCs w:val="20"/>
          <w:lang w:val="en-US"/>
        </w:rPr>
      </w:pPr>
    </w:p>
    <w:p w:rsidR="002C7C11" w:rsidRPr="00B1397E" w:rsidRDefault="00956F23" w:rsidP="00D57532">
      <w:pPr>
        <w:widowControl w:val="0"/>
        <w:spacing w:line="360" w:lineRule="auto"/>
        <w:jc w:val="both"/>
        <w:rPr>
          <w:b/>
          <w:sz w:val="20"/>
          <w:szCs w:val="20"/>
          <w:lang w:val="en-US"/>
        </w:rPr>
      </w:pPr>
      <w:r w:rsidRPr="00B1397E">
        <w:rPr>
          <w:b/>
          <w:sz w:val="20"/>
          <w:szCs w:val="20"/>
          <w:lang w:val="en-US"/>
        </w:rPr>
        <w:t>3.3 Nutrients removal</w:t>
      </w:r>
      <w:r w:rsidR="000073EB" w:rsidRPr="00B1397E">
        <w:rPr>
          <w:b/>
          <w:sz w:val="20"/>
          <w:szCs w:val="20"/>
          <w:lang w:val="en-US"/>
        </w:rPr>
        <w:t xml:space="preserve">  </w:t>
      </w:r>
    </w:p>
    <w:p w:rsidR="00002F07" w:rsidRPr="00B1397E" w:rsidRDefault="00002F07" w:rsidP="00D57532">
      <w:pPr>
        <w:widowControl w:val="0"/>
        <w:spacing w:line="360" w:lineRule="auto"/>
        <w:jc w:val="both"/>
        <w:rPr>
          <w:sz w:val="20"/>
          <w:szCs w:val="20"/>
          <w:lang w:val="en-US"/>
        </w:rPr>
      </w:pPr>
      <w:r w:rsidRPr="00B1397E">
        <w:rPr>
          <w:sz w:val="20"/>
          <w:szCs w:val="20"/>
          <w:lang w:val="en-US"/>
        </w:rPr>
        <w:t xml:space="preserve">The organic matter and nutrient removal varied according to the type of water tested and the season after 10 days (Table 3). In the case of the COD, the highest </w:t>
      </w:r>
      <w:r w:rsidR="00946FFD" w:rsidRPr="00B1397E">
        <w:rPr>
          <w:sz w:val="20"/>
          <w:szCs w:val="20"/>
          <w:lang w:val="en-US"/>
        </w:rPr>
        <w:t>removal percentage (</w:t>
      </w:r>
      <w:r w:rsidR="00946FFD" w:rsidRPr="00B1397E">
        <w:rPr>
          <w:sz w:val="20"/>
          <w:szCs w:val="20"/>
          <w:lang w:val="en-US" w:eastAsia="es-MX"/>
        </w:rPr>
        <w:t>82.54</w:t>
      </w:r>
      <w:r w:rsidR="00CC7CD6" w:rsidRPr="00B1397E">
        <w:rPr>
          <w:sz w:val="20"/>
          <w:szCs w:val="20"/>
          <w:lang w:val="en-US" w:eastAsia="es-MX"/>
        </w:rPr>
        <w:t xml:space="preserve"> </w:t>
      </w:r>
      <w:r w:rsidR="00946FFD" w:rsidRPr="00B1397E">
        <w:rPr>
          <w:sz w:val="20"/>
          <w:szCs w:val="20"/>
          <w:lang w:val="en-US" w:eastAsia="es-MX"/>
        </w:rPr>
        <w:sym w:font="Symbol" w:char="F0B1"/>
      </w:r>
      <w:r w:rsidR="00A1583B" w:rsidRPr="00B1397E">
        <w:rPr>
          <w:sz w:val="20"/>
          <w:szCs w:val="20"/>
          <w:lang w:val="en-US" w:eastAsia="es-MX"/>
        </w:rPr>
        <w:t xml:space="preserve"> </w:t>
      </w:r>
      <w:r w:rsidR="00946FFD" w:rsidRPr="00B1397E">
        <w:rPr>
          <w:sz w:val="20"/>
          <w:szCs w:val="20"/>
          <w:lang w:val="en-US" w:eastAsia="es-MX"/>
        </w:rPr>
        <w:t>0.051</w:t>
      </w:r>
      <w:r w:rsidR="007A4552" w:rsidRPr="00B1397E">
        <w:rPr>
          <w:sz w:val="20"/>
          <w:szCs w:val="20"/>
          <w:lang w:val="en-US" w:eastAsia="es-MX"/>
        </w:rPr>
        <w:t xml:space="preserve"> %</w:t>
      </w:r>
      <w:r w:rsidR="00946FFD" w:rsidRPr="00B1397E">
        <w:rPr>
          <w:sz w:val="20"/>
          <w:szCs w:val="20"/>
          <w:lang w:val="en-US" w:eastAsia="es-MX"/>
        </w:rPr>
        <w:t xml:space="preserve">) was observed </w:t>
      </w:r>
      <w:r w:rsidR="00946FFD" w:rsidRPr="00B1397E">
        <w:rPr>
          <w:sz w:val="20"/>
          <w:szCs w:val="20"/>
          <w:lang w:val="en-US"/>
        </w:rPr>
        <w:t>during May for WSR (initial concentration</w:t>
      </w:r>
      <w:r w:rsidR="00A1583B" w:rsidRPr="00B1397E">
        <w:rPr>
          <w:sz w:val="20"/>
          <w:szCs w:val="20"/>
          <w:lang w:val="en-US"/>
        </w:rPr>
        <w:t xml:space="preserve"> </w:t>
      </w:r>
      <w:r w:rsidR="00946FFD" w:rsidRPr="00B1397E">
        <w:rPr>
          <w:sz w:val="20"/>
          <w:szCs w:val="20"/>
          <w:lang w:val="en-US"/>
        </w:rPr>
        <w:t>=</w:t>
      </w:r>
      <w:r w:rsidR="00CC7CD6" w:rsidRPr="00B1397E">
        <w:rPr>
          <w:sz w:val="20"/>
          <w:szCs w:val="20"/>
          <w:lang w:val="en-US"/>
        </w:rPr>
        <w:t xml:space="preserve"> </w:t>
      </w:r>
      <w:r w:rsidR="00946FFD" w:rsidRPr="00B1397E">
        <w:rPr>
          <w:sz w:val="20"/>
          <w:szCs w:val="20"/>
          <w:lang w:val="en-US"/>
        </w:rPr>
        <w:t>101.7</w:t>
      </w:r>
      <w:r w:rsidR="00CC7CD6" w:rsidRPr="00B1397E">
        <w:rPr>
          <w:sz w:val="20"/>
          <w:szCs w:val="20"/>
          <w:lang w:val="en-US"/>
        </w:rPr>
        <w:t xml:space="preserve"> </w:t>
      </w:r>
      <w:r w:rsidR="00946FFD" w:rsidRPr="00B1397E">
        <w:rPr>
          <w:sz w:val="20"/>
          <w:szCs w:val="20"/>
          <w:lang w:val="en-US"/>
        </w:rPr>
        <w:sym w:font="Symbol" w:char="F0B1"/>
      </w:r>
      <w:r w:rsidR="00A1583B" w:rsidRPr="00B1397E">
        <w:rPr>
          <w:sz w:val="20"/>
          <w:szCs w:val="20"/>
          <w:lang w:val="en-US"/>
        </w:rPr>
        <w:t xml:space="preserve"> </w:t>
      </w:r>
      <w:r w:rsidR="00946FFD" w:rsidRPr="00B1397E">
        <w:rPr>
          <w:sz w:val="20"/>
          <w:szCs w:val="20"/>
          <w:lang w:val="en-US"/>
        </w:rPr>
        <w:t>2.6</w:t>
      </w:r>
      <w:r w:rsidR="00277C4F" w:rsidRPr="00B1397E">
        <w:rPr>
          <w:sz w:val="20"/>
          <w:szCs w:val="20"/>
          <w:lang w:val="en-US"/>
        </w:rPr>
        <w:t xml:space="preserve"> mg L</w:t>
      </w:r>
      <w:r w:rsidR="00277C4F" w:rsidRPr="00B1397E">
        <w:rPr>
          <w:sz w:val="20"/>
          <w:szCs w:val="20"/>
          <w:vertAlign w:val="superscript"/>
          <w:lang w:val="en-US"/>
        </w:rPr>
        <w:t>-</w:t>
      </w:r>
      <w:r w:rsidR="00A1583B" w:rsidRPr="00B1397E">
        <w:rPr>
          <w:sz w:val="20"/>
          <w:szCs w:val="20"/>
          <w:vertAlign w:val="superscript"/>
          <w:lang w:val="en-US"/>
        </w:rPr>
        <w:t>-</w:t>
      </w:r>
      <w:r w:rsidR="00277C4F" w:rsidRPr="00B1397E">
        <w:rPr>
          <w:sz w:val="20"/>
          <w:szCs w:val="20"/>
          <w:vertAlign w:val="superscript"/>
          <w:lang w:val="en-US"/>
        </w:rPr>
        <w:t>1</w:t>
      </w:r>
      <w:r w:rsidR="00946FFD" w:rsidRPr="00B1397E">
        <w:rPr>
          <w:sz w:val="20"/>
          <w:szCs w:val="20"/>
          <w:lang w:val="en-US"/>
        </w:rPr>
        <w:t>; final concentration</w:t>
      </w:r>
      <w:r w:rsidR="00A1583B" w:rsidRPr="00B1397E">
        <w:rPr>
          <w:sz w:val="20"/>
          <w:szCs w:val="20"/>
          <w:lang w:val="en-US"/>
        </w:rPr>
        <w:t xml:space="preserve"> </w:t>
      </w:r>
      <w:r w:rsidR="00946FFD" w:rsidRPr="00B1397E">
        <w:rPr>
          <w:sz w:val="20"/>
          <w:szCs w:val="20"/>
          <w:lang w:val="en-US"/>
        </w:rPr>
        <w:t>=</w:t>
      </w:r>
      <w:r w:rsidR="00CC7CD6" w:rsidRPr="00B1397E">
        <w:rPr>
          <w:sz w:val="20"/>
          <w:szCs w:val="20"/>
          <w:lang w:val="en-US"/>
        </w:rPr>
        <w:t xml:space="preserve"> </w:t>
      </w:r>
      <w:r w:rsidR="00946FFD" w:rsidRPr="00B1397E">
        <w:rPr>
          <w:sz w:val="20"/>
          <w:szCs w:val="20"/>
          <w:lang w:val="en-US" w:eastAsia="es-MX"/>
        </w:rPr>
        <w:t>12</w:t>
      </w:r>
      <w:r w:rsidR="00CC7CD6" w:rsidRPr="00B1397E">
        <w:rPr>
          <w:sz w:val="20"/>
          <w:szCs w:val="20"/>
          <w:lang w:val="en-US" w:eastAsia="es-MX"/>
        </w:rPr>
        <w:t xml:space="preserve"> </w:t>
      </w:r>
      <w:r w:rsidR="00946FFD" w:rsidRPr="00B1397E">
        <w:rPr>
          <w:sz w:val="20"/>
          <w:szCs w:val="20"/>
          <w:lang w:val="en-US" w:eastAsia="es-MX"/>
        </w:rPr>
        <w:t>±</w:t>
      </w:r>
      <w:r w:rsidR="00A1583B" w:rsidRPr="00B1397E">
        <w:rPr>
          <w:sz w:val="20"/>
          <w:szCs w:val="20"/>
          <w:lang w:val="en-US" w:eastAsia="es-MX"/>
        </w:rPr>
        <w:t xml:space="preserve"> </w:t>
      </w:r>
      <w:r w:rsidR="00946FFD" w:rsidRPr="00B1397E">
        <w:rPr>
          <w:sz w:val="20"/>
          <w:szCs w:val="20"/>
          <w:lang w:val="en-US" w:eastAsia="es-MX"/>
        </w:rPr>
        <w:t xml:space="preserve">1.05 </w:t>
      </w:r>
      <w:r w:rsidR="00946FFD" w:rsidRPr="00B1397E">
        <w:rPr>
          <w:sz w:val="20"/>
          <w:szCs w:val="20"/>
          <w:lang w:val="en-US"/>
        </w:rPr>
        <w:t>mg L</w:t>
      </w:r>
      <w:r w:rsidR="00946FFD" w:rsidRPr="00B1397E">
        <w:rPr>
          <w:sz w:val="20"/>
          <w:szCs w:val="20"/>
          <w:vertAlign w:val="superscript"/>
          <w:lang w:val="en-US"/>
        </w:rPr>
        <w:t>-</w:t>
      </w:r>
      <w:r w:rsidR="00A1583B" w:rsidRPr="00B1397E">
        <w:rPr>
          <w:sz w:val="20"/>
          <w:szCs w:val="20"/>
          <w:vertAlign w:val="superscript"/>
          <w:lang w:val="en-US"/>
        </w:rPr>
        <w:t>-</w:t>
      </w:r>
      <w:r w:rsidR="00946FFD" w:rsidRPr="00B1397E">
        <w:rPr>
          <w:sz w:val="20"/>
          <w:szCs w:val="20"/>
          <w:vertAlign w:val="superscript"/>
          <w:lang w:val="en-US"/>
        </w:rPr>
        <w:t>1</w:t>
      </w:r>
      <w:r w:rsidR="00174209" w:rsidRPr="00B1397E">
        <w:rPr>
          <w:sz w:val="20"/>
          <w:szCs w:val="20"/>
          <w:lang w:val="en-US"/>
        </w:rPr>
        <w:t>)</w:t>
      </w:r>
      <w:r w:rsidR="00A1583B" w:rsidRPr="00B1397E">
        <w:rPr>
          <w:sz w:val="20"/>
          <w:szCs w:val="20"/>
          <w:lang w:val="en-US"/>
        </w:rPr>
        <w:t>.</w:t>
      </w:r>
    </w:p>
    <w:p w:rsidR="00D96DED" w:rsidRPr="00B1397E" w:rsidRDefault="00956F23" w:rsidP="00D57532">
      <w:pPr>
        <w:widowControl w:val="0"/>
        <w:spacing w:line="360" w:lineRule="auto"/>
        <w:jc w:val="both"/>
        <w:rPr>
          <w:sz w:val="20"/>
          <w:szCs w:val="20"/>
          <w:lang w:val="en-US"/>
        </w:rPr>
      </w:pPr>
      <w:r w:rsidRPr="00B1397E">
        <w:rPr>
          <w:sz w:val="20"/>
          <w:szCs w:val="20"/>
          <w:lang w:val="en-US"/>
        </w:rPr>
        <w:t xml:space="preserve">During spring the TKN concentration decreased </w:t>
      </w:r>
      <w:r w:rsidR="005D567B" w:rsidRPr="00B1397E">
        <w:rPr>
          <w:sz w:val="20"/>
          <w:szCs w:val="20"/>
          <w:lang w:val="en-US"/>
        </w:rPr>
        <w:t xml:space="preserve">87% </w:t>
      </w:r>
      <w:r w:rsidR="00811615" w:rsidRPr="00B1397E">
        <w:rPr>
          <w:sz w:val="20"/>
          <w:szCs w:val="20"/>
          <w:lang w:val="en-US"/>
        </w:rPr>
        <w:t xml:space="preserve">(from 11.4 </w:t>
      </w:r>
      <w:r w:rsidR="005D1F53" w:rsidRPr="00B1397E">
        <w:rPr>
          <w:sz w:val="20"/>
          <w:szCs w:val="20"/>
          <w:lang w:val="en-US"/>
        </w:rPr>
        <w:t>±</w:t>
      </w:r>
      <w:r w:rsidR="00A1583B" w:rsidRPr="00B1397E">
        <w:rPr>
          <w:sz w:val="20"/>
          <w:szCs w:val="20"/>
          <w:lang w:val="en-US"/>
        </w:rPr>
        <w:t xml:space="preserve"> </w:t>
      </w:r>
      <w:r w:rsidR="005D1F53" w:rsidRPr="00B1397E">
        <w:rPr>
          <w:sz w:val="20"/>
          <w:szCs w:val="20"/>
          <w:lang w:val="en-US"/>
        </w:rPr>
        <w:t xml:space="preserve">0.4 </w:t>
      </w:r>
      <w:r w:rsidR="00811615" w:rsidRPr="00B1397E">
        <w:rPr>
          <w:sz w:val="20"/>
          <w:szCs w:val="20"/>
          <w:lang w:val="en-US"/>
        </w:rPr>
        <w:t xml:space="preserve">to 1.5 </w:t>
      </w:r>
      <w:r w:rsidR="005D1F53" w:rsidRPr="00B1397E">
        <w:rPr>
          <w:sz w:val="20"/>
          <w:szCs w:val="20"/>
          <w:lang w:val="en-US"/>
        </w:rPr>
        <w:t>±</w:t>
      </w:r>
      <w:r w:rsidR="00A1583B" w:rsidRPr="00B1397E">
        <w:rPr>
          <w:sz w:val="20"/>
          <w:szCs w:val="20"/>
          <w:lang w:val="en-US"/>
        </w:rPr>
        <w:t xml:space="preserve"> </w:t>
      </w:r>
      <w:r w:rsidR="005D1F53" w:rsidRPr="00B1397E">
        <w:rPr>
          <w:sz w:val="20"/>
          <w:szCs w:val="20"/>
          <w:lang w:val="en-US"/>
        </w:rPr>
        <w:t xml:space="preserve">0.1 </w:t>
      </w:r>
      <w:r w:rsidR="00811615" w:rsidRPr="00B1397E">
        <w:rPr>
          <w:sz w:val="20"/>
          <w:szCs w:val="20"/>
          <w:lang w:val="en-US"/>
        </w:rPr>
        <w:t>mg L</w:t>
      </w:r>
      <w:r w:rsidR="00811615" w:rsidRPr="00B1397E">
        <w:rPr>
          <w:sz w:val="20"/>
          <w:szCs w:val="20"/>
          <w:vertAlign w:val="superscript"/>
          <w:lang w:val="en-US"/>
        </w:rPr>
        <w:t>-</w:t>
      </w:r>
      <w:r w:rsidR="00A1583B" w:rsidRPr="00B1397E">
        <w:rPr>
          <w:sz w:val="20"/>
          <w:szCs w:val="20"/>
          <w:vertAlign w:val="superscript"/>
          <w:lang w:val="en-US"/>
        </w:rPr>
        <w:t>-</w:t>
      </w:r>
      <w:r w:rsidR="00811615" w:rsidRPr="00B1397E">
        <w:rPr>
          <w:sz w:val="20"/>
          <w:szCs w:val="20"/>
          <w:vertAlign w:val="superscript"/>
          <w:lang w:val="en-US"/>
        </w:rPr>
        <w:t>1</w:t>
      </w:r>
      <w:r w:rsidR="00811615" w:rsidRPr="00B1397E">
        <w:rPr>
          <w:sz w:val="20"/>
          <w:szCs w:val="20"/>
          <w:lang w:val="en-US"/>
        </w:rPr>
        <w:t xml:space="preserve">) </w:t>
      </w:r>
      <w:r w:rsidR="005D567B" w:rsidRPr="00B1397E">
        <w:rPr>
          <w:sz w:val="20"/>
          <w:szCs w:val="20"/>
          <w:lang w:val="en-US"/>
        </w:rPr>
        <w:t xml:space="preserve">and 91% </w:t>
      </w:r>
      <w:r w:rsidR="00811615" w:rsidRPr="00B1397E">
        <w:rPr>
          <w:sz w:val="20"/>
          <w:szCs w:val="20"/>
          <w:lang w:val="en-US"/>
        </w:rPr>
        <w:t xml:space="preserve">(from 34.2 </w:t>
      </w:r>
      <w:r w:rsidR="007A4552" w:rsidRPr="00B1397E">
        <w:rPr>
          <w:sz w:val="20"/>
          <w:szCs w:val="20"/>
          <w:lang w:val="en-US"/>
        </w:rPr>
        <w:t>±</w:t>
      </w:r>
      <w:r w:rsidR="00A1583B" w:rsidRPr="00B1397E">
        <w:rPr>
          <w:sz w:val="20"/>
          <w:szCs w:val="20"/>
          <w:lang w:val="en-US"/>
        </w:rPr>
        <w:t xml:space="preserve"> </w:t>
      </w:r>
      <w:r w:rsidR="007A4552" w:rsidRPr="00B1397E">
        <w:rPr>
          <w:sz w:val="20"/>
          <w:szCs w:val="20"/>
          <w:lang w:val="en-US"/>
        </w:rPr>
        <w:t xml:space="preserve">7.3 </w:t>
      </w:r>
      <w:r w:rsidR="00811615" w:rsidRPr="00B1397E">
        <w:rPr>
          <w:sz w:val="20"/>
          <w:szCs w:val="20"/>
          <w:lang w:val="en-US"/>
        </w:rPr>
        <w:t xml:space="preserve">to 3.2 </w:t>
      </w:r>
      <w:r w:rsidR="007A4552" w:rsidRPr="00B1397E">
        <w:rPr>
          <w:sz w:val="20"/>
          <w:szCs w:val="20"/>
          <w:lang w:val="en-US"/>
        </w:rPr>
        <w:t>±</w:t>
      </w:r>
      <w:r w:rsidR="00A1583B" w:rsidRPr="00B1397E">
        <w:rPr>
          <w:sz w:val="20"/>
          <w:szCs w:val="20"/>
          <w:lang w:val="en-US"/>
        </w:rPr>
        <w:t xml:space="preserve"> </w:t>
      </w:r>
      <w:r w:rsidR="007A4552" w:rsidRPr="00B1397E">
        <w:rPr>
          <w:sz w:val="20"/>
          <w:szCs w:val="20"/>
          <w:lang w:val="en-US"/>
        </w:rPr>
        <w:t xml:space="preserve">1.2 </w:t>
      </w:r>
      <w:r w:rsidR="00811615" w:rsidRPr="00B1397E">
        <w:rPr>
          <w:sz w:val="20"/>
          <w:szCs w:val="20"/>
          <w:lang w:val="en-US"/>
        </w:rPr>
        <w:t>mg L</w:t>
      </w:r>
      <w:r w:rsidR="00811615" w:rsidRPr="00B1397E">
        <w:rPr>
          <w:sz w:val="20"/>
          <w:szCs w:val="20"/>
          <w:vertAlign w:val="superscript"/>
          <w:lang w:val="en-US"/>
        </w:rPr>
        <w:t>-</w:t>
      </w:r>
      <w:r w:rsidR="00A1583B" w:rsidRPr="00B1397E">
        <w:rPr>
          <w:sz w:val="20"/>
          <w:szCs w:val="20"/>
          <w:vertAlign w:val="superscript"/>
          <w:lang w:val="en-US"/>
        </w:rPr>
        <w:t>-</w:t>
      </w:r>
      <w:r w:rsidR="00811615" w:rsidRPr="00B1397E">
        <w:rPr>
          <w:sz w:val="20"/>
          <w:szCs w:val="20"/>
          <w:vertAlign w:val="superscript"/>
          <w:lang w:val="en-US"/>
        </w:rPr>
        <w:t>1</w:t>
      </w:r>
      <w:r w:rsidR="00811615" w:rsidRPr="00B1397E">
        <w:rPr>
          <w:sz w:val="20"/>
          <w:szCs w:val="20"/>
          <w:lang w:val="en-US"/>
        </w:rPr>
        <w:t xml:space="preserve">) </w:t>
      </w:r>
      <w:r w:rsidR="003E73E0" w:rsidRPr="00B1397E">
        <w:rPr>
          <w:sz w:val="20"/>
          <w:szCs w:val="20"/>
          <w:lang w:val="en-US"/>
        </w:rPr>
        <w:t>at day 18 in WSR and WSR</w:t>
      </w:r>
      <w:r w:rsidR="003D3934" w:rsidRPr="00B1397E">
        <w:rPr>
          <w:sz w:val="20"/>
          <w:szCs w:val="20"/>
          <w:lang w:val="en-US"/>
        </w:rPr>
        <w:t xml:space="preserve"> </w:t>
      </w:r>
      <w:r w:rsidRPr="00B1397E">
        <w:rPr>
          <w:sz w:val="20"/>
          <w:szCs w:val="20"/>
          <w:lang w:val="en-US"/>
        </w:rPr>
        <w:t>+</w:t>
      </w:r>
      <w:r w:rsidR="003D3934" w:rsidRPr="00B1397E">
        <w:rPr>
          <w:sz w:val="20"/>
          <w:szCs w:val="20"/>
          <w:lang w:val="en-US"/>
        </w:rPr>
        <w:t xml:space="preserve"> </w:t>
      </w:r>
      <w:r w:rsidRPr="00B1397E">
        <w:rPr>
          <w:sz w:val="20"/>
          <w:szCs w:val="20"/>
          <w:lang w:val="en-US"/>
        </w:rPr>
        <w:t>F</w:t>
      </w:r>
      <w:r w:rsidR="003D3934" w:rsidRPr="00B1397E">
        <w:rPr>
          <w:sz w:val="20"/>
          <w:szCs w:val="20"/>
          <w:lang w:val="en-US"/>
        </w:rPr>
        <w:t>,</w:t>
      </w:r>
      <w:r w:rsidRPr="00B1397E">
        <w:rPr>
          <w:sz w:val="20"/>
          <w:szCs w:val="20"/>
          <w:lang w:val="en-US"/>
        </w:rPr>
        <w:t xml:space="preserve"> </w:t>
      </w:r>
      <w:r w:rsidR="005D567B" w:rsidRPr="00B1397E">
        <w:rPr>
          <w:sz w:val="20"/>
          <w:szCs w:val="20"/>
          <w:lang w:val="en-US"/>
        </w:rPr>
        <w:t xml:space="preserve">respectively, meanwhile </w:t>
      </w:r>
      <w:r w:rsidR="00D96DED" w:rsidRPr="00B1397E">
        <w:rPr>
          <w:sz w:val="20"/>
          <w:szCs w:val="20"/>
          <w:lang w:val="en-US"/>
        </w:rPr>
        <w:t>for the summer and winter, TKN was almost completely eliminated on day 10 (</w:t>
      </w:r>
      <w:r w:rsidR="00DE3C36" w:rsidRPr="00B1397E">
        <w:rPr>
          <w:sz w:val="20"/>
          <w:szCs w:val="20"/>
          <w:lang w:val="en-US"/>
        </w:rPr>
        <w:t>Fig</w:t>
      </w:r>
      <w:r w:rsidR="00A1583B" w:rsidRPr="00B1397E">
        <w:rPr>
          <w:sz w:val="20"/>
          <w:szCs w:val="20"/>
          <w:lang w:val="en-US"/>
        </w:rPr>
        <w:t>.</w:t>
      </w:r>
      <w:r w:rsidR="00D96DED" w:rsidRPr="00B1397E">
        <w:rPr>
          <w:sz w:val="20"/>
          <w:szCs w:val="20"/>
          <w:lang w:val="en-US"/>
        </w:rPr>
        <w:t xml:space="preserve"> 4</w:t>
      </w:r>
      <w:r w:rsidR="007A4552" w:rsidRPr="00B1397E">
        <w:rPr>
          <w:sz w:val="20"/>
          <w:szCs w:val="20"/>
          <w:lang w:val="en-US"/>
        </w:rPr>
        <w:t>a</w:t>
      </w:r>
      <w:r w:rsidR="00D96DED" w:rsidRPr="00B1397E">
        <w:rPr>
          <w:sz w:val="20"/>
          <w:szCs w:val="20"/>
          <w:lang w:val="en-US"/>
        </w:rPr>
        <w:t xml:space="preserve">). </w:t>
      </w:r>
    </w:p>
    <w:p w:rsidR="00D96DED" w:rsidRPr="00B1397E" w:rsidRDefault="00134F75" w:rsidP="00D57532">
      <w:pPr>
        <w:widowControl w:val="0"/>
        <w:spacing w:line="360" w:lineRule="auto"/>
        <w:jc w:val="both"/>
        <w:rPr>
          <w:sz w:val="20"/>
          <w:szCs w:val="20"/>
          <w:lang w:val="en-US"/>
        </w:rPr>
      </w:pPr>
      <w:r w:rsidRPr="00B1397E">
        <w:rPr>
          <w:sz w:val="20"/>
          <w:szCs w:val="20"/>
          <w:lang w:val="en-US"/>
        </w:rPr>
        <w:t>During</w:t>
      </w:r>
      <w:r w:rsidR="00D96DED" w:rsidRPr="00B1397E">
        <w:rPr>
          <w:sz w:val="20"/>
          <w:szCs w:val="20"/>
          <w:lang w:val="en-US"/>
        </w:rPr>
        <w:t xml:space="preserve"> spring</w:t>
      </w:r>
      <w:r w:rsidRPr="00B1397E">
        <w:rPr>
          <w:sz w:val="20"/>
          <w:szCs w:val="20"/>
          <w:lang w:val="en-US"/>
        </w:rPr>
        <w:t>,</w:t>
      </w:r>
      <w:r w:rsidR="00D96DED" w:rsidRPr="00B1397E">
        <w:rPr>
          <w:sz w:val="20"/>
          <w:szCs w:val="20"/>
          <w:lang w:val="en-US"/>
        </w:rPr>
        <w:t xml:space="preserve"> </w:t>
      </w:r>
      <w:r w:rsidR="004D0234" w:rsidRPr="00B1397E">
        <w:rPr>
          <w:sz w:val="20"/>
          <w:szCs w:val="20"/>
          <w:lang w:val="en-US"/>
        </w:rPr>
        <w:t>ammonium nitrogen</w:t>
      </w:r>
      <w:r w:rsidR="00D65C84" w:rsidRPr="00B1397E">
        <w:rPr>
          <w:sz w:val="20"/>
          <w:szCs w:val="20"/>
          <w:lang w:val="en-US"/>
        </w:rPr>
        <w:t xml:space="preserve"> </w:t>
      </w:r>
      <w:r w:rsidR="00956F23" w:rsidRPr="00B1397E">
        <w:rPr>
          <w:sz w:val="20"/>
          <w:szCs w:val="20"/>
          <w:lang w:val="en-US"/>
        </w:rPr>
        <w:t>was totally removed on day 4 in WSR treatment and on d</w:t>
      </w:r>
      <w:r w:rsidR="00D96DED" w:rsidRPr="00B1397E">
        <w:rPr>
          <w:sz w:val="20"/>
          <w:szCs w:val="20"/>
          <w:lang w:val="en-US"/>
        </w:rPr>
        <w:t>ay 11 in treatment WSR</w:t>
      </w:r>
      <w:r w:rsidR="00A1583B" w:rsidRPr="00B1397E">
        <w:rPr>
          <w:sz w:val="20"/>
          <w:szCs w:val="20"/>
          <w:lang w:val="en-US"/>
        </w:rPr>
        <w:t xml:space="preserve"> </w:t>
      </w:r>
      <w:r w:rsidR="00D96DED" w:rsidRPr="00B1397E">
        <w:rPr>
          <w:sz w:val="20"/>
          <w:szCs w:val="20"/>
          <w:lang w:val="en-US"/>
        </w:rPr>
        <w:t>+</w:t>
      </w:r>
      <w:r w:rsidR="00A1583B" w:rsidRPr="00B1397E">
        <w:rPr>
          <w:sz w:val="20"/>
          <w:szCs w:val="20"/>
          <w:lang w:val="en-US"/>
        </w:rPr>
        <w:t xml:space="preserve"> </w:t>
      </w:r>
      <w:r w:rsidR="00D96DED" w:rsidRPr="00B1397E">
        <w:rPr>
          <w:sz w:val="20"/>
          <w:szCs w:val="20"/>
          <w:lang w:val="en-US"/>
        </w:rPr>
        <w:t xml:space="preserve">F, </w:t>
      </w:r>
      <w:r w:rsidR="005D567B" w:rsidRPr="00B1397E">
        <w:rPr>
          <w:sz w:val="20"/>
          <w:szCs w:val="20"/>
          <w:lang w:val="en-US"/>
        </w:rPr>
        <w:t>whereas</w:t>
      </w:r>
      <w:r w:rsidR="00D96DED" w:rsidRPr="00B1397E">
        <w:rPr>
          <w:sz w:val="20"/>
          <w:szCs w:val="20"/>
          <w:lang w:val="en-US"/>
        </w:rPr>
        <w:t xml:space="preserve"> for summer and winter</w:t>
      </w:r>
      <w:r w:rsidR="005D567B" w:rsidRPr="00B1397E">
        <w:rPr>
          <w:sz w:val="20"/>
          <w:szCs w:val="20"/>
          <w:lang w:val="en-US"/>
        </w:rPr>
        <w:t xml:space="preserve"> </w:t>
      </w:r>
      <w:r w:rsidR="001530BD" w:rsidRPr="00B1397E">
        <w:rPr>
          <w:sz w:val="20"/>
          <w:szCs w:val="20"/>
          <w:lang w:val="en-US"/>
        </w:rPr>
        <w:t xml:space="preserve">it </w:t>
      </w:r>
      <w:r w:rsidR="00956F23" w:rsidRPr="00B1397E">
        <w:rPr>
          <w:sz w:val="20"/>
          <w:szCs w:val="20"/>
          <w:lang w:val="en-US"/>
        </w:rPr>
        <w:t>was totally removed on day</w:t>
      </w:r>
      <w:r w:rsidR="00A1583B" w:rsidRPr="00B1397E">
        <w:rPr>
          <w:sz w:val="20"/>
          <w:szCs w:val="20"/>
          <w:lang w:val="en-US"/>
        </w:rPr>
        <w:t>s</w:t>
      </w:r>
      <w:r w:rsidR="00956F23" w:rsidRPr="00B1397E">
        <w:rPr>
          <w:sz w:val="20"/>
          <w:szCs w:val="20"/>
          <w:lang w:val="en-US"/>
        </w:rPr>
        <w:t xml:space="preserve"> 2 and 6, respectively (</w:t>
      </w:r>
      <w:r w:rsidR="00DE3C36" w:rsidRPr="00B1397E">
        <w:rPr>
          <w:sz w:val="20"/>
          <w:szCs w:val="20"/>
          <w:lang w:val="en-US"/>
        </w:rPr>
        <w:t>Fig</w:t>
      </w:r>
      <w:r w:rsidR="00A1583B" w:rsidRPr="00B1397E">
        <w:rPr>
          <w:sz w:val="20"/>
          <w:szCs w:val="20"/>
          <w:lang w:val="en-US"/>
        </w:rPr>
        <w:t>.</w:t>
      </w:r>
      <w:r w:rsidR="00D96DED" w:rsidRPr="00B1397E">
        <w:rPr>
          <w:sz w:val="20"/>
          <w:szCs w:val="20"/>
          <w:lang w:val="en-US"/>
        </w:rPr>
        <w:t xml:space="preserve"> </w:t>
      </w:r>
      <w:r w:rsidR="00930172" w:rsidRPr="00B1397E">
        <w:rPr>
          <w:sz w:val="20"/>
          <w:szCs w:val="20"/>
          <w:lang w:val="en-US"/>
        </w:rPr>
        <w:t>4b</w:t>
      </w:r>
      <w:r w:rsidR="00956F23" w:rsidRPr="00B1397E">
        <w:rPr>
          <w:sz w:val="20"/>
          <w:szCs w:val="20"/>
          <w:lang w:val="en-US"/>
        </w:rPr>
        <w:t xml:space="preserve">). </w:t>
      </w:r>
    </w:p>
    <w:p w:rsidR="00196978" w:rsidRPr="00B1397E" w:rsidRDefault="00196978" w:rsidP="00D57532">
      <w:pPr>
        <w:widowControl w:val="0"/>
        <w:spacing w:line="360" w:lineRule="auto"/>
        <w:jc w:val="both"/>
        <w:rPr>
          <w:sz w:val="20"/>
          <w:szCs w:val="20"/>
          <w:lang w:val="en-US"/>
        </w:rPr>
      </w:pPr>
      <w:r w:rsidRPr="00B1397E">
        <w:rPr>
          <w:sz w:val="20"/>
          <w:szCs w:val="20"/>
          <w:lang w:val="en-US"/>
        </w:rPr>
        <w:t>T</w:t>
      </w:r>
      <w:r w:rsidR="00956F23" w:rsidRPr="00B1397E">
        <w:rPr>
          <w:sz w:val="20"/>
          <w:szCs w:val="20"/>
          <w:lang w:val="en-US"/>
        </w:rPr>
        <w:t xml:space="preserve">he nitrates </w:t>
      </w:r>
      <w:r w:rsidR="005D567B" w:rsidRPr="00B1397E">
        <w:rPr>
          <w:sz w:val="20"/>
          <w:szCs w:val="20"/>
          <w:lang w:val="en-US"/>
        </w:rPr>
        <w:t>concentration was</w:t>
      </w:r>
      <w:r w:rsidR="00956F23" w:rsidRPr="00B1397E">
        <w:rPr>
          <w:sz w:val="20"/>
          <w:szCs w:val="20"/>
          <w:lang w:val="en-US"/>
        </w:rPr>
        <w:t xml:space="preserve"> reduced </w:t>
      </w:r>
      <w:r w:rsidR="007822C5" w:rsidRPr="00B1397E">
        <w:rPr>
          <w:sz w:val="20"/>
          <w:szCs w:val="20"/>
          <w:lang w:val="en-US"/>
        </w:rPr>
        <w:t xml:space="preserve">to </w:t>
      </w:r>
      <w:r w:rsidR="007822C5" w:rsidRPr="00B1397E">
        <w:rPr>
          <w:sz w:val="20"/>
          <w:szCs w:val="20"/>
          <w:u w:val="single"/>
          <w:lang w:val="en-US"/>
        </w:rPr>
        <w:t>&lt;</w:t>
      </w:r>
      <w:r w:rsidR="007822C5" w:rsidRPr="00B1397E">
        <w:rPr>
          <w:sz w:val="20"/>
          <w:szCs w:val="20"/>
          <w:lang w:val="en-US"/>
        </w:rPr>
        <w:t>0.4 mg L</w:t>
      </w:r>
      <w:r w:rsidR="007822C5" w:rsidRPr="00B1397E">
        <w:rPr>
          <w:sz w:val="20"/>
          <w:szCs w:val="20"/>
          <w:vertAlign w:val="superscript"/>
          <w:lang w:val="en-US"/>
        </w:rPr>
        <w:t>-</w:t>
      </w:r>
      <w:r w:rsidR="00A1583B" w:rsidRPr="00B1397E">
        <w:rPr>
          <w:sz w:val="20"/>
          <w:szCs w:val="20"/>
          <w:vertAlign w:val="superscript"/>
          <w:lang w:val="en-US"/>
        </w:rPr>
        <w:t>-</w:t>
      </w:r>
      <w:r w:rsidR="007822C5" w:rsidRPr="00B1397E">
        <w:rPr>
          <w:sz w:val="20"/>
          <w:szCs w:val="20"/>
          <w:vertAlign w:val="superscript"/>
          <w:lang w:val="en-US"/>
        </w:rPr>
        <w:t>1</w:t>
      </w:r>
      <w:r w:rsidR="007822C5" w:rsidRPr="00B1397E">
        <w:rPr>
          <w:sz w:val="20"/>
          <w:szCs w:val="20"/>
          <w:lang w:val="en-US"/>
        </w:rPr>
        <w:t xml:space="preserve"> </w:t>
      </w:r>
      <w:r w:rsidR="00956F23" w:rsidRPr="00B1397E">
        <w:rPr>
          <w:sz w:val="20"/>
          <w:szCs w:val="20"/>
          <w:lang w:val="en-US"/>
        </w:rPr>
        <w:t>in all treatments</w:t>
      </w:r>
      <w:r w:rsidR="001D29B6" w:rsidRPr="00B1397E">
        <w:rPr>
          <w:sz w:val="20"/>
          <w:szCs w:val="20"/>
          <w:lang w:val="en-US"/>
        </w:rPr>
        <w:t xml:space="preserve"> and seasons</w:t>
      </w:r>
      <w:r w:rsidR="00956F23" w:rsidRPr="00B1397E">
        <w:rPr>
          <w:sz w:val="20"/>
          <w:szCs w:val="20"/>
          <w:lang w:val="en-US"/>
        </w:rPr>
        <w:t xml:space="preserve"> (</w:t>
      </w:r>
      <w:r w:rsidR="00DE3C36" w:rsidRPr="00B1397E">
        <w:rPr>
          <w:sz w:val="20"/>
          <w:szCs w:val="20"/>
          <w:lang w:val="en-US"/>
        </w:rPr>
        <w:t>Fig</w:t>
      </w:r>
      <w:r w:rsidR="00A1583B" w:rsidRPr="00B1397E">
        <w:rPr>
          <w:sz w:val="20"/>
          <w:szCs w:val="20"/>
          <w:lang w:val="en-US"/>
        </w:rPr>
        <w:t>.</w:t>
      </w:r>
      <w:r w:rsidRPr="00B1397E">
        <w:rPr>
          <w:sz w:val="20"/>
          <w:szCs w:val="20"/>
          <w:lang w:val="en-US"/>
        </w:rPr>
        <w:t xml:space="preserve"> </w:t>
      </w:r>
      <w:r w:rsidR="00930172" w:rsidRPr="00B1397E">
        <w:rPr>
          <w:sz w:val="20"/>
          <w:szCs w:val="20"/>
          <w:lang w:val="en-US"/>
        </w:rPr>
        <w:t>4c</w:t>
      </w:r>
      <w:r w:rsidR="00956F23" w:rsidRPr="00B1397E">
        <w:rPr>
          <w:sz w:val="20"/>
          <w:szCs w:val="20"/>
          <w:lang w:val="en-US"/>
        </w:rPr>
        <w:t xml:space="preserve">). </w:t>
      </w:r>
      <w:r w:rsidR="007F7C98" w:rsidRPr="00B1397E">
        <w:rPr>
          <w:sz w:val="20"/>
          <w:szCs w:val="20"/>
          <w:lang w:val="en-US"/>
        </w:rPr>
        <w:t>However, the removal percentage was very different in summer (16.67%) compared to that obtained in winter (98.30%), due to the higher initial concentration observed in winter (</w:t>
      </w:r>
      <w:r w:rsidR="006A53BD" w:rsidRPr="00B1397E">
        <w:rPr>
          <w:sz w:val="20"/>
          <w:szCs w:val="20"/>
          <w:lang w:val="en-US"/>
        </w:rPr>
        <w:t>3.9</w:t>
      </w:r>
      <w:r w:rsidR="00741F37" w:rsidRPr="00B1397E">
        <w:rPr>
          <w:sz w:val="20"/>
          <w:szCs w:val="20"/>
          <w:lang w:val="en-US"/>
        </w:rPr>
        <w:t xml:space="preserve"> </w:t>
      </w:r>
      <w:r w:rsidR="006A53BD" w:rsidRPr="00B1397E">
        <w:rPr>
          <w:sz w:val="20"/>
          <w:szCs w:val="20"/>
          <w:lang w:val="en-US"/>
        </w:rPr>
        <w:sym w:font="Symbol" w:char="F0B1"/>
      </w:r>
      <w:r w:rsidR="00A1583B" w:rsidRPr="00B1397E">
        <w:rPr>
          <w:sz w:val="20"/>
          <w:szCs w:val="20"/>
          <w:lang w:val="en-US"/>
        </w:rPr>
        <w:t xml:space="preserve"> </w:t>
      </w:r>
      <w:r w:rsidR="006A53BD" w:rsidRPr="00B1397E">
        <w:rPr>
          <w:sz w:val="20"/>
          <w:szCs w:val="20"/>
          <w:lang w:val="en-US"/>
        </w:rPr>
        <w:t>0.2 mg L</w:t>
      </w:r>
      <w:r w:rsidR="006A53BD" w:rsidRPr="00B1397E">
        <w:rPr>
          <w:sz w:val="20"/>
          <w:szCs w:val="20"/>
          <w:vertAlign w:val="superscript"/>
          <w:lang w:val="en-US"/>
        </w:rPr>
        <w:t>-</w:t>
      </w:r>
      <w:r w:rsidR="00A1583B" w:rsidRPr="00B1397E">
        <w:rPr>
          <w:sz w:val="20"/>
          <w:szCs w:val="20"/>
          <w:vertAlign w:val="superscript"/>
          <w:lang w:val="en-US"/>
        </w:rPr>
        <w:t>-</w:t>
      </w:r>
      <w:r w:rsidR="006A53BD" w:rsidRPr="00B1397E">
        <w:rPr>
          <w:sz w:val="20"/>
          <w:szCs w:val="20"/>
          <w:vertAlign w:val="superscript"/>
          <w:lang w:val="en-US"/>
        </w:rPr>
        <w:t>1</w:t>
      </w:r>
      <w:r w:rsidR="007F7C98" w:rsidRPr="00B1397E">
        <w:rPr>
          <w:sz w:val="20"/>
          <w:szCs w:val="20"/>
          <w:lang w:val="en-US"/>
        </w:rPr>
        <w:t xml:space="preserve">) </w:t>
      </w:r>
      <w:r w:rsidR="006A53BD" w:rsidRPr="00B1397E">
        <w:rPr>
          <w:sz w:val="20"/>
          <w:szCs w:val="20"/>
          <w:lang w:val="en-US"/>
        </w:rPr>
        <w:t>compared to the one registered in summer (0.2</w:t>
      </w:r>
      <w:r w:rsidR="00741F37" w:rsidRPr="00B1397E">
        <w:rPr>
          <w:sz w:val="20"/>
          <w:szCs w:val="20"/>
          <w:lang w:val="en-US"/>
        </w:rPr>
        <w:t xml:space="preserve"> </w:t>
      </w:r>
      <w:r w:rsidR="006A53BD" w:rsidRPr="00B1397E">
        <w:rPr>
          <w:sz w:val="20"/>
          <w:szCs w:val="20"/>
          <w:lang w:val="en-US"/>
        </w:rPr>
        <w:sym w:font="Symbol" w:char="F0B1"/>
      </w:r>
      <w:r w:rsidR="00A1583B" w:rsidRPr="00B1397E">
        <w:rPr>
          <w:sz w:val="20"/>
          <w:szCs w:val="20"/>
          <w:lang w:val="en-US"/>
        </w:rPr>
        <w:t xml:space="preserve"> </w:t>
      </w:r>
      <w:r w:rsidR="006A53BD" w:rsidRPr="00B1397E">
        <w:rPr>
          <w:sz w:val="20"/>
          <w:szCs w:val="20"/>
          <w:lang w:val="en-US"/>
        </w:rPr>
        <w:t>0.1</w:t>
      </w:r>
      <w:r w:rsidR="00741F37" w:rsidRPr="00B1397E">
        <w:rPr>
          <w:sz w:val="20"/>
          <w:szCs w:val="20"/>
          <w:lang w:val="en-US"/>
        </w:rPr>
        <w:t xml:space="preserve"> mg L</w:t>
      </w:r>
      <w:r w:rsidR="00741F37" w:rsidRPr="00B1397E">
        <w:rPr>
          <w:sz w:val="20"/>
          <w:szCs w:val="20"/>
          <w:vertAlign w:val="superscript"/>
          <w:lang w:val="en-US"/>
        </w:rPr>
        <w:t>-</w:t>
      </w:r>
      <w:r w:rsidR="00A1583B" w:rsidRPr="00B1397E">
        <w:rPr>
          <w:sz w:val="20"/>
          <w:szCs w:val="20"/>
          <w:vertAlign w:val="superscript"/>
          <w:lang w:val="en-US"/>
        </w:rPr>
        <w:t>-</w:t>
      </w:r>
      <w:r w:rsidR="00741F37" w:rsidRPr="00B1397E">
        <w:rPr>
          <w:sz w:val="20"/>
          <w:szCs w:val="20"/>
          <w:vertAlign w:val="superscript"/>
          <w:lang w:val="en-US"/>
        </w:rPr>
        <w:t>1</w:t>
      </w:r>
      <w:r w:rsidR="006A53BD" w:rsidRPr="00B1397E">
        <w:rPr>
          <w:sz w:val="20"/>
          <w:szCs w:val="20"/>
          <w:lang w:val="en-US"/>
        </w:rPr>
        <w:t xml:space="preserve">) </w:t>
      </w:r>
      <w:r w:rsidR="007F7C98" w:rsidRPr="00B1397E">
        <w:rPr>
          <w:sz w:val="20"/>
          <w:szCs w:val="20"/>
          <w:lang w:val="en-US"/>
        </w:rPr>
        <w:t>as a consequence of</w:t>
      </w:r>
      <w:r w:rsidR="007504CA" w:rsidRPr="00B1397E">
        <w:rPr>
          <w:sz w:val="20"/>
          <w:szCs w:val="20"/>
          <w:lang w:val="en-US"/>
        </w:rPr>
        <w:t xml:space="preserve"> a</w:t>
      </w:r>
      <w:r w:rsidR="007F7C98" w:rsidRPr="00B1397E">
        <w:rPr>
          <w:sz w:val="20"/>
          <w:szCs w:val="20"/>
          <w:lang w:val="en-US"/>
        </w:rPr>
        <w:t xml:space="preserve"> dilution </w:t>
      </w:r>
      <w:r w:rsidR="007504CA" w:rsidRPr="00B1397E">
        <w:rPr>
          <w:sz w:val="20"/>
          <w:szCs w:val="20"/>
          <w:lang w:val="en-US"/>
        </w:rPr>
        <w:t>effect by</w:t>
      </w:r>
      <w:r w:rsidR="007F7C98" w:rsidRPr="00B1397E">
        <w:rPr>
          <w:sz w:val="20"/>
          <w:szCs w:val="20"/>
          <w:lang w:val="en-US"/>
        </w:rPr>
        <w:t xml:space="preserve"> rain in summer.  </w:t>
      </w:r>
    </w:p>
    <w:p w:rsidR="001D29B6" w:rsidRPr="00B1397E" w:rsidRDefault="001D29B6" w:rsidP="00D57532">
      <w:pPr>
        <w:widowControl w:val="0"/>
        <w:spacing w:line="360" w:lineRule="auto"/>
        <w:jc w:val="both"/>
        <w:rPr>
          <w:sz w:val="20"/>
          <w:szCs w:val="20"/>
          <w:lang w:val="en-US"/>
        </w:rPr>
      </w:pPr>
      <w:r w:rsidRPr="00B1397E">
        <w:rPr>
          <w:sz w:val="20"/>
          <w:szCs w:val="20"/>
          <w:lang w:val="en-US"/>
        </w:rPr>
        <w:t>During spring, phosphates were removed from the WSR+F treatment to a higher rate during the first 14 days, in contrast to those from SWW (</w:t>
      </w:r>
      <w:r w:rsidRPr="00B1397E">
        <w:rPr>
          <w:i/>
          <w:sz w:val="20"/>
          <w:szCs w:val="20"/>
          <w:lang w:val="en-US"/>
        </w:rPr>
        <w:t>p</w:t>
      </w:r>
      <w:r w:rsidR="00A1583B" w:rsidRPr="00B1397E">
        <w:rPr>
          <w:sz w:val="20"/>
          <w:szCs w:val="20"/>
          <w:lang w:val="en-US"/>
        </w:rPr>
        <w:t xml:space="preserve"> </w:t>
      </w:r>
      <w:r w:rsidRPr="00B1397E">
        <w:rPr>
          <w:sz w:val="20"/>
          <w:szCs w:val="20"/>
          <w:lang w:val="en-US"/>
        </w:rPr>
        <w:t>=</w:t>
      </w:r>
      <w:r w:rsidR="00A1583B" w:rsidRPr="00B1397E">
        <w:rPr>
          <w:sz w:val="20"/>
          <w:szCs w:val="20"/>
          <w:lang w:val="en-US"/>
        </w:rPr>
        <w:t xml:space="preserve"> </w:t>
      </w:r>
      <w:r w:rsidRPr="00B1397E">
        <w:rPr>
          <w:sz w:val="20"/>
          <w:szCs w:val="20"/>
          <w:lang w:val="en-US"/>
        </w:rPr>
        <w:t>0.006)</w:t>
      </w:r>
      <w:r w:rsidR="00A8007E" w:rsidRPr="00B1397E">
        <w:rPr>
          <w:sz w:val="20"/>
          <w:szCs w:val="20"/>
          <w:lang w:val="en-US"/>
        </w:rPr>
        <w:t>.</w:t>
      </w:r>
      <w:r w:rsidRPr="00B1397E">
        <w:rPr>
          <w:sz w:val="20"/>
          <w:szCs w:val="20"/>
          <w:lang w:val="en-US"/>
        </w:rPr>
        <w:t xml:space="preserve"> Meanwhile, the P-PO</w:t>
      </w:r>
      <w:r w:rsidRPr="00B1397E">
        <w:rPr>
          <w:sz w:val="20"/>
          <w:szCs w:val="20"/>
          <w:vertAlign w:val="subscript"/>
          <w:lang w:val="en-US"/>
        </w:rPr>
        <w:t>4</w:t>
      </w:r>
      <w:r w:rsidR="00A1583B" w:rsidRPr="00B1397E">
        <w:rPr>
          <w:sz w:val="20"/>
          <w:szCs w:val="20"/>
          <w:vertAlign w:val="superscript"/>
          <w:lang w:val="en-US"/>
        </w:rPr>
        <w:t>3-</w:t>
      </w:r>
      <w:r w:rsidR="00285CD8" w:rsidRPr="00B1397E">
        <w:rPr>
          <w:sz w:val="20"/>
          <w:szCs w:val="20"/>
          <w:vertAlign w:val="superscript"/>
          <w:lang w:val="en-US"/>
        </w:rPr>
        <w:t>-</w:t>
      </w:r>
      <w:r w:rsidRPr="00B1397E">
        <w:rPr>
          <w:sz w:val="20"/>
          <w:szCs w:val="20"/>
          <w:lang w:val="en-US"/>
        </w:rPr>
        <w:t xml:space="preserve"> initial concentration in WSR treatment was very low and it was totally removed after </w:t>
      </w:r>
      <w:r w:rsidR="00A1583B" w:rsidRPr="00B1397E">
        <w:rPr>
          <w:sz w:val="20"/>
          <w:szCs w:val="20"/>
          <w:lang w:val="en-US"/>
        </w:rPr>
        <w:t>seven</w:t>
      </w:r>
      <w:r w:rsidRPr="00B1397E">
        <w:rPr>
          <w:sz w:val="20"/>
          <w:szCs w:val="20"/>
          <w:lang w:val="en-US"/>
        </w:rPr>
        <w:t xml:space="preserve"> days. During winter</w:t>
      </w:r>
      <w:r w:rsidR="00741F37" w:rsidRPr="00B1397E">
        <w:rPr>
          <w:sz w:val="20"/>
          <w:szCs w:val="20"/>
          <w:lang w:val="en-US"/>
        </w:rPr>
        <w:t>,</w:t>
      </w:r>
      <w:r w:rsidRPr="00B1397E">
        <w:rPr>
          <w:sz w:val="20"/>
          <w:szCs w:val="20"/>
          <w:lang w:val="en-US"/>
        </w:rPr>
        <w:t xml:space="preserve"> a similar pattern was observed (</w:t>
      </w:r>
      <w:r w:rsidR="00DE3C36" w:rsidRPr="00B1397E">
        <w:rPr>
          <w:sz w:val="20"/>
          <w:szCs w:val="20"/>
          <w:lang w:val="en-US"/>
        </w:rPr>
        <w:t>Fig</w:t>
      </w:r>
      <w:r w:rsidR="00A1583B" w:rsidRPr="00B1397E">
        <w:rPr>
          <w:sz w:val="20"/>
          <w:szCs w:val="20"/>
          <w:lang w:val="en-US"/>
        </w:rPr>
        <w:t>.</w:t>
      </w:r>
      <w:r w:rsidRPr="00B1397E">
        <w:rPr>
          <w:sz w:val="20"/>
          <w:szCs w:val="20"/>
          <w:lang w:val="en-US"/>
        </w:rPr>
        <w:t xml:space="preserve"> </w:t>
      </w:r>
      <w:r w:rsidR="00930172" w:rsidRPr="00B1397E">
        <w:rPr>
          <w:sz w:val="20"/>
          <w:szCs w:val="20"/>
          <w:lang w:val="en-US"/>
        </w:rPr>
        <w:t>4d</w:t>
      </w:r>
      <w:r w:rsidRPr="00B1397E">
        <w:rPr>
          <w:sz w:val="20"/>
          <w:szCs w:val="20"/>
          <w:lang w:val="en-US"/>
        </w:rPr>
        <w:t>).</w:t>
      </w:r>
    </w:p>
    <w:p w:rsidR="001D29B6" w:rsidRPr="00B1397E" w:rsidRDefault="001D29B6" w:rsidP="00D57532">
      <w:pPr>
        <w:widowControl w:val="0"/>
        <w:spacing w:line="360" w:lineRule="auto"/>
        <w:jc w:val="both"/>
        <w:rPr>
          <w:sz w:val="20"/>
          <w:szCs w:val="20"/>
          <w:lang w:val="en-US"/>
        </w:rPr>
      </w:pPr>
      <w:r w:rsidRPr="00B1397E">
        <w:rPr>
          <w:sz w:val="20"/>
          <w:szCs w:val="20"/>
          <w:lang w:val="en-US"/>
        </w:rPr>
        <w:t xml:space="preserve">In relation to the COD, a decrease in the first four days was observed in all treatments and seasons. </w:t>
      </w:r>
      <w:r w:rsidR="003D3934" w:rsidRPr="00B1397E">
        <w:rPr>
          <w:sz w:val="20"/>
          <w:szCs w:val="20"/>
          <w:lang w:val="en-US"/>
        </w:rPr>
        <w:t>Therea</w:t>
      </w:r>
      <w:r w:rsidRPr="00B1397E">
        <w:rPr>
          <w:sz w:val="20"/>
          <w:szCs w:val="20"/>
          <w:lang w:val="en-US"/>
        </w:rPr>
        <w:t>fter, a high variation in the COD concentration was obtained (</w:t>
      </w:r>
      <w:r w:rsidR="00DE3C36" w:rsidRPr="00B1397E">
        <w:rPr>
          <w:sz w:val="20"/>
          <w:szCs w:val="20"/>
          <w:lang w:val="en-US"/>
        </w:rPr>
        <w:t>Fig</w:t>
      </w:r>
      <w:r w:rsidR="00A1583B" w:rsidRPr="00B1397E">
        <w:rPr>
          <w:sz w:val="20"/>
          <w:szCs w:val="20"/>
          <w:lang w:val="en-US"/>
        </w:rPr>
        <w:t>.</w:t>
      </w:r>
      <w:r w:rsidRPr="00B1397E">
        <w:rPr>
          <w:sz w:val="20"/>
          <w:szCs w:val="20"/>
          <w:lang w:val="en-US"/>
        </w:rPr>
        <w:t xml:space="preserve"> </w:t>
      </w:r>
      <w:r w:rsidR="004910B7" w:rsidRPr="00B1397E">
        <w:rPr>
          <w:sz w:val="20"/>
          <w:szCs w:val="20"/>
          <w:lang w:val="en-US"/>
        </w:rPr>
        <w:t>5</w:t>
      </w:r>
      <w:r w:rsidRPr="00B1397E">
        <w:rPr>
          <w:sz w:val="20"/>
          <w:szCs w:val="20"/>
          <w:lang w:val="en-US"/>
        </w:rPr>
        <w:t xml:space="preserve">). </w:t>
      </w:r>
    </w:p>
    <w:p w:rsidR="00956F23" w:rsidRPr="00B1397E" w:rsidRDefault="00261A13" w:rsidP="00D57532">
      <w:pPr>
        <w:widowControl w:val="0"/>
        <w:spacing w:line="360" w:lineRule="auto"/>
        <w:jc w:val="both"/>
        <w:rPr>
          <w:bCs/>
          <w:iCs/>
          <w:sz w:val="20"/>
          <w:szCs w:val="20"/>
          <w:lang w:val="en-US"/>
        </w:rPr>
      </w:pPr>
      <w:r w:rsidRPr="00B1397E">
        <w:rPr>
          <w:sz w:val="20"/>
          <w:szCs w:val="20"/>
          <w:lang w:val="en-US"/>
        </w:rPr>
        <w:t>In spring, t</w:t>
      </w:r>
      <w:r w:rsidR="00196978" w:rsidRPr="00B1397E">
        <w:rPr>
          <w:sz w:val="20"/>
          <w:szCs w:val="20"/>
          <w:lang w:val="en-US"/>
        </w:rPr>
        <w:t>he P-PO</w:t>
      </w:r>
      <w:r w:rsidR="00196978" w:rsidRPr="00B1397E">
        <w:rPr>
          <w:sz w:val="20"/>
          <w:szCs w:val="20"/>
          <w:vertAlign w:val="subscript"/>
          <w:lang w:val="en-US"/>
        </w:rPr>
        <w:t>4</w:t>
      </w:r>
      <w:r w:rsidR="00A1583B" w:rsidRPr="00B1397E">
        <w:rPr>
          <w:sz w:val="20"/>
          <w:szCs w:val="20"/>
          <w:vertAlign w:val="superscript"/>
          <w:lang w:val="en-US"/>
        </w:rPr>
        <w:t>3-</w:t>
      </w:r>
      <w:r w:rsidR="00285CD8" w:rsidRPr="00B1397E">
        <w:rPr>
          <w:sz w:val="20"/>
          <w:szCs w:val="20"/>
          <w:vertAlign w:val="superscript"/>
          <w:lang w:val="en-US"/>
        </w:rPr>
        <w:t>-</w:t>
      </w:r>
      <w:r w:rsidRPr="00B1397E">
        <w:rPr>
          <w:sz w:val="20"/>
          <w:szCs w:val="20"/>
          <w:lang w:val="en-US"/>
        </w:rPr>
        <w:t>,</w:t>
      </w:r>
      <w:r w:rsidR="00196978" w:rsidRPr="00B1397E">
        <w:rPr>
          <w:sz w:val="20"/>
          <w:szCs w:val="20"/>
          <w:lang w:val="en-US"/>
        </w:rPr>
        <w:t xml:space="preserve"> N</w:t>
      </w:r>
      <w:r w:rsidR="00285CD8" w:rsidRPr="00B1397E">
        <w:rPr>
          <w:sz w:val="20"/>
          <w:szCs w:val="20"/>
          <w:lang w:val="en-US"/>
        </w:rPr>
        <w:t>-NH</w:t>
      </w:r>
      <w:r w:rsidR="00285CD8" w:rsidRPr="00B1397E">
        <w:rPr>
          <w:sz w:val="20"/>
          <w:szCs w:val="20"/>
          <w:vertAlign w:val="subscript"/>
          <w:lang w:val="en-US"/>
        </w:rPr>
        <w:t>4</w:t>
      </w:r>
      <w:r w:rsidR="00285CD8" w:rsidRPr="00B1397E">
        <w:rPr>
          <w:sz w:val="20"/>
          <w:szCs w:val="20"/>
          <w:vertAlign w:val="superscript"/>
          <w:lang w:val="en-US"/>
        </w:rPr>
        <w:t>+</w:t>
      </w:r>
      <w:r w:rsidR="00285CD8" w:rsidRPr="00B1397E">
        <w:rPr>
          <w:sz w:val="20"/>
          <w:szCs w:val="20"/>
          <w:lang w:val="en-US"/>
        </w:rPr>
        <w:t xml:space="preserve"> </w:t>
      </w:r>
      <w:r w:rsidRPr="00B1397E">
        <w:rPr>
          <w:sz w:val="20"/>
          <w:szCs w:val="20"/>
          <w:lang w:val="en-US"/>
        </w:rPr>
        <w:t xml:space="preserve">and </w:t>
      </w:r>
      <w:r w:rsidR="00DC6D9E" w:rsidRPr="00B1397E">
        <w:rPr>
          <w:sz w:val="20"/>
          <w:szCs w:val="20"/>
          <w:lang w:val="en-US"/>
        </w:rPr>
        <w:t>TKN</w:t>
      </w:r>
      <w:r w:rsidR="00004E98" w:rsidRPr="00B1397E">
        <w:rPr>
          <w:sz w:val="20"/>
          <w:szCs w:val="20"/>
          <w:lang w:val="en-US"/>
        </w:rPr>
        <w:t xml:space="preserve"> (</w:t>
      </w:r>
      <w:r w:rsidR="005C1DF1" w:rsidRPr="00B1397E">
        <w:rPr>
          <w:sz w:val="20"/>
          <w:szCs w:val="20"/>
          <w:lang w:val="en-US"/>
        </w:rPr>
        <w:t>having initial conce</w:t>
      </w:r>
      <w:r w:rsidR="009A7BD6" w:rsidRPr="00B1397E">
        <w:rPr>
          <w:sz w:val="20"/>
          <w:szCs w:val="20"/>
          <w:lang w:val="en-US"/>
        </w:rPr>
        <w:t>n</w:t>
      </w:r>
      <w:r w:rsidR="005C1DF1" w:rsidRPr="00B1397E">
        <w:rPr>
          <w:sz w:val="20"/>
          <w:szCs w:val="20"/>
          <w:lang w:val="en-US"/>
        </w:rPr>
        <w:t>tra</w:t>
      </w:r>
      <w:r w:rsidR="009A7BD6" w:rsidRPr="00B1397E">
        <w:rPr>
          <w:sz w:val="20"/>
          <w:szCs w:val="20"/>
          <w:lang w:val="en-US"/>
        </w:rPr>
        <w:t>t</w:t>
      </w:r>
      <w:r w:rsidR="005C1DF1" w:rsidRPr="00B1397E">
        <w:rPr>
          <w:sz w:val="20"/>
          <w:szCs w:val="20"/>
          <w:lang w:val="en-US"/>
        </w:rPr>
        <w:t xml:space="preserve">ions of </w:t>
      </w:r>
      <w:r w:rsidR="009A7BD6" w:rsidRPr="00B1397E">
        <w:rPr>
          <w:sz w:val="20"/>
          <w:szCs w:val="20"/>
          <w:lang w:val="en-US"/>
        </w:rPr>
        <w:t>3.6</w:t>
      </w:r>
      <w:r w:rsidR="006D2DC3" w:rsidRPr="00B1397E">
        <w:rPr>
          <w:sz w:val="20"/>
          <w:szCs w:val="20"/>
          <w:lang w:val="en-US"/>
        </w:rPr>
        <w:t xml:space="preserve"> </w:t>
      </w:r>
      <w:r w:rsidR="009A7BD6" w:rsidRPr="00B1397E">
        <w:rPr>
          <w:sz w:val="20"/>
          <w:szCs w:val="20"/>
          <w:lang w:val="en-US"/>
        </w:rPr>
        <w:t>±</w:t>
      </w:r>
      <w:r w:rsidR="00A1583B" w:rsidRPr="00B1397E">
        <w:rPr>
          <w:sz w:val="20"/>
          <w:szCs w:val="20"/>
          <w:lang w:val="en-US"/>
        </w:rPr>
        <w:t xml:space="preserve"> </w:t>
      </w:r>
      <w:r w:rsidR="009A7BD6" w:rsidRPr="00B1397E">
        <w:rPr>
          <w:sz w:val="20"/>
          <w:szCs w:val="20"/>
          <w:lang w:val="en-US"/>
        </w:rPr>
        <w:t>0.1,</w:t>
      </w:r>
      <w:r w:rsidR="005C1DF1" w:rsidRPr="00B1397E">
        <w:rPr>
          <w:sz w:val="20"/>
          <w:szCs w:val="20"/>
          <w:lang w:val="en-US"/>
        </w:rPr>
        <w:t xml:space="preserve"> </w:t>
      </w:r>
      <w:r w:rsidR="009A7BD6" w:rsidRPr="00B1397E">
        <w:rPr>
          <w:sz w:val="20"/>
          <w:szCs w:val="20"/>
          <w:lang w:val="en-US"/>
        </w:rPr>
        <w:t>9.8</w:t>
      </w:r>
      <w:r w:rsidR="006D2DC3" w:rsidRPr="00B1397E">
        <w:rPr>
          <w:sz w:val="20"/>
          <w:szCs w:val="20"/>
          <w:lang w:val="en-US"/>
        </w:rPr>
        <w:t xml:space="preserve"> </w:t>
      </w:r>
      <w:r w:rsidR="009A7BD6" w:rsidRPr="00B1397E">
        <w:rPr>
          <w:sz w:val="20"/>
          <w:szCs w:val="20"/>
          <w:lang w:val="en-US"/>
        </w:rPr>
        <w:t>±</w:t>
      </w:r>
      <w:r w:rsidR="00A1583B" w:rsidRPr="00B1397E">
        <w:rPr>
          <w:sz w:val="20"/>
          <w:szCs w:val="20"/>
          <w:lang w:val="en-US"/>
        </w:rPr>
        <w:t xml:space="preserve"> </w:t>
      </w:r>
      <w:r w:rsidR="009A7BD6" w:rsidRPr="00B1397E">
        <w:rPr>
          <w:sz w:val="20"/>
          <w:szCs w:val="20"/>
          <w:lang w:val="en-US"/>
        </w:rPr>
        <w:t>0.2 and 11.4</w:t>
      </w:r>
      <w:r w:rsidR="006D2DC3" w:rsidRPr="00B1397E">
        <w:rPr>
          <w:sz w:val="20"/>
          <w:szCs w:val="20"/>
          <w:lang w:val="en-US"/>
        </w:rPr>
        <w:t xml:space="preserve"> </w:t>
      </w:r>
      <w:r w:rsidR="009A7BD6" w:rsidRPr="00B1397E">
        <w:rPr>
          <w:sz w:val="20"/>
          <w:szCs w:val="20"/>
          <w:lang w:val="en-US"/>
        </w:rPr>
        <w:t>±</w:t>
      </w:r>
      <w:r w:rsidR="00A1583B" w:rsidRPr="00B1397E">
        <w:rPr>
          <w:sz w:val="20"/>
          <w:szCs w:val="20"/>
          <w:lang w:val="en-US"/>
        </w:rPr>
        <w:t xml:space="preserve"> </w:t>
      </w:r>
      <w:r w:rsidR="009A7BD6" w:rsidRPr="00B1397E">
        <w:rPr>
          <w:sz w:val="20"/>
          <w:szCs w:val="20"/>
          <w:lang w:val="en-US"/>
        </w:rPr>
        <w:t xml:space="preserve">0.4 </w:t>
      </w:r>
      <w:r w:rsidR="005C1DF1" w:rsidRPr="00B1397E">
        <w:rPr>
          <w:sz w:val="20"/>
          <w:szCs w:val="20"/>
          <w:lang w:val="en-US"/>
        </w:rPr>
        <w:t>mg L</w:t>
      </w:r>
      <w:r w:rsidR="005C1DF1" w:rsidRPr="00B1397E">
        <w:rPr>
          <w:sz w:val="20"/>
          <w:szCs w:val="20"/>
          <w:vertAlign w:val="superscript"/>
          <w:lang w:val="en-US"/>
        </w:rPr>
        <w:t>-</w:t>
      </w:r>
      <w:r w:rsidR="00A1583B" w:rsidRPr="00B1397E">
        <w:rPr>
          <w:sz w:val="20"/>
          <w:szCs w:val="20"/>
          <w:vertAlign w:val="superscript"/>
          <w:lang w:val="en-US"/>
        </w:rPr>
        <w:t>-</w:t>
      </w:r>
      <w:r w:rsidR="005C1DF1" w:rsidRPr="00B1397E">
        <w:rPr>
          <w:sz w:val="20"/>
          <w:szCs w:val="20"/>
          <w:vertAlign w:val="superscript"/>
          <w:lang w:val="en-US"/>
        </w:rPr>
        <w:t>1</w:t>
      </w:r>
      <w:r w:rsidR="007D083D" w:rsidRPr="00B1397E">
        <w:rPr>
          <w:sz w:val="20"/>
          <w:szCs w:val="20"/>
          <w:lang w:val="en-US"/>
        </w:rPr>
        <w:t>,</w:t>
      </w:r>
      <w:r w:rsidR="005C1DF1" w:rsidRPr="00B1397E">
        <w:rPr>
          <w:sz w:val="20"/>
          <w:szCs w:val="20"/>
          <w:lang w:val="en-US"/>
        </w:rPr>
        <w:t xml:space="preserve"> respectively</w:t>
      </w:r>
      <w:r w:rsidR="009A7BD6" w:rsidRPr="00B1397E">
        <w:rPr>
          <w:sz w:val="20"/>
          <w:szCs w:val="20"/>
          <w:lang w:val="en-US"/>
        </w:rPr>
        <w:t xml:space="preserve"> for WSR and 22.1</w:t>
      </w:r>
      <w:r w:rsidR="006D2DC3" w:rsidRPr="00B1397E">
        <w:rPr>
          <w:sz w:val="20"/>
          <w:szCs w:val="20"/>
          <w:lang w:val="en-US"/>
        </w:rPr>
        <w:t xml:space="preserve"> </w:t>
      </w:r>
      <w:r w:rsidR="009A7BD6" w:rsidRPr="00B1397E">
        <w:rPr>
          <w:sz w:val="20"/>
          <w:szCs w:val="20"/>
          <w:lang w:val="en-US"/>
        </w:rPr>
        <w:t>±</w:t>
      </w:r>
      <w:r w:rsidR="00A1583B" w:rsidRPr="00B1397E">
        <w:rPr>
          <w:sz w:val="20"/>
          <w:szCs w:val="20"/>
          <w:lang w:val="en-US"/>
        </w:rPr>
        <w:t xml:space="preserve"> </w:t>
      </w:r>
      <w:r w:rsidR="009A7BD6" w:rsidRPr="00B1397E">
        <w:rPr>
          <w:sz w:val="20"/>
          <w:szCs w:val="20"/>
          <w:lang w:val="en-US"/>
        </w:rPr>
        <w:t>0.1, 10.8</w:t>
      </w:r>
      <w:r w:rsidR="006D2DC3" w:rsidRPr="00B1397E">
        <w:rPr>
          <w:sz w:val="20"/>
          <w:szCs w:val="20"/>
          <w:lang w:val="en-US"/>
        </w:rPr>
        <w:t xml:space="preserve"> </w:t>
      </w:r>
      <w:r w:rsidR="009A7BD6" w:rsidRPr="00B1397E">
        <w:rPr>
          <w:sz w:val="20"/>
          <w:szCs w:val="20"/>
          <w:lang w:val="en-US"/>
        </w:rPr>
        <w:t>±</w:t>
      </w:r>
      <w:r w:rsidR="00A1583B" w:rsidRPr="00B1397E">
        <w:rPr>
          <w:sz w:val="20"/>
          <w:szCs w:val="20"/>
          <w:lang w:val="en-US"/>
        </w:rPr>
        <w:t xml:space="preserve"> </w:t>
      </w:r>
      <w:r w:rsidR="009A7BD6" w:rsidRPr="00B1397E">
        <w:rPr>
          <w:sz w:val="20"/>
          <w:szCs w:val="20"/>
          <w:lang w:val="en-US"/>
        </w:rPr>
        <w:t>0.6 and 34.2</w:t>
      </w:r>
      <w:r w:rsidR="006D2DC3" w:rsidRPr="00B1397E">
        <w:rPr>
          <w:sz w:val="20"/>
          <w:szCs w:val="20"/>
          <w:lang w:val="en-US"/>
        </w:rPr>
        <w:t xml:space="preserve"> </w:t>
      </w:r>
      <w:r w:rsidR="009A7BD6" w:rsidRPr="00B1397E">
        <w:rPr>
          <w:sz w:val="20"/>
          <w:szCs w:val="20"/>
          <w:lang w:val="en-US"/>
        </w:rPr>
        <w:t>±</w:t>
      </w:r>
      <w:r w:rsidR="00A1583B" w:rsidRPr="00B1397E">
        <w:rPr>
          <w:sz w:val="20"/>
          <w:szCs w:val="20"/>
          <w:lang w:val="en-US"/>
        </w:rPr>
        <w:t xml:space="preserve"> </w:t>
      </w:r>
      <w:r w:rsidR="009A7BD6" w:rsidRPr="00B1397E">
        <w:rPr>
          <w:sz w:val="20"/>
          <w:szCs w:val="20"/>
          <w:lang w:val="en-US"/>
        </w:rPr>
        <w:t>7.3 mg L</w:t>
      </w:r>
      <w:r w:rsidR="009A7BD6" w:rsidRPr="00B1397E">
        <w:rPr>
          <w:sz w:val="20"/>
          <w:szCs w:val="20"/>
          <w:vertAlign w:val="superscript"/>
          <w:lang w:val="en-US"/>
        </w:rPr>
        <w:t>-</w:t>
      </w:r>
      <w:r w:rsidR="00A1583B" w:rsidRPr="00B1397E">
        <w:rPr>
          <w:sz w:val="20"/>
          <w:szCs w:val="20"/>
          <w:vertAlign w:val="superscript"/>
          <w:lang w:val="en-US"/>
        </w:rPr>
        <w:t>-</w:t>
      </w:r>
      <w:r w:rsidR="009A7BD6" w:rsidRPr="00B1397E">
        <w:rPr>
          <w:sz w:val="20"/>
          <w:szCs w:val="20"/>
          <w:vertAlign w:val="superscript"/>
          <w:lang w:val="en-US"/>
        </w:rPr>
        <w:t>1</w:t>
      </w:r>
      <w:r w:rsidR="009A7BD6" w:rsidRPr="00B1397E">
        <w:rPr>
          <w:sz w:val="20"/>
          <w:szCs w:val="20"/>
          <w:lang w:val="en-US"/>
        </w:rPr>
        <w:t>, respectively</w:t>
      </w:r>
      <w:r w:rsidR="00A1583B" w:rsidRPr="00B1397E">
        <w:rPr>
          <w:sz w:val="20"/>
          <w:szCs w:val="20"/>
          <w:lang w:val="en-US"/>
        </w:rPr>
        <w:t>,</w:t>
      </w:r>
      <w:r w:rsidR="009A7BD6" w:rsidRPr="00B1397E">
        <w:rPr>
          <w:sz w:val="20"/>
          <w:szCs w:val="20"/>
          <w:lang w:val="en-US"/>
        </w:rPr>
        <w:t xml:space="preserve"> for WSR</w:t>
      </w:r>
      <w:r w:rsidR="00A1583B" w:rsidRPr="00B1397E">
        <w:rPr>
          <w:sz w:val="20"/>
          <w:szCs w:val="20"/>
          <w:lang w:val="en-US"/>
        </w:rPr>
        <w:t xml:space="preserve"> </w:t>
      </w:r>
      <w:r w:rsidR="009A7BD6" w:rsidRPr="00B1397E">
        <w:rPr>
          <w:sz w:val="20"/>
          <w:szCs w:val="20"/>
          <w:lang w:val="en-US"/>
        </w:rPr>
        <w:t>+</w:t>
      </w:r>
      <w:r w:rsidR="00A1583B" w:rsidRPr="00B1397E">
        <w:rPr>
          <w:sz w:val="20"/>
          <w:szCs w:val="20"/>
          <w:lang w:val="en-US"/>
        </w:rPr>
        <w:t xml:space="preserve"> </w:t>
      </w:r>
      <w:r w:rsidR="009A7BD6" w:rsidRPr="00B1397E">
        <w:rPr>
          <w:sz w:val="20"/>
          <w:szCs w:val="20"/>
          <w:lang w:val="en-US"/>
        </w:rPr>
        <w:t>F</w:t>
      </w:r>
      <w:r w:rsidR="005C1DF1" w:rsidRPr="00B1397E">
        <w:rPr>
          <w:sz w:val="20"/>
          <w:szCs w:val="20"/>
          <w:lang w:val="en-US"/>
        </w:rPr>
        <w:t>)</w:t>
      </w:r>
      <w:r w:rsidR="00196978" w:rsidRPr="00B1397E">
        <w:rPr>
          <w:sz w:val="20"/>
          <w:szCs w:val="20"/>
          <w:lang w:val="en-US"/>
        </w:rPr>
        <w:t xml:space="preserve"> removal was very high</w:t>
      </w:r>
      <w:r w:rsidR="001E6A6C" w:rsidRPr="00B1397E">
        <w:rPr>
          <w:sz w:val="20"/>
          <w:szCs w:val="20"/>
          <w:lang w:val="en-US"/>
        </w:rPr>
        <w:t xml:space="preserve"> in WSR and WSR</w:t>
      </w:r>
      <w:r w:rsidR="00A1583B" w:rsidRPr="00B1397E">
        <w:rPr>
          <w:sz w:val="20"/>
          <w:szCs w:val="20"/>
          <w:lang w:val="en-US"/>
        </w:rPr>
        <w:t xml:space="preserve"> </w:t>
      </w:r>
      <w:r w:rsidR="001E6A6C" w:rsidRPr="00B1397E">
        <w:rPr>
          <w:sz w:val="20"/>
          <w:szCs w:val="20"/>
          <w:lang w:val="en-US"/>
        </w:rPr>
        <w:t>+</w:t>
      </w:r>
      <w:r w:rsidR="00A1583B" w:rsidRPr="00B1397E">
        <w:rPr>
          <w:sz w:val="20"/>
          <w:szCs w:val="20"/>
          <w:lang w:val="en-US"/>
        </w:rPr>
        <w:t xml:space="preserve"> </w:t>
      </w:r>
      <w:r w:rsidR="001E6A6C" w:rsidRPr="00B1397E">
        <w:rPr>
          <w:sz w:val="20"/>
          <w:szCs w:val="20"/>
          <w:lang w:val="en-US"/>
        </w:rPr>
        <w:t>F</w:t>
      </w:r>
      <w:r w:rsidR="005C1DF1" w:rsidRPr="00B1397E">
        <w:rPr>
          <w:sz w:val="20"/>
          <w:szCs w:val="20"/>
          <w:lang w:val="en-US"/>
        </w:rPr>
        <w:t xml:space="preserve">: </w:t>
      </w:r>
      <w:r w:rsidR="00A234DC" w:rsidRPr="00B1397E">
        <w:rPr>
          <w:sz w:val="20"/>
          <w:szCs w:val="20"/>
          <w:lang w:val="en-US"/>
        </w:rPr>
        <w:t>&gt;</w:t>
      </w:r>
      <w:r w:rsidR="008070E0" w:rsidRPr="00B1397E">
        <w:rPr>
          <w:sz w:val="20"/>
          <w:szCs w:val="20"/>
          <w:lang w:val="en-US"/>
        </w:rPr>
        <w:t>96 %</w:t>
      </w:r>
      <w:r w:rsidR="005C1DF1" w:rsidRPr="00B1397E">
        <w:rPr>
          <w:sz w:val="20"/>
          <w:szCs w:val="20"/>
          <w:lang w:val="en-US"/>
        </w:rPr>
        <w:t xml:space="preserve"> (</w:t>
      </w:r>
      <w:r w:rsidR="001E6A6C" w:rsidRPr="00B1397E">
        <w:rPr>
          <w:sz w:val="20"/>
          <w:szCs w:val="20"/>
          <w:lang w:val="en-US"/>
        </w:rPr>
        <w:t xml:space="preserve">having </w:t>
      </w:r>
      <w:r w:rsidR="006D2DC3" w:rsidRPr="00B1397E">
        <w:rPr>
          <w:sz w:val="20"/>
          <w:szCs w:val="20"/>
          <w:lang w:val="en-US"/>
        </w:rPr>
        <w:t>final</w:t>
      </w:r>
      <w:r w:rsidR="001E6A6C" w:rsidRPr="00B1397E">
        <w:rPr>
          <w:sz w:val="20"/>
          <w:szCs w:val="20"/>
          <w:lang w:val="en-US"/>
        </w:rPr>
        <w:t xml:space="preserve"> concentrations of 0.2</w:t>
      </w:r>
      <w:r w:rsidR="006D2DC3" w:rsidRPr="00B1397E">
        <w:rPr>
          <w:sz w:val="20"/>
          <w:szCs w:val="20"/>
          <w:lang w:val="en-US"/>
        </w:rPr>
        <w:t xml:space="preserve"> </w:t>
      </w:r>
      <w:r w:rsidR="001E6A6C" w:rsidRPr="00B1397E">
        <w:rPr>
          <w:sz w:val="20"/>
          <w:szCs w:val="20"/>
          <w:lang w:val="en-US"/>
        </w:rPr>
        <w:t>±</w:t>
      </w:r>
      <w:r w:rsidR="00A1583B" w:rsidRPr="00B1397E">
        <w:rPr>
          <w:sz w:val="20"/>
          <w:szCs w:val="20"/>
          <w:lang w:val="en-US"/>
        </w:rPr>
        <w:t xml:space="preserve"> </w:t>
      </w:r>
      <w:r w:rsidR="001E6A6C" w:rsidRPr="00B1397E">
        <w:rPr>
          <w:sz w:val="20"/>
          <w:szCs w:val="20"/>
          <w:lang w:val="en-US"/>
        </w:rPr>
        <w:t>0.14, 0.4</w:t>
      </w:r>
      <w:r w:rsidR="006D2DC3" w:rsidRPr="00B1397E">
        <w:rPr>
          <w:sz w:val="20"/>
          <w:szCs w:val="20"/>
          <w:lang w:val="en-US"/>
        </w:rPr>
        <w:t xml:space="preserve"> </w:t>
      </w:r>
      <w:r w:rsidR="001E6A6C" w:rsidRPr="00B1397E">
        <w:rPr>
          <w:sz w:val="20"/>
          <w:szCs w:val="20"/>
          <w:lang w:val="en-US"/>
        </w:rPr>
        <w:t>±</w:t>
      </w:r>
      <w:r w:rsidR="00A1583B" w:rsidRPr="00B1397E">
        <w:rPr>
          <w:sz w:val="20"/>
          <w:szCs w:val="20"/>
          <w:lang w:val="en-US"/>
        </w:rPr>
        <w:t xml:space="preserve"> </w:t>
      </w:r>
      <w:r w:rsidR="001E6A6C" w:rsidRPr="00B1397E">
        <w:rPr>
          <w:sz w:val="20"/>
          <w:szCs w:val="20"/>
          <w:lang w:val="en-US"/>
        </w:rPr>
        <w:t>0.18 and 5.2</w:t>
      </w:r>
      <w:r w:rsidR="00A1583B" w:rsidRPr="00B1397E">
        <w:rPr>
          <w:sz w:val="20"/>
          <w:szCs w:val="20"/>
          <w:lang w:val="en-US"/>
        </w:rPr>
        <w:t xml:space="preserve"> </w:t>
      </w:r>
      <w:r w:rsidR="001E6A6C" w:rsidRPr="00B1397E">
        <w:rPr>
          <w:sz w:val="20"/>
          <w:szCs w:val="20"/>
          <w:lang w:val="en-US"/>
        </w:rPr>
        <w:t>±</w:t>
      </w:r>
      <w:r w:rsidR="006D2DC3" w:rsidRPr="00B1397E">
        <w:rPr>
          <w:sz w:val="20"/>
          <w:szCs w:val="20"/>
          <w:lang w:val="en-US"/>
        </w:rPr>
        <w:t xml:space="preserve"> </w:t>
      </w:r>
      <w:r w:rsidR="001E6A6C" w:rsidRPr="00B1397E">
        <w:rPr>
          <w:sz w:val="20"/>
          <w:szCs w:val="20"/>
          <w:lang w:val="en-US"/>
        </w:rPr>
        <w:t>1.86 mg L</w:t>
      </w:r>
      <w:r w:rsidR="001E6A6C" w:rsidRPr="00B1397E">
        <w:rPr>
          <w:sz w:val="20"/>
          <w:szCs w:val="20"/>
          <w:vertAlign w:val="superscript"/>
          <w:lang w:val="en-US"/>
        </w:rPr>
        <w:t>-</w:t>
      </w:r>
      <w:r w:rsidR="00A234DC" w:rsidRPr="00B1397E">
        <w:rPr>
          <w:sz w:val="20"/>
          <w:szCs w:val="20"/>
          <w:vertAlign w:val="superscript"/>
          <w:lang w:val="en-US"/>
        </w:rPr>
        <w:t>-</w:t>
      </w:r>
      <w:r w:rsidR="001E6A6C" w:rsidRPr="00B1397E">
        <w:rPr>
          <w:sz w:val="20"/>
          <w:szCs w:val="20"/>
          <w:vertAlign w:val="superscript"/>
          <w:lang w:val="en-US"/>
        </w:rPr>
        <w:t>1</w:t>
      </w:r>
      <w:r w:rsidR="001E6A6C" w:rsidRPr="00B1397E">
        <w:rPr>
          <w:sz w:val="20"/>
          <w:szCs w:val="20"/>
          <w:lang w:val="en-US"/>
        </w:rPr>
        <w:t>, respectively</w:t>
      </w:r>
      <w:r w:rsidR="00A1583B" w:rsidRPr="00B1397E">
        <w:rPr>
          <w:sz w:val="20"/>
          <w:szCs w:val="20"/>
          <w:lang w:val="en-US"/>
        </w:rPr>
        <w:t>,</w:t>
      </w:r>
      <w:r w:rsidR="001E6A6C" w:rsidRPr="00B1397E">
        <w:rPr>
          <w:sz w:val="20"/>
          <w:szCs w:val="20"/>
          <w:lang w:val="en-US"/>
        </w:rPr>
        <w:t xml:space="preserve"> for WSR and 10.4</w:t>
      </w:r>
      <w:r w:rsidR="006D2DC3" w:rsidRPr="00B1397E">
        <w:rPr>
          <w:sz w:val="20"/>
          <w:szCs w:val="20"/>
          <w:lang w:val="en-US"/>
        </w:rPr>
        <w:t xml:space="preserve"> </w:t>
      </w:r>
      <w:r w:rsidR="001E6A6C" w:rsidRPr="00B1397E">
        <w:rPr>
          <w:sz w:val="20"/>
          <w:szCs w:val="20"/>
          <w:lang w:val="en-US"/>
        </w:rPr>
        <w:t>±</w:t>
      </w:r>
      <w:r w:rsidR="00A1583B" w:rsidRPr="00B1397E">
        <w:rPr>
          <w:sz w:val="20"/>
          <w:szCs w:val="20"/>
          <w:lang w:val="en-US"/>
        </w:rPr>
        <w:t xml:space="preserve"> </w:t>
      </w:r>
      <w:r w:rsidR="001E6A6C" w:rsidRPr="00B1397E">
        <w:rPr>
          <w:sz w:val="20"/>
          <w:szCs w:val="20"/>
          <w:lang w:val="en-US"/>
        </w:rPr>
        <w:t>0.52, 1.0</w:t>
      </w:r>
      <w:r w:rsidR="006D2DC3" w:rsidRPr="00B1397E">
        <w:rPr>
          <w:sz w:val="20"/>
          <w:szCs w:val="20"/>
          <w:lang w:val="en-US"/>
        </w:rPr>
        <w:t xml:space="preserve"> </w:t>
      </w:r>
      <w:r w:rsidR="001E6A6C" w:rsidRPr="00B1397E">
        <w:rPr>
          <w:sz w:val="20"/>
          <w:szCs w:val="20"/>
          <w:lang w:val="en-US"/>
        </w:rPr>
        <w:t>±</w:t>
      </w:r>
      <w:r w:rsidR="00A1583B" w:rsidRPr="00B1397E">
        <w:rPr>
          <w:sz w:val="20"/>
          <w:szCs w:val="20"/>
          <w:lang w:val="en-US"/>
        </w:rPr>
        <w:t xml:space="preserve"> </w:t>
      </w:r>
      <w:r w:rsidR="001E6A6C" w:rsidRPr="00B1397E">
        <w:rPr>
          <w:sz w:val="20"/>
          <w:szCs w:val="20"/>
          <w:lang w:val="en-US"/>
        </w:rPr>
        <w:t>0.1 and 5.6</w:t>
      </w:r>
      <w:r w:rsidR="006D2DC3" w:rsidRPr="00B1397E">
        <w:rPr>
          <w:sz w:val="20"/>
          <w:szCs w:val="20"/>
          <w:lang w:val="en-US"/>
        </w:rPr>
        <w:t xml:space="preserve"> </w:t>
      </w:r>
      <w:r w:rsidR="001E6A6C" w:rsidRPr="00B1397E">
        <w:rPr>
          <w:sz w:val="20"/>
          <w:szCs w:val="20"/>
          <w:lang w:val="en-US"/>
        </w:rPr>
        <w:t>±</w:t>
      </w:r>
      <w:r w:rsidR="00A1583B" w:rsidRPr="00B1397E">
        <w:rPr>
          <w:sz w:val="20"/>
          <w:szCs w:val="20"/>
          <w:lang w:val="en-US"/>
        </w:rPr>
        <w:t xml:space="preserve"> </w:t>
      </w:r>
      <w:r w:rsidR="001E6A6C" w:rsidRPr="00B1397E">
        <w:rPr>
          <w:sz w:val="20"/>
          <w:szCs w:val="20"/>
          <w:lang w:val="en-US"/>
        </w:rPr>
        <w:t>1.45 mg L</w:t>
      </w:r>
      <w:r w:rsidR="001E6A6C" w:rsidRPr="00B1397E">
        <w:rPr>
          <w:sz w:val="20"/>
          <w:szCs w:val="20"/>
          <w:vertAlign w:val="superscript"/>
          <w:lang w:val="en-US"/>
        </w:rPr>
        <w:t>-</w:t>
      </w:r>
      <w:r w:rsidR="00A1583B" w:rsidRPr="00B1397E">
        <w:rPr>
          <w:sz w:val="20"/>
          <w:szCs w:val="20"/>
          <w:vertAlign w:val="superscript"/>
          <w:lang w:val="en-US"/>
        </w:rPr>
        <w:t>-</w:t>
      </w:r>
      <w:r w:rsidR="001E6A6C" w:rsidRPr="00B1397E">
        <w:rPr>
          <w:sz w:val="20"/>
          <w:szCs w:val="20"/>
          <w:vertAlign w:val="superscript"/>
          <w:lang w:val="en-US"/>
        </w:rPr>
        <w:t>1</w:t>
      </w:r>
      <w:r w:rsidR="001E6A6C" w:rsidRPr="00B1397E">
        <w:rPr>
          <w:sz w:val="20"/>
          <w:szCs w:val="20"/>
          <w:lang w:val="en-US"/>
        </w:rPr>
        <w:t>, respectively</w:t>
      </w:r>
      <w:r w:rsidR="00A1583B" w:rsidRPr="00B1397E">
        <w:rPr>
          <w:sz w:val="20"/>
          <w:szCs w:val="20"/>
          <w:lang w:val="en-US"/>
        </w:rPr>
        <w:t>,</w:t>
      </w:r>
      <w:r w:rsidR="001E6A6C" w:rsidRPr="00B1397E">
        <w:rPr>
          <w:sz w:val="20"/>
          <w:szCs w:val="20"/>
          <w:lang w:val="en-US"/>
        </w:rPr>
        <w:t xml:space="preserve"> for WSR</w:t>
      </w:r>
      <w:r w:rsidR="00A1583B" w:rsidRPr="00B1397E">
        <w:rPr>
          <w:sz w:val="20"/>
          <w:szCs w:val="20"/>
          <w:lang w:val="en-US"/>
        </w:rPr>
        <w:t xml:space="preserve"> </w:t>
      </w:r>
      <w:r w:rsidR="001E6A6C" w:rsidRPr="00B1397E">
        <w:rPr>
          <w:sz w:val="20"/>
          <w:szCs w:val="20"/>
          <w:lang w:val="en-US"/>
        </w:rPr>
        <w:t>+</w:t>
      </w:r>
      <w:r w:rsidR="00A1583B" w:rsidRPr="00B1397E">
        <w:rPr>
          <w:sz w:val="20"/>
          <w:szCs w:val="20"/>
          <w:lang w:val="en-US"/>
        </w:rPr>
        <w:t xml:space="preserve"> </w:t>
      </w:r>
      <w:r w:rsidR="001E6A6C" w:rsidRPr="00B1397E">
        <w:rPr>
          <w:sz w:val="20"/>
          <w:szCs w:val="20"/>
          <w:lang w:val="en-US"/>
        </w:rPr>
        <w:t>F</w:t>
      </w:r>
      <w:r w:rsidR="007D083D" w:rsidRPr="00B1397E">
        <w:rPr>
          <w:sz w:val="20"/>
          <w:szCs w:val="20"/>
          <w:lang w:val="en-US"/>
        </w:rPr>
        <w:t>)</w:t>
      </w:r>
      <w:r w:rsidR="00A1583B" w:rsidRPr="00B1397E">
        <w:rPr>
          <w:sz w:val="20"/>
          <w:szCs w:val="20"/>
          <w:lang w:val="en-US"/>
        </w:rPr>
        <w:t xml:space="preserve"> </w:t>
      </w:r>
      <w:r w:rsidRPr="00B1397E">
        <w:rPr>
          <w:sz w:val="20"/>
          <w:szCs w:val="20"/>
          <w:lang w:val="en-US"/>
        </w:rPr>
        <w:t>after 28 days of cultivation</w:t>
      </w:r>
      <w:r w:rsidR="00196978" w:rsidRPr="00B1397E">
        <w:rPr>
          <w:sz w:val="20"/>
          <w:szCs w:val="20"/>
          <w:lang w:val="en-US"/>
        </w:rPr>
        <w:t xml:space="preserve">. </w:t>
      </w:r>
      <w:r w:rsidRPr="00B1397E">
        <w:rPr>
          <w:sz w:val="20"/>
          <w:szCs w:val="20"/>
          <w:lang w:val="en-US"/>
        </w:rPr>
        <w:t xml:space="preserve">On the other hand, at day 10 of cultivation, </w:t>
      </w:r>
      <w:r w:rsidR="00A43338" w:rsidRPr="00B1397E">
        <w:rPr>
          <w:sz w:val="20"/>
          <w:szCs w:val="20"/>
          <w:lang w:val="en-US"/>
        </w:rPr>
        <w:t>for P-PO</w:t>
      </w:r>
      <w:r w:rsidR="00A43338" w:rsidRPr="00B1397E">
        <w:rPr>
          <w:sz w:val="20"/>
          <w:szCs w:val="20"/>
          <w:vertAlign w:val="subscript"/>
          <w:lang w:val="en-US"/>
        </w:rPr>
        <w:t>4</w:t>
      </w:r>
      <w:r w:rsidR="00A1583B" w:rsidRPr="00B1397E">
        <w:rPr>
          <w:sz w:val="20"/>
          <w:szCs w:val="20"/>
          <w:vertAlign w:val="superscript"/>
          <w:lang w:val="en-US"/>
        </w:rPr>
        <w:t>3</w:t>
      </w:r>
      <w:r w:rsidR="00A43338" w:rsidRPr="00B1397E">
        <w:rPr>
          <w:sz w:val="20"/>
          <w:szCs w:val="20"/>
          <w:vertAlign w:val="superscript"/>
          <w:lang w:val="en-US"/>
        </w:rPr>
        <w:t>-</w:t>
      </w:r>
      <w:r w:rsidR="00A1583B" w:rsidRPr="00B1397E">
        <w:rPr>
          <w:sz w:val="20"/>
          <w:szCs w:val="20"/>
          <w:vertAlign w:val="superscript"/>
          <w:lang w:val="en-US"/>
        </w:rPr>
        <w:t>-</w:t>
      </w:r>
      <w:r w:rsidR="00AE75C6" w:rsidRPr="00B1397E">
        <w:rPr>
          <w:sz w:val="20"/>
          <w:szCs w:val="20"/>
          <w:lang w:val="en-US"/>
        </w:rPr>
        <w:t xml:space="preserve"> </w:t>
      </w:r>
      <w:r w:rsidR="00A43338" w:rsidRPr="00B1397E">
        <w:rPr>
          <w:sz w:val="20"/>
          <w:szCs w:val="20"/>
          <w:lang w:val="en-US"/>
        </w:rPr>
        <w:t>and N-NH</w:t>
      </w:r>
      <w:r w:rsidR="00A43338" w:rsidRPr="00B1397E">
        <w:rPr>
          <w:sz w:val="20"/>
          <w:szCs w:val="20"/>
          <w:vertAlign w:val="subscript"/>
          <w:lang w:val="en-US"/>
        </w:rPr>
        <w:t>4</w:t>
      </w:r>
      <w:r w:rsidR="00A43338" w:rsidRPr="00B1397E">
        <w:rPr>
          <w:sz w:val="20"/>
          <w:szCs w:val="20"/>
          <w:vertAlign w:val="superscript"/>
          <w:lang w:val="en-US"/>
        </w:rPr>
        <w:t>+</w:t>
      </w:r>
      <w:r w:rsidR="00AE75C6" w:rsidRPr="00B1397E">
        <w:rPr>
          <w:sz w:val="20"/>
          <w:szCs w:val="20"/>
          <w:lang w:val="en-US"/>
        </w:rPr>
        <w:t xml:space="preserve">, the removal percentages </w:t>
      </w:r>
      <w:r w:rsidRPr="00B1397E">
        <w:rPr>
          <w:sz w:val="20"/>
          <w:szCs w:val="20"/>
          <w:lang w:val="en-US"/>
        </w:rPr>
        <w:t>w</w:t>
      </w:r>
      <w:r w:rsidR="00AE75C6" w:rsidRPr="00B1397E">
        <w:rPr>
          <w:sz w:val="20"/>
          <w:szCs w:val="20"/>
          <w:lang w:val="en-US"/>
        </w:rPr>
        <w:t>ere</w:t>
      </w:r>
      <w:r w:rsidRPr="00B1397E">
        <w:rPr>
          <w:sz w:val="20"/>
          <w:szCs w:val="20"/>
          <w:lang w:val="en-US"/>
        </w:rPr>
        <w:t xml:space="preserve"> very high</w:t>
      </w:r>
      <w:r w:rsidR="00A32E1D" w:rsidRPr="00B1397E">
        <w:rPr>
          <w:sz w:val="20"/>
          <w:szCs w:val="20"/>
          <w:lang w:val="en-US"/>
        </w:rPr>
        <w:t xml:space="preserve">: </w:t>
      </w:r>
      <w:r w:rsidR="00A234DC" w:rsidRPr="00B1397E">
        <w:rPr>
          <w:sz w:val="20"/>
          <w:szCs w:val="20"/>
          <w:lang w:val="en-US"/>
        </w:rPr>
        <w:t>&gt;</w:t>
      </w:r>
      <w:r w:rsidR="008070E0" w:rsidRPr="00B1397E">
        <w:rPr>
          <w:sz w:val="20"/>
          <w:szCs w:val="20"/>
          <w:lang w:val="en-US"/>
        </w:rPr>
        <w:t>95 %</w:t>
      </w:r>
      <w:r w:rsidR="00A32E1D" w:rsidRPr="00B1397E">
        <w:rPr>
          <w:sz w:val="20"/>
          <w:szCs w:val="20"/>
          <w:lang w:val="en-US"/>
        </w:rPr>
        <w:t>,</w:t>
      </w:r>
      <w:r w:rsidR="00AE75C6" w:rsidRPr="00B1397E">
        <w:rPr>
          <w:sz w:val="20"/>
          <w:szCs w:val="20"/>
          <w:lang w:val="en-US"/>
        </w:rPr>
        <w:t xml:space="preserve"> </w:t>
      </w:r>
      <w:r w:rsidRPr="00B1397E">
        <w:rPr>
          <w:sz w:val="20"/>
          <w:szCs w:val="20"/>
          <w:lang w:val="en-US"/>
        </w:rPr>
        <w:t>in all seasons (Tab</w:t>
      </w:r>
      <w:r w:rsidR="00096A75" w:rsidRPr="00B1397E">
        <w:rPr>
          <w:sz w:val="20"/>
          <w:szCs w:val="20"/>
          <w:lang w:val="en-US"/>
        </w:rPr>
        <w:t>le</w:t>
      </w:r>
      <w:r w:rsidRPr="00B1397E">
        <w:rPr>
          <w:sz w:val="20"/>
          <w:szCs w:val="20"/>
          <w:lang w:val="en-US"/>
        </w:rPr>
        <w:t xml:space="preserve"> 3). </w:t>
      </w:r>
    </w:p>
    <w:p w:rsidR="003E73E0" w:rsidRPr="00B1397E" w:rsidRDefault="00261A13" w:rsidP="00D57532">
      <w:pPr>
        <w:widowControl w:val="0"/>
        <w:spacing w:line="360" w:lineRule="auto"/>
        <w:jc w:val="both"/>
        <w:rPr>
          <w:bCs/>
          <w:iCs/>
          <w:sz w:val="20"/>
          <w:szCs w:val="20"/>
          <w:lang w:val="en-US"/>
        </w:rPr>
      </w:pPr>
      <w:r w:rsidRPr="00B1397E">
        <w:rPr>
          <w:bCs/>
          <w:iCs/>
          <w:sz w:val="20"/>
          <w:szCs w:val="20"/>
          <w:lang w:val="en-US"/>
        </w:rPr>
        <w:t xml:space="preserve">An elevated consumption </w:t>
      </w:r>
      <w:r w:rsidR="008D0EF2" w:rsidRPr="00B1397E">
        <w:rPr>
          <w:bCs/>
          <w:iCs/>
          <w:sz w:val="20"/>
          <w:szCs w:val="20"/>
          <w:lang w:val="en-US"/>
        </w:rPr>
        <w:t>of N</w:t>
      </w:r>
      <w:r w:rsidR="00A43338" w:rsidRPr="00B1397E">
        <w:rPr>
          <w:sz w:val="20"/>
          <w:szCs w:val="20"/>
          <w:lang w:val="en-US"/>
        </w:rPr>
        <w:t>-NH</w:t>
      </w:r>
      <w:r w:rsidR="00A43338" w:rsidRPr="00B1397E">
        <w:rPr>
          <w:sz w:val="20"/>
          <w:szCs w:val="20"/>
          <w:vertAlign w:val="subscript"/>
          <w:lang w:val="en-US"/>
        </w:rPr>
        <w:t>4</w:t>
      </w:r>
      <w:r w:rsidR="00A43338" w:rsidRPr="00B1397E">
        <w:rPr>
          <w:sz w:val="20"/>
          <w:szCs w:val="20"/>
          <w:vertAlign w:val="superscript"/>
          <w:lang w:val="en-US"/>
        </w:rPr>
        <w:t>+</w:t>
      </w:r>
      <w:r w:rsidR="00A43338" w:rsidRPr="00B1397E">
        <w:rPr>
          <w:sz w:val="20"/>
          <w:szCs w:val="20"/>
          <w:lang w:val="en-US"/>
        </w:rPr>
        <w:t xml:space="preserve"> </w:t>
      </w:r>
      <w:r w:rsidRPr="00B1397E">
        <w:rPr>
          <w:bCs/>
          <w:iCs/>
          <w:sz w:val="20"/>
          <w:szCs w:val="20"/>
          <w:lang w:val="en-US"/>
        </w:rPr>
        <w:t>from WSR during the first two days was observed in all seasons and espec</w:t>
      </w:r>
      <w:r w:rsidR="000D22A8" w:rsidRPr="00B1397E">
        <w:rPr>
          <w:bCs/>
          <w:iCs/>
          <w:sz w:val="20"/>
          <w:szCs w:val="20"/>
          <w:lang w:val="en-US"/>
        </w:rPr>
        <w:t xml:space="preserve">ially during spring and winter (with </w:t>
      </w:r>
      <w:r w:rsidR="00BA4238" w:rsidRPr="00B1397E">
        <w:rPr>
          <w:bCs/>
          <w:iCs/>
          <w:sz w:val="20"/>
          <w:szCs w:val="20"/>
          <w:lang w:val="en-US"/>
        </w:rPr>
        <w:t xml:space="preserve">initial-to-final </w:t>
      </w:r>
      <w:r w:rsidR="000D22A8" w:rsidRPr="00B1397E">
        <w:rPr>
          <w:bCs/>
          <w:iCs/>
          <w:sz w:val="20"/>
          <w:szCs w:val="20"/>
          <w:lang w:val="en-US"/>
        </w:rPr>
        <w:t xml:space="preserve">concentrations from 9.8 </w:t>
      </w:r>
      <w:r w:rsidR="004C4545" w:rsidRPr="00B1397E">
        <w:rPr>
          <w:bCs/>
          <w:iCs/>
          <w:sz w:val="20"/>
          <w:szCs w:val="20"/>
          <w:lang w:val="en-US"/>
        </w:rPr>
        <w:t>±</w:t>
      </w:r>
      <w:r w:rsidR="00A1583B" w:rsidRPr="00B1397E">
        <w:rPr>
          <w:bCs/>
          <w:iCs/>
          <w:sz w:val="20"/>
          <w:szCs w:val="20"/>
          <w:lang w:val="en-US"/>
        </w:rPr>
        <w:t xml:space="preserve"> </w:t>
      </w:r>
      <w:r w:rsidR="004C4545" w:rsidRPr="00B1397E">
        <w:rPr>
          <w:bCs/>
          <w:iCs/>
          <w:sz w:val="20"/>
          <w:szCs w:val="20"/>
          <w:lang w:val="en-US"/>
        </w:rPr>
        <w:t xml:space="preserve">0.16 </w:t>
      </w:r>
      <w:r w:rsidR="001D6AE6" w:rsidRPr="00B1397E">
        <w:rPr>
          <w:bCs/>
          <w:iCs/>
          <w:sz w:val="20"/>
          <w:szCs w:val="20"/>
          <w:lang w:val="en-US"/>
        </w:rPr>
        <w:t xml:space="preserve">to </w:t>
      </w:r>
      <w:r w:rsidR="00BA4238" w:rsidRPr="00B1397E">
        <w:rPr>
          <w:bCs/>
          <w:iCs/>
          <w:sz w:val="20"/>
          <w:szCs w:val="20"/>
          <w:lang w:val="en-US"/>
        </w:rPr>
        <w:t>5.2</w:t>
      </w:r>
      <w:r w:rsidR="001D6AE6" w:rsidRPr="00B1397E">
        <w:rPr>
          <w:bCs/>
          <w:iCs/>
          <w:sz w:val="20"/>
          <w:szCs w:val="20"/>
          <w:lang w:val="en-US"/>
        </w:rPr>
        <w:t xml:space="preserve"> </w:t>
      </w:r>
      <w:r w:rsidR="00A66719" w:rsidRPr="00B1397E">
        <w:rPr>
          <w:bCs/>
          <w:iCs/>
          <w:sz w:val="20"/>
          <w:szCs w:val="20"/>
          <w:lang w:val="en-US"/>
        </w:rPr>
        <w:t>±</w:t>
      </w:r>
      <w:r w:rsidR="00A1583B" w:rsidRPr="00B1397E">
        <w:rPr>
          <w:bCs/>
          <w:iCs/>
          <w:sz w:val="20"/>
          <w:szCs w:val="20"/>
          <w:lang w:val="en-US"/>
        </w:rPr>
        <w:t xml:space="preserve"> </w:t>
      </w:r>
      <w:r w:rsidR="00A66719" w:rsidRPr="00B1397E">
        <w:rPr>
          <w:bCs/>
          <w:iCs/>
          <w:sz w:val="20"/>
          <w:szCs w:val="20"/>
          <w:lang w:val="en-US"/>
        </w:rPr>
        <w:t xml:space="preserve">0.1 </w:t>
      </w:r>
      <w:r w:rsidR="001D6AE6" w:rsidRPr="00B1397E">
        <w:rPr>
          <w:bCs/>
          <w:iCs/>
          <w:sz w:val="20"/>
          <w:szCs w:val="20"/>
          <w:lang w:val="en-US"/>
        </w:rPr>
        <w:t>mg L</w:t>
      </w:r>
      <w:r w:rsidR="001D6AE6" w:rsidRPr="00B1397E">
        <w:rPr>
          <w:bCs/>
          <w:iCs/>
          <w:sz w:val="20"/>
          <w:szCs w:val="20"/>
          <w:vertAlign w:val="superscript"/>
          <w:lang w:val="en-US"/>
        </w:rPr>
        <w:t>-</w:t>
      </w:r>
      <w:r w:rsidR="00A1583B" w:rsidRPr="00B1397E">
        <w:rPr>
          <w:bCs/>
          <w:iCs/>
          <w:sz w:val="20"/>
          <w:szCs w:val="20"/>
          <w:vertAlign w:val="superscript"/>
          <w:lang w:val="en-US"/>
        </w:rPr>
        <w:t>-</w:t>
      </w:r>
      <w:r w:rsidR="001D6AE6" w:rsidRPr="00B1397E">
        <w:rPr>
          <w:bCs/>
          <w:iCs/>
          <w:sz w:val="20"/>
          <w:szCs w:val="20"/>
          <w:vertAlign w:val="superscript"/>
          <w:lang w:val="en-US"/>
        </w:rPr>
        <w:t>1</w:t>
      </w:r>
      <w:r w:rsidR="001D6AE6" w:rsidRPr="00B1397E">
        <w:rPr>
          <w:bCs/>
          <w:iCs/>
          <w:sz w:val="20"/>
          <w:szCs w:val="20"/>
          <w:lang w:val="en-US"/>
        </w:rPr>
        <w:t xml:space="preserve">, </w:t>
      </w:r>
      <w:r w:rsidR="000D22A8" w:rsidRPr="00B1397E">
        <w:rPr>
          <w:bCs/>
          <w:iCs/>
          <w:sz w:val="20"/>
          <w:szCs w:val="20"/>
          <w:lang w:val="en-US"/>
        </w:rPr>
        <w:t xml:space="preserve">and </w:t>
      </w:r>
      <w:r w:rsidR="001D6AE6" w:rsidRPr="00B1397E">
        <w:rPr>
          <w:bCs/>
          <w:iCs/>
          <w:sz w:val="20"/>
          <w:szCs w:val="20"/>
          <w:lang w:val="en-US"/>
        </w:rPr>
        <w:t xml:space="preserve">from </w:t>
      </w:r>
      <w:r w:rsidR="00BA4238" w:rsidRPr="00B1397E">
        <w:rPr>
          <w:bCs/>
          <w:iCs/>
          <w:sz w:val="20"/>
          <w:szCs w:val="20"/>
          <w:lang w:val="en-US"/>
        </w:rPr>
        <w:t>11.1</w:t>
      </w:r>
      <w:r w:rsidR="001D6AE6" w:rsidRPr="00B1397E">
        <w:rPr>
          <w:bCs/>
          <w:iCs/>
          <w:sz w:val="20"/>
          <w:szCs w:val="20"/>
          <w:lang w:val="en-US"/>
        </w:rPr>
        <w:t xml:space="preserve"> </w:t>
      </w:r>
      <w:r w:rsidR="00A66719" w:rsidRPr="00B1397E">
        <w:rPr>
          <w:bCs/>
          <w:iCs/>
          <w:sz w:val="20"/>
          <w:szCs w:val="20"/>
          <w:lang w:val="en-US"/>
        </w:rPr>
        <w:t>±</w:t>
      </w:r>
      <w:r w:rsidR="00A1583B" w:rsidRPr="00B1397E">
        <w:rPr>
          <w:bCs/>
          <w:iCs/>
          <w:sz w:val="20"/>
          <w:szCs w:val="20"/>
          <w:lang w:val="en-US"/>
        </w:rPr>
        <w:t xml:space="preserve"> </w:t>
      </w:r>
      <w:r w:rsidR="00A66719" w:rsidRPr="00B1397E">
        <w:rPr>
          <w:bCs/>
          <w:iCs/>
          <w:sz w:val="20"/>
          <w:szCs w:val="20"/>
          <w:lang w:val="en-US"/>
        </w:rPr>
        <w:t xml:space="preserve">0.1 </w:t>
      </w:r>
      <w:r w:rsidR="001D6AE6" w:rsidRPr="00B1397E">
        <w:rPr>
          <w:bCs/>
          <w:iCs/>
          <w:sz w:val="20"/>
          <w:szCs w:val="20"/>
          <w:lang w:val="en-US"/>
        </w:rPr>
        <w:t xml:space="preserve">to </w:t>
      </w:r>
      <w:r w:rsidR="00BA4238" w:rsidRPr="00B1397E">
        <w:rPr>
          <w:bCs/>
          <w:iCs/>
          <w:sz w:val="20"/>
          <w:szCs w:val="20"/>
          <w:lang w:val="en-US"/>
        </w:rPr>
        <w:t>6.7</w:t>
      </w:r>
      <w:r w:rsidR="000D22A8" w:rsidRPr="00B1397E">
        <w:rPr>
          <w:bCs/>
          <w:iCs/>
          <w:sz w:val="20"/>
          <w:szCs w:val="20"/>
          <w:lang w:val="en-US"/>
        </w:rPr>
        <w:t xml:space="preserve"> </w:t>
      </w:r>
      <w:r w:rsidR="00A66719" w:rsidRPr="00B1397E">
        <w:rPr>
          <w:bCs/>
          <w:iCs/>
          <w:sz w:val="20"/>
          <w:szCs w:val="20"/>
          <w:lang w:val="en-US"/>
        </w:rPr>
        <w:t>±</w:t>
      </w:r>
      <w:r w:rsidR="00A1583B" w:rsidRPr="00B1397E">
        <w:rPr>
          <w:bCs/>
          <w:iCs/>
          <w:sz w:val="20"/>
          <w:szCs w:val="20"/>
          <w:lang w:val="en-US"/>
        </w:rPr>
        <w:t xml:space="preserve"> </w:t>
      </w:r>
      <w:r w:rsidR="00A66719" w:rsidRPr="00B1397E">
        <w:rPr>
          <w:bCs/>
          <w:iCs/>
          <w:sz w:val="20"/>
          <w:szCs w:val="20"/>
          <w:lang w:val="en-US"/>
        </w:rPr>
        <w:t>2.1</w:t>
      </w:r>
      <w:r w:rsidR="00A1583B" w:rsidRPr="00B1397E">
        <w:rPr>
          <w:bCs/>
          <w:iCs/>
          <w:sz w:val="20"/>
          <w:szCs w:val="20"/>
          <w:lang w:val="en-US"/>
        </w:rPr>
        <w:t xml:space="preserve"> </w:t>
      </w:r>
      <w:r w:rsidR="000D22A8" w:rsidRPr="00B1397E">
        <w:rPr>
          <w:bCs/>
          <w:iCs/>
          <w:sz w:val="20"/>
          <w:szCs w:val="20"/>
          <w:lang w:val="en-US"/>
        </w:rPr>
        <w:t>mg L</w:t>
      </w:r>
      <w:r w:rsidR="000D22A8" w:rsidRPr="00B1397E">
        <w:rPr>
          <w:bCs/>
          <w:iCs/>
          <w:sz w:val="20"/>
          <w:szCs w:val="20"/>
          <w:vertAlign w:val="superscript"/>
          <w:lang w:val="en-US"/>
        </w:rPr>
        <w:t>-</w:t>
      </w:r>
      <w:r w:rsidR="00A1583B" w:rsidRPr="00B1397E">
        <w:rPr>
          <w:bCs/>
          <w:iCs/>
          <w:sz w:val="20"/>
          <w:szCs w:val="20"/>
          <w:vertAlign w:val="superscript"/>
          <w:lang w:val="en-US"/>
        </w:rPr>
        <w:t>-</w:t>
      </w:r>
      <w:r w:rsidR="000D22A8" w:rsidRPr="00B1397E">
        <w:rPr>
          <w:bCs/>
          <w:iCs/>
          <w:sz w:val="20"/>
          <w:szCs w:val="20"/>
          <w:vertAlign w:val="superscript"/>
          <w:lang w:val="en-US"/>
        </w:rPr>
        <w:t>1</w:t>
      </w:r>
      <w:r w:rsidR="000D22A8" w:rsidRPr="00B1397E">
        <w:rPr>
          <w:bCs/>
          <w:iCs/>
          <w:sz w:val="20"/>
          <w:szCs w:val="20"/>
          <w:lang w:val="en-US"/>
        </w:rPr>
        <w:t xml:space="preserve">, respectively). </w:t>
      </w:r>
      <w:r w:rsidRPr="00B1397E">
        <w:rPr>
          <w:bCs/>
          <w:iCs/>
          <w:sz w:val="20"/>
          <w:szCs w:val="20"/>
          <w:lang w:val="en-US"/>
        </w:rPr>
        <w:t xml:space="preserve">However, the consumption rate of </w:t>
      </w:r>
      <w:r w:rsidRPr="00B1397E">
        <w:rPr>
          <w:sz w:val="20"/>
          <w:szCs w:val="20"/>
          <w:lang w:val="en-US"/>
        </w:rPr>
        <w:t>N</w:t>
      </w:r>
      <w:r w:rsidR="00A43338" w:rsidRPr="00B1397E">
        <w:rPr>
          <w:sz w:val="20"/>
          <w:szCs w:val="20"/>
          <w:lang w:val="en-US"/>
        </w:rPr>
        <w:t>-NO</w:t>
      </w:r>
      <w:r w:rsidR="00A43338" w:rsidRPr="00B1397E">
        <w:rPr>
          <w:sz w:val="20"/>
          <w:szCs w:val="20"/>
          <w:vertAlign w:val="subscript"/>
          <w:lang w:val="en-US"/>
        </w:rPr>
        <w:t>3</w:t>
      </w:r>
      <w:r w:rsidR="00A43338" w:rsidRPr="00B1397E">
        <w:rPr>
          <w:sz w:val="20"/>
          <w:szCs w:val="20"/>
          <w:vertAlign w:val="superscript"/>
          <w:lang w:val="en-US"/>
        </w:rPr>
        <w:t>-</w:t>
      </w:r>
      <w:r w:rsidR="00A1583B" w:rsidRPr="00B1397E">
        <w:rPr>
          <w:sz w:val="20"/>
          <w:szCs w:val="20"/>
          <w:vertAlign w:val="superscript"/>
          <w:lang w:val="en-US"/>
        </w:rPr>
        <w:t>-</w:t>
      </w:r>
      <w:r w:rsidR="00A43338" w:rsidRPr="00B1397E">
        <w:rPr>
          <w:sz w:val="20"/>
          <w:szCs w:val="20"/>
          <w:lang w:val="en-US"/>
        </w:rPr>
        <w:t xml:space="preserve"> </w:t>
      </w:r>
      <w:r w:rsidRPr="00B1397E">
        <w:rPr>
          <w:bCs/>
          <w:iCs/>
          <w:sz w:val="20"/>
          <w:szCs w:val="20"/>
          <w:lang w:val="en-US"/>
        </w:rPr>
        <w:t>was positive only during spring and winter (Tab</w:t>
      </w:r>
      <w:r w:rsidR="00096A75" w:rsidRPr="00B1397E">
        <w:rPr>
          <w:bCs/>
          <w:iCs/>
          <w:sz w:val="20"/>
          <w:szCs w:val="20"/>
          <w:lang w:val="en-US"/>
        </w:rPr>
        <w:t>le</w:t>
      </w:r>
      <w:r w:rsidRPr="00B1397E">
        <w:rPr>
          <w:bCs/>
          <w:iCs/>
          <w:sz w:val="20"/>
          <w:szCs w:val="20"/>
          <w:lang w:val="en-US"/>
        </w:rPr>
        <w:t xml:space="preserve"> 4).</w:t>
      </w:r>
    </w:p>
    <w:p w:rsidR="009C10BE" w:rsidRPr="00B1397E" w:rsidRDefault="009C10BE" w:rsidP="00D57532">
      <w:pPr>
        <w:widowControl w:val="0"/>
        <w:spacing w:line="360" w:lineRule="auto"/>
        <w:jc w:val="both"/>
        <w:rPr>
          <w:bCs/>
          <w:iCs/>
          <w:sz w:val="20"/>
          <w:szCs w:val="20"/>
          <w:lang w:val="en-US"/>
        </w:rPr>
      </w:pPr>
    </w:p>
    <w:p w:rsidR="00956F23" w:rsidRPr="00B1397E" w:rsidRDefault="00956F23" w:rsidP="00D57532">
      <w:pPr>
        <w:widowControl w:val="0"/>
        <w:spacing w:line="360" w:lineRule="auto"/>
        <w:jc w:val="both"/>
        <w:outlineLvl w:val="1"/>
        <w:rPr>
          <w:b/>
          <w:bCs/>
          <w:iCs/>
          <w:sz w:val="20"/>
          <w:szCs w:val="20"/>
          <w:lang w:val="en-US"/>
        </w:rPr>
      </w:pPr>
      <w:r w:rsidRPr="00B1397E">
        <w:rPr>
          <w:b/>
          <w:bCs/>
          <w:iCs/>
          <w:sz w:val="20"/>
          <w:szCs w:val="20"/>
          <w:lang w:val="en-US"/>
        </w:rPr>
        <w:t xml:space="preserve">4 </w:t>
      </w:r>
      <w:proofErr w:type="gramStart"/>
      <w:r w:rsidRPr="00B1397E">
        <w:rPr>
          <w:b/>
          <w:bCs/>
          <w:iCs/>
          <w:sz w:val="20"/>
          <w:szCs w:val="20"/>
          <w:lang w:val="en-US"/>
        </w:rPr>
        <w:t>Discussion</w:t>
      </w:r>
      <w:proofErr w:type="gramEnd"/>
      <w:r w:rsidRPr="00B1397E">
        <w:rPr>
          <w:b/>
          <w:bCs/>
          <w:iCs/>
          <w:sz w:val="20"/>
          <w:szCs w:val="20"/>
          <w:lang w:val="en-US"/>
        </w:rPr>
        <w:t xml:space="preserve"> </w:t>
      </w:r>
    </w:p>
    <w:p w:rsidR="00956F23" w:rsidRPr="00B1397E" w:rsidRDefault="00956F23" w:rsidP="00D57532">
      <w:pPr>
        <w:widowControl w:val="0"/>
        <w:autoSpaceDE w:val="0"/>
        <w:autoSpaceDN w:val="0"/>
        <w:adjustRightInd w:val="0"/>
        <w:spacing w:line="360" w:lineRule="auto"/>
        <w:jc w:val="both"/>
        <w:rPr>
          <w:rFonts w:eastAsiaTheme="minorHAnsi"/>
          <w:sz w:val="20"/>
          <w:szCs w:val="20"/>
          <w:lang w:val="en-US" w:eastAsia="en-US"/>
        </w:rPr>
      </w:pPr>
      <w:r w:rsidRPr="00B1397E">
        <w:rPr>
          <w:bCs/>
          <w:iCs/>
          <w:sz w:val="20"/>
          <w:szCs w:val="20"/>
          <w:lang w:val="en-US"/>
        </w:rPr>
        <w:t>It has been previously pointed out that</w:t>
      </w:r>
      <w:r w:rsidRPr="00B1397E">
        <w:rPr>
          <w:b/>
          <w:bCs/>
          <w:iCs/>
          <w:sz w:val="20"/>
          <w:szCs w:val="20"/>
          <w:lang w:val="en-US"/>
        </w:rPr>
        <w:t xml:space="preserve"> </w:t>
      </w:r>
      <w:r w:rsidRPr="00B1397E">
        <w:rPr>
          <w:bCs/>
          <w:iCs/>
          <w:sz w:val="20"/>
          <w:szCs w:val="20"/>
          <w:lang w:val="en-US"/>
        </w:rPr>
        <w:t>t</w:t>
      </w:r>
      <w:r w:rsidRPr="00B1397E">
        <w:rPr>
          <w:rFonts w:eastAsiaTheme="minorHAnsi"/>
          <w:sz w:val="20"/>
          <w:szCs w:val="20"/>
          <w:lang w:val="en-US" w:eastAsia="en-US"/>
        </w:rPr>
        <w:t xml:space="preserve">he selection of a particular plant species to be applied for a specific </w:t>
      </w:r>
      <w:proofErr w:type="spellStart"/>
      <w:r w:rsidRPr="00B1397E">
        <w:rPr>
          <w:rFonts w:eastAsiaTheme="minorHAnsi"/>
          <w:sz w:val="20"/>
          <w:szCs w:val="20"/>
          <w:lang w:val="en-US" w:eastAsia="en-US"/>
        </w:rPr>
        <w:t>phytofiltration</w:t>
      </w:r>
      <w:proofErr w:type="spellEnd"/>
      <w:r w:rsidRPr="00B1397E">
        <w:rPr>
          <w:rFonts w:eastAsiaTheme="minorHAnsi"/>
          <w:sz w:val="20"/>
          <w:szCs w:val="20"/>
          <w:lang w:val="en-US" w:eastAsia="en-US"/>
        </w:rPr>
        <w:t xml:space="preserve"> purpose should be a function of several factors </w:t>
      </w:r>
      <w:r w:rsidR="005E393D" w:rsidRPr="00B1397E">
        <w:rPr>
          <w:rFonts w:eastAsiaTheme="minorHAnsi"/>
          <w:sz w:val="20"/>
          <w:szCs w:val="20"/>
          <w:lang w:val="en-US" w:eastAsia="en-US"/>
        </w:rPr>
        <w:t>[27</w:t>
      </w:r>
      <w:r w:rsidR="00DA0D0A" w:rsidRPr="00B1397E">
        <w:rPr>
          <w:rFonts w:eastAsiaTheme="minorHAnsi"/>
          <w:sz w:val="20"/>
          <w:szCs w:val="20"/>
          <w:lang w:val="en-US" w:eastAsia="en-US"/>
        </w:rPr>
        <w:t>]</w:t>
      </w:r>
      <w:r w:rsidR="00A234DC" w:rsidRPr="00B1397E">
        <w:rPr>
          <w:rFonts w:eastAsiaTheme="minorHAnsi"/>
          <w:sz w:val="20"/>
          <w:szCs w:val="20"/>
          <w:lang w:val="en-US" w:eastAsia="en-US"/>
        </w:rPr>
        <w:t xml:space="preserve">. Among the most relevant </w:t>
      </w:r>
      <w:r w:rsidRPr="00B1397E">
        <w:rPr>
          <w:rFonts w:eastAsiaTheme="minorHAnsi"/>
          <w:sz w:val="20"/>
          <w:szCs w:val="20"/>
          <w:lang w:val="en-US" w:eastAsia="en-US"/>
        </w:rPr>
        <w:t xml:space="preserve">are: (1) its productivity under the particular climatic conditions of application; (2) its efficiency for nutrient or pollutant removal from a given type of wastewater, throughout different seasons; (3) its capacity to overgrow other aquatic </w:t>
      </w:r>
      <w:proofErr w:type="spellStart"/>
      <w:r w:rsidRPr="00B1397E">
        <w:rPr>
          <w:rFonts w:eastAsiaTheme="minorHAnsi"/>
          <w:sz w:val="20"/>
          <w:szCs w:val="20"/>
          <w:lang w:val="en-US" w:eastAsia="en-US"/>
        </w:rPr>
        <w:t>macrophytes</w:t>
      </w:r>
      <w:proofErr w:type="spellEnd"/>
      <w:r w:rsidRPr="00B1397E">
        <w:rPr>
          <w:rFonts w:eastAsiaTheme="minorHAnsi"/>
          <w:sz w:val="20"/>
          <w:szCs w:val="20"/>
          <w:lang w:val="en-US" w:eastAsia="en-US"/>
        </w:rPr>
        <w:t xml:space="preserve"> in the same environment; (4) the cost of harvesting; (5) the possible use of the harvested biomass. Thus, in this work, factors 1 and 2 have been evaluated for a treatment lagoon system using </w:t>
      </w:r>
      <w:r w:rsidRPr="00B1397E">
        <w:rPr>
          <w:rFonts w:eastAsiaTheme="minorHAnsi"/>
          <w:i/>
          <w:sz w:val="20"/>
          <w:szCs w:val="20"/>
          <w:lang w:val="en-US" w:eastAsia="en-US"/>
        </w:rPr>
        <w:t>P</w:t>
      </w:r>
      <w:r w:rsidR="005D567B" w:rsidRPr="00B1397E">
        <w:rPr>
          <w:rFonts w:eastAsiaTheme="minorHAnsi"/>
          <w:i/>
          <w:sz w:val="20"/>
          <w:szCs w:val="20"/>
          <w:lang w:val="en-US" w:eastAsia="en-US"/>
        </w:rPr>
        <w:t>.</w:t>
      </w:r>
      <w:r w:rsidRPr="00B1397E">
        <w:rPr>
          <w:rFonts w:eastAsiaTheme="minorHAnsi"/>
          <w:i/>
          <w:sz w:val="20"/>
          <w:szCs w:val="20"/>
          <w:lang w:val="en-US" w:eastAsia="en-US"/>
        </w:rPr>
        <w:t xml:space="preserve"> stratiotes</w:t>
      </w:r>
      <w:r w:rsidRPr="00B1397E">
        <w:rPr>
          <w:rFonts w:eastAsiaTheme="minorHAnsi"/>
          <w:sz w:val="20"/>
          <w:szCs w:val="20"/>
          <w:lang w:val="en-US" w:eastAsia="en-US"/>
        </w:rPr>
        <w:t xml:space="preserve"> as the only </w:t>
      </w:r>
      <w:proofErr w:type="spellStart"/>
      <w:r w:rsidRPr="00B1397E">
        <w:rPr>
          <w:rFonts w:eastAsiaTheme="minorHAnsi"/>
          <w:sz w:val="20"/>
          <w:szCs w:val="20"/>
          <w:lang w:val="en-US" w:eastAsia="en-US"/>
        </w:rPr>
        <w:t>macrophyte</w:t>
      </w:r>
      <w:proofErr w:type="spellEnd"/>
      <w:r w:rsidRPr="00B1397E">
        <w:rPr>
          <w:rFonts w:eastAsiaTheme="minorHAnsi"/>
          <w:sz w:val="20"/>
          <w:szCs w:val="20"/>
          <w:lang w:val="en-US" w:eastAsia="en-US"/>
        </w:rPr>
        <w:t xml:space="preserve"> in batch operated lagoons treating water from an urban polluted river.</w:t>
      </w:r>
    </w:p>
    <w:p w:rsidR="00956F23" w:rsidRPr="00B1397E" w:rsidRDefault="00956F23" w:rsidP="00D57532">
      <w:pPr>
        <w:widowControl w:val="0"/>
        <w:spacing w:line="360" w:lineRule="auto"/>
        <w:jc w:val="both"/>
        <w:rPr>
          <w:sz w:val="20"/>
          <w:szCs w:val="20"/>
          <w:lang w:val="en-US"/>
        </w:rPr>
      </w:pPr>
      <w:r w:rsidRPr="00B1397E">
        <w:rPr>
          <w:sz w:val="20"/>
          <w:szCs w:val="20"/>
          <w:lang w:val="en-US"/>
        </w:rPr>
        <w:t xml:space="preserve">In relation to the </w:t>
      </w:r>
      <w:r w:rsidR="00D40D94" w:rsidRPr="00B1397E">
        <w:rPr>
          <w:sz w:val="20"/>
          <w:szCs w:val="20"/>
          <w:lang w:val="en-US"/>
        </w:rPr>
        <w:t xml:space="preserve">water quality of the </w:t>
      </w:r>
      <w:proofErr w:type="spellStart"/>
      <w:r w:rsidR="008D0EF2" w:rsidRPr="00B1397E">
        <w:rPr>
          <w:sz w:val="20"/>
          <w:szCs w:val="20"/>
          <w:lang w:val="en-US"/>
        </w:rPr>
        <w:t>Sordo</w:t>
      </w:r>
      <w:proofErr w:type="spellEnd"/>
      <w:r w:rsidR="008D0EF2" w:rsidRPr="00B1397E">
        <w:rPr>
          <w:sz w:val="20"/>
          <w:szCs w:val="20"/>
          <w:lang w:val="en-US"/>
        </w:rPr>
        <w:t xml:space="preserve"> River</w:t>
      </w:r>
      <w:r w:rsidRPr="00B1397E">
        <w:rPr>
          <w:sz w:val="20"/>
          <w:szCs w:val="20"/>
          <w:lang w:val="en-US"/>
        </w:rPr>
        <w:t xml:space="preserve">, a variation on the nutrients concentration was observed throughout the different seasons of the year. This was also </w:t>
      </w:r>
      <w:r w:rsidR="00812BD1" w:rsidRPr="00B1397E">
        <w:rPr>
          <w:sz w:val="20"/>
          <w:szCs w:val="20"/>
          <w:lang w:val="en-US"/>
        </w:rPr>
        <w:t>reported</w:t>
      </w:r>
      <w:r w:rsidRPr="00B1397E">
        <w:rPr>
          <w:sz w:val="20"/>
          <w:szCs w:val="20"/>
          <w:lang w:val="en-US"/>
        </w:rPr>
        <w:t xml:space="preserve"> during the rainy and dry season in a previous work </w:t>
      </w:r>
      <w:r w:rsidR="005E393D" w:rsidRPr="00B1397E">
        <w:rPr>
          <w:sz w:val="20"/>
          <w:szCs w:val="20"/>
          <w:lang w:val="en-US"/>
        </w:rPr>
        <w:t>[23</w:t>
      </w:r>
      <w:r w:rsidR="00DA0D0A" w:rsidRPr="00B1397E">
        <w:rPr>
          <w:sz w:val="20"/>
          <w:szCs w:val="20"/>
          <w:lang w:val="en-US"/>
        </w:rPr>
        <w:t>]</w:t>
      </w:r>
      <w:r w:rsidR="005D567B" w:rsidRPr="00B1397E">
        <w:rPr>
          <w:sz w:val="20"/>
          <w:szCs w:val="20"/>
          <w:lang w:val="en-US"/>
        </w:rPr>
        <w:t xml:space="preserve">. </w:t>
      </w:r>
      <w:r w:rsidRPr="00B1397E">
        <w:rPr>
          <w:sz w:val="20"/>
          <w:szCs w:val="20"/>
          <w:lang w:val="en-US"/>
        </w:rPr>
        <w:t xml:space="preserve">Despite all of these differences, the biomass density of </w:t>
      </w:r>
      <w:r w:rsidRPr="00B1397E">
        <w:rPr>
          <w:i/>
          <w:sz w:val="20"/>
          <w:szCs w:val="20"/>
          <w:lang w:val="en-US"/>
        </w:rPr>
        <w:t>P</w:t>
      </w:r>
      <w:r w:rsidR="00A234DC" w:rsidRPr="00B1397E">
        <w:rPr>
          <w:i/>
          <w:sz w:val="20"/>
          <w:szCs w:val="20"/>
          <w:lang w:val="en-US"/>
        </w:rPr>
        <w:t>.</w:t>
      </w:r>
      <w:r w:rsidRPr="00B1397E">
        <w:rPr>
          <w:i/>
          <w:sz w:val="20"/>
          <w:szCs w:val="20"/>
          <w:lang w:val="en-US"/>
        </w:rPr>
        <w:t xml:space="preserve"> stratiotes</w:t>
      </w:r>
      <w:r w:rsidRPr="00B1397E">
        <w:rPr>
          <w:sz w:val="20"/>
          <w:szCs w:val="20"/>
          <w:lang w:val="en-US"/>
        </w:rPr>
        <w:t xml:space="preserve"> was not significantly different during spring and summer.</w:t>
      </w:r>
      <w:r w:rsidR="000D06D0" w:rsidRPr="00B1397E">
        <w:rPr>
          <w:sz w:val="20"/>
          <w:szCs w:val="20"/>
          <w:lang w:val="en-US"/>
        </w:rPr>
        <w:t xml:space="preserve"> </w:t>
      </w:r>
      <w:r w:rsidR="00EE60E6" w:rsidRPr="00B1397E">
        <w:rPr>
          <w:sz w:val="20"/>
          <w:szCs w:val="20"/>
          <w:lang w:val="en-US"/>
        </w:rPr>
        <w:t>Furthermore, the productivity found during t</w:t>
      </w:r>
      <w:r w:rsidR="00D517B5" w:rsidRPr="00B1397E">
        <w:rPr>
          <w:sz w:val="20"/>
          <w:szCs w:val="20"/>
          <w:lang w:val="en-US"/>
        </w:rPr>
        <w:t>hese two seasons was similar to</w:t>
      </w:r>
      <w:r w:rsidR="00EE60E6" w:rsidRPr="00B1397E">
        <w:rPr>
          <w:sz w:val="20"/>
          <w:szCs w:val="20"/>
          <w:lang w:val="en-US"/>
        </w:rPr>
        <w:t xml:space="preserve"> the one reported for </w:t>
      </w:r>
      <w:r w:rsidR="00EE60E6" w:rsidRPr="00B1397E">
        <w:rPr>
          <w:i/>
          <w:sz w:val="20"/>
          <w:szCs w:val="20"/>
          <w:lang w:val="en-US"/>
        </w:rPr>
        <w:t>P. stratiotes</w:t>
      </w:r>
      <w:r w:rsidR="00EE60E6" w:rsidRPr="00B1397E">
        <w:rPr>
          <w:sz w:val="20"/>
          <w:szCs w:val="20"/>
          <w:lang w:val="en-US"/>
        </w:rPr>
        <w:t xml:space="preserve"> </w:t>
      </w:r>
      <w:r w:rsidR="00D517B5" w:rsidRPr="00B1397E">
        <w:rPr>
          <w:sz w:val="20"/>
          <w:szCs w:val="20"/>
          <w:lang w:val="en-US"/>
        </w:rPr>
        <w:t>treating</w:t>
      </w:r>
      <w:r w:rsidR="00EE60E6" w:rsidRPr="00B1397E">
        <w:rPr>
          <w:sz w:val="20"/>
          <w:szCs w:val="20"/>
          <w:lang w:val="en-US"/>
        </w:rPr>
        <w:t xml:space="preserve"> domestic wastewater [15].</w:t>
      </w:r>
      <w:r w:rsidR="00F9500D" w:rsidRPr="00B1397E">
        <w:rPr>
          <w:sz w:val="20"/>
          <w:szCs w:val="20"/>
          <w:lang w:val="en-US"/>
        </w:rPr>
        <w:t xml:space="preserve"> </w:t>
      </w:r>
      <w:r w:rsidRPr="00B1397E">
        <w:rPr>
          <w:sz w:val="20"/>
          <w:szCs w:val="20"/>
          <w:lang w:val="en-US"/>
        </w:rPr>
        <w:t xml:space="preserve">The difference observed in the </w:t>
      </w:r>
      <w:r w:rsidRPr="00B1397E">
        <w:rPr>
          <w:i/>
          <w:sz w:val="20"/>
          <w:szCs w:val="20"/>
          <w:lang w:val="en-US"/>
        </w:rPr>
        <w:t>P. stratiotes</w:t>
      </w:r>
      <w:r w:rsidRPr="00B1397E">
        <w:rPr>
          <w:sz w:val="20"/>
          <w:szCs w:val="20"/>
          <w:lang w:val="en-US"/>
        </w:rPr>
        <w:t xml:space="preserve"> biomass density between the winter season and the rest of the year might be attributed to the temperature decrease during such season, an effect already report</w:t>
      </w:r>
      <w:r w:rsidR="00DA0D0A" w:rsidRPr="00B1397E">
        <w:rPr>
          <w:sz w:val="20"/>
          <w:szCs w:val="20"/>
          <w:lang w:val="en-US"/>
        </w:rPr>
        <w:t>ed</w:t>
      </w:r>
      <w:r w:rsidR="005E393D" w:rsidRPr="00B1397E">
        <w:rPr>
          <w:sz w:val="20"/>
          <w:szCs w:val="20"/>
          <w:lang w:val="en-US"/>
        </w:rPr>
        <w:t xml:space="preserve"> by the pioneer work of </w:t>
      </w:r>
      <w:proofErr w:type="spellStart"/>
      <w:r w:rsidR="005E393D" w:rsidRPr="00B1397E">
        <w:rPr>
          <w:sz w:val="20"/>
          <w:szCs w:val="20"/>
          <w:lang w:val="en-US"/>
        </w:rPr>
        <w:t>Odum</w:t>
      </w:r>
      <w:proofErr w:type="spellEnd"/>
      <w:r w:rsidR="005E393D" w:rsidRPr="00B1397E">
        <w:rPr>
          <w:sz w:val="20"/>
          <w:szCs w:val="20"/>
          <w:lang w:val="en-US"/>
        </w:rPr>
        <w:t xml:space="preserve"> [28</w:t>
      </w:r>
      <w:r w:rsidR="00DA0D0A" w:rsidRPr="00B1397E">
        <w:rPr>
          <w:sz w:val="20"/>
          <w:szCs w:val="20"/>
          <w:lang w:val="en-US"/>
        </w:rPr>
        <w:t>]</w:t>
      </w:r>
      <w:r w:rsidRPr="00B1397E">
        <w:rPr>
          <w:sz w:val="20"/>
          <w:szCs w:val="20"/>
          <w:lang w:val="en-US"/>
        </w:rPr>
        <w:t xml:space="preserve"> and then by </w:t>
      </w:r>
      <w:proofErr w:type="spellStart"/>
      <w:r w:rsidRPr="00B1397E">
        <w:rPr>
          <w:sz w:val="20"/>
          <w:szCs w:val="20"/>
          <w:lang w:val="en-US"/>
        </w:rPr>
        <w:t>Perdomo</w:t>
      </w:r>
      <w:proofErr w:type="spellEnd"/>
      <w:r w:rsidRPr="00B1397E">
        <w:rPr>
          <w:sz w:val="20"/>
          <w:szCs w:val="20"/>
          <w:lang w:val="en-US"/>
        </w:rPr>
        <w:t xml:space="preserve"> et al. </w:t>
      </w:r>
      <w:r w:rsidR="005E393D" w:rsidRPr="00B1397E">
        <w:rPr>
          <w:sz w:val="20"/>
          <w:szCs w:val="20"/>
          <w:lang w:val="en-US"/>
        </w:rPr>
        <w:t>[29</w:t>
      </w:r>
      <w:r w:rsidR="00DA0D0A" w:rsidRPr="00B1397E">
        <w:rPr>
          <w:sz w:val="20"/>
          <w:szCs w:val="20"/>
          <w:lang w:val="en-US"/>
        </w:rPr>
        <w:t>]</w:t>
      </w:r>
      <w:r w:rsidRPr="00B1397E">
        <w:rPr>
          <w:sz w:val="20"/>
          <w:szCs w:val="20"/>
          <w:lang w:val="en-US"/>
        </w:rPr>
        <w:t>.</w:t>
      </w:r>
    </w:p>
    <w:p w:rsidR="00956F23" w:rsidRPr="00B1397E" w:rsidRDefault="00956F23" w:rsidP="00D57532">
      <w:pPr>
        <w:widowControl w:val="0"/>
        <w:spacing w:line="360" w:lineRule="auto"/>
        <w:jc w:val="both"/>
        <w:rPr>
          <w:sz w:val="20"/>
          <w:szCs w:val="20"/>
          <w:lang w:val="en-US"/>
        </w:rPr>
      </w:pPr>
      <w:r w:rsidRPr="00B1397E">
        <w:rPr>
          <w:sz w:val="20"/>
          <w:szCs w:val="20"/>
          <w:lang w:val="en-US"/>
        </w:rPr>
        <w:t xml:space="preserve">In this work, the </w:t>
      </w:r>
      <w:r w:rsidR="00F514D4" w:rsidRPr="00B1397E">
        <w:rPr>
          <w:sz w:val="20"/>
          <w:szCs w:val="20"/>
          <w:lang w:val="en-US"/>
        </w:rPr>
        <w:t>RGR</w:t>
      </w:r>
      <w:r w:rsidRPr="00B1397E">
        <w:rPr>
          <w:sz w:val="20"/>
          <w:szCs w:val="20"/>
          <w:lang w:val="en-US"/>
        </w:rPr>
        <w:t xml:space="preserve"> of </w:t>
      </w:r>
      <w:r w:rsidRPr="00B1397E">
        <w:rPr>
          <w:i/>
          <w:sz w:val="20"/>
          <w:szCs w:val="20"/>
          <w:lang w:val="en-US"/>
        </w:rPr>
        <w:t>P</w:t>
      </w:r>
      <w:r w:rsidR="005D567B" w:rsidRPr="00B1397E">
        <w:rPr>
          <w:i/>
          <w:sz w:val="20"/>
          <w:szCs w:val="20"/>
          <w:lang w:val="en-US"/>
        </w:rPr>
        <w:t>.</w:t>
      </w:r>
      <w:r w:rsidRPr="00B1397E">
        <w:rPr>
          <w:i/>
          <w:sz w:val="20"/>
          <w:szCs w:val="20"/>
          <w:lang w:val="en-US"/>
        </w:rPr>
        <w:t xml:space="preserve"> stratiotes</w:t>
      </w:r>
      <w:r w:rsidRPr="00B1397E">
        <w:rPr>
          <w:sz w:val="20"/>
          <w:szCs w:val="20"/>
          <w:lang w:val="en-US"/>
        </w:rPr>
        <w:t xml:space="preserve"> registered in the </w:t>
      </w:r>
      <w:proofErr w:type="spellStart"/>
      <w:r w:rsidR="008D0EF2" w:rsidRPr="00B1397E">
        <w:rPr>
          <w:sz w:val="20"/>
          <w:szCs w:val="20"/>
          <w:lang w:val="en-US"/>
        </w:rPr>
        <w:t>Sordo</w:t>
      </w:r>
      <w:proofErr w:type="spellEnd"/>
      <w:r w:rsidR="008D0EF2" w:rsidRPr="00B1397E">
        <w:rPr>
          <w:sz w:val="20"/>
          <w:szCs w:val="20"/>
          <w:lang w:val="en-US"/>
        </w:rPr>
        <w:t xml:space="preserve"> River</w:t>
      </w:r>
      <w:r w:rsidRPr="00B1397E">
        <w:rPr>
          <w:sz w:val="20"/>
          <w:szCs w:val="20"/>
          <w:lang w:val="en-US"/>
        </w:rPr>
        <w:t xml:space="preserve"> water during summer was of 0.064 d</w:t>
      </w:r>
      <w:r w:rsidR="00A234DC" w:rsidRPr="00B1397E">
        <w:rPr>
          <w:sz w:val="20"/>
          <w:szCs w:val="20"/>
          <w:lang w:val="en-US"/>
        </w:rPr>
        <w:t>ay</w:t>
      </w:r>
      <w:r w:rsidRPr="00B1397E">
        <w:rPr>
          <w:sz w:val="20"/>
          <w:szCs w:val="20"/>
          <w:vertAlign w:val="superscript"/>
          <w:lang w:val="en-US"/>
        </w:rPr>
        <w:t>-</w:t>
      </w:r>
      <w:r w:rsidR="00A234DC" w:rsidRPr="00B1397E">
        <w:rPr>
          <w:sz w:val="20"/>
          <w:szCs w:val="20"/>
          <w:vertAlign w:val="superscript"/>
          <w:lang w:val="en-US"/>
        </w:rPr>
        <w:t>-</w:t>
      </w:r>
      <w:r w:rsidRPr="00B1397E">
        <w:rPr>
          <w:sz w:val="20"/>
          <w:szCs w:val="20"/>
          <w:vertAlign w:val="superscript"/>
          <w:lang w:val="en-US"/>
        </w:rPr>
        <w:t>1</w:t>
      </w:r>
      <w:r w:rsidRPr="00B1397E">
        <w:rPr>
          <w:sz w:val="20"/>
          <w:szCs w:val="20"/>
          <w:lang w:val="en-US"/>
        </w:rPr>
        <w:t xml:space="preserve">, </w:t>
      </w:r>
      <w:r w:rsidR="006F11B2" w:rsidRPr="00B1397E">
        <w:rPr>
          <w:sz w:val="20"/>
          <w:szCs w:val="20"/>
          <w:lang w:val="en-US"/>
        </w:rPr>
        <w:t>a value that</w:t>
      </w:r>
      <w:r w:rsidRPr="00B1397E">
        <w:rPr>
          <w:sz w:val="20"/>
          <w:szCs w:val="20"/>
          <w:lang w:val="en-US"/>
        </w:rPr>
        <w:t xml:space="preserve"> is higher than the one </w:t>
      </w:r>
      <w:r w:rsidR="006F11B2" w:rsidRPr="00B1397E">
        <w:rPr>
          <w:sz w:val="20"/>
          <w:szCs w:val="20"/>
          <w:lang w:val="en-US"/>
        </w:rPr>
        <w:t xml:space="preserve">previously </w:t>
      </w:r>
      <w:r w:rsidRPr="00B1397E">
        <w:rPr>
          <w:sz w:val="20"/>
          <w:szCs w:val="20"/>
          <w:lang w:val="en-US"/>
        </w:rPr>
        <w:t xml:space="preserve">reported for this </w:t>
      </w:r>
      <w:r w:rsidR="00F54D2C" w:rsidRPr="00B1397E">
        <w:rPr>
          <w:sz w:val="20"/>
          <w:szCs w:val="20"/>
          <w:lang w:val="en-US"/>
        </w:rPr>
        <w:t>species</w:t>
      </w:r>
      <w:r w:rsidRPr="00B1397E">
        <w:rPr>
          <w:sz w:val="20"/>
          <w:szCs w:val="20"/>
          <w:lang w:val="en-US"/>
        </w:rPr>
        <w:t xml:space="preserve"> </w:t>
      </w:r>
      <w:r w:rsidR="0025128E" w:rsidRPr="00B1397E">
        <w:rPr>
          <w:sz w:val="20"/>
          <w:szCs w:val="20"/>
          <w:lang w:val="en-US"/>
        </w:rPr>
        <w:t xml:space="preserve">grown </w:t>
      </w:r>
      <w:r w:rsidRPr="00B1397E">
        <w:rPr>
          <w:sz w:val="20"/>
          <w:szCs w:val="20"/>
          <w:lang w:val="en-US"/>
        </w:rPr>
        <w:t xml:space="preserve">in other </w:t>
      </w:r>
      <w:r w:rsidR="00851AD2" w:rsidRPr="00B1397E">
        <w:rPr>
          <w:sz w:val="20"/>
          <w:szCs w:val="20"/>
          <w:lang w:val="en-US"/>
        </w:rPr>
        <w:t xml:space="preserve">type of </w:t>
      </w:r>
      <w:r w:rsidR="0025128E" w:rsidRPr="00B1397E">
        <w:rPr>
          <w:sz w:val="20"/>
          <w:szCs w:val="20"/>
          <w:lang w:val="en-US"/>
        </w:rPr>
        <w:t>wastewater</w:t>
      </w:r>
      <w:r w:rsidR="00F369DB" w:rsidRPr="00B1397E">
        <w:rPr>
          <w:sz w:val="20"/>
          <w:szCs w:val="20"/>
          <w:lang w:val="en-US"/>
        </w:rPr>
        <w:t xml:space="preserve">. </w:t>
      </w:r>
      <w:proofErr w:type="spellStart"/>
      <w:r w:rsidR="00DA0D0A" w:rsidRPr="00B1397E">
        <w:rPr>
          <w:sz w:val="20"/>
          <w:szCs w:val="20"/>
          <w:lang w:val="en-US"/>
        </w:rPr>
        <w:t>Sooknah</w:t>
      </w:r>
      <w:proofErr w:type="spellEnd"/>
      <w:r w:rsidR="00DA0D0A" w:rsidRPr="00B1397E">
        <w:rPr>
          <w:sz w:val="20"/>
          <w:szCs w:val="20"/>
          <w:lang w:val="en-US"/>
        </w:rPr>
        <w:t xml:space="preserve"> and </w:t>
      </w:r>
      <w:proofErr w:type="spellStart"/>
      <w:r w:rsidR="00DA0D0A" w:rsidRPr="00B1397E">
        <w:rPr>
          <w:sz w:val="20"/>
          <w:szCs w:val="20"/>
          <w:lang w:val="en-US"/>
        </w:rPr>
        <w:t>Wilkie</w:t>
      </w:r>
      <w:proofErr w:type="spellEnd"/>
      <w:r w:rsidR="00DA0D0A" w:rsidRPr="00B1397E">
        <w:rPr>
          <w:sz w:val="20"/>
          <w:szCs w:val="20"/>
          <w:lang w:val="en-US"/>
        </w:rPr>
        <w:t xml:space="preserve"> [2]</w:t>
      </w:r>
      <w:r w:rsidRPr="00B1397E">
        <w:rPr>
          <w:sz w:val="20"/>
          <w:szCs w:val="20"/>
          <w:lang w:val="en-US"/>
        </w:rPr>
        <w:t xml:space="preserve">, evaluated the growth of </w:t>
      </w:r>
      <w:proofErr w:type="spellStart"/>
      <w:r w:rsidRPr="00B1397E">
        <w:rPr>
          <w:i/>
          <w:sz w:val="20"/>
          <w:szCs w:val="20"/>
          <w:lang w:val="en-US"/>
        </w:rPr>
        <w:t>Pistia</w:t>
      </w:r>
      <w:proofErr w:type="spellEnd"/>
      <w:r w:rsidRPr="00B1397E">
        <w:rPr>
          <w:sz w:val="20"/>
          <w:szCs w:val="20"/>
          <w:lang w:val="en-US"/>
        </w:rPr>
        <w:t xml:space="preserve"> in a 1:2 dilution of dairy manure anaerobically digested during 30 days, observing a RGR of 0.011 day</w:t>
      </w:r>
      <w:r w:rsidRPr="00B1397E">
        <w:rPr>
          <w:sz w:val="20"/>
          <w:szCs w:val="20"/>
          <w:vertAlign w:val="superscript"/>
          <w:lang w:val="en-US"/>
        </w:rPr>
        <w:t>-</w:t>
      </w:r>
      <w:r w:rsidR="00A234DC" w:rsidRPr="00B1397E">
        <w:rPr>
          <w:sz w:val="20"/>
          <w:szCs w:val="20"/>
          <w:vertAlign w:val="superscript"/>
          <w:lang w:val="en-US"/>
        </w:rPr>
        <w:t>-</w:t>
      </w:r>
      <w:r w:rsidRPr="00B1397E">
        <w:rPr>
          <w:sz w:val="20"/>
          <w:szCs w:val="20"/>
          <w:vertAlign w:val="superscript"/>
          <w:lang w:val="en-US"/>
        </w:rPr>
        <w:t>1</w:t>
      </w:r>
      <w:r w:rsidRPr="00B1397E">
        <w:rPr>
          <w:sz w:val="20"/>
          <w:szCs w:val="20"/>
          <w:lang w:val="en-US"/>
        </w:rPr>
        <w:t>.</w:t>
      </w:r>
      <w:r w:rsidR="00F369DB" w:rsidRPr="00B1397E">
        <w:rPr>
          <w:sz w:val="20"/>
          <w:szCs w:val="20"/>
          <w:lang w:val="en-US"/>
        </w:rPr>
        <w:t xml:space="preserve"> In a study that was performed in</w:t>
      </w:r>
      <w:r w:rsidR="00DA0D0A" w:rsidRPr="00B1397E">
        <w:rPr>
          <w:sz w:val="20"/>
          <w:szCs w:val="20"/>
          <w:lang w:val="en-US"/>
        </w:rPr>
        <w:t xml:space="preserve"> Brazil by Henry-Silva et al. [7]</w:t>
      </w:r>
      <w:r w:rsidRPr="00B1397E">
        <w:rPr>
          <w:sz w:val="20"/>
          <w:szCs w:val="20"/>
          <w:lang w:val="en-US"/>
        </w:rPr>
        <w:t>,</w:t>
      </w:r>
      <w:r w:rsidR="005D567B" w:rsidRPr="00B1397E">
        <w:rPr>
          <w:sz w:val="20"/>
          <w:szCs w:val="20"/>
          <w:lang w:val="en-US"/>
        </w:rPr>
        <w:t xml:space="preserve"> the</w:t>
      </w:r>
      <w:r w:rsidRPr="00B1397E">
        <w:rPr>
          <w:sz w:val="20"/>
          <w:szCs w:val="20"/>
          <w:lang w:val="en-US"/>
        </w:rPr>
        <w:t xml:space="preserve"> </w:t>
      </w:r>
      <w:r w:rsidRPr="00B1397E">
        <w:rPr>
          <w:i/>
          <w:sz w:val="20"/>
          <w:szCs w:val="20"/>
          <w:lang w:val="en-US"/>
        </w:rPr>
        <w:t>P. stratiotes</w:t>
      </w:r>
      <w:r w:rsidRPr="00B1397E">
        <w:rPr>
          <w:sz w:val="20"/>
          <w:szCs w:val="20"/>
          <w:lang w:val="en-US"/>
        </w:rPr>
        <w:t xml:space="preserve"> growth was monthly evaluated in effluents from a fish farm culture and the maximum values of RGR were 0.031 and 0.016 d</w:t>
      </w:r>
      <w:r w:rsidR="00A234DC" w:rsidRPr="00B1397E">
        <w:rPr>
          <w:sz w:val="20"/>
          <w:szCs w:val="20"/>
          <w:lang w:val="en-US"/>
        </w:rPr>
        <w:t>ay</w:t>
      </w:r>
      <w:r w:rsidRPr="00B1397E">
        <w:rPr>
          <w:sz w:val="20"/>
          <w:szCs w:val="20"/>
          <w:vertAlign w:val="superscript"/>
          <w:lang w:val="en-US"/>
        </w:rPr>
        <w:t>-</w:t>
      </w:r>
      <w:r w:rsidR="00A234DC" w:rsidRPr="00B1397E">
        <w:rPr>
          <w:sz w:val="20"/>
          <w:szCs w:val="20"/>
          <w:vertAlign w:val="superscript"/>
          <w:lang w:val="en-US"/>
        </w:rPr>
        <w:t>-</w:t>
      </w:r>
      <w:r w:rsidRPr="00B1397E">
        <w:rPr>
          <w:sz w:val="20"/>
          <w:szCs w:val="20"/>
          <w:vertAlign w:val="superscript"/>
          <w:lang w:val="en-US"/>
        </w:rPr>
        <w:t>1</w:t>
      </w:r>
      <w:r w:rsidR="00DA0D0A" w:rsidRPr="00B1397E">
        <w:rPr>
          <w:sz w:val="20"/>
          <w:szCs w:val="20"/>
          <w:lang w:val="en-US"/>
        </w:rPr>
        <w:t xml:space="preserve">. </w:t>
      </w:r>
      <w:proofErr w:type="spellStart"/>
      <w:r w:rsidR="00DA0D0A" w:rsidRPr="00B1397E">
        <w:rPr>
          <w:sz w:val="20"/>
          <w:szCs w:val="20"/>
          <w:lang w:val="en-US"/>
        </w:rPr>
        <w:t>Perdomo</w:t>
      </w:r>
      <w:proofErr w:type="spellEnd"/>
      <w:r w:rsidR="00DA0D0A" w:rsidRPr="00B1397E">
        <w:rPr>
          <w:sz w:val="20"/>
          <w:szCs w:val="20"/>
          <w:lang w:val="en-US"/>
        </w:rPr>
        <w:t xml:space="preserve"> et al. [2</w:t>
      </w:r>
      <w:r w:rsidR="005E393D" w:rsidRPr="00B1397E">
        <w:rPr>
          <w:sz w:val="20"/>
          <w:szCs w:val="20"/>
          <w:lang w:val="en-US"/>
        </w:rPr>
        <w:t>9</w:t>
      </w:r>
      <w:r w:rsidR="00DA0D0A" w:rsidRPr="00B1397E">
        <w:rPr>
          <w:sz w:val="20"/>
          <w:szCs w:val="20"/>
          <w:lang w:val="en-US"/>
        </w:rPr>
        <w:t>]</w:t>
      </w:r>
      <w:r w:rsidRPr="00B1397E">
        <w:rPr>
          <w:sz w:val="20"/>
          <w:szCs w:val="20"/>
          <w:lang w:val="en-US"/>
        </w:rPr>
        <w:t xml:space="preserve"> evaluated </w:t>
      </w:r>
      <w:proofErr w:type="spellStart"/>
      <w:r w:rsidRPr="00B1397E">
        <w:rPr>
          <w:i/>
          <w:sz w:val="20"/>
          <w:szCs w:val="20"/>
          <w:lang w:val="en-US"/>
        </w:rPr>
        <w:t>Pistia</w:t>
      </w:r>
      <w:proofErr w:type="spellEnd"/>
      <w:r w:rsidRPr="00B1397E">
        <w:rPr>
          <w:sz w:val="20"/>
          <w:szCs w:val="20"/>
          <w:lang w:val="en-US"/>
        </w:rPr>
        <w:t xml:space="preserve"> growth weekly during four years under temperate climate using a synthetic medium and obtained RGR values between 0.006 and 0.039 d</w:t>
      </w:r>
      <w:r w:rsidR="00A234DC" w:rsidRPr="00B1397E">
        <w:rPr>
          <w:sz w:val="20"/>
          <w:szCs w:val="20"/>
          <w:lang w:val="en-US"/>
        </w:rPr>
        <w:t>ay</w:t>
      </w:r>
      <w:r w:rsidRPr="00B1397E">
        <w:rPr>
          <w:sz w:val="20"/>
          <w:szCs w:val="20"/>
          <w:vertAlign w:val="superscript"/>
          <w:lang w:val="en-US"/>
        </w:rPr>
        <w:t>-</w:t>
      </w:r>
      <w:r w:rsidR="00A234DC" w:rsidRPr="00B1397E">
        <w:rPr>
          <w:sz w:val="20"/>
          <w:szCs w:val="20"/>
          <w:vertAlign w:val="superscript"/>
          <w:lang w:val="en-US"/>
        </w:rPr>
        <w:t>-</w:t>
      </w:r>
      <w:r w:rsidRPr="00B1397E">
        <w:rPr>
          <w:sz w:val="20"/>
          <w:szCs w:val="20"/>
          <w:vertAlign w:val="superscript"/>
          <w:lang w:val="en-US"/>
        </w:rPr>
        <w:t>1</w:t>
      </w:r>
      <w:r w:rsidRPr="00B1397E">
        <w:rPr>
          <w:sz w:val="20"/>
          <w:szCs w:val="20"/>
          <w:lang w:val="en-US"/>
        </w:rPr>
        <w:t xml:space="preserve">. Thus, the results presented in this work indicate that this plant was able to uptake nutrients at a fast rate (see below) and that accelerated growth during summer was the result of availability of nutrients in the polluted river, high temperature, high light intensity and absence of toxic compounds.  </w:t>
      </w:r>
    </w:p>
    <w:p w:rsidR="00956F23" w:rsidRPr="00B1397E" w:rsidRDefault="00956F23" w:rsidP="00D57532">
      <w:pPr>
        <w:widowControl w:val="0"/>
        <w:spacing w:line="360" w:lineRule="auto"/>
        <w:jc w:val="both"/>
        <w:rPr>
          <w:sz w:val="20"/>
          <w:szCs w:val="20"/>
          <w:lang w:val="en-US"/>
        </w:rPr>
      </w:pPr>
      <w:r w:rsidRPr="00B1397E">
        <w:rPr>
          <w:sz w:val="20"/>
          <w:szCs w:val="20"/>
          <w:lang w:val="en-US"/>
        </w:rPr>
        <w:t>The growth curve using WSR and WSR +</w:t>
      </w:r>
      <w:r w:rsidR="00A234DC" w:rsidRPr="00B1397E">
        <w:rPr>
          <w:sz w:val="20"/>
          <w:szCs w:val="20"/>
          <w:lang w:val="en-US"/>
        </w:rPr>
        <w:t xml:space="preserve"> </w:t>
      </w:r>
      <w:r w:rsidRPr="00B1397E">
        <w:rPr>
          <w:sz w:val="20"/>
          <w:szCs w:val="20"/>
          <w:lang w:val="en-US"/>
        </w:rPr>
        <w:t xml:space="preserve">F, during the month of May, presented a </w:t>
      </w:r>
      <w:proofErr w:type="spellStart"/>
      <w:r w:rsidRPr="00B1397E">
        <w:rPr>
          <w:sz w:val="20"/>
          <w:szCs w:val="20"/>
          <w:lang w:val="en-US"/>
        </w:rPr>
        <w:t>triauxic</w:t>
      </w:r>
      <w:proofErr w:type="spellEnd"/>
      <w:r w:rsidRPr="00B1397E">
        <w:rPr>
          <w:sz w:val="20"/>
          <w:szCs w:val="20"/>
          <w:lang w:val="en-US"/>
        </w:rPr>
        <w:t xml:space="preserve"> growth pattern. Meanwhile, a diauxic pattern was observed in the growth curves using the SWW, as well as in the curves with WSR, performed during August and December. This kind of growth was initially observed and describe</w:t>
      </w:r>
      <w:r w:rsidR="005E393D" w:rsidRPr="00B1397E">
        <w:rPr>
          <w:sz w:val="20"/>
          <w:szCs w:val="20"/>
          <w:lang w:val="en-US"/>
        </w:rPr>
        <w:t>d in bacteria [30</w:t>
      </w:r>
      <w:r w:rsidR="00DA0D0A" w:rsidRPr="00B1397E">
        <w:rPr>
          <w:sz w:val="20"/>
          <w:szCs w:val="20"/>
          <w:lang w:val="en-US"/>
        </w:rPr>
        <w:t>]</w:t>
      </w:r>
      <w:r w:rsidRPr="00B1397E">
        <w:rPr>
          <w:sz w:val="20"/>
          <w:szCs w:val="20"/>
          <w:lang w:val="en-US"/>
        </w:rPr>
        <w:t xml:space="preserve">; nevertheless it has been </w:t>
      </w:r>
      <w:r w:rsidR="00D35691" w:rsidRPr="00B1397E">
        <w:rPr>
          <w:sz w:val="20"/>
          <w:szCs w:val="20"/>
          <w:lang w:val="en-US"/>
        </w:rPr>
        <w:t xml:space="preserve">also </w:t>
      </w:r>
      <w:r w:rsidRPr="00B1397E">
        <w:rPr>
          <w:sz w:val="20"/>
          <w:szCs w:val="20"/>
          <w:lang w:val="en-US"/>
        </w:rPr>
        <w:t xml:space="preserve">studied in yeasts </w:t>
      </w:r>
      <w:r w:rsidR="005E393D" w:rsidRPr="00B1397E">
        <w:rPr>
          <w:sz w:val="20"/>
          <w:szCs w:val="20"/>
          <w:lang w:val="en-US"/>
        </w:rPr>
        <w:t>[31], fungi [32</w:t>
      </w:r>
      <w:r w:rsidR="00EE1144" w:rsidRPr="00B1397E">
        <w:rPr>
          <w:sz w:val="20"/>
          <w:szCs w:val="20"/>
          <w:lang w:val="en-US"/>
        </w:rPr>
        <w:t xml:space="preserve">] and vegetal </w:t>
      </w:r>
      <w:r w:rsidR="005E393D" w:rsidRPr="00B1397E">
        <w:rPr>
          <w:sz w:val="20"/>
          <w:szCs w:val="20"/>
          <w:lang w:val="en-US"/>
        </w:rPr>
        <w:t>cells [33</w:t>
      </w:r>
      <w:r w:rsidR="00DA0D0A" w:rsidRPr="00B1397E">
        <w:rPr>
          <w:sz w:val="20"/>
          <w:szCs w:val="20"/>
          <w:lang w:val="en-US"/>
        </w:rPr>
        <w:t>]</w:t>
      </w:r>
      <w:r w:rsidRPr="00B1397E">
        <w:rPr>
          <w:sz w:val="20"/>
          <w:szCs w:val="20"/>
          <w:lang w:val="en-US"/>
        </w:rPr>
        <w:t xml:space="preserve">. Diauxic growth is due to the sequential usage of two sources of carbon or nitrogen. In aquatic plants it has been reported that </w:t>
      </w:r>
      <w:proofErr w:type="spellStart"/>
      <w:r w:rsidRPr="00B1397E">
        <w:rPr>
          <w:i/>
          <w:sz w:val="20"/>
          <w:szCs w:val="20"/>
          <w:lang w:val="en-US"/>
        </w:rPr>
        <w:t>Salvinia</w:t>
      </w:r>
      <w:proofErr w:type="spellEnd"/>
      <w:r w:rsidRPr="00B1397E">
        <w:rPr>
          <w:i/>
          <w:sz w:val="20"/>
          <w:szCs w:val="20"/>
          <w:lang w:val="en-US"/>
        </w:rPr>
        <w:t xml:space="preserve"> minima</w:t>
      </w:r>
      <w:r w:rsidRPr="00B1397E">
        <w:rPr>
          <w:sz w:val="20"/>
          <w:szCs w:val="20"/>
          <w:lang w:val="en-US"/>
        </w:rPr>
        <w:t xml:space="preserve"> also presented diauxic growth when it was cultured in synthetic medium (</w:t>
      </w:r>
      <w:proofErr w:type="spellStart"/>
      <w:r w:rsidRPr="00B1397E">
        <w:rPr>
          <w:sz w:val="20"/>
          <w:szCs w:val="20"/>
          <w:lang w:val="en-US"/>
        </w:rPr>
        <w:t>Hutner</w:t>
      </w:r>
      <w:proofErr w:type="spellEnd"/>
      <w:r w:rsidRPr="00B1397E">
        <w:rPr>
          <w:sz w:val="20"/>
          <w:szCs w:val="20"/>
          <w:lang w:val="en-US"/>
        </w:rPr>
        <w:t xml:space="preserve"> medium) under </w:t>
      </w:r>
      <w:r w:rsidR="006821CC" w:rsidRPr="00B1397E">
        <w:rPr>
          <w:sz w:val="20"/>
          <w:szCs w:val="20"/>
          <w:lang w:val="en-US"/>
        </w:rPr>
        <w:t xml:space="preserve">controlled </w:t>
      </w:r>
      <w:r w:rsidRPr="00B1397E">
        <w:rPr>
          <w:sz w:val="20"/>
          <w:szCs w:val="20"/>
          <w:lang w:val="en-US"/>
        </w:rPr>
        <w:t xml:space="preserve">pH </w:t>
      </w:r>
      <w:r w:rsidR="00DA0D0A" w:rsidRPr="00B1397E">
        <w:rPr>
          <w:sz w:val="20"/>
          <w:szCs w:val="20"/>
          <w:lang w:val="en-US"/>
        </w:rPr>
        <w:t>[</w:t>
      </w:r>
      <w:r w:rsidR="005E393D" w:rsidRPr="00B1397E">
        <w:rPr>
          <w:sz w:val="20"/>
          <w:szCs w:val="20"/>
          <w:lang w:val="en-US"/>
        </w:rPr>
        <w:t>3</w:t>
      </w:r>
      <w:r w:rsidR="00DA0D0A" w:rsidRPr="00B1397E">
        <w:rPr>
          <w:sz w:val="20"/>
          <w:szCs w:val="20"/>
          <w:lang w:val="en-US"/>
        </w:rPr>
        <w:t>]</w:t>
      </w:r>
      <w:r w:rsidRPr="00B1397E">
        <w:rPr>
          <w:sz w:val="20"/>
          <w:szCs w:val="20"/>
          <w:lang w:val="en-US"/>
        </w:rPr>
        <w:t>. The authors mentioned that this kind of growth was possible due to the sequential use of two sources of nitrogen, bein</w:t>
      </w:r>
      <w:r w:rsidR="00D35691" w:rsidRPr="00B1397E">
        <w:rPr>
          <w:sz w:val="20"/>
          <w:szCs w:val="20"/>
          <w:lang w:val="en-US"/>
        </w:rPr>
        <w:t xml:space="preserve">g the first one the nitrogen </w:t>
      </w:r>
      <w:r w:rsidRPr="00B1397E">
        <w:rPr>
          <w:sz w:val="20"/>
          <w:szCs w:val="20"/>
          <w:lang w:val="en-US"/>
        </w:rPr>
        <w:t xml:space="preserve">taken from the medium and the second one the use of an intracellular source of nitrogen such as a reserve compound. However, further research is needed to elucidate </w:t>
      </w:r>
      <w:r w:rsidR="00D35691" w:rsidRPr="00B1397E">
        <w:rPr>
          <w:sz w:val="20"/>
          <w:szCs w:val="20"/>
          <w:lang w:val="en-US"/>
        </w:rPr>
        <w:t>in depth</w:t>
      </w:r>
      <w:r w:rsidR="002B6949" w:rsidRPr="00B1397E">
        <w:rPr>
          <w:sz w:val="20"/>
          <w:szCs w:val="20"/>
          <w:lang w:val="en-US"/>
        </w:rPr>
        <w:t xml:space="preserve"> the nature of the</w:t>
      </w:r>
      <w:r w:rsidRPr="00B1397E">
        <w:rPr>
          <w:sz w:val="20"/>
          <w:szCs w:val="20"/>
          <w:lang w:val="en-US"/>
        </w:rPr>
        <w:t xml:space="preserve"> nitrogen sources used sequentially in the case of the growth of </w:t>
      </w:r>
      <w:r w:rsidRPr="00B1397E">
        <w:rPr>
          <w:i/>
          <w:sz w:val="20"/>
          <w:szCs w:val="20"/>
          <w:lang w:val="en-US"/>
        </w:rPr>
        <w:t>P. stratiotes</w:t>
      </w:r>
      <w:r w:rsidRPr="00B1397E">
        <w:rPr>
          <w:sz w:val="20"/>
          <w:szCs w:val="20"/>
          <w:lang w:val="en-US"/>
        </w:rPr>
        <w:t xml:space="preserve"> in polluted water containing several organic compound</w:t>
      </w:r>
      <w:r w:rsidR="002459DD" w:rsidRPr="00B1397E">
        <w:rPr>
          <w:sz w:val="20"/>
          <w:szCs w:val="20"/>
          <w:lang w:val="en-US"/>
        </w:rPr>
        <w:t>s which could serve as</w:t>
      </w:r>
      <w:r w:rsidRPr="00B1397E">
        <w:rPr>
          <w:sz w:val="20"/>
          <w:szCs w:val="20"/>
          <w:lang w:val="en-US"/>
        </w:rPr>
        <w:t xml:space="preserve"> nitrogen sources. The formation of nitrogen rich reserve compounds which could be used in the second exponential or third exponential phase is feasible taking into account that it has been reported that the accumulation of nitrogen in the tissues of </w:t>
      </w:r>
      <w:r w:rsidRPr="00B1397E">
        <w:rPr>
          <w:i/>
          <w:sz w:val="20"/>
          <w:szCs w:val="20"/>
          <w:lang w:val="en-US"/>
        </w:rPr>
        <w:t>P. stratiotes</w:t>
      </w:r>
      <w:r w:rsidRPr="00B1397E">
        <w:rPr>
          <w:sz w:val="20"/>
          <w:szCs w:val="20"/>
          <w:lang w:val="en-US"/>
        </w:rPr>
        <w:t xml:space="preserve"> was </w:t>
      </w:r>
      <w:r w:rsidR="00A234DC" w:rsidRPr="00B1397E">
        <w:rPr>
          <w:sz w:val="20"/>
          <w:szCs w:val="20"/>
          <w:lang w:val="en-US"/>
        </w:rPr>
        <w:t>five</w:t>
      </w:r>
      <w:r w:rsidRPr="00B1397E">
        <w:rPr>
          <w:sz w:val="20"/>
          <w:szCs w:val="20"/>
          <w:lang w:val="en-US"/>
        </w:rPr>
        <w:t xml:space="preserve"> to 15 fold higher than the concentration of nitrogen in the water and that the accumulation in the tissues was higher during summer compared to winter </w:t>
      </w:r>
      <w:r w:rsidR="00DA0D0A" w:rsidRPr="00B1397E">
        <w:rPr>
          <w:sz w:val="20"/>
          <w:szCs w:val="20"/>
          <w:lang w:val="en-US"/>
        </w:rPr>
        <w:t>[6]</w:t>
      </w:r>
      <w:r w:rsidRPr="00B1397E">
        <w:rPr>
          <w:sz w:val="20"/>
          <w:szCs w:val="20"/>
          <w:lang w:val="en-US"/>
        </w:rPr>
        <w:t>.</w:t>
      </w:r>
    </w:p>
    <w:p w:rsidR="00DA0D0A" w:rsidRPr="00B1397E" w:rsidRDefault="00956F23" w:rsidP="00D57532">
      <w:pPr>
        <w:widowControl w:val="0"/>
        <w:spacing w:line="360" w:lineRule="auto"/>
        <w:jc w:val="both"/>
        <w:rPr>
          <w:sz w:val="20"/>
          <w:szCs w:val="20"/>
          <w:lang w:val="en-US"/>
        </w:rPr>
      </w:pPr>
      <w:r w:rsidRPr="00B1397E">
        <w:rPr>
          <w:sz w:val="20"/>
          <w:szCs w:val="20"/>
          <w:lang w:val="en-US"/>
        </w:rPr>
        <w:t xml:space="preserve">Concerning the removal capacity of </w:t>
      </w:r>
      <w:r w:rsidRPr="00B1397E">
        <w:rPr>
          <w:i/>
          <w:sz w:val="20"/>
          <w:szCs w:val="20"/>
          <w:lang w:val="en-US"/>
        </w:rPr>
        <w:t>P. stratiotes</w:t>
      </w:r>
      <w:r w:rsidRPr="00B1397E">
        <w:rPr>
          <w:sz w:val="20"/>
          <w:szCs w:val="20"/>
          <w:lang w:val="en-US"/>
        </w:rPr>
        <w:t xml:space="preserve"> for various nutrients</w:t>
      </w:r>
      <w:r w:rsidR="007A083A" w:rsidRPr="00B1397E">
        <w:rPr>
          <w:sz w:val="20"/>
          <w:szCs w:val="20"/>
          <w:lang w:val="en-US"/>
        </w:rPr>
        <w:t xml:space="preserve"> from the WSR during all seasons tested</w:t>
      </w:r>
      <w:r w:rsidRPr="00B1397E">
        <w:rPr>
          <w:sz w:val="20"/>
          <w:szCs w:val="20"/>
          <w:lang w:val="en-US"/>
        </w:rPr>
        <w:t>, the values of nutrient removal observed after ten days of</w:t>
      </w:r>
      <w:r w:rsidR="00D35691" w:rsidRPr="00B1397E">
        <w:rPr>
          <w:sz w:val="20"/>
          <w:szCs w:val="20"/>
          <w:lang w:val="en-US"/>
        </w:rPr>
        <w:t xml:space="preserve"> experimentation (</w:t>
      </w:r>
      <w:r w:rsidR="0035604B" w:rsidRPr="00B1397E">
        <w:rPr>
          <w:sz w:val="20"/>
          <w:szCs w:val="20"/>
          <w:lang w:val="en-US"/>
        </w:rPr>
        <w:t>TKN</w:t>
      </w:r>
      <w:r w:rsidR="009C52FC" w:rsidRPr="00B1397E">
        <w:rPr>
          <w:sz w:val="20"/>
          <w:szCs w:val="20"/>
          <w:lang w:val="en-US"/>
        </w:rPr>
        <w:t xml:space="preserve"> </w:t>
      </w:r>
      <w:r w:rsidR="0035604B" w:rsidRPr="00B1397E">
        <w:rPr>
          <w:sz w:val="20"/>
          <w:szCs w:val="20"/>
          <w:lang w:val="en-US"/>
        </w:rPr>
        <w:t>=</w:t>
      </w:r>
      <w:r w:rsidR="009C52FC" w:rsidRPr="00B1397E">
        <w:rPr>
          <w:sz w:val="20"/>
          <w:szCs w:val="20"/>
          <w:lang w:val="en-US"/>
        </w:rPr>
        <w:t xml:space="preserve"> </w:t>
      </w:r>
      <w:r w:rsidR="0035604B" w:rsidRPr="00B1397E">
        <w:rPr>
          <w:sz w:val="20"/>
          <w:szCs w:val="20"/>
          <w:lang w:val="en-US"/>
        </w:rPr>
        <w:t>22</w:t>
      </w:r>
      <w:r w:rsidR="009C52FC" w:rsidRPr="00B1397E">
        <w:rPr>
          <w:sz w:val="20"/>
          <w:szCs w:val="20"/>
          <w:lang w:val="en-US"/>
        </w:rPr>
        <w:t>-</w:t>
      </w:r>
      <w:r w:rsidR="00A234DC" w:rsidRPr="00B1397E">
        <w:rPr>
          <w:sz w:val="20"/>
          <w:szCs w:val="20"/>
          <w:lang w:val="en-US"/>
        </w:rPr>
        <w:t>-</w:t>
      </w:r>
      <w:r w:rsidR="009C52FC" w:rsidRPr="00B1397E">
        <w:rPr>
          <w:sz w:val="20"/>
          <w:szCs w:val="20"/>
          <w:lang w:val="en-US"/>
        </w:rPr>
        <w:t>91</w:t>
      </w:r>
      <w:r w:rsidR="00D35691" w:rsidRPr="00B1397E">
        <w:rPr>
          <w:sz w:val="20"/>
          <w:szCs w:val="20"/>
          <w:lang w:val="en-US"/>
        </w:rPr>
        <w:t xml:space="preserve">%, </w:t>
      </w:r>
      <w:r w:rsidR="009C52FC" w:rsidRPr="00B1397E">
        <w:rPr>
          <w:sz w:val="20"/>
          <w:szCs w:val="20"/>
          <w:lang w:val="en-US"/>
        </w:rPr>
        <w:t>N-NH</w:t>
      </w:r>
      <w:r w:rsidR="009C52FC" w:rsidRPr="00B1397E">
        <w:rPr>
          <w:sz w:val="20"/>
          <w:szCs w:val="20"/>
          <w:vertAlign w:val="subscript"/>
          <w:lang w:val="en-US"/>
        </w:rPr>
        <w:t>4</w:t>
      </w:r>
      <w:r w:rsidR="009C52FC" w:rsidRPr="00B1397E">
        <w:rPr>
          <w:sz w:val="20"/>
          <w:szCs w:val="20"/>
          <w:vertAlign w:val="superscript"/>
          <w:lang w:val="en-US"/>
        </w:rPr>
        <w:t>+</w:t>
      </w:r>
      <w:r w:rsidR="009C52FC" w:rsidRPr="00B1397E">
        <w:rPr>
          <w:sz w:val="20"/>
          <w:szCs w:val="20"/>
          <w:lang w:val="en-US"/>
        </w:rPr>
        <w:t xml:space="preserve"> </w:t>
      </w:r>
      <w:r w:rsidRPr="00B1397E">
        <w:rPr>
          <w:sz w:val="20"/>
          <w:szCs w:val="20"/>
          <w:lang w:val="en-US"/>
        </w:rPr>
        <w:t>=</w:t>
      </w:r>
      <w:r w:rsidR="009C52FC" w:rsidRPr="00B1397E">
        <w:rPr>
          <w:sz w:val="20"/>
          <w:szCs w:val="20"/>
          <w:lang w:val="en-US"/>
        </w:rPr>
        <w:t xml:space="preserve"> </w:t>
      </w:r>
      <w:r w:rsidRPr="00B1397E">
        <w:rPr>
          <w:sz w:val="20"/>
          <w:szCs w:val="20"/>
          <w:lang w:val="en-US"/>
        </w:rPr>
        <w:t>9</w:t>
      </w:r>
      <w:r w:rsidR="0035604B" w:rsidRPr="00B1397E">
        <w:rPr>
          <w:sz w:val="20"/>
          <w:szCs w:val="20"/>
          <w:lang w:val="en-US"/>
        </w:rPr>
        <w:t>6</w:t>
      </w:r>
      <w:r w:rsidRPr="00B1397E">
        <w:rPr>
          <w:sz w:val="20"/>
          <w:szCs w:val="20"/>
          <w:lang w:val="en-US"/>
        </w:rPr>
        <w:t>-</w:t>
      </w:r>
      <w:r w:rsidR="00A234DC" w:rsidRPr="00B1397E">
        <w:rPr>
          <w:sz w:val="20"/>
          <w:szCs w:val="20"/>
          <w:lang w:val="en-US"/>
        </w:rPr>
        <w:t>-</w:t>
      </w:r>
      <w:r w:rsidRPr="00B1397E">
        <w:rPr>
          <w:sz w:val="20"/>
          <w:szCs w:val="20"/>
          <w:lang w:val="en-US"/>
        </w:rPr>
        <w:t xml:space="preserve">99%, </w:t>
      </w:r>
      <w:r w:rsidR="009C52FC" w:rsidRPr="00B1397E">
        <w:rPr>
          <w:sz w:val="20"/>
          <w:szCs w:val="20"/>
          <w:lang w:val="en-US"/>
        </w:rPr>
        <w:t>P-PO</w:t>
      </w:r>
      <w:r w:rsidR="009C52FC" w:rsidRPr="00B1397E">
        <w:rPr>
          <w:sz w:val="20"/>
          <w:szCs w:val="20"/>
          <w:vertAlign w:val="subscript"/>
          <w:lang w:val="en-US"/>
        </w:rPr>
        <w:t>4</w:t>
      </w:r>
      <w:r w:rsidR="00A234DC" w:rsidRPr="00B1397E">
        <w:rPr>
          <w:sz w:val="20"/>
          <w:szCs w:val="20"/>
          <w:vertAlign w:val="superscript"/>
          <w:lang w:val="en-US"/>
        </w:rPr>
        <w:t>3-</w:t>
      </w:r>
      <w:r w:rsidR="009C52FC" w:rsidRPr="00B1397E">
        <w:rPr>
          <w:sz w:val="20"/>
          <w:szCs w:val="20"/>
          <w:vertAlign w:val="superscript"/>
          <w:lang w:val="en-US"/>
        </w:rPr>
        <w:t>-</w:t>
      </w:r>
      <w:r w:rsidR="009C52FC" w:rsidRPr="00B1397E">
        <w:rPr>
          <w:sz w:val="20"/>
          <w:szCs w:val="20"/>
          <w:lang w:val="en-US"/>
        </w:rPr>
        <w:t xml:space="preserve"> </w:t>
      </w:r>
      <w:r w:rsidR="007A083A" w:rsidRPr="00B1397E">
        <w:rPr>
          <w:sz w:val="20"/>
          <w:szCs w:val="20"/>
          <w:lang w:val="en-US"/>
        </w:rPr>
        <w:t>=</w:t>
      </w:r>
      <w:r w:rsidR="009C52FC" w:rsidRPr="00B1397E">
        <w:rPr>
          <w:sz w:val="20"/>
          <w:szCs w:val="20"/>
          <w:lang w:val="en-US"/>
        </w:rPr>
        <w:t xml:space="preserve"> </w:t>
      </w:r>
      <w:r w:rsidR="007A083A" w:rsidRPr="00B1397E">
        <w:rPr>
          <w:sz w:val="20"/>
          <w:szCs w:val="20"/>
          <w:lang w:val="en-US"/>
        </w:rPr>
        <w:t>95-</w:t>
      </w:r>
      <w:r w:rsidR="00A234DC" w:rsidRPr="00B1397E">
        <w:rPr>
          <w:sz w:val="20"/>
          <w:szCs w:val="20"/>
          <w:lang w:val="en-US"/>
        </w:rPr>
        <w:t>-</w:t>
      </w:r>
      <w:r w:rsidR="007A083A" w:rsidRPr="00B1397E">
        <w:rPr>
          <w:sz w:val="20"/>
          <w:szCs w:val="20"/>
          <w:lang w:val="en-US"/>
        </w:rPr>
        <w:t>99</w:t>
      </w:r>
      <w:r w:rsidRPr="00B1397E">
        <w:rPr>
          <w:sz w:val="20"/>
          <w:szCs w:val="20"/>
          <w:lang w:val="en-US"/>
        </w:rPr>
        <w:t>%</w:t>
      </w:r>
      <w:r w:rsidR="0035604B" w:rsidRPr="00B1397E">
        <w:rPr>
          <w:sz w:val="20"/>
          <w:szCs w:val="20"/>
          <w:lang w:val="en-US"/>
        </w:rPr>
        <w:t xml:space="preserve">, </w:t>
      </w:r>
      <w:r w:rsidR="009C52FC" w:rsidRPr="00B1397E">
        <w:rPr>
          <w:sz w:val="20"/>
          <w:szCs w:val="20"/>
          <w:lang w:val="en-US"/>
        </w:rPr>
        <w:t>N-NO</w:t>
      </w:r>
      <w:r w:rsidR="009C52FC" w:rsidRPr="00B1397E">
        <w:rPr>
          <w:sz w:val="20"/>
          <w:szCs w:val="20"/>
          <w:vertAlign w:val="subscript"/>
          <w:lang w:val="en-US"/>
        </w:rPr>
        <w:t>3</w:t>
      </w:r>
      <w:r w:rsidR="009C52FC" w:rsidRPr="00B1397E">
        <w:rPr>
          <w:sz w:val="20"/>
          <w:szCs w:val="20"/>
          <w:vertAlign w:val="superscript"/>
          <w:lang w:val="en-US"/>
        </w:rPr>
        <w:t>-</w:t>
      </w:r>
      <w:r w:rsidR="00A234DC" w:rsidRPr="00B1397E">
        <w:rPr>
          <w:sz w:val="20"/>
          <w:szCs w:val="20"/>
          <w:vertAlign w:val="superscript"/>
          <w:lang w:val="en-US"/>
        </w:rPr>
        <w:t>-</w:t>
      </w:r>
      <w:r w:rsidR="009C52FC" w:rsidRPr="00B1397E">
        <w:rPr>
          <w:sz w:val="20"/>
          <w:szCs w:val="20"/>
          <w:lang w:val="en-US"/>
        </w:rPr>
        <w:t xml:space="preserve"> </w:t>
      </w:r>
      <w:r w:rsidR="0035604B" w:rsidRPr="00B1397E">
        <w:rPr>
          <w:sz w:val="20"/>
          <w:szCs w:val="20"/>
          <w:lang w:val="en-US"/>
        </w:rPr>
        <w:t>=</w:t>
      </w:r>
      <w:r w:rsidR="009C52FC" w:rsidRPr="00B1397E">
        <w:rPr>
          <w:sz w:val="20"/>
          <w:szCs w:val="20"/>
          <w:lang w:val="en-US"/>
        </w:rPr>
        <w:t xml:space="preserve"> </w:t>
      </w:r>
      <w:r w:rsidR="0035604B" w:rsidRPr="00B1397E">
        <w:rPr>
          <w:sz w:val="20"/>
          <w:szCs w:val="20"/>
          <w:lang w:val="en-US"/>
        </w:rPr>
        <w:t>17</w:t>
      </w:r>
      <w:r w:rsidR="00A234DC" w:rsidRPr="00B1397E">
        <w:rPr>
          <w:sz w:val="20"/>
          <w:szCs w:val="20"/>
          <w:lang w:val="en-US"/>
        </w:rPr>
        <w:t>-</w:t>
      </w:r>
      <w:r w:rsidR="0035604B" w:rsidRPr="00B1397E">
        <w:rPr>
          <w:sz w:val="20"/>
          <w:szCs w:val="20"/>
          <w:lang w:val="en-US"/>
        </w:rPr>
        <w:t>-98</w:t>
      </w:r>
      <w:r w:rsidR="009C52FC" w:rsidRPr="00B1397E">
        <w:rPr>
          <w:sz w:val="20"/>
          <w:szCs w:val="20"/>
          <w:lang w:val="en-US"/>
        </w:rPr>
        <w:t>%</w:t>
      </w:r>
      <w:r w:rsidRPr="00B1397E">
        <w:rPr>
          <w:sz w:val="20"/>
          <w:szCs w:val="20"/>
          <w:lang w:val="en-US"/>
        </w:rPr>
        <w:t xml:space="preserve">) are similar or even higher to those that have been reported in other studies performed with this </w:t>
      </w:r>
      <w:r w:rsidR="00F54D2C" w:rsidRPr="00B1397E">
        <w:rPr>
          <w:sz w:val="20"/>
          <w:szCs w:val="20"/>
          <w:lang w:val="en-US"/>
        </w:rPr>
        <w:t>species</w:t>
      </w:r>
      <w:r w:rsidRPr="00B1397E">
        <w:rPr>
          <w:sz w:val="20"/>
          <w:szCs w:val="20"/>
          <w:lang w:val="en-US"/>
        </w:rPr>
        <w:t xml:space="preserve"> </w:t>
      </w:r>
      <w:r w:rsidR="005E393D" w:rsidRPr="00B1397E">
        <w:rPr>
          <w:sz w:val="20"/>
          <w:szCs w:val="20"/>
          <w:lang w:val="en-US"/>
        </w:rPr>
        <w:t>[8, 9, 34</w:t>
      </w:r>
      <w:r w:rsidR="00DA0D0A" w:rsidRPr="00B1397E">
        <w:rPr>
          <w:sz w:val="20"/>
          <w:szCs w:val="20"/>
          <w:lang w:val="en-US"/>
        </w:rPr>
        <w:t>].</w:t>
      </w:r>
    </w:p>
    <w:p w:rsidR="00956F23" w:rsidRPr="00B1397E" w:rsidRDefault="00B44E8F" w:rsidP="00D57532">
      <w:pPr>
        <w:widowControl w:val="0"/>
        <w:spacing w:line="360" w:lineRule="auto"/>
        <w:jc w:val="both"/>
        <w:rPr>
          <w:sz w:val="20"/>
          <w:szCs w:val="20"/>
          <w:lang w:val="en-US"/>
        </w:rPr>
      </w:pPr>
      <w:r w:rsidRPr="00B1397E">
        <w:rPr>
          <w:sz w:val="20"/>
          <w:szCs w:val="20"/>
          <w:lang w:val="en-US"/>
        </w:rPr>
        <w:t>N</w:t>
      </w:r>
      <w:r w:rsidR="00956F23" w:rsidRPr="00B1397E">
        <w:rPr>
          <w:sz w:val="20"/>
          <w:szCs w:val="20"/>
          <w:lang w:val="en-US"/>
        </w:rPr>
        <w:t xml:space="preserve">itrogen forms that are mostly used by aquatic plants are </w:t>
      </w:r>
      <w:r w:rsidRPr="00B1397E">
        <w:rPr>
          <w:sz w:val="20"/>
          <w:szCs w:val="20"/>
          <w:lang w:val="en-US"/>
        </w:rPr>
        <w:t>N-NH</w:t>
      </w:r>
      <w:r w:rsidRPr="00B1397E">
        <w:rPr>
          <w:sz w:val="20"/>
          <w:szCs w:val="20"/>
          <w:vertAlign w:val="subscript"/>
          <w:lang w:val="en-US"/>
        </w:rPr>
        <w:t>4</w:t>
      </w:r>
      <w:r w:rsidRPr="00B1397E">
        <w:rPr>
          <w:sz w:val="20"/>
          <w:szCs w:val="20"/>
          <w:vertAlign w:val="superscript"/>
          <w:lang w:val="en-US"/>
        </w:rPr>
        <w:t>+</w:t>
      </w:r>
      <w:r w:rsidR="00956F23" w:rsidRPr="00B1397E">
        <w:rPr>
          <w:sz w:val="20"/>
          <w:szCs w:val="20"/>
          <w:lang w:val="en-US"/>
        </w:rPr>
        <w:t xml:space="preserve"> and </w:t>
      </w:r>
      <w:r w:rsidRPr="00B1397E">
        <w:rPr>
          <w:sz w:val="20"/>
          <w:szCs w:val="20"/>
          <w:lang w:val="en-US"/>
        </w:rPr>
        <w:t>N-NO</w:t>
      </w:r>
      <w:r w:rsidRPr="00B1397E">
        <w:rPr>
          <w:sz w:val="20"/>
          <w:szCs w:val="20"/>
          <w:vertAlign w:val="subscript"/>
          <w:lang w:val="en-US"/>
        </w:rPr>
        <w:t>3</w:t>
      </w:r>
      <w:r w:rsidRPr="00B1397E">
        <w:rPr>
          <w:sz w:val="20"/>
          <w:szCs w:val="20"/>
          <w:vertAlign w:val="superscript"/>
          <w:lang w:val="en-US"/>
        </w:rPr>
        <w:t>-</w:t>
      </w:r>
      <w:r w:rsidR="00A234DC" w:rsidRPr="00B1397E">
        <w:rPr>
          <w:sz w:val="20"/>
          <w:szCs w:val="20"/>
          <w:vertAlign w:val="superscript"/>
          <w:lang w:val="en-US"/>
        </w:rPr>
        <w:t>-</w:t>
      </w:r>
      <w:r w:rsidR="00D05496" w:rsidRPr="00B1397E">
        <w:rPr>
          <w:sz w:val="20"/>
          <w:szCs w:val="20"/>
          <w:lang w:val="en-US"/>
        </w:rPr>
        <w:t>,</w:t>
      </w:r>
      <w:r w:rsidR="00956F23" w:rsidRPr="00B1397E">
        <w:rPr>
          <w:sz w:val="20"/>
          <w:szCs w:val="20"/>
          <w:lang w:val="en-US"/>
        </w:rPr>
        <w:t xml:space="preserve"> from these, </w:t>
      </w:r>
      <w:r w:rsidRPr="00B1397E">
        <w:rPr>
          <w:sz w:val="20"/>
          <w:szCs w:val="20"/>
          <w:lang w:val="en-US"/>
        </w:rPr>
        <w:t>N-NH</w:t>
      </w:r>
      <w:r w:rsidRPr="00B1397E">
        <w:rPr>
          <w:sz w:val="20"/>
          <w:szCs w:val="20"/>
          <w:vertAlign w:val="subscript"/>
          <w:lang w:val="en-US"/>
        </w:rPr>
        <w:t>4</w:t>
      </w:r>
      <w:r w:rsidRPr="00B1397E">
        <w:rPr>
          <w:sz w:val="20"/>
          <w:szCs w:val="20"/>
          <w:vertAlign w:val="superscript"/>
          <w:lang w:val="en-US"/>
        </w:rPr>
        <w:t>+</w:t>
      </w:r>
      <w:r w:rsidR="00956F23" w:rsidRPr="00B1397E">
        <w:rPr>
          <w:sz w:val="20"/>
          <w:szCs w:val="20"/>
          <w:lang w:val="en-US"/>
        </w:rPr>
        <w:t xml:space="preserve"> is preferred as source of nitrogen as it i</w:t>
      </w:r>
      <w:r w:rsidR="00DA0D0A" w:rsidRPr="00B1397E">
        <w:rPr>
          <w:sz w:val="20"/>
          <w:szCs w:val="20"/>
          <w:lang w:val="en-US"/>
        </w:rPr>
        <w:t xml:space="preserve">s </w:t>
      </w:r>
      <w:r w:rsidR="005E393D" w:rsidRPr="00B1397E">
        <w:rPr>
          <w:sz w:val="20"/>
          <w:szCs w:val="20"/>
          <w:lang w:val="en-US"/>
        </w:rPr>
        <w:t>energetically more efficient [35-</w:t>
      </w:r>
      <w:r w:rsidR="00A234DC" w:rsidRPr="00B1397E">
        <w:rPr>
          <w:sz w:val="20"/>
          <w:szCs w:val="20"/>
          <w:lang w:val="en-US"/>
        </w:rPr>
        <w:t>-</w:t>
      </w:r>
      <w:r w:rsidR="005E393D" w:rsidRPr="00B1397E">
        <w:rPr>
          <w:sz w:val="20"/>
          <w:szCs w:val="20"/>
          <w:lang w:val="en-US"/>
        </w:rPr>
        <w:t>37</w:t>
      </w:r>
      <w:r w:rsidR="00DA0D0A" w:rsidRPr="00B1397E">
        <w:rPr>
          <w:sz w:val="20"/>
          <w:szCs w:val="20"/>
          <w:lang w:val="en-US"/>
        </w:rPr>
        <w:t>]</w:t>
      </w:r>
      <w:r w:rsidR="00956F23" w:rsidRPr="00B1397E">
        <w:rPr>
          <w:sz w:val="20"/>
          <w:szCs w:val="20"/>
          <w:lang w:val="en-US"/>
        </w:rPr>
        <w:t xml:space="preserve">. The preference of </w:t>
      </w:r>
      <w:r w:rsidRPr="00B1397E">
        <w:rPr>
          <w:sz w:val="20"/>
          <w:szCs w:val="20"/>
          <w:lang w:val="en-US"/>
        </w:rPr>
        <w:t>N-NH</w:t>
      </w:r>
      <w:r w:rsidRPr="00B1397E">
        <w:rPr>
          <w:sz w:val="20"/>
          <w:szCs w:val="20"/>
          <w:vertAlign w:val="subscript"/>
          <w:lang w:val="en-US"/>
        </w:rPr>
        <w:t>4</w:t>
      </w:r>
      <w:r w:rsidRPr="00B1397E">
        <w:rPr>
          <w:sz w:val="20"/>
          <w:szCs w:val="20"/>
          <w:vertAlign w:val="superscript"/>
          <w:lang w:val="en-US"/>
        </w:rPr>
        <w:t>+</w:t>
      </w:r>
      <w:r w:rsidR="00956F23" w:rsidRPr="00B1397E">
        <w:rPr>
          <w:sz w:val="20"/>
          <w:szCs w:val="20"/>
          <w:lang w:val="en-US"/>
        </w:rPr>
        <w:t xml:space="preserve"> consumption over </w:t>
      </w:r>
      <w:r w:rsidRPr="00B1397E">
        <w:rPr>
          <w:sz w:val="20"/>
          <w:szCs w:val="20"/>
          <w:lang w:val="en-US"/>
        </w:rPr>
        <w:t>N-NO</w:t>
      </w:r>
      <w:r w:rsidRPr="00B1397E">
        <w:rPr>
          <w:sz w:val="20"/>
          <w:szCs w:val="20"/>
          <w:vertAlign w:val="subscript"/>
          <w:lang w:val="en-US"/>
        </w:rPr>
        <w:t>3</w:t>
      </w:r>
      <w:r w:rsidRPr="00B1397E">
        <w:rPr>
          <w:sz w:val="20"/>
          <w:szCs w:val="20"/>
          <w:vertAlign w:val="superscript"/>
          <w:lang w:val="en-US"/>
        </w:rPr>
        <w:t>-</w:t>
      </w:r>
      <w:r w:rsidR="00A234DC" w:rsidRPr="00B1397E">
        <w:rPr>
          <w:sz w:val="20"/>
          <w:szCs w:val="20"/>
          <w:vertAlign w:val="superscript"/>
          <w:lang w:val="en-US"/>
        </w:rPr>
        <w:t>-</w:t>
      </w:r>
      <w:r w:rsidR="00956F23" w:rsidRPr="00B1397E">
        <w:rPr>
          <w:sz w:val="20"/>
          <w:szCs w:val="20"/>
          <w:lang w:val="en-US"/>
        </w:rPr>
        <w:t xml:space="preserve"> in different species of aquatic plants has been determined in other studies. In a study carried out by Nelson et al. </w:t>
      </w:r>
      <w:r w:rsidR="005E393D" w:rsidRPr="00B1397E">
        <w:rPr>
          <w:sz w:val="20"/>
          <w:szCs w:val="20"/>
          <w:lang w:val="en-US"/>
        </w:rPr>
        <w:t>[35</w:t>
      </w:r>
      <w:r w:rsidR="00DA0D0A" w:rsidRPr="00B1397E">
        <w:rPr>
          <w:sz w:val="20"/>
          <w:szCs w:val="20"/>
          <w:lang w:val="en-US"/>
        </w:rPr>
        <w:t>]</w:t>
      </w:r>
      <w:r w:rsidR="00956F23" w:rsidRPr="00B1397E">
        <w:rPr>
          <w:sz w:val="20"/>
          <w:szCs w:val="20"/>
          <w:lang w:val="en-US"/>
        </w:rPr>
        <w:t xml:space="preserve">, it was concluded that </w:t>
      </w:r>
      <w:r w:rsidR="00956F23" w:rsidRPr="00B1397E">
        <w:rPr>
          <w:i/>
          <w:sz w:val="20"/>
          <w:szCs w:val="20"/>
          <w:lang w:val="en-US"/>
        </w:rPr>
        <w:t>P. stratiotes</w:t>
      </w:r>
      <w:r w:rsidR="00956F23" w:rsidRPr="00B1397E">
        <w:rPr>
          <w:sz w:val="20"/>
          <w:szCs w:val="20"/>
          <w:lang w:val="en-US"/>
        </w:rPr>
        <w:t xml:space="preserve"> consumes </w:t>
      </w:r>
      <w:r w:rsidRPr="00B1397E">
        <w:rPr>
          <w:sz w:val="20"/>
          <w:szCs w:val="20"/>
          <w:lang w:val="en-US"/>
        </w:rPr>
        <w:t>N-NH</w:t>
      </w:r>
      <w:r w:rsidRPr="00B1397E">
        <w:rPr>
          <w:sz w:val="20"/>
          <w:szCs w:val="20"/>
          <w:vertAlign w:val="subscript"/>
          <w:lang w:val="en-US"/>
        </w:rPr>
        <w:t>4</w:t>
      </w:r>
      <w:r w:rsidRPr="00B1397E">
        <w:rPr>
          <w:sz w:val="20"/>
          <w:szCs w:val="20"/>
          <w:vertAlign w:val="superscript"/>
          <w:lang w:val="en-US"/>
        </w:rPr>
        <w:t>+</w:t>
      </w:r>
      <w:r w:rsidR="00956F23" w:rsidRPr="00B1397E">
        <w:rPr>
          <w:sz w:val="20"/>
          <w:szCs w:val="20"/>
          <w:lang w:val="en-US"/>
        </w:rPr>
        <w:t xml:space="preserve"> more rapidly than </w:t>
      </w:r>
      <w:r w:rsidRPr="00B1397E">
        <w:rPr>
          <w:sz w:val="20"/>
          <w:szCs w:val="20"/>
          <w:lang w:val="en-US"/>
        </w:rPr>
        <w:t>N-NO</w:t>
      </w:r>
      <w:r w:rsidRPr="00B1397E">
        <w:rPr>
          <w:sz w:val="20"/>
          <w:szCs w:val="20"/>
          <w:vertAlign w:val="subscript"/>
          <w:lang w:val="en-US"/>
        </w:rPr>
        <w:t>3</w:t>
      </w:r>
      <w:r w:rsidRPr="00B1397E">
        <w:rPr>
          <w:sz w:val="20"/>
          <w:szCs w:val="20"/>
          <w:vertAlign w:val="superscript"/>
          <w:lang w:val="en-US"/>
        </w:rPr>
        <w:t>-</w:t>
      </w:r>
      <w:r w:rsidR="00A234DC" w:rsidRPr="00B1397E">
        <w:rPr>
          <w:sz w:val="20"/>
          <w:szCs w:val="20"/>
          <w:vertAlign w:val="superscript"/>
          <w:lang w:val="en-US"/>
        </w:rPr>
        <w:t>-</w:t>
      </w:r>
      <w:r w:rsidR="00EE1144" w:rsidRPr="00B1397E">
        <w:rPr>
          <w:sz w:val="20"/>
          <w:szCs w:val="20"/>
          <w:lang w:val="en-US"/>
        </w:rPr>
        <w:t xml:space="preserve">. </w:t>
      </w:r>
      <w:r w:rsidR="00366D6F" w:rsidRPr="00B1397E">
        <w:rPr>
          <w:sz w:val="20"/>
          <w:szCs w:val="20"/>
          <w:lang w:val="en-US"/>
        </w:rPr>
        <w:t>Reddy and Tucker [36</w:t>
      </w:r>
      <w:r w:rsidR="00DA0D0A" w:rsidRPr="00B1397E">
        <w:rPr>
          <w:sz w:val="20"/>
          <w:szCs w:val="20"/>
          <w:lang w:val="en-US"/>
        </w:rPr>
        <w:t>]</w:t>
      </w:r>
      <w:r w:rsidR="00956F23" w:rsidRPr="00B1397E">
        <w:rPr>
          <w:sz w:val="20"/>
          <w:szCs w:val="20"/>
          <w:lang w:val="en-US"/>
        </w:rPr>
        <w:t xml:space="preserve"> reported that </w:t>
      </w:r>
      <w:proofErr w:type="spellStart"/>
      <w:r w:rsidR="00956F23" w:rsidRPr="00B1397E">
        <w:rPr>
          <w:i/>
          <w:sz w:val="20"/>
          <w:szCs w:val="20"/>
          <w:lang w:val="en-US"/>
        </w:rPr>
        <w:t>Eichhornia</w:t>
      </w:r>
      <w:proofErr w:type="spellEnd"/>
      <w:r w:rsidR="00956F23" w:rsidRPr="00B1397E">
        <w:rPr>
          <w:i/>
          <w:sz w:val="20"/>
          <w:szCs w:val="20"/>
          <w:lang w:val="en-US"/>
        </w:rPr>
        <w:t xml:space="preserve"> </w:t>
      </w:r>
      <w:proofErr w:type="spellStart"/>
      <w:r w:rsidR="00956F23" w:rsidRPr="00B1397E">
        <w:rPr>
          <w:i/>
          <w:sz w:val="20"/>
          <w:szCs w:val="20"/>
          <w:lang w:val="en-US"/>
        </w:rPr>
        <w:t>crassipes</w:t>
      </w:r>
      <w:proofErr w:type="spellEnd"/>
      <w:r w:rsidR="00956F23" w:rsidRPr="00B1397E">
        <w:rPr>
          <w:sz w:val="20"/>
          <w:szCs w:val="20"/>
          <w:lang w:val="en-US"/>
        </w:rPr>
        <w:t xml:space="preserve"> was more efficient in using </w:t>
      </w:r>
      <w:r w:rsidRPr="00B1397E">
        <w:rPr>
          <w:sz w:val="20"/>
          <w:szCs w:val="20"/>
          <w:lang w:val="en-US"/>
        </w:rPr>
        <w:t>N-NH</w:t>
      </w:r>
      <w:r w:rsidRPr="00B1397E">
        <w:rPr>
          <w:sz w:val="20"/>
          <w:szCs w:val="20"/>
          <w:vertAlign w:val="subscript"/>
          <w:lang w:val="en-US"/>
        </w:rPr>
        <w:t>4</w:t>
      </w:r>
      <w:r w:rsidRPr="00B1397E">
        <w:rPr>
          <w:sz w:val="20"/>
          <w:szCs w:val="20"/>
          <w:vertAlign w:val="superscript"/>
          <w:lang w:val="en-US"/>
        </w:rPr>
        <w:t>+</w:t>
      </w:r>
      <w:r w:rsidR="00956F23" w:rsidRPr="00B1397E">
        <w:rPr>
          <w:sz w:val="20"/>
          <w:szCs w:val="20"/>
          <w:lang w:val="en-US"/>
        </w:rPr>
        <w:t xml:space="preserve"> in comparison to </w:t>
      </w:r>
      <w:r w:rsidRPr="00B1397E">
        <w:rPr>
          <w:sz w:val="20"/>
          <w:szCs w:val="20"/>
          <w:lang w:val="en-US"/>
        </w:rPr>
        <w:t>N-NO</w:t>
      </w:r>
      <w:r w:rsidRPr="00B1397E">
        <w:rPr>
          <w:sz w:val="20"/>
          <w:szCs w:val="20"/>
          <w:vertAlign w:val="subscript"/>
          <w:lang w:val="en-US"/>
        </w:rPr>
        <w:t>3</w:t>
      </w:r>
      <w:r w:rsidRPr="00B1397E">
        <w:rPr>
          <w:sz w:val="20"/>
          <w:szCs w:val="20"/>
          <w:vertAlign w:val="superscript"/>
          <w:lang w:val="en-US"/>
        </w:rPr>
        <w:t>-</w:t>
      </w:r>
      <w:r w:rsidR="00A234DC" w:rsidRPr="00B1397E">
        <w:rPr>
          <w:sz w:val="20"/>
          <w:szCs w:val="20"/>
          <w:vertAlign w:val="superscript"/>
          <w:lang w:val="en-US"/>
        </w:rPr>
        <w:t>-</w:t>
      </w:r>
      <w:r w:rsidR="00956F23" w:rsidRPr="00B1397E">
        <w:rPr>
          <w:sz w:val="20"/>
          <w:szCs w:val="20"/>
          <w:lang w:val="en-US"/>
        </w:rPr>
        <w:t xml:space="preserve">, when the two forms of nitrogen were available in the same proportion in the culture medium. For </w:t>
      </w:r>
      <w:r w:rsidR="00956F23" w:rsidRPr="00B1397E">
        <w:rPr>
          <w:i/>
          <w:sz w:val="20"/>
          <w:szCs w:val="20"/>
          <w:lang w:val="en-US"/>
        </w:rPr>
        <w:t>P. stratiotes</w:t>
      </w:r>
      <w:r w:rsidR="00956F23" w:rsidRPr="00B1397E">
        <w:rPr>
          <w:sz w:val="20"/>
          <w:szCs w:val="20"/>
          <w:lang w:val="en-US"/>
        </w:rPr>
        <w:t xml:space="preserve">, Wang et al. </w:t>
      </w:r>
      <w:r w:rsidR="004A34DA" w:rsidRPr="00B1397E">
        <w:rPr>
          <w:sz w:val="20"/>
          <w:szCs w:val="20"/>
          <w:lang w:val="en-US"/>
        </w:rPr>
        <w:t>[38</w:t>
      </w:r>
      <w:r w:rsidR="00DA0D0A" w:rsidRPr="00B1397E">
        <w:rPr>
          <w:sz w:val="20"/>
          <w:szCs w:val="20"/>
          <w:lang w:val="en-US"/>
        </w:rPr>
        <w:t>]</w:t>
      </w:r>
      <w:r w:rsidR="00956F23" w:rsidRPr="00B1397E">
        <w:rPr>
          <w:sz w:val="20"/>
          <w:szCs w:val="20"/>
          <w:lang w:val="en-US"/>
        </w:rPr>
        <w:t xml:space="preserve"> demonstrated that in different media containing </w:t>
      </w:r>
      <w:r w:rsidR="00D432EE" w:rsidRPr="00B1397E">
        <w:rPr>
          <w:sz w:val="20"/>
          <w:szCs w:val="20"/>
          <w:lang w:val="en-US"/>
        </w:rPr>
        <w:t>N-NH</w:t>
      </w:r>
      <w:r w:rsidR="00D432EE" w:rsidRPr="00B1397E">
        <w:rPr>
          <w:sz w:val="20"/>
          <w:szCs w:val="20"/>
          <w:vertAlign w:val="subscript"/>
          <w:lang w:val="en-US"/>
        </w:rPr>
        <w:t>4</w:t>
      </w:r>
      <w:r w:rsidR="00D432EE" w:rsidRPr="00B1397E">
        <w:rPr>
          <w:sz w:val="20"/>
          <w:szCs w:val="20"/>
          <w:vertAlign w:val="superscript"/>
          <w:lang w:val="en-US"/>
        </w:rPr>
        <w:t>+</w:t>
      </w:r>
      <w:r w:rsidR="00956F23" w:rsidRPr="00B1397E">
        <w:rPr>
          <w:sz w:val="20"/>
          <w:szCs w:val="20"/>
          <w:lang w:val="en-US"/>
        </w:rPr>
        <w:t xml:space="preserve"> and </w:t>
      </w:r>
      <w:r w:rsidR="00D432EE" w:rsidRPr="00B1397E">
        <w:rPr>
          <w:sz w:val="20"/>
          <w:szCs w:val="20"/>
          <w:lang w:val="en-US"/>
        </w:rPr>
        <w:t>N-NO</w:t>
      </w:r>
      <w:r w:rsidR="00D432EE" w:rsidRPr="00B1397E">
        <w:rPr>
          <w:sz w:val="20"/>
          <w:szCs w:val="20"/>
          <w:vertAlign w:val="subscript"/>
          <w:lang w:val="en-US"/>
        </w:rPr>
        <w:t>3</w:t>
      </w:r>
      <w:r w:rsidR="00D432EE" w:rsidRPr="00B1397E">
        <w:rPr>
          <w:sz w:val="20"/>
          <w:szCs w:val="20"/>
          <w:vertAlign w:val="superscript"/>
          <w:lang w:val="en-US"/>
        </w:rPr>
        <w:t>-</w:t>
      </w:r>
      <w:r w:rsidR="00A234DC" w:rsidRPr="00B1397E">
        <w:rPr>
          <w:sz w:val="20"/>
          <w:szCs w:val="20"/>
          <w:vertAlign w:val="superscript"/>
          <w:lang w:val="en-US"/>
        </w:rPr>
        <w:t>-</w:t>
      </w:r>
      <w:r w:rsidR="00956F23" w:rsidRPr="00B1397E">
        <w:rPr>
          <w:sz w:val="20"/>
          <w:szCs w:val="20"/>
          <w:lang w:val="en-US"/>
        </w:rPr>
        <w:t xml:space="preserve"> in the same proportion as nitrogen source, the </w:t>
      </w:r>
      <w:r w:rsidR="00956F23" w:rsidRPr="00B1397E">
        <w:rPr>
          <w:i/>
          <w:sz w:val="20"/>
          <w:szCs w:val="20"/>
          <w:lang w:val="en-US"/>
        </w:rPr>
        <w:t>V</w:t>
      </w:r>
      <w:r w:rsidR="00956F23" w:rsidRPr="00B1397E">
        <w:rPr>
          <w:sz w:val="20"/>
          <w:szCs w:val="20"/>
          <w:vertAlign w:val="subscript"/>
          <w:lang w:val="en-US"/>
        </w:rPr>
        <w:t>max</w:t>
      </w:r>
      <w:r w:rsidR="00956F23" w:rsidRPr="00B1397E">
        <w:rPr>
          <w:sz w:val="20"/>
          <w:szCs w:val="20"/>
          <w:lang w:val="en-US"/>
        </w:rPr>
        <w:t xml:space="preserve"> velocities were </w:t>
      </w:r>
      <w:r w:rsidR="00D35691" w:rsidRPr="00B1397E">
        <w:rPr>
          <w:sz w:val="20"/>
          <w:szCs w:val="20"/>
          <w:lang w:val="en-US"/>
        </w:rPr>
        <w:t>higher</w:t>
      </w:r>
      <w:r w:rsidR="00956F23" w:rsidRPr="00B1397E">
        <w:rPr>
          <w:sz w:val="20"/>
          <w:szCs w:val="20"/>
          <w:lang w:val="en-US"/>
        </w:rPr>
        <w:t xml:space="preserve"> for NH</w:t>
      </w:r>
      <w:r w:rsidR="00956F23" w:rsidRPr="00B1397E">
        <w:rPr>
          <w:sz w:val="20"/>
          <w:szCs w:val="20"/>
          <w:vertAlign w:val="subscript"/>
          <w:lang w:val="en-US"/>
        </w:rPr>
        <w:t>4</w:t>
      </w:r>
      <w:r w:rsidR="00956F23" w:rsidRPr="00B1397E">
        <w:rPr>
          <w:sz w:val="20"/>
          <w:szCs w:val="20"/>
          <w:vertAlign w:val="superscript"/>
          <w:lang w:val="en-US"/>
        </w:rPr>
        <w:t>+</w:t>
      </w:r>
      <w:r w:rsidR="00956F23" w:rsidRPr="00B1397E">
        <w:rPr>
          <w:sz w:val="20"/>
          <w:szCs w:val="20"/>
          <w:lang w:val="en-US"/>
        </w:rPr>
        <w:t xml:space="preserve"> and the values of </w:t>
      </w:r>
      <w:r w:rsidR="00956F23" w:rsidRPr="00B1397E">
        <w:rPr>
          <w:i/>
          <w:sz w:val="20"/>
          <w:szCs w:val="20"/>
          <w:lang w:val="en-US"/>
        </w:rPr>
        <w:t>K</w:t>
      </w:r>
      <w:r w:rsidR="00956F23" w:rsidRPr="00B1397E">
        <w:rPr>
          <w:sz w:val="20"/>
          <w:szCs w:val="20"/>
          <w:vertAlign w:val="subscript"/>
          <w:lang w:val="en-US"/>
        </w:rPr>
        <w:t>m</w:t>
      </w:r>
      <w:r w:rsidR="00956F23" w:rsidRPr="00B1397E">
        <w:rPr>
          <w:sz w:val="20"/>
          <w:szCs w:val="20"/>
          <w:lang w:val="en-US"/>
        </w:rPr>
        <w:t xml:space="preserve"> were </w:t>
      </w:r>
      <w:r w:rsidR="00D35691" w:rsidRPr="00B1397E">
        <w:rPr>
          <w:sz w:val="20"/>
          <w:szCs w:val="20"/>
          <w:lang w:val="en-US"/>
        </w:rPr>
        <w:t>lower</w:t>
      </w:r>
      <w:r w:rsidR="00956F23" w:rsidRPr="00B1397E">
        <w:rPr>
          <w:sz w:val="20"/>
          <w:szCs w:val="20"/>
          <w:lang w:val="en-US"/>
        </w:rPr>
        <w:t xml:space="preserve"> </w:t>
      </w:r>
      <w:r w:rsidR="00E6155C" w:rsidRPr="00B1397E">
        <w:rPr>
          <w:sz w:val="20"/>
          <w:szCs w:val="20"/>
          <w:lang w:val="en-US"/>
        </w:rPr>
        <w:t>for</w:t>
      </w:r>
      <w:r w:rsidR="00956F23" w:rsidRPr="00B1397E">
        <w:rPr>
          <w:sz w:val="20"/>
          <w:szCs w:val="20"/>
          <w:lang w:val="en-US"/>
        </w:rPr>
        <w:t xml:space="preserve"> </w:t>
      </w:r>
      <w:r w:rsidR="00D432EE" w:rsidRPr="00B1397E">
        <w:rPr>
          <w:sz w:val="20"/>
          <w:szCs w:val="20"/>
          <w:lang w:val="en-US"/>
        </w:rPr>
        <w:t>N-NH</w:t>
      </w:r>
      <w:r w:rsidR="00D432EE" w:rsidRPr="00B1397E">
        <w:rPr>
          <w:sz w:val="20"/>
          <w:szCs w:val="20"/>
          <w:vertAlign w:val="subscript"/>
          <w:lang w:val="en-US"/>
        </w:rPr>
        <w:t>4</w:t>
      </w:r>
      <w:r w:rsidR="00D432EE" w:rsidRPr="00B1397E">
        <w:rPr>
          <w:sz w:val="20"/>
          <w:szCs w:val="20"/>
          <w:vertAlign w:val="superscript"/>
          <w:lang w:val="en-US"/>
        </w:rPr>
        <w:t>+</w:t>
      </w:r>
      <w:r w:rsidR="00956F23" w:rsidRPr="00B1397E">
        <w:rPr>
          <w:sz w:val="20"/>
          <w:szCs w:val="20"/>
          <w:lang w:val="en-US"/>
        </w:rPr>
        <w:t xml:space="preserve">, indicating greater affinity for this type of nitrogen source. </w:t>
      </w:r>
      <w:proofErr w:type="spellStart"/>
      <w:r w:rsidR="00956F23" w:rsidRPr="00B1397E">
        <w:rPr>
          <w:i/>
          <w:sz w:val="20"/>
          <w:szCs w:val="20"/>
          <w:lang w:val="en-US"/>
        </w:rPr>
        <w:t>Salvinia</w:t>
      </w:r>
      <w:proofErr w:type="spellEnd"/>
      <w:r w:rsidR="00956F23" w:rsidRPr="00B1397E">
        <w:rPr>
          <w:i/>
          <w:sz w:val="20"/>
          <w:szCs w:val="20"/>
          <w:lang w:val="en-US"/>
        </w:rPr>
        <w:t xml:space="preserve"> </w:t>
      </w:r>
      <w:proofErr w:type="spellStart"/>
      <w:r w:rsidR="00956F23" w:rsidRPr="00B1397E">
        <w:rPr>
          <w:i/>
          <w:sz w:val="20"/>
          <w:szCs w:val="20"/>
          <w:lang w:val="en-US"/>
        </w:rPr>
        <w:t>natans</w:t>
      </w:r>
      <w:proofErr w:type="spellEnd"/>
      <w:r w:rsidR="00956F23" w:rsidRPr="00B1397E">
        <w:rPr>
          <w:sz w:val="20"/>
          <w:szCs w:val="20"/>
          <w:lang w:val="en-US"/>
        </w:rPr>
        <w:t xml:space="preserve"> also presented this consumption preference </w:t>
      </w:r>
      <w:r w:rsidR="00EE1144" w:rsidRPr="00B1397E">
        <w:rPr>
          <w:sz w:val="20"/>
          <w:szCs w:val="20"/>
          <w:lang w:val="en-US"/>
        </w:rPr>
        <w:t>[3</w:t>
      </w:r>
      <w:r w:rsidR="005E393D" w:rsidRPr="00B1397E">
        <w:rPr>
          <w:sz w:val="20"/>
          <w:szCs w:val="20"/>
          <w:lang w:val="en-US"/>
        </w:rPr>
        <w:t>6</w:t>
      </w:r>
      <w:r w:rsidR="00DA0D0A" w:rsidRPr="00B1397E">
        <w:rPr>
          <w:sz w:val="20"/>
          <w:szCs w:val="20"/>
          <w:lang w:val="en-US"/>
        </w:rPr>
        <w:t>]</w:t>
      </w:r>
      <w:r w:rsidR="00956F23" w:rsidRPr="00B1397E">
        <w:rPr>
          <w:sz w:val="20"/>
          <w:szCs w:val="20"/>
          <w:lang w:val="en-US"/>
        </w:rPr>
        <w:t xml:space="preserve">. In this study, the consumption rate of </w:t>
      </w:r>
      <w:r w:rsidR="00D432EE" w:rsidRPr="00B1397E">
        <w:rPr>
          <w:sz w:val="20"/>
          <w:szCs w:val="20"/>
          <w:lang w:val="en-US"/>
        </w:rPr>
        <w:t>N-NH</w:t>
      </w:r>
      <w:r w:rsidR="00D432EE" w:rsidRPr="00B1397E">
        <w:rPr>
          <w:sz w:val="20"/>
          <w:szCs w:val="20"/>
          <w:vertAlign w:val="subscript"/>
          <w:lang w:val="en-US"/>
        </w:rPr>
        <w:t>4</w:t>
      </w:r>
      <w:r w:rsidR="00D432EE" w:rsidRPr="00B1397E">
        <w:rPr>
          <w:sz w:val="20"/>
          <w:szCs w:val="20"/>
          <w:vertAlign w:val="superscript"/>
          <w:lang w:val="en-US"/>
        </w:rPr>
        <w:t>+</w:t>
      </w:r>
      <w:r w:rsidR="00956F23" w:rsidRPr="00B1397E">
        <w:rPr>
          <w:sz w:val="20"/>
          <w:szCs w:val="20"/>
          <w:lang w:val="en-US"/>
        </w:rPr>
        <w:t xml:space="preserve"> was significantly superior to the one of </w:t>
      </w:r>
      <w:r w:rsidR="00D432EE" w:rsidRPr="00B1397E">
        <w:rPr>
          <w:sz w:val="20"/>
          <w:szCs w:val="20"/>
          <w:lang w:val="en-US"/>
        </w:rPr>
        <w:t>N-NO</w:t>
      </w:r>
      <w:r w:rsidR="00D432EE" w:rsidRPr="00B1397E">
        <w:rPr>
          <w:sz w:val="20"/>
          <w:szCs w:val="20"/>
          <w:vertAlign w:val="subscript"/>
          <w:lang w:val="en-US"/>
        </w:rPr>
        <w:t>3</w:t>
      </w:r>
      <w:r w:rsidR="00D432EE" w:rsidRPr="00B1397E">
        <w:rPr>
          <w:sz w:val="20"/>
          <w:szCs w:val="20"/>
          <w:vertAlign w:val="superscript"/>
          <w:lang w:val="en-US"/>
        </w:rPr>
        <w:t>-</w:t>
      </w:r>
      <w:r w:rsidR="00A234DC" w:rsidRPr="00B1397E">
        <w:rPr>
          <w:sz w:val="20"/>
          <w:szCs w:val="20"/>
          <w:vertAlign w:val="superscript"/>
          <w:lang w:val="en-US"/>
        </w:rPr>
        <w:t>-</w:t>
      </w:r>
      <w:r w:rsidR="00956F23" w:rsidRPr="00B1397E">
        <w:rPr>
          <w:sz w:val="20"/>
          <w:szCs w:val="20"/>
          <w:lang w:val="en-US"/>
        </w:rPr>
        <w:t xml:space="preserve"> during spring and summer, but not in winter. It has been shown previously that light has an effect upon the uptake rate of </w:t>
      </w:r>
      <w:r w:rsidR="00D432EE" w:rsidRPr="00B1397E">
        <w:rPr>
          <w:sz w:val="20"/>
          <w:szCs w:val="20"/>
          <w:lang w:val="en-US"/>
        </w:rPr>
        <w:t>N-NO</w:t>
      </w:r>
      <w:r w:rsidR="00D432EE" w:rsidRPr="00B1397E">
        <w:rPr>
          <w:sz w:val="20"/>
          <w:szCs w:val="20"/>
          <w:vertAlign w:val="subscript"/>
          <w:lang w:val="en-US"/>
        </w:rPr>
        <w:t>3</w:t>
      </w:r>
      <w:r w:rsidR="00D432EE" w:rsidRPr="00B1397E">
        <w:rPr>
          <w:sz w:val="20"/>
          <w:szCs w:val="20"/>
          <w:vertAlign w:val="superscript"/>
          <w:lang w:val="en-US"/>
        </w:rPr>
        <w:t>-</w:t>
      </w:r>
      <w:r w:rsidR="00A234DC" w:rsidRPr="00B1397E">
        <w:rPr>
          <w:sz w:val="20"/>
          <w:szCs w:val="20"/>
          <w:vertAlign w:val="superscript"/>
          <w:lang w:val="en-US"/>
        </w:rPr>
        <w:t>-</w:t>
      </w:r>
      <w:r w:rsidR="00956F23" w:rsidRPr="00B1397E">
        <w:rPr>
          <w:sz w:val="20"/>
          <w:szCs w:val="20"/>
          <w:lang w:val="en-US"/>
        </w:rPr>
        <w:t xml:space="preserve"> but not on the </w:t>
      </w:r>
      <w:r w:rsidR="00D432EE" w:rsidRPr="00B1397E">
        <w:rPr>
          <w:sz w:val="20"/>
          <w:szCs w:val="20"/>
          <w:lang w:val="en-US"/>
        </w:rPr>
        <w:t>u</w:t>
      </w:r>
      <w:r w:rsidR="00956F23" w:rsidRPr="00B1397E">
        <w:rPr>
          <w:sz w:val="20"/>
          <w:szCs w:val="20"/>
          <w:lang w:val="en-US"/>
        </w:rPr>
        <w:t xml:space="preserve">ptake rate of </w:t>
      </w:r>
      <w:r w:rsidR="00D432EE" w:rsidRPr="00B1397E">
        <w:rPr>
          <w:sz w:val="20"/>
          <w:szCs w:val="20"/>
          <w:lang w:val="en-US"/>
        </w:rPr>
        <w:t>N-NH</w:t>
      </w:r>
      <w:r w:rsidR="00D432EE" w:rsidRPr="00B1397E">
        <w:rPr>
          <w:sz w:val="20"/>
          <w:szCs w:val="20"/>
          <w:vertAlign w:val="subscript"/>
          <w:lang w:val="en-US"/>
        </w:rPr>
        <w:t>4</w:t>
      </w:r>
      <w:r w:rsidR="00D432EE" w:rsidRPr="00B1397E">
        <w:rPr>
          <w:sz w:val="20"/>
          <w:szCs w:val="20"/>
          <w:vertAlign w:val="superscript"/>
          <w:lang w:val="en-US"/>
        </w:rPr>
        <w:t>+</w:t>
      </w:r>
      <w:r w:rsidR="005E393D" w:rsidRPr="00B1397E">
        <w:rPr>
          <w:sz w:val="20"/>
          <w:szCs w:val="20"/>
          <w:lang w:val="en-US"/>
        </w:rPr>
        <w:t xml:space="preserve"> [35</w:t>
      </w:r>
      <w:r w:rsidR="00DA0D0A" w:rsidRPr="00B1397E">
        <w:rPr>
          <w:sz w:val="20"/>
          <w:szCs w:val="20"/>
          <w:lang w:val="en-US"/>
        </w:rPr>
        <w:t>]</w:t>
      </w:r>
      <w:r w:rsidR="00956F23" w:rsidRPr="00B1397E">
        <w:rPr>
          <w:sz w:val="20"/>
          <w:szCs w:val="20"/>
          <w:lang w:val="en-US"/>
        </w:rPr>
        <w:t xml:space="preserve">. It is possible that light intensity and temperature </w:t>
      </w:r>
      <w:r w:rsidR="00AA6A6A" w:rsidRPr="00B1397E">
        <w:rPr>
          <w:sz w:val="20"/>
          <w:szCs w:val="20"/>
          <w:lang w:val="en-US"/>
        </w:rPr>
        <w:t>were</w:t>
      </w:r>
      <w:r w:rsidR="00956F23" w:rsidRPr="00B1397E">
        <w:rPr>
          <w:sz w:val="20"/>
          <w:szCs w:val="20"/>
          <w:lang w:val="en-US"/>
        </w:rPr>
        <w:t xml:space="preserve"> responsible for such differences found in this study in </w:t>
      </w:r>
      <w:r w:rsidR="00AA6A6A" w:rsidRPr="00B1397E">
        <w:rPr>
          <w:sz w:val="20"/>
          <w:szCs w:val="20"/>
          <w:lang w:val="en-US"/>
        </w:rPr>
        <w:t xml:space="preserve">relation to </w:t>
      </w:r>
      <w:r w:rsidR="00956F23" w:rsidRPr="00B1397E">
        <w:rPr>
          <w:sz w:val="20"/>
          <w:szCs w:val="20"/>
          <w:lang w:val="en-US"/>
        </w:rPr>
        <w:t xml:space="preserve">the uptake rate of these two forms of nitrogen source </w:t>
      </w:r>
      <w:r w:rsidR="00AA6A6A" w:rsidRPr="00B1397E">
        <w:rPr>
          <w:sz w:val="20"/>
          <w:szCs w:val="20"/>
          <w:lang w:val="en-US"/>
        </w:rPr>
        <w:t xml:space="preserve">and under the influence of seasons </w:t>
      </w:r>
      <w:r w:rsidR="00956F23" w:rsidRPr="00B1397E">
        <w:rPr>
          <w:sz w:val="20"/>
          <w:szCs w:val="20"/>
          <w:lang w:val="en-US"/>
        </w:rPr>
        <w:t xml:space="preserve">and </w:t>
      </w:r>
      <w:r w:rsidR="00AA6A6A" w:rsidRPr="00B1397E">
        <w:rPr>
          <w:sz w:val="20"/>
          <w:szCs w:val="20"/>
          <w:lang w:val="en-US"/>
        </w:rPr>
        <w:t>further</w:t>
      </w:r>
      <w:r w:rsidR="00956F23" w:rsidRPr="00B1397E">
        <w:rPr>
          <w:sz w:val="20"/>
          <w:szCs w:val="20"/>
          <w:lang w:val="en-US"/>
        </w:rPr>
        <w:t xml:space="preserve"> research is needed in order to understand better the effect of such environmental factors. </w:t>
      </w:r>
    </w:p>
    <w:p w:rsidR="00D57532" w:rsidRPr="00B1397E" w:rsidRDefault="00D57532" w:rsidP="00D57532">
      <w:pPr>
        <w:widowControl w:val="0"/>
        <w:spacing w:line="360" w:lineRule="auto"/>
        <w:jc w:val="both"/>
        <w:rPr>
          <w:sz w:val="20"/>
          <w:szCs w:val="20"/>
          <w:lang w:val="en-US"/>
        </w:rPr>
      </w:pPr>
    </w:p>
    <w:p w:rsidR="00D57532" w:rsidRPr="00B108E2" w:rsidRDefault="00D57532" w:rsidP="00D57532">
      <w:pPr>
        <w:widowControl w:val="0"/>
        <w:spacing w:line="360" w:lineRule="auto"/>
        <w:jc w:val="both"/>
        <w:rPr>
          <w:b/>
          <w:sz w:val="20"/>
          <w:szCs w:val="20"/>
          <w:lang w:val="en-US"/>
        </w:rPr>
      </w:pPr>
      <w:r w:rsidRPr="00B108E2">
        <w:rPr>
          <w:b/>
          <w:sz w:val="20"/>
          <w:szCs w:val="20"/>
          <w:lang w:val="en-US"/>
        </w:rPr>
        <w:t>5 Conclusions</w:t>
      </w:r>
    </w:p>
    <w:p w:rsidR="0025128E" w:rsidRPr="00B1397E" w:rsidRDefault="00D57532" w:rsidP="00D57532">
      <w:pPr>
        <w:widowControl w:val="0"/>
        <w:spacing w:line="360" w:lineRule="auto"/>
        <w:jc w:val="both"/>
        <w:rPr>
          <w:sz w:val="20"/>
          <w:szCs w:val="20"/>
          <w:lang w:val="en-US"/>
        </w:rPr>
      </w:pPr>
      <w:r w:rsidRPr="00B1397E">
        <w:rPr>
          <w:sz w:val="20"/>
          <w:szCs w:val="20"/>
          <w:lang w:val="en-US"/>
        </w:rPr>
        <w:t>T</w:t>
      </w:r>
      <w:r w:rsidR="0025128E" w:rsidRPr="00B1397E">
        <w:rPr>
          <w:sz w:val="20"/>
          <w:szCs w:val="20"/>
          <w:lang w:val="en-US"/>
        </w:rPr>
        <w:t>he results indicate</w:t>
      </w:r>
      <w:r w:rsidR="0002460E" w:rsidRPr="00B1397E">
        <w:rPr>
          <w:sz w:val="20"/>
          <w:szCs w:val="20"/>
          <w:lang w:val="en-US"/>
        </w:rPr>
        <w:t>d</w:t>
      </w:r>
      <w:r w:rsidR="0025128E" w:rsidRPr="00B1397E">
        <w:rPr>
          <w:sz w:val="20"/>
          <w:szCs w:val="20"/>
          <w:lang w:val="en-US"/>
        </w:rPr>
        <w:t xml:space="preserve"> that the water of a polluted urban river provide</w:t>
      </w:r>
      <w:r w:rsidR="00AA6A6A" w:rsidRPr="00B1397E">
        <w:rPr>
          <w:sz w:val="20"/>
          <w:szCs w:val="20"/>
          <w:lang w:val="en-US"/>
        </w:rPr>
        <w:t>d</w:t>
      </w:r>
      <w:r w:rsidR="0025128E" w:rsidRPr="00B1397E">
        <w:rPr>
          <w:sz w:val="20"/>
          <w:szCs w:val="20"/>
          <w:lang w:val="en-US"/>
        </w:rPr>
        <w:t xml:space="preserve"> enough nutrients for </w:t>
      </w:r>
      <w:r w:rsidR="00CD6C24" w:rsidRPr="00B1397E">
        <w:rPr>
          <w:sz w:val="20"/>
          <w:szCs w:val="20"/>
          <w:lang w:val="en-US"/>
        </w:rPr>
        <w:t>obtaining a high productivity of</w:t>
      </w:r>
      <w:r w:rsidR="0025128E" w:rsidRPr="00B1397E">
        <w:rPr>
          <w:sz w:val="20"/>
          <w:szCs w:val="20"/>
          <w:lang w:val="en-US"/>
        </w:rPr>
        <w:t xml:space="preserve"> </w:t>
      </w:r>
      <w:r w:rsidR="0025128E" w:rsidRPr="00B1397E">
        <w:rPr>
          <w:i/>
          <w:sz w:val="20"/>
          <w:szCs w:val="20"/>
          <w:lang w:val="en-US"/>
        </w:rPr>
        <w:t>P</w:t>
      </w:r>
      <w:r w:rsidR="00A234DC" w:rsidRPr="00B1397E">
        <w:rPr>
          <w:i/>
          <w:sz w:val="20"/>
          <w:szCs w:val="20"/>
          <w:lang w:val="en-US"/>
        </w:rPr>
        <w:t>.</w:t>
      </w:r>
      <w:r w:rsidR="0025128E" w:rsidRPr="00B1397E">
        <w:rPr>
          <w:i/>
          <w:sz w:val="20"/>
          <w:szCs w:val="20"/>
          <w:lang w:val="en-US"/>
        </w:rPr>
        <w:t xml:space="preserve"> stratiotes</w:t>
      </w:r>
      <w:r w:rsidR="00CD6C24" w:rsidRPr="00B1397E">
        <w:rPr>
          <w:i/>
          <w:sz w:val="20"/>
          <w:szCs w:val="20"/>
          <w:lang w:val="en-US"/>
        </w:rPr>
        <w:t xml:space="preserve"> </w:t>
      </w:r>
      <w:r w:rsidR="00CD6C24" w:rsidRPr="00B1397E">
        <w:rPr>
          <w:sz w:val="20"/>
          <w:szCs w:val="20"/>
          <w:lang w:val="en-US"/>
        </w:rPr>
        <w:t>during spring and summer</w:t>
      </w:r>
      <w:r w:rsidR="0025128E" w:rsidRPr="00B1397E">
        <w:rPr>
          <w:sz w:val="20"/>
          <w:szCs w:val="20"/>
          <w:lang w:val="en-US"/>
        </w:rPr>
        <w:t xml:space="preserve">. </w:t>
      </w:r>
      <w:r w:rsidR="00CD6C24" w:rsidRPr="00B1397E">
        <w:rPr>
          <w:sz w:val="20"/>
          <w:szCs w:val="20"/>
          <w:lang w:val="en-US"/>
        </w:rPr>
        <w:t>During</w:t>
      </w:r>
      <w:r w:rsidR="0025128E" w:rsidRPr="00B1397E">
        <w:rPr>
          <w:sz w:val="20"/>
          <w:szCs w:val="20"/>
          <w:lang w:val="en-US"/>
        </w:rPr>
        <w:t xml:space="preserve"> all seasons, at day 10 of </w:t>
      </w:r>
      <w:r w:rsidR="00B108E2">
        <w:rPr>
          <w:sz w:val="20"/>
          <w:szCs w:val="20"/>
          <w:lang w:val="en-US"/>
        </w:rPr>
        <w:t xml:space="preserve">the </w:t>
      </w:r>
      <w:r w:rsidR="0025128E" w:rsidRPr="00B1397E">
        <w:rPr>
          <w:sz w:val="20"/>
          <w:szCs w:val="20"/>
          <w:lang w:val="en-US"/>
        </w:rPr>
        <w:t xml:space="preserve">treatment, the percentage removal of </w:t>
      </w:r>
      <w:r w:rsidR="00D432EE" w:rsidRPr="00B1397E">
        <w:rPr>
          <w:sz w:val="20"/>
          <w:szCs w:val="20"/>
          <w:lang w:val="en-US"/>
        </w:rPr>
        <w:t>N-NH</w:t>
      </w:r>
      <w:r w:rsidR="00D432EE" w:rsidRPr="00B1397E">
        <w:rPr>
          <w:sz w:val="20"/>
          <w:szCs w:val="20"/>
          <w:vertAlign w:val="subscript"/>
          <w:lang w:val="en-US"/>
        </w:rPr>
        <w:t>4</w:t>
      </w:r>
      <w:r w:rsidR="00D432EE" w:rsidRPr="00B1397E">
        <w:rPr>
          <w:sz w:val="20"/>
          <w:szCs w:val="20"/>
          <w:vertAlign w:val="superscript"/>
          <w:lang w:val="en-US"/>
        </w:rPr>
        <w:t>+</w:t>
      </w:r>
      <w:r w:rsidR="0025128E" w:rsidRPr="00B1397E">
        <w:rPr>
          <w:sz w:val="20"/>
          <w:szCs w:val="20"/>
          <w:lang w:val="en-US"/>
        </w:rPr>
        <w:t xml:space="preserve"> and </w:t>
      </w:r>
      <w:r w:rsidR="00685E76" w:rsidRPr="00B1397E">
        <w:rPr>
          <w:sz w:val="20"/>
          <w:szCs w:val="20"/>
          <w:lang w:val="en-US"/>
        </w:rPr>
        <w:t>P-PO</w:t>
      </w:r>
      <w:r w:rsidR="00685E76" w:rsidRPr="00B1397E">
        <w:rPr>
          <w:sz w:val="20"/>
          <w:szCs w:val="20"/>
          <w:vertAlign w:val="subscript"/>
          <w:lang w:val="en-US"/>
        </w:rPr>
        <w:t>4</w:t>
      </w:r>
      <w:r w:rsidR="00A234DC" w:rsidRPr="00B1397E">
        <w:rPr>
          <w:sz w:val="20"/>
          <w:szCs w:val="20"/>
          <w:vertAlign w:val="superscript"/>
          <w:lang w:val="en-US"/>
        </w:rPr>
        <w:t>3-</w:t>
      </w:r>
      <w:r w:rsidR="00685E76" w:rsidRPr="00B1397E">
        <w:rPr>
          <w:sz w:val="20"/>
          <w:szCs w:val="20"/>
          <w:vertAlign w:val="superscript"/>
          <w:lang w:val="en-US"/>
        </w:rPr>
        <w:t>-</w:t>
      </w:r>
      <w:r w:rsidR="0025128E" w:rsidRPr="00B1397E">
        <w:rPr>
          <w:sz w:val="20"/>
          <w:szCs w:val="20"/>
          <w:lang w:val="en-US"/>
        </w:rPr>
        <w:t xml:space="preserve"> was </w:t>
      </w:r>
      <w:r w:rsidR="00A234DC" w:rsidRPr="00B1397E">
        <w:rPr>
          <w:sz w:val="20"/>
          <w:szCs w:val="20"/>
          <w:lang w:val="en-US"/>
        </w:rPr>
        <w:t>&gt;</w:t>
      </w:r>
      <w:r w:rsidR="0025128E" w:rsidRPr="00B1397E">
        <w:rPr>
          <w:sz w:val="20"/>
          <w:szCs w:val="20"/>
          <w:lang w:val="en-US"/>
        </w:rPr>
        <w:t xml:space="preserve">90. Comparing the three periods evaluated, at day 10 of </w:t>
      </w:r>
      <w:r w:rsidR="00B108E2">
        <w:rPr>
          <w:sz w:val="20"/>
          <w:szCs w:val="20"/>
          <w:lang w:val="en-US"/>
        </w:rPr>
        <w:t xml:space="preserve">the </w:t>
      </w:r>
      <w:r w:rsidR="0025128E" w:rsidRPr="00B1397E">
        <w:rPr>
          <w:sz w:val="20"/>
          <w:szCs w:val="20"/>
          <w:lang w:val="en-US"/>
        </w:rPr>
        <w:t xml:space="preserve">treatment, the highest percentage of nutrient removal was obtained </w:t>
      </w:r>
      <w:r w:rsidR="00CD6C24" w:rsidRPr="00B1397E">
        <w:rPr>
          <w:sz w:val="20"/>
          <w:szCs w:val="20"/>
          <w:lang w:val="en-US"/>
        </w:rPr>
        <w:t>during</w:t>
      </w:r>
      <w:r w:rsidR="0025128E" w:rsidRPr="00B1397E">
        <w:rPr>
          <w:sz w:val="20"/>
          <w:szCs w:val="20"/>
          <w:lang w:val="en-US"/>
        </w:rPr>
        <w:t xml:space="preserve"> December</w:t>
      </w:r>
      <w:r w:rsidR="00CD6C24" w:rsidRPr="00B1397E">
        <w:rPr>
          <w:sz w:val="20"/>
          <w:szCs w:val="20"/>
          <w:lang w:val="en-US"/>
        </w:rPr>
        <w:t>, indicating that the systems</w:t>
      </w:r>
      <w:r w:rsidR="00B108E2">
        <w:rPr>
          <w:sz w:val="20"/>
          <w:szCs w:val="20"/>
          <w:lang w:val="en-US"/>
        </w:rPr>
        <w:t xml:space="preserve"> operate</w:t>
      </w:r>
      <w:r w:rsidR="00CD6C24" w:rsidRPr="00B1397E">
        <w:rPr>
          <w:sz w:val="20"/>
          <w:szCs w:val="20"/>
          <w:lang w:val="en-US"/>
        </w:rPr>
        <w:t xml:space="preserve"> effectively even at the lowest temperature tested</w:t>
      </w:r>
      <w:r w:rsidR="00BC3DDB" w:rsidRPr="00B1397E">
        <w:rPr>
          <w:sz w:val="20"/>
          <w:szCs w:val="20"/>
          <w:lang w:val="en-US"/>
        </w:rPr>
        <w:t>.</w:t>
      </w:r>
      <w:r w:rsidR="00CD6C24" w:rsidRPr="00B1397E">
        <w:rPr>
          <w:sz w:val="20"/>
          <w:szCs w:val="20"/>
          <w:lang w:val="en-US"/>
        </w:rPr>
        <w:t xml:space="preserve"> Thus,</w:t>
      </w:r>
      <w:r w:rsidR="0025128E" w:rsidRPr="00B1397E">
        <w:rPr>
          <w:sz w:val="20"/>
          <w:szCs w:val="20"/>
          <w:lang w:val="en-US"/>
        </w:rPr>
        <w:t xml:space="preserve"> the use of lagoons with </w:t>
      </w:r>
      <w:r w:rsidR="0025128E" w:rsidRPr="00B1397E">
        <w:rPr>
          <w:i/>
          <w:sz w:val="20"/>
          <w:szCs w:val="20"/>
          <w:lang w:val="en-US"/>
        </w:rPr>
        <w:t>P. stratiotes</w:t>
      </w:r>
      <w:r w:rsidR="0025128E" w:rsidRPr="00B1397E">
        <w:rPr>
          <w:sz w:val="20"/>
          <w:szCs w:val="20"/>
          <w:lang w:val="en-US"/>
        </w:rPr>
        <w:t xml:space="preserve"> serves a dual-purpose, to treat water from a polluted river and </w:t>
      </w:r>
      <w:r w:rsidR="00CD6C24" w:rsidRPr="00B1397E">
        <w:rPr>
          <w:sz w:val="20"/>
          <w:szCs w:val="20"/>
          <w:lang w:val="en-US"/>
        </w:rPr>
        <w:t xml:space="preserve">to </w:t>
      </w:r>
      <w:r w:rsidR="0025128E" w:rsidRPr="00B1397E">
        <w:rPr>
          <w:sz w:val="20"/>
          <w:szCs w:val="20"/>
          <w:lang w:val="en-US"/>
        </w:rPr>
        <w:t xml:space="preserve">produce </w:t>
      </w:r>
      <w:r w:rsidR="00BC3DDB" w:rsidRPr="00B1397E">
        <w:rPr>
          <w:sz w:val="20"/>
          <w:szCs w:val="20"/>
          <w:lang w:val="en-US"/>
        </w:rPr>
        <w:t xml:space="preserve">a </w:t>
      </w:r>
      <w:r w:rsidR="0025128E" w:rsidRPr="00B1397E">
        <w:rPr>
          <w:sz w:val="20"/>
          <w:szCs w:val="20"/>
          <w:lang w:val="en-US"/>
        </w:rPr>
        <w:t>high biomass yield during spring and summer.</w:t>
      </w:r>
      <w:r w:rsidR="0002708F" w:rsidRPr="00B1397E">
        <w:rPr>
          <w:sz w:val="20"/>
          <w:szCs w:val="20"/>
          <w:lang w:val="en-US"/>
        </w:rPr>
        <w:t xml:space="preserve"> Future studies should be performed to understand, in depth, nutrient and organic carbon uptake </w:t>
      </w:r>
      <w:r w:rsidR="001530BD" w:rsidRPr="00B1397E">
        <w:rPr>
          <w:sz w:val="20"/>
          <w:szCs w:val="20"/>
          <w:lang w:val="en-US"/>
        </w:rPr>
        <w:t>and the role of</w:t>
      </w:r>
      <w:r w:rsidR="0002708F" w:rsidRPr="00B1397E">
        <w:rPr>
          <w:sz w:val="20"/>
          <w:szCs w:val="20"/>
          <w:lang w:val="en-US"/>
        </w:rPr>
        <w:t xml:space="preserve"> the dissolved oxygen consumption and of </w:t>
      </w:r>
      <w:r w:rsidR="001530BD" w:rsidRPr="00B1397E">
        <w:rPr>
          <w:sz w:val="20"/>
          <w:szCs w:val="20"/>
          <w:lang w:val="en-US"/>
        </w:rPr>
        <w:t xml:space="preserve">the </w:t>
      </w:r>
      <w:r w:rsidR="0002708F" w:rsidRPr="00B1397E">
        <w:rPr>
          <w:sz w:val="20"/>
          <w:szCs w:val="20"/>
          <w:lang w:val="en-US"/>
        </w:rPr>
        <w:t xml:space="preserve">microbial </w:t>
      </w:r>
      <w:r w:rsidR="001530BD" w:rsidRPr="00B1397E">
        <w:rPr>
          <w:sz w:val="20"/>
          <w:szCs w:val="20"/>
          <w:lang w:val="en-US"/>
        </w:rPr>
        <w:t>populations</w:t>
      </w:r>
      <w:r w:rsidR="0002708F" w:rsidRPr="00B1397E">
        <w:rPr>
          <w:sz w:val="20"/>
          <w:szCs w:val="20"/>
          <w:lang w:val="en-US"/>
        </w:rPr>
        <w:t xml:space="preserve"> attached to the plant</w:t>
      </w:r>
      <w:r w:rsidR="00B108E2">
        <w:rPr>
          <w:sz w:val="20"/>
          <w:szCs w:val="20"/>
          <w:lang w:val="en-US"/>
        </w:rPr>
        <w:t>s</w:t>
      </w:r>
      <w:r w:rsidR="0002708F" w:rsidRPr="00B1397E">
        <w:rPr>
          <w:sz w:val="20"/>
          <w:szCs w:val="20"/>
          <w:lang w:val="en-US"/>
        </w:rPr>
        <w:t xml:space="preserve"> and also present in the water column.</w:t>
      </w:r>
    </w:p>
    <w:p w:rsidR="00685E76" w:rsidRPr="00B1397E" w:rsidRDefault="00685E76" w:rsidP="00D57532">
      <w:pPr>
        <w:widowControl w:val="0"/>
        <w:spacing w:line="360" w:lineRule="auto"/>
        <w:jc w:val="both"/>
        <w:rPr>
          <w:sz w:val="20"/>
          <w:szCs w:val="20"/>
          <w:lang w:val="en-US"/>
        </w:rPr>
      </w:pPr>
    </w:p>
    <w:p w:rsidR="00956F23" w:rsidRPr="00B1397E" w:rsidRDefault="00956F23" w:rsidP="00D57532">
      <w:pPr>
        <w:widowControl w:val="0"/>
        <w:spacing w:line="360" w:lineRule="auto"/>
        <w:jc w:val="both"/>
        <w:rPr>
          <w:b/>
          <w:sz w:val="20"/>
          <w:szCs w:val="20"/>
          <w:lang w:val="en-US"/>
        </w:rPr>
      </w:pPr>
      <w:r w:rsidRPr="00B1397E">
        <w:rPr>
          <w:b/>
          <w:sz w:val="20"/>
          <w:szCs w:val="20"/>
          <w:lang w:val="en-US"/>
        </w:rPr>
        <w:t>Acknowledgements</w:t>
      </w:r>
    </w:p>
    <w:p w:rsidR="00956F23" w:rsidRPr="00B1397E" w:rsidRDefault="00956F23" w:rsidP="00D57532">
      <w:pPr>
        <w:widowControl w:val="0"/>
        <w:autoSpaceDE w:val="0"/>
        <w:autoSpaceDN w:val="0"/>
        <w:adjustRightInd w:val="0"/>
        <w:spacing w:line="360" w:lineRule="auto"/>
        <w:jc w:val="both"/>
        <w:rPr>
          <w:bCs/>
          <w:sz w:val="20"/>
          <w:szCs w:val="20"/>
          <w:lang w:val="en-US" w:eastAsia="es-MX"/>
        </w:rPr>
      </w:pPr>
      <w:r w:rsidRPr="00B1397E">
        <w:rPr>
          <w:sz w:val="20"/>
          <w:szCs w:val="20"/>
          <w:lang w:val="en-US"/>
        </w:rPr>
        <w:t>The authors thank the Energy Ministry and the National Council of Science and Technology (SENER-CONACYT by its Spanish acronym) for financing the project 152931 entitled “</w:t>
      </w:r>
      <w:proofErr w:type="spellStart"/>
      <w:r w:rsidRPr="00B1397E">
        <w:rPr>
          <w:bCs/>
          <w:sz w:val="20"/>
          <w:szCs w:val="20"/>
          <w:lang w:val="en-US" w:eastAsia="es-MX"/>
        </w:rPr>
        <w:t>Biorefinery</w:t>
      </w:r>
      <w:proofErr w:type="spellEnd"/>
      <w:r w:rsidRPr="00B1397E">
        <w:rPr>
          <w:bCs/>
          <w:sz w:val="20"/>
          <w:szCs w:val="20"/>
          <w:lang w:val="en-US" w:eastAsia="es-MX"/>
        </w:rPr>
        <w:t xml:space="preserve"> for Biogas, Biodiesel and Hydrogen production from microalgae and wastewater”. </w:t>
      </w:r>
      <w:r w:rsidR="0025128E" w:rsidRPr="00B1397E">
        <w:rPr>
          <w:rFonts w:eastAsiaTheme="minorHAnsi"/>
          <w:sz w:val="20"/>
          <w:szCs w:val="20"/>
          <w:lang w:val="en-US" w:eastAsia="en-US"/>
        </w:rPr>
        <w:t xml:space="preserve">They also thank the financial support from the National Council of Science and Technology (CONACYT) through the </w:t>
      </w:r>
      <w:r w:rsidR="00BF0848" w:rsidRPr="00B1397E">
        <w:rPr>
          <w:rFonts w:eastAsiaTheme="minorHAnsi"/>
          <w:sz w:val="20"/>
          <w:szCs w:val="20"/>
          <w:lang w:val="en-US" w:eastAsia="en-US"/>
        </w:rPr>
        <w:t xml:space="preserve">student </w:t>
      </w:r>
      <w:r w:rsidR="0025128E" w:rsidRPr="00B1397E">
        <w:rPr>
          <w:rFonts w:eastAsiaTheme="minorHAnsi"/>
          <w:sz w:val="20"/>
          <w:szCs w:val="20"/>
          <w:lang w:val="en-US" w:eastAsia="en-US"/>
        </w:rPr>
        <w:t xml:space="preserve">grant </w:t>
      </w:r>
      <w:r w:rsidR="00BF0848" w:rsidRPr="00B1397E">
        <w:rPr>
          <w:sz w:val="20"/>
          <w:szCs w:val="20"/>
          <w:shd w:val="clear" w:color="auto" w:fill="FFFFFF"/>
          <w:lang w:val="en-US"/>
        </w:rPr>
        <w:t>322493.</w:t>
      </w:r>
    </w:p>
    <w:p w:rsidR="00EA6A2F" w:rsidRPr="00B1397E" w:rsidRDefault="00EA6A2F" w:rsidP="00D57532">
      <w:pPr>
        <w:widowControl w:val="0"/>
        <w:spacing w:line="360" w:lineRule="auto"/>
        <w:jc w:val="both"/>
        <w:rPr>
          <w:sz w:val="20"/>
          <w:szCs w:val="20"/>
          <w:lang w:val="en-US"/>
        </w:rPr>
      </w:pPr>
    </w:p>
    <w:p w:rsidR="00712C58" w:rsidRPr="00B1397E" w:rsidRDefault="00712C58" w:rsidP="00D57532">
      <w:pPr>
        <w:widowControl w:val="0"/>
        <w:spacing w:line="360" w:lineRule="auto"/>
        <w:jc w:val="both"/>
        <w:rPr>
          <w:sz w:val="20"/>
          <w:szCs w:val="20"/>
          <w:lang w:val="en-US"/>
        </w:rPr>
      </w:pPr>
      <w:r w:rsidRPr="00B1397E">
        <w:rPr>
          <w:sz w:val="20"/>
          <w:szCs w:val="20"/>
          <w:lang w:val="en-US"/>
        </w:rPr>
        <w:t>The authors have declared no conflict of interest.</w:t>
      </w:r>
    </w:p>
    <w:p w:rsidR="00BF0848" w:rsidRPr="00B1397E" w:rsidRDefault="00BF0848" w:rsidP="00D57532">
      <w:pPr>
        <w:pStyle w:val="Titel"/>
        <w:widowControl w:val="0"/>
        <w:spacing w:before="0" w:after="0" w:line="360" w:lineRule="auto"/>
        <w:jc w:val="both"/>
        <w:rPr>
          <w:rFonts w:ascii="Times New Roman" w:hAnsi="Times New Roman"/>
          <w:b w:val="0"/>
          <w:sz w:val="20"/>
          <w:szCs w:val="20"/>
          <w:lang w:val="en-US"/>
        </w:rPr>
      </w:pPr>
    </w:p>
    <w:p w:rsidR="00956F23" w:rsidRPr="00B1397E" w:rsidRDefault="00AD5394" w:rsidP="00D57532">
      <w:pPr>
        <w:pStyle w:val="Titel"/>
        <w:widowControl w:val="0"/>
        <w:spacing w:before="0" w:after="0" w:line="360" w:lineRule="auto"/>
        <w:jc w:val="both"/>
        <w:rPr>
          <w:rFonts w:ascii="Times New Roman" w:hAnsi="Times New Roman"/>
          <w:sz w:val="20"/>
          <w:szCs w:val="20"/>
          <w:lang w:val="en-US"/>
        </w:rPr>
      </w:pPr>
      <w:r w:rsidRPr="00B1397E">
        <w:rPr>
          <w:rFonts w:ascii="Times New Roman" w:hAnsi="Times New Roman"/>
          <w:sz w:val="20"/>
          <w:szCs w:val="20"/>
          <w:lang w:val="en-US"/>
        </w:rPr>
        <w:t>R</w:t>
      </w:r>
      <w:r w:rsidR="00956F23" w:rsidRPr="00B1397E">
        <w:rPr>
          <w:rFonts w:ascii="Times New Roman" w:hAnsi="Times New Roman"/>
          <w:sz w:val="20"/>
          <w:szCs w:val="20"/>
          <w:lang w:val="en-US"/>
        </w:rPr>
        <w:t>eferences</w:t>
      </w:r>
    </w:p>
    <w:p w:rsidR="003115AA" w:rsidRPr="00B1397E" w:rsidRDefault="003115AA" w:rsidP="00D57532">
      <w:pPr>
        <w:pStyle w:val="Literaturverzeichnis"/>
        <w:widowControl w:val="0"/>
        <w:spacing w:before="0" w:after="0" w:line="360" w:lineRule="auto"/>
        <w:ind w:left="284" w:hanging="284"/>
        <w:rPr>
          <w:rFonts w:ascii="Times New Roman" w:hAnsi="Times New Roman"/>
          <w:szCs w:val="20"/>
          <w:lang w:val="en-US"/>
        </w:rPr>
      </w:pPr>
      <w:r w:rsidRPr="00B1397E">
        <w:rPr>
          <w:rFonts w:ascii="Times New Roman" w:hAnsi="Times New Roman"/>
          <w:szCs w:val="20"/>
          <w:lang w:val="en-US"/>
        </w:rPr>
        <w:t>[1] E.</w:t>
      </w:r>
      <w:r w:rsidR="00D57532" w:rsidRPr="00B1397E">
        <w:rPr>
          <w:rFonts w:ascii="Times New Roman" w:hAnsi="Times New Roman"/>
          <w:szCs w:val="20"/>
          <w:lang w:val="en-US"/>
        </w:rPr>
        <w:t xml:space="preserve"> </w:t>
      </w:r>
      <w:r w:rsidRPr="00B1397E">
        <w:rPr>
          <w:rFonts w:ascii="Times New Roman" w:hAnsi="Times New Roman"/>
          <w:szCs w:val="20"/>
          <w:lang w:val="en-US"/>
        </w:rPr>
        <w:t>J. Olguín, G. Sánchez-</w:t>
      </w:r>
      <w:proofErr w:type="spellStart"/>
      <w:r w:rsidRPr="00B1397E">
        <w:rPr>
          <w:rFonts w:ascii="Times New Roman" w:hAnsi="Times New Roman"/>
          <w:szCs w:val="20"/>
          <w:lang w:val="en-US"/>
        </w:rPr>
        <w:t>Galván</w:t>
      </w:r>
      <w:proofErr w:type="spellEnd"/>
      <w:r w:rsidRPr="00B1397E">
        <w:rPr>
          <w:rFonts w:ascii="Times New Roman" w:hAnsi="Times New Roman"/>
          <w:szCs w:val="20"/>
          <w:lang w:val="en-US"/>
        </w:rPr>
        <w:t xml:space="preserve">, Aquatic phytoremediation: Novel insights in tropical and subtropical regions, </w:t>
      </w:r>
      <w:r w:rsidRPr="00B1397E">
        <w:rPr>
          <w:rFonts w:ascii="Times New Roman" w:hAnsi="Times New Roman"/>
          <w:i/>
          <w:szCs w:val="20"/>
          <w:lang w:val="en-US"/>
        </w:rPr>
        <w:t>Pure Appl. Chem.</w:t>
      </w:r>
      <w:r w:rsidRPr="00B1397E">
        <w:rPr>
          <w:rFonts w:ascii="Times New Roman" w:hAnsi="Times New Roman"/>
          <w:szCs w:val="20"/>
          <w:lang w:val="en-US"/>
        </w:rPr>
        <w:t xml:space="preserve"> 2010, </w:t>
      </w:r>
      <w:r w:rsidRPr="00B1397E">
        <w:rPr>
          <w:rFonts w:ascii="Times New Roman" w:hAnsi="Times New Roman"/>
          <w:i/>
          <w:szCs w:val="20"/>
          <w:lang w:val="en-US"/>
        </w:rPr>
        <w:t>82</w:t>
      </w:r>
      <w:r w:rsidR="00D57532" w:rsidRPr="00B1397E">
        <w:rPr>
          <w:rFonts w:ascii="Times New Roman" w:hAnsi="Times New Roman"/>
          <w:i/>
          <w:szCs w:val="20"/>
          <w:lang w:val="en-US"/>
        </w:rPr>
        <w:t xml:space="preserve"> </w:t>
      </w:r>
      <w:r w:rsidRPr="00B1397E">
        <w:rPr>
          <w:rFonts w:ascii="Times New Roman" w:hAnsi="Times New Roman"/>
          <w:i/>
          <w:szCs w:val="20"/>
          <w:lang w:val="en-US"/>
        </w:rPr>
        <w:t>(1)</w:t>
      </w:r>
      <w:r w:rsidRPr="00B1397E">
        <w:rPr>
          <w:rFonts w:ascii="Times New Roman" w:hAnsi="Times New Roman"/>
          <w:szCs w:val="20"/>
          <w:lang w:val="en-US"/>
        </w:rPr>
        <w:t>, 27-</w:t>
      </w:r>
      <w:r w:rsidR="00D57532" w:rsidRPr="00B1397E">
        <w:rPr>
          <w:rFonts w:ascii="Times New Roman" w:hAnsi="Times New Roman"/>
          <w:szCs w:val="20"/>
          <w:lang w:val="en-US"/>
        </w:rPr>
        <w:t>-</w:t>
      </w:r>
      <w:r w:rsidRPr="00B1397E">
        <w:rPr>
          <w:rFonts w:ascii="Times New Roman" w:hAnsi="Times New Roman"/>
          <w:szCs w:val="20"/>
          <w:lang w:val="en-US"/>
        </w:rPr>
        <w:t>38.</w:t>
      </w:r>
    </w:p>
    <w:p w:rsidR="003115AA" w:rsidRPr="00B1397E" w:rsidRDefault="003115AA" w:rsidP="00D57532">
      <w:pPr>
        <w:pStyle w:val="Default"/>
        <w:widowControl w:val="0"/>
        <w:tabs>
          <w:tab w:val="center" w:pos="4419"/>
        </w:tabs>
        <w:spacing w:line="360" w:lineRule="auto"/>
        <w:ind w:left="284" w:hanging="284"/>
        <w:jc w:val="both"/>
        <w:rPr>
          <w:rFonts w:ascii="Times New Roman" w:hAnsi="Times New Roman" w:cs="Times New Roman"/>
          <w:color w:val="auto"/>
          <w:sz w:val="20"/>
          <w:szCs w:val="20"/>
          <w:lang w:val="en-US"/>
        </w:rPr>
      </w:pPr>
      <w:r w:rsidRPr="00B1397E">
        <w:rPr>
          <w:rFonts w:ascii="Times New Roman" w:hAnsi="Times New Roman" w:cs="Times New Roman"/>
          <w:color w:val="auto"/>
          <w:sz w:val="20"/>
          <w:szCs w:val="20"/>
          <w:lang w:val="en-US"/>
        </w:rPr>
        <w:t>[2] R.</w:t>
      </w:r>
      <w:r w:rsidR="00D57532" w:rsidRPr="00B1397E">
        <w:rPr>
          <w:rFonts w:ascii="Times New Roman" w:hAnsi="Times New Roman" w:cs="Times New Roman"/>
          <w:color w:val="auto"/>
          <w:sz w:val="20"/>
          <w:szCs w:val="20"/>
          <w:lang w:val="en-US"/>
        </w:rPr>
        <w:t xml:space="preserve"> </w:t>
      </w:r>
      <w:r w:rsidRPr="00B1397E">
        <w:rPr>
          <w:rFonts w:ascii="Times New Roman" w:hAnsi="Times New Roman" w:cs="Times New Roman"/>
          <w:color w:val="auto"/>
          <w:sz w:val="20"/>
          <w:szCs w:val="20"/>
          <w:lang w:val="en-US"/>
        </w:rPr>
        <w:t xml:space="preserve">D. </w:t>
      </w:r>
      <w:proofErr w:type="spellStart"/>
      <w:r w:rsidRPr="00B1397E">
        <w:rPr>
          <w:rFonts w:ascii="Times New Roman" w:hAnsi="Times New Roman" w:cs="Times New Roman"/>
          <w:color w:val="auto"/>
          <w:sz w:val="20"/>
          <w:szCs w:val="20"/>
          <w:lang w:val="en-US"/>
        </w:rPr>
        <w:t>Sooknah</w:t>
      </w:r>
      <w:proofErr w:type="spellEnd"/>
      <w:r w:rsidRPr="00B1397E">
        <w:rPr>
          <w:rFonts w:ascii="Times New Roman" w:hAnsi="Times New Roman" w:cs="Times New Roman"/>
          <w:color w:val="auto"/>
          <w:sz w:val="20"/>
          <w:szCs w:val="20"/>
          <w:lang w:val="en-US"/>
        </w:rPr>
        <w:t>, A.</w:t>
      </w:r>
      <w:r w:rsidR="00D57532" w:rsidRPr="00B1397E">
        <w:rPr>
          <w:rFonts w:ascii="Times New Roman" w:hAnsi="Times New Roman" w:cs="Times New Roman"/>
          <w:color w:val="auto"/>
          <w:sz w:val="20"/>
          <w:szCs w:val="20"/>
          <w:lang w:val="en-US"/>
        </w:rPr>
        <w:t xml:space="preserve"> </w:t>
      </w:r>
      <w:r w:rsidRPr="00B1397E">
        <w:rPr>
          <w:rFonts w:ascii="Times New Roman" w:hAnsi="Times New Roman" w:cs="Times New Roman"/>
          <w:color w:val="auto"/>
          <w:sz w:val="20"/>
          <w:szCs w:val="20"/>
          <w:lang w:val="en-US"/>
        </w:rPr>
        <w:t xml:space="preserve">C. </w:t>
      </w:r>
      <w:proofErr w:type="spellStart"/>
      <w:r w:rsidRPr="00B1397E">
        <w:rPr>
          <w:rFonts w:ascii="Times New Roman" w:hAnsi="Times New Roman" w:cs="Times New Roman"/>
          <w:color w:val="auto"/>
          <w:sz w:val="20"/>
          <w:szCs w:val="20"/>
          <w:lang w:val="en-US"/>
        </w:rPr>
        <w:t>Wilkie</w:t>
      </w:r>
      <w:proofErr w:type="spellEnd"/>
      <w:r w:rsidRPr="00B1397E">
        <w:rPr>
          <w:rFonts w:ascii="Times New Roman" w:hAnsi="Times New Roman" w:cs="Times New Roman"/>
          <w:color w:val="auto"/>
          <w:sz w:val="20"/>
          <w:szCs w:val="20"/>
          <w:lang w:val="en-US"/>
        </w:rPr>
        <w:t xml:space="preserve">, Nutrient removal by floating aquatic </w:t>
      </w:r>
      <w:proofErr w:type="spellStart"/>
      <w:r w:rsidRPr="00B1397E">
        <w:rPr>
          <w:rFonts w:ascii="Times New Roman" w:hAnsi="Times New Roman" w:cs="Times New Roman"/>
          <w:color w:val="auto"/>
          <w:sz w:val="20"/>
          <w:szCs w:val="20"/>
          <w:lang w:val="en-US"/>
        </w:rPr>
        <w:t>macrophytes</w:t>
      </w:r>
      <w:proofErr w:type="spellEnd"/>
      <w:r w:rsidRPr="00B1397E">
        <w:rPr>
          <w:rFonts w:ascii="Times New Roman" w:hAnsi="Times New Roman" w:cs="Times New Roman"/>
          <w:color w:val="auto"/>
          <w:sz w:val="20"/>
          <w:szCs w:val="20"/>
          <w:lang w:val="en-US"/>
        </w:rPr>
        <w:t xml:space="preserve"> cultured in anaerobically digested flushed dairy manure wastewater, </w:t>
      </w:r>
      <w:r w:rsidRPr="00B1397E">
        <w:rPr>
          <w:rFonts w:ascii="Times New Roman" w:hAnsi="Times New Roman" w:cs="Times New Roman"/>
          <w:i/>
          <w:color w:val="auto"/>
          <w:sz w:val="20"/>
          <w:szCs w:val="20"/>
          <w:lang w:val="en-US"/>
        </w:rPr>
        <w:t>Ecol. Eng.</w:t>
      </w:r>
      <w:r w:rsidRPr="00B1397E">
        <w:rPr>
          <w:rFonts w:ascii="Times New Roman" w:hAnsi="Times New Roman" w:cs="Times New Roman"/>
          <w:color w:val="auto"/>
          <w:sz w:val="20"/>
          <w:szCs w:val="20"/>
          <w:lang w:val="en-US"/>
        </w:rPr>
        <w:t xml:space="preserve"> 2004, </w:t>
      </w:r>
      <w:r w:rsidRPr="00B1397E">
        <w:rPr>
          <w:rFonts w:ascii="Times New Roman" w:hAnsi="Times New Roman" w:cs="Times New Roman"/>
          <w:i/>
          <w:color w:val="auto"/>
          <w:sz w:val="20"/>
          <w:szCs w:val="20"/>
          <w:lang w:val="en-US"/>
        </w:rPr>
        <w:t>22</w:t>
      </w:r>
      <w:r w:rsidRPr="00B1397E">
        <w:rPr>
          <w:rFonts w:ascii="Times New Roman" w:hAnsi="Times New Roman" w:cs="Times New Roman"/>
          <w:color w:val="auto"/>
          <w:sz w:val="20"/>
          <w:szCs w:val="20"/>
          <w:lang w:val="en-US"/>
        </w:rPr>
        <w:t>, 27</w:t>
      </w:r>
      <w:r w:rsidR="00D57532" w:rsidRPr="00B1397E">
        <w:rPr>
          <w:rFonts w:ascii="Times New Roman" w:hAnsi="Times New Roman" w:cs="Times New Roman"/>
          <w:color w:val="auto"/>
          <w:sz w:val="20"/>
          <w:szCs w:val="20"/>
          <w:lang w:val="en-US"/>
        </w:rPr>
        <w:t>-</w:t>
      </w:r>
      <w:r w:rsidRPr="00B1397E">
        <w:rPr>
          <w:rFonts w:ascii="Times New Roman" w:hAnsi="Times New Roman" w:cs="Times New Roman"/>
          <w:color w:val="auto"/>
          <w:sz w:val="20"/>
          <w:szCs w:val="20"/>
          <w:lang w:val="en-US"/>
        </w:rPr>
        <w:t>-42.</w:t>
      </w:r>
    </w:p>
    <w:p w:rsidR="003115AA" w:rsidRPr="00B1397E" w:rsidRDefault="003115AA" w:rsidP="00D57532">
      <w:pPr>
        <w:pStyle w:val="Literaturverzeichnis"/>
        <w:widowControl w:val="0"/>
        <w:tabs>
          <w:tab w:val="left" w:pos="7513"/>
        </w:tabs>
        <w:spacing w:before="0" w:after="0" w:line="360" w:lineRule="auto"/>
        <w:ind w:left="284" w:hanging="284"/>
        <w:rPr>
          <w:rFonts w:ascii="Times New Roman" w:hAnsi="Times New Roman"/>
          <w:szCs w:val="20"/>
          <w:lang w:val="en-US"/>
        </w:rPr>
      </w:pPr>
      <w:r w:rsidRPr="00B1397E">
        <w:rPr>
          <w:rFonts w:ascii="Times New Roman" w:hAnsi="Times New Roman"/>
          <w:szCs w:val="20"/>
          <w:lang w:val="en-US"/>
        </w:rPr>
        <w:t>[3] E.</w:t>
      </w:r>
      <w:r w:rsidR="00D57532" w:rsidRPr="00B1397E">
        <w:rPr>
          <w:rFonts w:ascii="Times New Roman" w:hAnsi="Times New Roman"/>
          <w:szCs w:val="20"/>
          <w:lang w:val="en-US"/>
        </w:rPr>
        <w:t xml:space="preserve"> </w:t>
      </w:r>
      <w:r w:rsidRPr="00B1397E">
        <w:rPr>
          <w:rFonts w:ascii="Times New Roman" w:hAnsi="Times New Roman"/>
          <w:szCs w:val="20"/>
          <w:lang w:val="en-US"/>
        </w:rPr>
        <w:t>J. Olguín, G. Sánchez-</w:t>
      </w:r>
      <w:proofErr w:type="spellStart"/>
      <w:r w:rsidRPr="00B1397E">
        <w:rPr>
          <w:rFonts w:ascii="Times New Roman" w:hAnsi="Times New Roman"/>
          <w:szCs w:val="20"/>
          <w:lang w:val="en-US"/>
        </w:rPr>
        <w:t>Galván</w:t>
      </w:r>
      <w:proofErr w:type="spellEnd"/>
      <w:r w:rsidRPr="00B1397E">
        <w:rPr>
          <w:rFonts w:ascii="Times New Roman" w:hAnsi="Times New Roman"/>
          <w:szCs w:val="20"/>
          <w:lang w:val="en-US"/>
        </w:rPr>
        <w:t xml:space="preserve">, T. Pérez-Pérez, Assessment of the phytoremediation potential of </w:t>
      </w:r>
      <w:proofErr w:type="spellStart"/>
      <w:r w:rsidRPr="00B1397E">
        <w:rPr>
          <w:rFonts w:ascii="Times New Roman" w:hAnsi="Times New Roman"/>
          <w:i/>
          <w:szCs w:val="20"/>
          <w:lang w:val="en-US"/>
        </w:rPr>
        <w:t>Salvinia</w:t>
      </w:r>
      <w:proofErr w:type="spellEnd"/>
      <w:r w:rsidRPr="00B1397E">
        <w:rPr>
          <w:rFonts w:ascii="Times New Roman" w:hAnsi="Times New Roman"/>
          <w:i/>
          <w:szCs w:val="20"/>
          <w:lang w:val="en-US"/>
        </w:rPr>
        <w:t xml:space="preserve"> </w:t>
      </w:r>
      <w:proofErr w:type="spellStart"/>
      <w:r w:rsidRPr="00B1397E">
        <w:rPr>
          <w:rFonts w:ascii="Times New Roman" w:hAnsi="Times New Roman"/>
          <w:i/>
          <w:szCs w:val="20"/>
          <w:lang w:val="en-US"/>
        </w:rPr>
        <w:t>minina</w:t>
      </w:r>
      <w:proofErr w:type="spellEnd"/>
      <w:r w:rsidRPr="00B1397E">
        <w:rPr>
          <w:rFonts w:ascii="Times New Roman" w:hAnsi="Times New Roman"/>
          <w:szCs w:val="20"/>
          <w:lang w:val="en-US"/>
        </w:rPr>
        <w:t xml:space="preserve"> Baker compared to </w:t>
      </w:r>
      <w:proofErr w:type="spellStart"/>
      <w:r w:rsidRPr="00B1397E">
        <w:rPr>
          <w:rFonts w:ascii="Times New Roman" w:hAnsi="Times New Roman"/>
          <w:i/>
          <w:szCs w:val="20"/>
          <w:lang w:val="en-US"/>
        </w:rPr>
        <w:t>Spirodela</w:t>
      </w:r>
      <w:proofErr w:type="spellEnd"/>
      <w:r w:rsidRPr="00B1397E">
        <w:rPr>
          <w:rFonts w:ascii="Times New Roman" w:hAnsi="Times New Roman"/>
          <w:i/>
          <w:szCs w:val="20"/>
          <w:lang w:val="en-US"/>
        </w:rPr>
        <w:t xml:space="preserve"> </w:t>
      </w:r>
      <w:proofErr w:type="spellStart"/>
      <w:r w:rsidRPr="00B1397E">
        <w:rPr>
          <w:rFonts w:ascii="Times New Roman" w:hAnsi="Times New Roman"/>
          <w:i/>
          <w:szCs w:val="20"/>
          <w:lang w:val="en-US"/>
        </w:rPr>
        <w:t>polyrrhiza</w:t>
      </w:r>
      <w:proofErr w:type="spellEnd"/>
      <w:r w:rsidRPr="00B1397E">
        <w:rPr>
          <w:rFonts w:ascii="Times New Roman" w:hAnsi="Times New Roman"/>
          <w:szCs w:val="20"/>
          <w:lang w:val="en-US"/>
        </w:rPr>
        <w:t xml:space="preserve"> in high-strength organic wastewater, </w:t>
      </w:r>
      <w:r w:rsidRPr="00B1397E">
        <w:rPr>
          <w:rFonts w:ascii="Times New Roman" w:hAnsi="Times New Roman"/>
          <w:i/>
          <w:szCs w:val="20"/>
          <w:lang w:val="en-US"/>
        </w:rPr>
        <w:t xml:space="preserve">Water Air Soil </w:t>
      </w:r>
      <w:proofErr w:type="spellStart"/>
      <w:r w:rsidRPr="00B1397E">
        <w:rPr>
          <w:rFonts w:ascii="Times New Roman" w:hAnsi="Times New Roman"/>
          <w:i/>
          <w:szCs w:val="20"/>
          <w:lang w:val="en-US"/>
        </w:rPr>
        <w:t>Pollut</w:t>
      </w:r>
      <w:proofErr w:type="spellEnd"/>
      <w:r w:rsidRPr="00B1397E">
        <w:rPr>
          <w:rFonts w:ascii="Times New Roman" w:hAnsi="Times New Roman"/>
          <w:i/>
          <w:szCs w:val="20"/>
          <w:lang w:val="en-US"/>
        </w:rPr>
        <w:t>.</w:t>
      </w:r>
      <w:r w:rsidRPr="00B1397E">
        <w:rPr>
          <w:rFonts w:ascii="Times New Roman" w:hAnsi="Times New Roman"/>
          <w:szCs w:val="20"/>
          <w:lang w:val="en-US"/>
        </w:rPr>
        <w:t xml:space="preserve"> </w:t>
      </w:r>
      <w:proofErr w:type="gramStart"/>
      <w:r w:rsidRPr="00B1397E">
        <w:rPr>
          <w:rFonts w:ascii="Times New Roman" w:hAnsi="Times New Roman"/>
          <w:szCs w:val="20"/>
          <w:lang w:val="en-US"/>
        </w:rPr>
        <w:t xml:space="preserve">2007, </w:t>
      </w:r>
      <w:r w:rsidRPr="00B1397E">
        <w:rPr>
          <w:rFonts w:ascii="Times New Roman" w:hAnsi="Times New Roman"/>
          <w:i/>
          <w:szCs w:val="20"/>
          <w:lang w:val="en-US"/>
        </w:rPr>
        <w:t>181</w:t>
      </w:r>
      <w:r w:rsidR="00D57532" w:rsidRPr="00B1397E">
        <w:rPr>
          <w:rFonts w:ascii="Times New Roman" w:hAnsi="Times New Roman"/>
          <w:i/>
          <w:szCs w:val="20"/>
          <w:lang w:val="en-US"/>
        </w:rPr>
        <w:t xml:space="preserve"> </w:t>
      </w:r>
      <w:r w:rsidRPr="00B1397E">
        <w:rPr>
          <w:rFonts w:ascii="Times New Roman" w:hAnsi="Times New Roman"/>
          <w:i/>
          <w:szCs w:val="20"/>
          <w:lang w:val="en-US"/>
        </w:rPr>
        <w:t>(1</w:t>
      </w:r>
      <w:r w:rsidR="00D57532" w:rsidRPr="00B1397E">
        <w:rPr>
          <w:rFonts w:ascii="Times New Roman" w:hAnsi="Times New Roman"/>
          <w:i/>
          <w:szCs w:val="20"/>
          <w:lang w:val="en-US"/>
        </w:rPr>
        <w:t>-</w:t>
      </w:r>
      <w:r w:rsidRPr="00B1397E">
        <w:rPr>
          <w:rFonts w:ascii="Times New Roman" w:hAnsi="Times New Roman"/>
          <w:i/>
          <w:szCs w:val="20"/>
          <w:lang w:val="en-US"/>
        </w:rPr>
        <w:t>-4)</w:t>
      </w:r>
      <w:r w:rsidRPr="00B1397E">
        <w:rPr>
          <w:rFonts w:ascii="Times New Roman" w:hAnsi="Times New Roman"/>
          <w:szCs w:val="20"/>
          <w:lang w:val="en-US"/>
        </w:rPr>
        <w:t>, 135</w:t>
      </w:r>
      <w:r w:rsidR="00D57532" w:rsidRPr="00B1397E">
        <w:rPr>
          <w:rFonts w:ascii="Times New Roman" w:hAnsi="Times New Roman"/>
          <w:szCs w:val="20"/>
          <w:lang w:val="en-US"/>
        </w:rPr>
        <w:t>-</w:t>
      </w:r>
      <w:r w:rsidRPr="00B1397E">
        <w:rPr>
          <w:rFonts w:ascii="Times New Roman" w:hAnsi="Times New Roman"/>
          <w:szCs w:val="20"/>
          <w:lang w:val="en-US"/>
        </w:rPr>
        <w:t>-147.</w:t>
      </w:r>
      <w:proofErr w:type="gramEnd"/>
    </w:p>
    <w:p w:rsidR="003115AA" w:rsidRPr="00B1397E" w:rsidRDefault="003115AA" w:rsidP="00D57532">
      <w:pPr>
        <w:widowControl w:val="0"/>
        <w:autoSpaceDE w:val="0"/>
        <w:autoSpaceDN w:val="0"/>
        <w:adjustRightInd w:val="0"/>
        <w:spacing w:line="360" w:lineRule="auto"/>
        <w:ind w:left="284" w:hanging="284"/>
        <w:jc w:val="both"/>
        <w:rPr>
          <w:bCs/>
          <w:sz w:val="20"/>
          <w:szCs w:val="20"/>
          <w:lang w:val="en-US" w:eastAsia="es-MX"/>
        </w:rPr>
      </w:pPr>
      <w:r w:rsidRPr="00B1397E">
        <w:rPr>
          <w:bCs/>
          <w:sz w:val="20"/>
          <w:szCs w:val="20"/>
          <w:lang w:val="en-US" w:eastAsia="es-MX"/>
        </w:rPr>
        <w:t xml:space="preserve">[4] J. Srivastava, A. Gupta, H. Chandra, Managing water quality with aquatic </w:t>
      </w:r>
      <w:proofErr w:type="spellStart"/>
      <w:r w:rsidRPr="00B1397E">
        <w:rPr>
          <w:bCs/>
          <w:sz w:val="20"/>
          <w:szCs w:val="20"/>
          <w:lang w:val="en-US" w:eastAsia="es-MX"/>
        </w:rPr>
        <w:t>macrophytes</w:t>
      </w:r>
      <w:proofErr w:type="spellEnd"/>
      <w:r w:rsidRPr="00B1397E">
        <w:rPr>
          <w:bCs/>
          <w:sz w:val="20"/>
          <w:szCs w:val="20"/>
          <w:lang w:val="en-US" w:eastAsia="es-MX"/>
        </w:rPr>
        <w:t xml:space="preserve">, </w:t>
      </w:r>
      <w:r w:rsidRPr="00B1397E">
        <w:rPr>
          <w:bCs/>
          <w:i/>
          <w:sz w:val="20"/>
          <w:szCs w:val="20"/>
          <w:lang w:val="en-US" w:eastAsia="es-MX"/>
        </w:rPr>
        <w:t xml:space="preserve">Rev. Environ. Sci. </w:t>
      </w:r>
      <w:proofErr w:type="spellStart"/>
      <w:r w:rsidRPr="00B1397E">
        <w:rPr>
          <w:bCs/>
          <w:i/>
          <w:sz w:val="20"/>
          <w:szCs w:val="20"/>
          <w:lang w:val="en-US" w:eastAsia="es-MX"/>
        </w:rPr>
        <w:t>Biotechnol</w:t>
      </w:r>
      <w:proofErr w:type="spellEnd"/>
      <w:r w:rsidRPr="00B1397E">
        <w:rPr>
          <w:bCs/>
          <w:i/>
          <w:sz w:val="20"/>
          <w:szCs w:val="20"/>
          <w:lang w:val="en-US" w:eastAsia="es-MX"/>
        </w:rPr>
        <w:t>.</w:t>
      </w:r>
      <w:r w:rsidRPr="00B1397E">
        <w:rPr>
          <w:bCs/>
          <w:sz w:val="20"/>
          <w:szCs w:val="20"/>
          <w:lang w:val="en-US" w:eastAsia="es-MX"/>
        </w:rPr>
        <w:t xml:space="preserve"> </w:t>
      </w:r>
      <w:proofErr w:type="gramStart"/>
      <w:r w:rsidRPr="00B1397E">
        <w:rPr>
          <w:bCs/>
          <w:sz w:val="20"/>
          <w:szCs w:val="20"/>
          <w:lang w:val="en-US" w:eastAsia="es-MX"/>
        </w:rPr>
        <w:t xml:space="preserve">2008, </w:t>
      </w:r>
      <w:r w:rsidRPr="00B1397E">
        <w:rPr>
          <w:bCs/>
          <w:i/>
          <w:sz w:val="20"/>
          <w:szCs w:val="20"/>
          <w:lang w:val="en-US" w:eastAsia="es-MX"/>
        </w:rPr>
        <w:t>7</w:t>
      </w:r>
      <w:r w:rsidRPr="00B1397E">
        <w:rPr>
          <w:bCs/>
          <w:sz w:val="20"/>
          <w:szCs w:val="20"/>
          <w:lang w:val="en-US" w:eastAsia="es-MX"/>
        </w:rPr>
        <w:t>, 255</w:t>
      </w:r>
      <w:r w:rsidR="00D57532" w:rsidRPr="00B1397E">
        <w:rPr>
          <w:bCs/>
          <w:sz w:val="20"/>
          <w:szCs w:val="20"/>
          <w:lang w:val="en-US" w:eastAsia="es-MX"/>
        </w:rPr>
        <w:t>-</w:t>
      </w:r>
      <w:r w:rsidRPr="00B1397E">
        <w:rPr>
          <w:bCs/>
          <w:sz w:val="20"/>
          <w:szCs w:val="20"/>
          <w:lang w:val="en-US" w:eastAsia="es-MX"/>
        </w:rPr>
        <w:t>-266.</w:t>
      </w:r>
      <w:proofErr w:type="gramEnd"/>
    </w:p>
    <w:p w:rsidR="003115AA" w:rsidRPr="00B1397E" w:rsidRDefault="003115AA" w:rsidP="00D57532">
      <w:pPr>
        <w:widowControl w:val="0"/>
        <w:autoSpaceDE w:val="0"/>
        <w:autoSpaceDN w:val="0"/>
        <w:adjustRightInd w:val="0"/>
        <w:spacing w:line="360" w:lineRule="auto"/>
        <w:ind w:left="284" w:hanging="284"/>
        <w:jc w:val="both"/>
        <w:rPr>
          <w:rFonts w:eastAsiaTheme="minorHAnsi"/>
          <w:sz w:val="20"/>
          <w:szCs w:val="20"/>
          <w:lang w:val="en-US" w:eastAsia="en-US"/>
        </w:rPr>
      </w:pPr>
      <w:r w:rsidRPr="00B1397E">
        <w:rPr>
          <w:bCs/>
          <w:sz w:val="20"/>
          <w:szCs w:val="20"/>
          <w:lang w:val="en-US"/>
        </w:rPr>
        <w:t>[5] E.</w:t>
      </w:r>
      <w:r w:rsidR="00D57532" w:rsidRPr="00B1397E">
        <w:rPr>
          <w:bCs/>
          <w:sz w:val="20"/>
          <w:szCs w:val="20"/>
          <w:lang w:val="en-US"/>
        </w:rPr>
        <w:t xml:space="preserve"> </w:t>
      </w:r>
      <w:r w:rsidRPr="00B1397E">
        <w:rPr>
          <w:bCs/>
          <w:sz w:val="20"/>
          <w:szCs w:val="20"/>
          <w:lang w:val="en-US"/>
        </w:rPr>
        <w:t>J. Olguín, G. Sánchez-</w:t>
      </w:r>
      <w:proofErr w:type="spellStart"/>
      <w:r w:rsidRPr="00B1397E">
        <w:rPr>
          <w:bCs/>
          <w:sz w:val="20"/>
          <w:szCs w:val="20"/>
          <w:lang w:val="en-US"/>
        </w:rPr>
        <w:t>Galván</w:t>
      </w:r>
      <w:proofErr w:type="spellEnd"/>
      <w:r w:rsidRPr="00B1397E">
        <w:rPr>
          <w:bCs/>
          <w:sz w:val="20"/>
          <w:szCs w:val="20"/>
          <w:lang w:val="en-US"/>
        </w:rPr>
        <w:t xml:space="preserve">, in </w:t>
      </w:r>
      <w:r w:rsidRPr="00B1397E">
        <w:rPr>
          <w:rFonts w:eastAsiaTheme="minorHAnsi"/>
          <w:i/>
          <w:sz w:val="20"/>
          <w:szCs w:val="20"/>
          <w:lang w:val="en-US" w:eastAsia="en-US"/>
        </w:rPr>
        <w:t>Comprehensive Biotechnology</w:t>
      </w:r>
      <w:r w:rsidRPr="00B1397E">
        <w:rPr>
          <w:rFonts w:eastAsiaTheme="minorHAnsi"/>
          <w:sz w:val="20"/>
          <w:szCs w:val="20"/>
          <w:lang w:val="en-US" w:eastAsia="en-US"/>
        </w:rPr>
        <w:t xml:space="preserve"> (Ed.: M. Moo-Young), </w:t>
      </w:r>
      <w:r w:rsidR="00D57532" w:rsidRPr="00B1397E">
        <w:rPr>
          <w:rFonts w:eastAsiaTheme="minorHAnsi"/>
          <w:sz w:val="20"/>
          <w:szCs w:val="20"/>
          <w:lang w:val="en-US" w:eastAsia="en-US"/>
        </w:rPr>
        <w:t>2</w:t>
      </w:r>
      <w:r w:rsidRPr="00B1397E">
        <w:rPr>
          <w:rFonts w:eastAsiaTheme="minorHAnsi"/>
          <w:sz w:val="20"/>
          <w:szCs w:val="20"/>
          <w:lang w:val="en-US" w:eastAsia="en-US"/>
        </w:rPr>
        <w:t>nd Ed</w:t>
      </w:r>
      <w:r w:rsidR="00D57532" w:rsidRPr="00B1397E">
        <w:rPr>
          <w:rFonts w:eastAsiaTheme="minorHAnsi"/>
          <w:sz w:val="20"/>
          <w:szCs w:val="20"/>
          <w:lang w:val="en-US" w:eastAsia="en-US"/>
        </w:rPr>
        <w:t>.</w:t>
      </w:r>
      <w:r w:rsidRPr="00B1397E">
        <w:rPr>
          <w:rFonts w:eastAsiaTheme="minorHAnsi"/>
          <w:sz w:val="20"/>
          <w:szCs w:val="20"/>
          <w:lang w:val="en-US" w:eastAsia="en-US"/>
        </w:rPr>
        <w:t xml:space="preserve">, </w:t>
      </w:r>
      <w:r w:rsidR="00D57532" w:rsidRPr="00B1397E">
        <w:rPr>
          <w:rFonts w:eastAsiaTheme="minorHAnsi"/>
          <w:sz w:val="20"/>
          <w:szCs w:val="20"/>
          <w:lang w:val="en-US" w:eastAsia="en-US"/>
        </w:rPr>
        <w:t>V</w:t>
      </w:r>
      <w:r w:rsidRPr="00B1397E">
        <w:rPr>
          <w:rFonts w:eastAsiaTheme="minorHAnsi"/>
          <w:sz w:val="20"/>
          <w:szCs w:val="20"/>
          <w:lang w:val="en-US" w:eastAsia="en-US"/>
        </w:rPr>
        <w:t>ol</w:t>
      </w:r>
      <w:r w:rsidR="00D57532" w:rsidRPr="00B1397E">
        <w:rPr>
          <w:rFonts w:eastAsiaTheme="minorHAnsi"/>
          <w:sz w:val="20"/>
          <w:szCs w:val="20"/>
          <w:lang w:val="en-US" w:eastAsia="en-US"/>
        </w:rPr>
        <w:t>.</w:t>
      </w:r>
      <w:r w:rsidRPr="00B1397E">
        <w:rPr>
          <w:rFonts w:eastAsiaTheme="minorHAnsi"/>
          <w:sz w:val="20"/>
          <w:szCs w:val="20"/>
          <w:lang w:val="en-US" w:eastAsia="en-US"/>
        </w:rPr>
        <w:t xml:space="preserve"> 6, Elsevier</w:t>
      </w:r>
      <w:r w:rsidR="00BF0848" w:rsidRPr="00B1397E">
        <w:rPr>
          <w:rFonts w:eastAsiaTheme="minorHAnsi"/>
          <w:sz w:val="20"/>
          <w:szCs w:val="20"/>
          <w:lang w:val="en-US" w:eastAsia="en-US"/>
        </w:rPr>
        <w:t xml:space="preserve">, </w:t>
      </w:r>
      <w:r w:rsidR="00D57532" w:rsidRPr="00B1397E">
        <w:rPr>
          <w:rFonts w:eastAsiaTheme="minorHAnsi"/>
          <w:sz w:val="20"/>
          <w:szCs w:val="20"/>
          <w:lang w:val="en-US" w:eastAsia="en-US"/>
        </w:rPr>
        <w:t xml:space="preserve">Amsterdam, </w:t>
      </w:r>
      <w:proofErr w:type="gramStart"/>
      <w:r w:rsidR="00BF0848" w:rsidRPr="00B1397E">
        <w:rPr>
          <w:rFonts w:eastAsiaTheme="minorHAnsi"/>
          <w:sz w:val="20"/>
          <w:szCs w:val="20"/>
          <w:lang w:val="en-US" w:eastAsia="en-US"/>
        </w:rPr>
        <w:t>The</w:t>
      </w:r>
      <w:proofErr w:type="gramEnd"/>
      <w:r w:rsidR="00BF0848" w:rsidRPr="00B1397E">
        <w:rPr>
          <w:rFonts w:eastAsiaTheme="minorHAnsi"/>
          <w:sz w:val="20"/>
          <w:szCs w:val="20"/>
          <w:lang w:val="en-US" w:eastAsia="en-US"/>
        </w:rPr>
        <w:t xml:space="preserve"> Netherlands</w:t>
      </w:r>
      <w:r w:rsidRPr="00B1397E">
        <w:rPr>
          <w:rFonts w:eastAsiaTheme="minorHAnsi"/>
          <w:sz w:val="20"/>
          <w:szCs w:val="20"/>
          <w:lang w:val="en-US" w:eastAsia="en-US"/>
        </w:rPr>
        <w:t xml:space="preserve"> </w:t>
      </w:r>
      <w:r w:rsidRPr="00B1397E">
        <w:rPr>
          <w:rFonts w:eastAsiaTheme="minorHAnsi"/>
          <w:b/>
          <w:sz w:val="20"/>
          <w:szCs w:val="20"/>
          <w:lang w:val="en-US" w:eastAsia="en-US"/>
        </w:rPr>
        <w:t>2011</w:t>
      </w:r>
      <w:r w:rsidRPr="00B1397E">
        <w:rPr>
          <w:rFonts w:eastAsiaTheme="minorHAnsi"/>
          <w:sz w:val="20"/>
          <w:szCs w:val="20"/>
          <w:lang w:val="en-US" w:eastAsia="en-US"/>
        </w:rPr>
        <w:t xml:space="preserve">, </w:t>
      </w:r>
      <w:r w:rsidR="00D57532" w:rsidRPr="00B1397E">
        <w:rPr>
          <w:rFonts w:eastAsiaTheme="minorHAnsi"/>
          <w:sz w:val="20"/>
          <w:szCs w:val="20"/>
          <w:lang w:val="en-US" w:eastAsia="en-US"/>
        </w:rPr>
        <w:t xml:space="preserve">pp. </w:t>
      </w:r>
      <w:r w:rsidRPr="00B1397E">
        <w:rPr>
          <w:rFonts w:eastAsiaTheme="minorHAnsi"/>
          <w:sz w:val="20"/>
          <w:szCs w:val="20"/>
          <w:lang w:val="en-US" w:eastAsia="en-US"/>
        </w:rPr>
        <w:t>207–213.</w:t>
      </w:r>
    </w:p>
    <w:p w:rsidR="003115AA" w:rsidRPr="00B1397E" w:rsidRDefault="003115AA" w:rsidP="00D57532">
      <w:pPr>
        <w:widowControl w:val="0"/>
        <w:spacing w:line="360" w:lineRule="auto"/>
        <w:ind w:left="284" w:hanging="284"/>
        <w:jc w:val="both"/>
        <w:rPr>
          <w:sz w:val="20"/>
          <w:szCs w:val="20"/>
          <w:lang w:val="en-US"/>
        </w:rPr>
      </w:pPr>
      <w:r w:rsidRPr="00B1397E">
        <w:rPr>
          <w:sz w:val="20"/>
          <w:szCs w:val="20"/>
          <w:lang w:val="en-US"/>
        </w:rPr>
        <w:t xml:space="preserve">[6] S. Irfan, </w:t>
      </w:r>
      <w:proofErr w:type="spellStart"/>
      <w:r w:rsidRPr="00B1397E">
        <w:rPr>
          <w:sz w:val="20"/>
          <w:szCs w:val="20"/>
          <w:lang w:val="en-US"/>
        </w:rPr>
        <w:t>Shardendu</w:t>
      </w:r>
      <w:proofErr w:type="spellEnd"/>
      <w:r w:rsidR="00D57532" w:rsidRPr="00B1397E">
        <w:rPr>
          <w:sz w:val="20"/>
          <w:szCs w:val="20"/>
          <w:lang w:val="en-US"/>
        </w:rPr>
        <w:t>,</w:t>
      </w:r>
      <w:r w:rsidRPr="00B1397E">
        <w:rPr>
          <w:sz w:val="20"/>
          <w:szCs w:val="20"/>
          <w:lang w:val="en-US"/>
        </w:rPr>
        <w:t xml:space="preserve"> Dynamics of nitrogen in subtropical wetland and its uptake and storage by </w:t>
      </w:r>
      <w:proofErr w:type="spellStart"/>
      <w:r w:rsidRPr="00B1397E">
        <w:rPr>
          <w:i/>
          <w:sz w:val="20"/>
          <w:szCs w:val="20"/>
          <w:lang w:val="en-US"/>
        </w:rPr>
        <w:t>Pistia</w:t>
      </w:r>
      <w:proofErr w:type="spellEnd"/>
      <w:r w:rsidRPr="00B1397E">
        <w:rPr>
          <w:i/>
          <w:sz w:val="20"/>
          <w:szCs w:val="20"/>
          <w:lang w:val="en-US"/>
        </w:rPr>
        <w:t xml:space="preserve"> stratiotes</w:t>
      </w:r>
      <w:r w:rsidR="0064142B" w:rsidRPr="00B1397E">
        <w:rPr>
          <w:sz w:val="20"/>
          <w:szCs w:val="20"/>
          <w:lang w:val="en-US"/>
        </w:rPr>
        <w:t xml:space="preserve">, </w:t>
      </w:r>
      <w:r w:rsidRPr="00B1397E">
        <w:rPr>
          <w:i/>
          <w:sz w:val="20"/>
          <w:szCs w:val="20"/>
          <w:lang w:val="en-US"/>
        </w:rPr>
        <w:t xml:space="preserve">J. Environ. </w:t>
      </w:r>
      <w:proofErr w:type="gramStart"/>
      <w:r w:rsidRPr="00B1397E">
        <w:rPr>
          <w:i/>
          <w:sz w:val="20"/>
          <w:szCs w:val="20"/>
          <w:lang w:val="en-US"/>
        </w:rPr>
        <w:t>Biol.</w:t>
      </w:r>
      <w:r w:rsidRPr="00B1397E">
        <w:rPr>
          <w:sz w:val="20"/>
          <w:szCs w:val="20"/>
          <w:lang w:val="en-US"/>
        </w:rPr>
        <w:t xml:space="preserve"> 2009, </w:t>
      </w:r>
      <w:r w:rsidRPr="00B1397E">
        <w:rPr>
          <w:i/>
          <w:sz w:val="20"/>
          <w:szCs w:val="20"/>
          <w:lang w:val="en-US"/>
        </w:rPr>
        <w:t>30</w:t>
      </w:r>
      <w:r w:rsidR="00D57532" w:rsidRPr="00B1397E">
        <w:rPr>
          <w:i/>
          <w:sz w:val="20"/>
          <w:szCs w:val="20"/>
          <w:lang w:val="en-US"/>
        </w:rPr>
        <w:t xml:space="preserve"> </w:t>
      </w:r>
      <w:r w:rsidRPr="00B1397E">
        <w:rPr>
          <w:i/>
          <w:sz w:val="20"/>
          <w:szCs w:val="20"/>
          <w:lang w:val="en-US"/>
        </w:rPr>
        <w:t>(6)</w:t>
      </w:r>
      <w:r w:rsidRPr="00B1397E">
        <w:rPr>
          <w:sz w:val="20"/>
          <w:szCs w:val="20"/>
          <w:lang w:val="en-US"/>
        </w:rPr>
        <w:t>, 977-</w:t>
      </w:r>
      <w:r w:rsidR="00D57532" w:rsidRPr="00B1397E">
        <w:rPr>
          <w:sz w:val="20"/>
          <w:szCs w:val="20"/>
          <w:lang w:val="en-US"/>
        </w:rPr>
        <w:t>-</w:t>
      </w:r>
      <w:r w:rsidRPr="00B1397E">
        <w:rPr>
          <w:sz w:val="20"/>
          <w:szCs w:val="20"/>
          <w:lang w:val="en-US"/>
        </w:rPr>
        <w:t>981.</w:t>
      </w:r>
      <w:proofErr w:type="gramEnd"/>
    </w:p>
    <w:p w:rsidR="003115AA" w:rsidRPr="00B1397E" w:rsidRDefault="003115AA" w:rsidP="00D57532">
      <w:pPr>
        <w:widowControl w:val="0"/>
        <w:spacing w:line="360" w:lineRule="auto"/>
        <w:ind w:left="284" w:hanging="284"/>
        <w:jc w:val="both"/>
        <w:rPr>
          <w:sz w:val="20"/>
          <w:szCs w:val="20"/>
          <w:lang w:val="en-US"/>
        </w:rPr>
      </w:pPr>
      <w:r w:rsidRPr="00B1397E">
        <w:rPr>
          <w:sz w:val="20"/>
          <w:szCs w:val="20"/>
          <w:lang w:val="en-US"/>
        </w:rPr>
        <w:t>[7] G.</w:t>
      </w:r>
      <w:r w:rsidR="00D57532" w:rsidRPr="00B1397E">
        <w:rPr>
          <w:sz w:val="20"/>
          <w:szCs w:val="20"/>
          <w:lang w:val="en-US"/>
        </w:rPr>
        <w:t xml:space="preserve"> </w:t>
      </w:r>
      <w:r w:rsidRPr="00B1397E">
        <w:rPr>
          <w:sz w:val="20"/>
          <w:szCs w:val="20"/>
          <w:lang w:val="en-US"/>
        </w:rPr>
        <w:t>G</w:t>
      </w:r>
      <w:r w:rsidR="00D57532" w:rsidRPr="00B1397E">
        <w:rPr>
          <w:sz w:val="20"/>
          <w:szCs w:val="20"/>
          <w:lang w:val="en-US"/>
        </w:rPr>
        <w:t>.</w:t>
      </w:r>
      <w:r w:rsidRPr="00B1397E">
        <w:rPr>
          <w:sz w:val="20"/>
          <w:szCs w:val="20"/>
          <w:lang w:val="en-US"/>
        </w:rPr>
        <w:t xml:space="preserve"> Henry-Silva, F.</w:t>
      </w:r>
      <w:r w:rsidR="00D57532" w:rsidRPr="00B1397E">
        <w:rPr>
          <w:sz w:val="20"/>
          <w:szCs w:val="20"/>
          <w:lang w:val="en-US"/>
        </w:rPr>
        <w:t xml:space="preserve"> </w:t>
      </w:r>
      <w:r w:rsidRPr="00B1397E">
        <w:rPr>
          <w:sz w:val="20"/>
          <w:szCs w:val="20"/>
          <w:lang w:val="en-US"/>
        </w:rPr>
        <w:t>M. Camargo, M.</w:t>
      </w:r>
      <w:r w:rsidR="00D57532" w:rsidRPr="00B1397E">
        <w:rPr>
          <w:sz w:val="20"/>
          <w:szCs w:val="20"/>
          <w:lang w:val="en-US"/>
        </w:rPr>
        <w:t xml:space="preserve"> </w:t>
      </w:r>
      <w:r w:rsidRPr="00B1397E">
        <w:rPr>
          <w:sz w:val="20"/>
          <w:szCs w:val="20"/>
          <w:lang w:val="en-US"/>
        </w:rPr>
        <w:t>M</w:t>
      </w:r>
      <w:r w:rsidR="00D57532" w:rsidRPr="00B1397E">
        <w:rPr>
          <w:sz w:val="20"/>
          <w:szCs w:val="20"/>
          <w:lang w:val="en-US"/>
        </w:rPr>
        <w:t>.</w:t>
      </w:r>
      <w:r w:rsidRPr="00B1397E">
        <w:rPr>
          <w:sz w:val="20"/>
          <w:szCs w:val="20"/>
          <w:lang w:val="en-US"/>
        </w:rPr>
        <w:t xml:space="preserve"> </w:t>
      </w:r>
      <w:proofErr w:type="spellStart"/>
      <w:r w:rsidRPr="00B1397E">
        <w:rPr>
          <w:sz w:val="20"/>
          <w:szCs w:val="20"/>
          <w:lang w:val="en-US"/>
        </w:rPr>
        <w:t>Pezzato</w:t>
      </w:r>
      <w:proofErr w:type="spellEnd"/>
      <w:r w:rsidRPr="00B1397E">
        <w:rPr>
          <w:sz w:val="20"/>
          <w:szCs w:val="20"/>
          <w:lang w:val="en-US"/>
        </w:rPr>
        <w:t xml:space="preserve">, Growth of free-floating aquatic </w:t>
      </w:r>
      <w:proofErr w:type="spellStart"/>
      <w:r w:rsidRPr="00B1397E">
        <w:rPr>
          <w:sz w:val="20"/>
          <w:szCs w:val="20"/>
          <w:lang w:val="en-US"/>
        </w:rPr>
        <w:t>macrophytes</w:t>
      </w:r>
      <w:proofErr w:type="spellEnd"/>
      <w:r w:rsidRPr="00B1397E">
        <w:rPr>
          <w:sz w:val="20"/>
          <w:szCs w:val="20"/>
          <w:lang w:val="en-US"/>
        </w:rPr>
        <w:t xml:space="preserve"> in different concentrations of nutrients, </w:t>
      </w:r>
      <w:proofErr w:type="spellStart"/>
      <w:r w:rsidRPr="00B1397E">
        <w:rPr>
          <w:i/>
          <w:sz w:val="20"/>
          <w:szCs w:val="20"/>
          <w:lang w:val="en-US"/>
        </w:rPr>
        <w:t>Hydrobiologia</w:t>
      </w:r>
      <w:proofErr w:type="spellEnd"/>
      <w:r w:rsidRPr="00B1397E">
        <w:rPr>
          <w:sz w:val="20"/>
          <w:szCs w:val="20"/>
          <w:lang w:val="en-US"/>
        </w:rPr>
        <w:t xml:space="preserve"> 2008, </w:t>
      </w:r>
      <w:r w:rsidRPr="00B1397E">
        <w:rPr>
          <w:i/>
          <w:sz w:val="20"/>
          <w:szCs w:val="20"/>
          <w:lang w:val="en-US"/>
        </w:rPr>
        <w:t>610</w:t>
      </w:r>
      <w:r w:rsidRPr="00B1397E">
        <w:rPr>
          <w:sz w:val="20"/>
          <w:szCs w:val="20"/>
          <w:lang w:val="en-US"/>
        </w:rPr>
        <w:t>, 153-</w:t>
      </w:r>
      <w:r w:rsidR="00D57532" w:rsidRPr="00B1397E">
        <w:rPr>
          <w:sz w:val="20"/>
          <w:szCs w:val="20"/>
          <w:lang w:val="en-US"/>
        </w:rPr>
        <w:t>-</w:t>
      </w:r>
      <w:r w:rsidRPr="00B1397E">
        <w:rPr>
          <w:sz w:val="20"/>
          <w:szCs w:val="20"/>
          <w:lang w:val="en-US"/>
        </w:rPr>
        <w:t>160.</w:t>
      </w:r>
    </w:p>
    <w:p w:rsidR="003115AA" w:rsidRPr="00B1397E" w:rsidRDefault="005E393D" w:rsidP="00D57532">
      <w:pPr>
        <w:widowControl w:val="0"/>
        <w:autoSpaceDE w:val="0"/>
        <w:autoSpaceDN w:val="0"/>
        <w:adjustRightInd w:val="0"/>
        <w:spacing w:line="360" w:lineRule="auto"/>
        <w:ind w:left="284" w:hanging="284"/>
        <w:jc w:val="both"/>
        <w:rPr>
          <w:sz w:val="20"/>
          <w:szCs w:val="20"/>
          <w:lang w:val="en-US" w:eastAsia="es-MX"/>
        </w:rPr>
      </w:pPr>
      <w:r w:rsidRPr="00B1397E">
        <w:rPr>
          <w:sz w:val="20"/>
          <w:szCs w:val="20"/>
          <w:lang w:val="en-US" w:eastAsia="es-MX"/>
        </w:rPr>
        <w:t>[8</w:t>
      </w:r>
      <w:r w:rsidR="003115AA" w:rsidRPr="00B1397E">
        <w:rPr>
          <w:sz w:val="20"/>
          <w:szCs w:val="20"/>
          <w:lang w:val="en-US" w:eastAsia="es-MX"/>
        </w:rPr>
        <w:t>] Q. Lu, Z.</w:t>
      </w:r>
      <w:r w:rsidR="00D57532" w:rsidRPr="00B1397E">
        <w:rPr>
          <w:sz w:val="20"/>
          <w:szCs w:val="20"/>
          <w:lang w:val="en-US" w:eastAsia="es-MX"/>
        </w:rPr>
        <w:t xml:space="preserve"> </w:t>
      </w:r>
      <w:r w:rsidR="003115AA" w:rsidRPr="00B1397E">
        <w:rPr>
          <w:sz w:val="20"/>
          <w:szCs w:val="20"/>
          <w:lang w:val="en-US" w:eastAsia="es-MX"/>
        </w:rPr>
        <w:t>L. He, D.</w:t>
      </w:r>
      <w:r w:rsidR="00D57532" w:rsidRPr="00B1397E">
        <w:rPr>
          <w:sz w:val="20"/>
          <w:szCs w:val="20"/>
          <w:lang w:val="en-US" w:eastAsia="es-MX"/>
        </w:rPr>
        <w:t xml:space="preserve"> </w:t>
      </w:r>
      <w:r w:rsidR="003115AA" w:rsidRPr="00B1397E">
        <w:rPr>
          <w:sz w:val="20"/>
          <w:szCs w:val="20"/>
          <w:lang w:val="en-US" w:eastAsia="es-MX"/>
        </w:rPr>
        <w:t xml:space="preserve">A. </w:t>
      </w:r>
      <w:proofErr w:type="spellStart"/>
      <w:r w:rsidR="003115AA" w:rsidRPr="00B1397E">
        <w:rPr>
          <w:sz w:val="20"/>
          <w:szCs w:val="20"/>
          <w:lang w:val="en-US" w:eastAsia="es-MX"/>
        </w:rPr>
        <w:t>Graetz</w:t>
      </w:r>
      <w:proofErr w:type="spellEnd"/>
      <w:r w:rsidR="003115AA" w:rsidRPr="00B1397E">
        <w:rPr>
          <w:sz w:val="20"/>
          <w:szCs w:val="20"/>
          <w:lang w:val="en-US" w:eastAsia="es-MX"/>
        </w:rPr>
        <w:t>, P.</w:t>
      </w:r>
      <w:r w:rsidR="00D57532" w:rsidRPr="00B1397E">
        <w:rPr>
          <w:sz w:val="20"/>
          <w:szCs w:val="20"/>
          <w:lang w:val="en-US" w:eastAsia="es-MX"/>
        </w:rPr>
        <w:t xml:space="preserve"> </w:t>
      </w:r>
      <w:r w:rsidR="003115AA" w:rsidRPr="00B1397E">
        <w:rPr>
          <w:sz w:val="20"/>
          <w:szCs w:val="20"/>
          <w:lang w:val="en-US" w:eastAsia="es-MX"/>
        </w:rPr>
        <w:t xml:space="preserve">J. </w:t>
      </w:r>
      <w:proofErr w:type="spellStart"/>
      <w:r w:rsidR="003115AA" w:rsidRPr="00B1397E">
        <w:rPr>
          <w:sz w:val="20"/>
          <w:szCs w:val="20"/>
          <w:lang w:val="en-US" w:eastAsia="es-MX"/>
        </w:rPr>
        <w:t>Stoffella</w:t>
      </w:r>
      <w:proofErr w:type="spellEnd"/>
      <w:r w:rsidR="003115AA" w:rsidRPr="00B1397E">
        <w:rPr>
          <w:sz w:val="20"/>
          <w:szCs w:val="20"/>
          <w:lang w:val="en-US" w:eastAsia="es-MX"/>
        </w:rPr>
        <w:t xml:space="preserve">, X. Yang, Phytoremediation to remove nutrients and improve eutrophic </w:t>
      </w:r>
      <w:proofErr w:type="spellStart"/>
      <w:r w:rsidR="003115AA" w:rsidRPr="00B1397E">
        <w:rPr>
          <w:sz w:val="20"/>
          <w:szCs w:val="20"/>
          <w:lang w:val="en-US" w:eastAsia="es-MX"/>
        </w:rPr>
        <w:t>stormwaters</w:t>
      </w:r>
      <w:proofErr w:type="spellEnd"/>
      <w:r w:rsidR="003115AA" w:rsidRPr="00B1397E">
        <w:rPr>
          <w:sz w:val="20"/>
          <w:szCs w:val="20"/>
          <w:lang w:val="en-US" w:eastAsia="es-MX"/>
        </w:rPr>
        <w:t xml:space="preserve"> using water lettuce (</w:t>
      </w:r>
      <w:proofErr w:type="spellStart"/>
      <w:r w:rsidR="003115AA" w:rsidRPr="00B1397E">
        <w:rPr>
          <w:i/>
          <w:sz w:val="20"/>
          <w:szCs w:val="20"/>
          <w:lang w:val="en-US" w:eastAsia="es-MX"/>
        </w:rPr>
        <w:t>Pistia</w:t>
      </w:r>
      <w:proofErr w:type="spellEnd"/>
      <w:r w:rsidR="003115AA" w:rsidRPr="00B1397E">
        <w:rPr>
          <w:i/>
          <w:sz w:val="20"/>
          <w:szCs w:val="20"/>
          <w:lang w:val="en-US" w:eastAsia="es-MX"/>
        </w:rPr>
        <w:t xml:space="preserve"> stratiotes</w:t>
      </w:r>
      <w:r w:rsidR="003115AA" w:rsidRPr="00B1397E">
        <w:rPr>
          <w:sz w:val="20"/>
          <w:szCs w:val="20"/>
          <w:lang w:val="en-US" w:eastAsia="es-MX"/>
        </w:rPr>
        <w:t xml:space="preserve"> L.), </w:t>
      </w:r>
      <w:r w:rsidR="0064142B" w:rsidRPr="00B1397E">
        <w:rPr>
          <w:i/>
          <w:sz w:val="20"/>
          <w:szCs w:val="20"/>
          <w:shd w:val="clear" w:color="auto" w:fill="FFFFFF"/>
          <w:lang w:val="en-US"/>
        </w:rPr>
        <w:t xml:space="preserve">Environ. Sci. </w:t>
      </w:r>
      <w:proofErr w:type="spellStart"/>
      <w:r w:rsidR="0064142B" w:rsidRPr="00B1397E">
        <w:rPr>
          <w:i/>
          <w:sz w:val="20"/>
          <w:szCs w:val="20"/>
          <w:shd w:val="clear" w:color="auto" w:fill="FFFFFF"/>
          <w:lang w:val="en-US"/>
        </w:rPr>
        <w:t>Pollut</w:t>
      </w:r>
      <w:proofErr w:type="spellEnd"/>
      <w:r w:rsidR="0064142B" w:rsidRPr="00B1397E">
        <w:rPr>
          <w:i/>
          <w:sz w:val="20"/>
          <w:szCs w:val="20"/>
          <w:shd w:val="clear" w:color="auto" w:fill="FFFFFF"/>
          <w:lang w:val="en-US"/>
        </w:rPr>
        <w:t xml:space="preserve">. </w:t>
      </w:r>
      <w:proofErr w:type="gramStart"/>
      <w:r w:rsidR="0064142B" w:rsidRPr="00B1397E">
        <w:rPr>
          <w:i/>
          <w:sz w:val="20"/>
          <w:szCs w:val="20"/>
          <w:shd w:val="clear" w:color="auto" w:fill="FFFFFF"/>
          <w:lang w:val="en-US"/>
        </w:rPr>
        <w:t>Res.</w:t>
      </w:r>
      <w:r w:rsidR="0064142B" w:rsidRPr="00B1397E">
        <w:rPr>
          <w:sz w:val="20"/>
          <w:szCs w:val="20"/>
          <w:shd w:val="clear" w:color="auto" w:fill="FFFFFF"/>
          <w:lang w:val="en-US"/>
        </w:rPr>
        <w:t xml:space="preserve"> </w:t>
      </w:r>
      <w:r w:rsidR="003115AA" w:rsidRPr="00B1397E">
        <w:rPr>
          <w:sz w:val="20"/>
          <w:szCs w:val="20"/>
          <w:lang w:val="en-US" w:eastAsia="es-MX"/>
        </w:rPr>
        <w:t xml:space="preserve">2010, </w:t>
      </w:r>
      <w:r w:rsidR="003115AA" w:rsidRPr="00B1397E">
        <w:rPr>
          <w:i/>
          <w:sz w:val="20"/>
          <w:szCs w:val="20"/>
          <w:lang w:val="en-US" w:eastAsia="es-MX"/>
        </w:rPr>
        <w:t>17</w:t>
      </w:r>
      <w:r w:rsidR="003115AA" w:rsidRPr="00B1397E">
        <w:rPr>
          <w:sz w:val="20"/>
          <w:szCs w:val="20"/>
          <w:lang w:val="en-US" w:eastAsia="es-MX"/>
        </w:rPr>
        <w:t>, 84</w:t>
      </w:r>
      <w:r w:rsidR="00D57532" w:rsidRPr="00B1397E">
        <w:rPr>
          <w:sz w:val="20"/>
          <w:szCs w:val="20"/>
          <w:lang w:val="en-US" w:eastAsia="es-MX"/>
        </w:rPr>
        <w:t>-</w:t>
      </w:r>
      <w:r w:rsidR="003115AA" w:rsidRPr="00B1397E">
        <w:rPr>
          <w:sz w:val="20"/>
          <w:szCs w:val="20"/>
          <w:lang w:val="en-US" w:eastAsia="es-MX"/>
        </w:rPr>
        <w:t>-96.</w:t>
      </w:r>
      <w:proofErr w:type="gramEnd"/>
    </w:p>
    <w:p w:rsidR="003115AA" w:rsidRPr="00B1397E" w:rsidRDefault="005E393D" w:rsidP="00D57532">
      <w:pPr>
        <w:widowControl w:val="0"/>
        <w:spacing w:line="360" w:lineRule="auto"/>
        <w:ind w:left="284" w:hanging="284"/>
        <w:jc w:val="both"/>
        <w:rPr>
          <w:sz w:val="20"/>
          <w:szCs w:val="20"/>
          <w:lang w:val="en-US"/>
        </w:rPr>
      </w:pPr>
      <w:r w:rsidRPr="00B1397E">
        <w:rPr>
          <w:sz w:val="20"/>
          <w:szCs w:val="20"/>
          <w:lang w:val="en-US"/>
        </w:rPr>
        <w:t>[9</w:t>
      </w:r>
      <w:r w:rsidR="003115AA" w:rsidRPr="00B1397E">
        <w:rPr>
          <w:sz w:val="20"/>
          <w:szCs w:val="20"/>
          <w:lang w:val="en-US"/>
        </w:rPr>
        <w:t>] C.</w:t>
      </w:r>
      <w:r w:rsidR="00D57532" w:rsidRPr="00B1397E">
        <w:rPr>
          <w:sz w:val="20"/>
          <w:szCs w:val="20"/>
          <w:lang w:val="en-US"/>
        </w:rPr>
        <w:t xml:space="preserve"> </w:t>
      </w:r>
      <w:r w:rsidR="003115AA" w:rsidRPr="00B1397E">
        <w:rPr>
          <w:sz w:val="20"/>
          <w:szCs w:val="20"/>
          <w:lang w:val="en-US"/>
        </w:rPr>
        <w:t>O</w:t>
      </w:r>
      <w:r w:rsidR="00D57532" w:rsidRPr="00B1397E">
        <w:rPr>
          <w:sz w:val="20"/>
          <w:szCs w:val="20"/>
          <w:lang w:val="en-US"/>
        </w:rPr>
        <w:t>.</w:t>
      </w:r>
      <w:r w:rsidR="003115AA" w:rsidRPr="00B1397E">
        <w:rPr>
          <w:sz w:val="20"/>
          <w:szCs w:val="20"/>
          <w:lang w:val="en-US"/>
        </w:rPr>
        <w:t xml:space="preserve"> </w:t>
      </w:r>
      <w:proofErr w:type="spellStart"/>
      <w:r w:rsidR="003115AA" w:rsidRPr="00B1397E">
        <w:rPr>
          <w:sz w:val="20"/>
          <w:szCs w:val="20"/>
          <w:lang w:val="en-US"/>
        </w:rPr>
        <w:t>Akinbile</w:t>
      </w:r>
      <w:proofErr w:type="spellEnd"/>
      <w:r w:rsidR="003115AA" w:rsidRPr="00B1397E">
        <w:rPr>
          <w:sz w:val="20"/>
          <w:szCs w:val="20"/>
          <w:lang w:val="en-US"/>
        </w:rPr>
        <w:t>, M.</w:t>
      </w:r>
      <w:r w:rsidR="00D57532" w:rsidRPr="00B1397E">
        <w:rPr>
          <w:sz w:val="20"/>
          <w:szCs w:val="20"/>
          <w:lang w:val="en-US"/>
        </w:rPr>
        <w:t xml:space="preserve"> </w:t>
      </w:r>
      <w:r w:rsidR="003115AA" w:rsidRPr="00B1397E">
        <w:rPr>
          <w:sz w:val="20"/>
          <w:szCs w:val="20"/>
          <w:lang w:val="en-US"/>
        </w:rPr>
        <w:t>S</w:t>
      </w:r>
      <w:r w:rsidR="00D57532" w:rsidRPr="00B1397E">
        <w:rPr>
          <w:sz w:val="20"/>
          <w:szCs w:val="20"/>
          <w:lang w:val="en-US"/>
        </w:rPr>
        <w:t>.</w:t>
      </w:r>
      <w:r w:rsidR="003115AA" w:rsidRPr="00B1397E">
        <w:rPr>
          <w:sz w:val="20"/>
          <w:szCs w:val="20"/>
          <w:lang w:val="en-US"/>
        </w:rPr>
        <w:t xml:space="preserve"> </w:t>
      </w:r>
      <w:proofErr w:type="spellStart"/>
      <w:r w:rsidR="003115AA" w:rsidRPr="00B1397E">
        <w:rPr>
          <w:sz w:val="20"/>
          <w:szCs w:val="20"/>
          <w:lang w:val="en-US"/>
        </w:rPr>
        <w:t>Yussof</w:t>
      </w:r>
      <w:proofErr w:type="spellEnd"/>
      <w:r w:rsidR="003115AA" w:rsidRPr="00B1397E">
        <w:rPr>
          <w:sz w:val="20"/>
          <w:szCs w:val="20"/>
          <w:lang w:val="en-US"/>
        </w:rPr>
        <w:t>, Assessing water hyacinth (</w:t>
      </w:r>
      <w:proofErr w:type="spellStart"/>
      <w:r w:rsidR="003115AA" w:rsidRPr="00B1397E">
        <w:rPr>
          <w:i/>
          <w:sz w:val="20"/>
          <w:szCs w:val="20"/>
          <w:lang w:val="en-US"/>
        </w:rPr>
        <w:t>Eichhornia</w:t>
      </w:r>
      <w:proofErr w:type="spellEnd"/>
      <w:r w:rsidR="003115AA" w:rsidRPr="00B1397E">
        <w:rPr>
          <w:i/>
          <w:sz w:val="20"/>
          <w:szCs w:val="20"/>
          <w:lang w:val="en-US"/>
        </w:rPr>
        <w:t xml:space="preserve"> </w:t>
      </w:r>
      <w:proofErr w:type="spellStart"/>
      <w:r w:rsidR="003115AA" w:rsidRPr="00B1397E">
        <w:rPr>
          <w:i/>
          <w:sz w:val="20"/>
          <w:szCs w:val="20"/>
          <w:lang w:val="en-US"/>
        </w:rPr>
        <w:t>crassipes</w:t>
      </w:r>
      <w:proofErr w:type="spellEnd"/>
      <w:r w:rsidR="003115AA" w:rsidRPr="00B1397E">
        <w:rPr>
          <w:sz w:val="20"/>
          <w:szCs w:val="20"/>
          <w:lang w:val="en-US"/>
        </w:rPr>
        <w:t>) and lettuce (</w:t>
      </w:r>
      <w:proofErr w:type="spellStart"/>
      <w:r w:rsidR="003115AA" w:rsidRPr="00B1397E">
        <w:rPr>
          <w:i/>
          <w:sz w:val="20"/>
          <w:szCs w:val="20"/>
          <w:lang w:val="en-US"/>
        </w:rPr>
        <w:t>Pistia</w:t>
      </w:r>
      <w:proofErr w:type="spellEnd"/>
      <w:r w:rsidR="003115AA" w:rsidRPr="00B1397E">
        <w:rPr>
          <w:i/>
          <w:sz w:val="20"/>
          <w:szCs w:val="20"/>
          <w:lang w:val="en-US"/>
        </w:rPr>
        <w:t xml:space="preserve"> stratiotes</w:t>
      </w:r>
      <w:r w:rsidR="003115AA" w:rsidRPr="00B1397E">
        <w:rPr>
          <w:sz w:val="20"/>
          <w:szCs w:val="20"/>
          <w:lang w:val="en-US"/>
        </w:rPr>
        <w:t xml:space="preserve">) effectiveness in aquaculture wastewater treatment, </w:t>
      </w:r>
      <w:r w:rsidR="003115AA" w:rsidRPr="00B1397E">
        <w:rPr>
          <w:i/>
          <w:sz w:val="20"/>
          <w:szCs w:val="20"/>
          <w:lang w:val="en-US"/>
        </w:rPr>
        <w:t xml:space="preserve">Int. J. </w:t>
      </w:r>
      <w:proofErr w:type="spellStart"/>
      <w:r w:rsidR="003115AA" w:rsidRPr="00B1397E">
        <w:rPr>
          <w:i/>
          <w:sz w:val="20"/>
          <w:szCs w:val="20"/>
          <w:lang w:val="en-US"/>
        </w:rPr>
        <w:t>Phytorem</w:t>
      </w:r>
      <w:proofErr w:type="spellEnd"/>
      <w:r w:rsidR="003115AA" w:rsidRPr="00B1397E">
        <w:rPr>
          <w:i/>
          <w:sz w:val="20"/>
          <w:szCs w:val="20"/>
          <w:lang w:val="en-US"/>
        </w:rPr>
        <w:t>.</w:t>
      </w:r>
      <w:r w:rsidR="003115AA" w:rsidRPr="00B1397E">
        <w:rPr>
          <w:sz w:val="20"/>
          <w:szCs w:val="20"/>
          <w:lang w:val="en-US"/>
        </w:rPr>
        <w:t xml:space="preserve"> </w:t>
      </w:r>
      <w:proofErr w:type="gramStart"/>
      <w:r w:rsidR="003115AA" w:rsidRPr="00B1397E">
        <w:rPr>
          <w:sz w:val="20"/>
          <w:szCs w:val="20"/>
          <w:lang w:val="en-US"/>
        </w:rPr>
        <w:t xml:space="preserve">2012, </w:t>
      </w:r>
      <w:r w:rsidR="003115AA" w:rsidRPr="00B1397E">
        <w:rPr>
          <w:i/>
          <w:sz w:val="20"/>
          <w:szCs w:val="20"/>
          <w:lang w:val="en-US"/>
        </w:rPr>
        <w:t>14</w:t>
      </w:r>
      <w:r w:rsidR="003115AA" w:rsidRPr="00B1397E">
        <w:rPr>
          <w:sz w:val="20"/>
          <w:szCs w:val="20"/>
          <w:lang w:val="en-US"/>
        </w:rPr>
        <w:t>, 201</w:t>
      </w:r>
      <w:r w:rsidR="00D57532" w:rsidRPr="00B1397E">
        <w:rPr>
          <w:sz w:val="20"/>
          <w:szCs w:val="20"/>
          <w:lang w:val="en-US"/>
        </w:rPr>
        <w:t>--2</w:t>
      </w:r>
      <w:r w:rsidR="003115AA" w:rsidRPr="00B1397E">
        <w:rPr>
          <w:sz w:val="20"/>
          <w:szCs w:val="20"/>
          <w:lang w:val="en-US"/>
        </w:rPr>
        <w:t>11.</w:t>
      </w:r>
      <w:proofErr w:type="gramEnd"/>
    </w:p>
    <w:p w:rsidR="003115AA" w:rsidRPr="00B1397E" w:rsidRDefault="003115AA" w:rsidP="00D57532">
      <w:pPr>
        <w:widowControl w:val="0"/>
        <w:tabs>
          <w:tab w:val="left" w:pos="2595"/>
        </w:tabs>
        <w:spacing w:line="360" w:lineRule="auto"/>
        <w:ind w:left="284" w:hanging="284"/>
        <w:jc w:val="both"/>
        <w:rPr>
          <w:sz w:val="20"/>
          <w:szCs w:val="20"/>
          <w:lang w:val="en-US"/>
        </w:rPr>
      </w:pPr>
      <w:r w:rsidRPr="00B1397E">
        <w:rPr>
          <w:sz w:val="20"/>
          <w:szCs w:val="20"/>
          <w:lang w:val="en-US"/>
        </w:rPr>
        <w:t>[1</w:t>
      </w:r>
      <w:r w:rsidR="005E393D" w:rsidRPr="00B1397E">
        <w:rPr>
          <w:sz w:val="20"/>
          <w:szCs w:val="20"/>
          <w:lang w:val="en-US"/>
        </w:rPr>
        <w:t>0</w:t>
      </w:r>
      <w:r w:rsidRPr="00B1397E">
        <w:rPr>
          <w:sz w:val="20"/>
          <w:szCs w:val="20"/>
          <w:lang w:val="en-US"/>
        </w:rPr>
        <w:t>] S.</w:t>
      </w:r>
      <w:r w:rsidR="00D57532" w:rsidRPr="00B1397E">
        <w:rPr>
          <w:sz w:val="20"/>
          <w:szCs w:val="20"/>
          <w:lang w:val="en-US"/>
        </w:rPr>
        <w:t xml:space="preserve"> </w:t>
      </w:r>
      <w:r w:rsidRPr="00B1397E">
        <w:rPr>
          <w:sz w:val="20"/>
          <w:szCs w:val="20"/>
          <w:lang w:val="en-US"/>
        </w:rPr>
        <w:t xml:space="preserve">K. </w:t>
      </w:r>
      <w:proofErr w:type="spellStart"/>
      <w:r w:rsidRPr="00B1397E">
        <w:rPr>
          <w:sz w:val="20"/>
          <w:szCs w:val="20"/>
          <w:lang w:val="en-US"/>
        </w:rPr>
        <w:t>Rawat</w:t>
      </w:r>
      <w:proofErr w:type="spellEnd"/>
      <w:r w:rsidRPr="00B1397E">
        <w:rPr>
          <w:sz w:val="20"/>
          <w:szCs w:val="20"/>
          <w:lang w:val="en-US"/>
        </w:rPr>
        <w:t>, R.</w:t>
      </w:r>
      <w:r w:rsidR="00D57532" w:rsidRPr="00B1397E">
        <w:rPr>
          <w:sz w:val="20"/>
          <w:szCs w:val="20"/>
          <w:lang w:val="en-US"/>
        </w:rPr>
        <w:t xml:space="preserve"> </w:t>
      </w:r>
      <w:r w:rsidRPr="00B1397E">
        <w:rPr>
          <w:sz w:val="20"/>
          <w:szCs w:val="20"/>
          <w:lang w:val="en-US"/>
        </w:rPr>
        <w:t>K. Singh, R.</w:t>
      </w:r>
      <w:r w:rsidR="00D57532" w:rsidRPr="00B1397E">
        <w:rPr>
          <w:sz w:val="20"/>
          <w:szCs w:val="20"/>
          <w:lang w:val="en-US"/>
        </w:rPr>
        <w:t xml:space="preserve"> </w:t>
      </w:r>
      <w:r w:rsidRPr="00B1397E">
        <w:rPr>
          <w:sz w:val="20"/>
          <w:szCs w:val="20"/>
          <w:lang w:val="en-US"/>
        </w:rPr>
        <w:t xml:space="preserve">P. Singh, Remediation of nitrite contamination in ground and surface waters using aquatic </w:t>
      </w:r>
      <w:proofErr w:type="spellStart"/>
      <w:r w:rsidRPr="00B1397E">
        <w:rPr>
          <w:sz w:val="20"/>
          <w:szCs w:val="20"/>
          <w:lang w:val="en-US"/>
        </w:rPr>
        <w:t>macrophytes</w:t>
      </w:r>
      <w:proofErr w:type="spellEnd"/>
      <w:r w:rsidRPr="00B1397E">
        <w:rPr>
          <w:sz w:val="20"/>
          <w:szCs w:val="20"/>
          <w:lang w:val="en-US"/>
        </w:rPr>
        <w:t xml:space="preserve">, </w:t>
      </w:r>
      <w:r w:rsidRPr="00B1397E">
        <w:rPr>
          <w:i/>
          <w:sz w:val="20"/>
          <w:szCs w:val="20"/>
          <w:lang w:val="en-US"/>
        </w:rPr>
        <w:t xml:space="preserve">J. Environ. </w:t>
      </w:r>
      <w:proofErr w:type="gramStart"/>
      <w:r w:rsidRPr="00B1397E">
        <w:rPr>
          <w:i/>
          <w:sz w:val="20"/>
          <w:szCs w:val="20"/>
          <w:lang w:val="en-US"/>
        </w:rPr>
        <w:t>Biol.</w:t>
      </w:r>
      <w:r w:rsidRPr="00B1397E">
        <w:rPr>
          <w:sz w:val="20"/>
          <w:szCs w:val="20"/>
          <w:lang w:val="en-US"/>
        </w:rPr>
        <w:t xml:space="preserve"> 2012, </w:t>
      </w:r>
      <w:r w:rsidRPr="00B1397E">
        <w:rPr>
          <w:i/>
          <w:sz w:val="20"/>
          <w:szCs w:val="20"/>
          <w:lang w:val="en-US"/>
        </w:rPr>
        <w:t>33</w:t>
      </w:r>
      <w:r w:rsidRPr="00B1397E">
        <w:rPr>
          <w:sz w:val="20"/>
          <w:szCs w:val="20"/>
          <w:lang w:val="en-US"/>
        </w:rPr>
        <w:t>, 51-</w:t>
      </w:r>
      <w:r w:rsidR="00D57532" w:rsidRPr="00B1397E">
        <w:rPr>
          <w:sz w:val="20"/>
          <w:szCs w:val="20"/>
          <w:lang w:val="en-US"/>
        </w:rPr>
        <w:t>-</w:t>
      </w:r>
      <w:r w:rsidRPr="00B1397E">
        <w:rPr>
          <w:sz w:val="20"/>
          <w:szCs w:val="20"/>
          <w:lang w:val="en-US"/>
        </w:rPr>
        <w:t>56.</w:t>
      </w:r>
      <w:proofErr w:type="gramEnd"/>
    </w:p>
    <w:p w:rsidR="003115AA" w:rsidRPr="00B1397E" w:rsidRDefault="005E393D" w:rsidP="00D57532">
      <w:pPr>
        <w:widowControl w:val="0"/>
        <w:tabs>
          <w:tab w:val="left" w:pos="2595"/>
        </w:tabs>
        <w:spacing w:line="360" w:lineRule="auto"/>
        <w:ind w:left="284" w:hanging="284"/>
        <w:jc w:val="both"/>
        <w:rPr>
          <w:sz w:val="20"/>
          <w:szCs w:val="20"/>
          <w:lang w:val="en-US"/>
        </w:rPr>
      </w:pPr>
      <w:r w:rsidRPr="00B1397E">
        <w:rPr>
          <w:sz w:val="20"/>
          <w:szCs w:val="20"/>
          <w:lang w:val="en-US"/>
        </w:rPr>
        <w:t>[11</w:t>
      </w:r>
      <w:r w:rsidR="003115AA" w:rsidRPr="00B1397E">
        <w:rPr>
          <w:sz w:val="20"/>
          <w:szCs w:val="20"/>
          <w:lang w:val="en-US"/>
        </w:rPr>
        <w:t>] V.</w:t>
      </w:r>
      <w:r w:rsidR="00D57532" w:rsidRPr="00B1397E">
        <w:rPr>
          <w:sz w:val="20"/>
          <w:szCs w:val="20"/>
          <w:lang w:val="en-US"/>
        </w:rPr>
        <w:t xml:space="preserve"> </w:t>
      </w:r>
      <w:r w:rsidR="003115AA" w:rsidRPr="00B1397E">
        <w:rPr>
          <w:sz w:val="20"/>
          <w:szCs w:val="20"/>
          <w:lang w:val="en-US"/>
        </w:rPr>
        <w:t xml:space="preserve">J. </w:t>
      </w:r>
      <w:proofErr w:type="spellStart"/>
      <w:r w:rsidR="003115AA" w:rsidRPr="00B1397E">
        <w:rPr>
          <w:sz w:val="20"/>
          <w:szCs w:val="20"/>
          <w:lang w:val="en-US"/>
        </w:rPr>
        <w:t>Odjegba</w:t>
      </w:r>
      <w:proofErr w:type="spellEnd"/>
      <w:r w:rsidR="003115AA" w:rsidRPr="00B1397E">
        <w:rPr>
          <w:sz w:val="20"/>
          <w:szCs w:val="20"/>
          <w:lang w:val="en-US"/>
        </w:rPr>
        <w:t>, I.</w:t>
      </w:r>
      <w:r w:rsidR="00D57532" w:rsidRPr="00B1397E">
        <w:rPr>
          <w:sz w:val="20"/>
          <w:szCs w:val="20"/>
          <w:lang w:val="en-US"/>
        </w:rPr>
        <w:t xml:space="preserve"> </w:t>
      </w:r>
      <w:r w:rsidR="003115AA" w:rsidRPr="00B1397E">
        <w:rPr>
          <w:sz w:val="20"/>
          <w:szCs w:val="20"/>
          <w:lang w:val="en-US"/>
        </w:rPr>
        <w:t>O</w:t>
      </w:r>
      <w:r w:rsidR="00D57532" w:rsidRPr="00B1397E">
        <w:rPr>
          <w:sz w:val="20"/>
          <w:szCs w:val="20"/>
          <w:lang w:val="en-US"/>
        </w:rPr>
        <w:t>.</w:t>
      </w:r>
      <w:r w:rsidR="003115AA" w:rsidRPr="00B1397E">
        <w:rPr>
          <w:sz w:val="20"/>
          <w:szCs w:val="20"/>
          <w:lang w:val="en-US"/>
        </w:rPr>
        <w:t xml:space="preserve"> </w:t>
      </w:r>
      <w:proofErr w:type="spellStart"/>
      <w:r w:rsidR="003115AA" w:rsidRPr="00B1397E">
        <w:rPr>
          <w:sz w:val="20"/>
          <w:szCs w:val="20"/>
          <w:lang w:val="en-US"/>
        </w:rPr>
        <w:t>Fasidi</w:t>
      </w:r>
      <w:proofErr w:type="spellEnd"/>
      <w:r w:rsidR="003115AA" w:rsidRPr="00B1397E">
        <w:rPr>
          <w:sz w:val="20"/>
          <w:szCs w:val="20"/>
          <w:lang w:val="en-US"/>
        </w:rPr>
        <w:t xml:space="preserve">, Accumulation of trace elements by </w:t>
      </w:r>
      <w:proofErr w:type="spellStart"/>
      <w:r w:rsidR="003115AA" w:rsidRPr="00B1397E">
        <w:rPr>
          <w:i/>
          <w:sz w:val="20"/>
          <w:szCs w:val="20"/>
          <w:lang w:val="en-US"/>
        </w:rPr>
        <w:t>Pistia</w:t>
      </w:r>
      <w:proofErr w:type="spellEnd"/>
      <w:r w:rsidR="003115AA" w:rsidRPr="00B1397E">
        <w:rPr>
          <w:i/>
          <w:sz w:val="20"/>
          <w:szCs w:val="20"/>
          <w:lang w:val="en-US"/>
        </w:rPr>
        <w:t xml:space="preserve"> stratiotes</w:t>
      </w:r>
      <w:r w:rsidR="003115AA" w:rsidRPr="00B1397E">
        <w:rPr>
          <w:sz w:val="20"/>
          <w:szCs w:val="20"/>
          <w:lang w:val="en-US"/>
        </w:rPr>
        <w:t xml:space="preserve">: Implications for phytoremediation, </w:t>
      </w:r>
      <w:r w:rsidR="003115AA" w:rsidRPr="00B1397E">
        <w:rPr>
          <w:i/>
          <w:sz w:val="20"/>
          <w:szCs w:val="20"/>
          <w:lang w:val="en-US"/>
        </w:rPr>
        <w:t>Ecotoxicology</w:t>
      </w:r>
      <w:r w:rsidR="003115AA" w:rsidRPr="00B1397E">
        <w:rPr>
          <w:sz w:val="20"/>
          <w:szCs w:val="20"/>
          <w:lang w:val="en-US"/>
        </w:rPr>
        <w:t xml:space="preserve"> 2004, </w:t>
      </w:r>
      <w:r w:rsidR="003115AA" w:rsidRPr="00B1397E">
        <w:rPr>
          <w:i/>
          <w:sz w:val="20"/>
          <w:szCs w:val="20"/>
          <w:lang w:val="en-US"/>
        </w:rPr>
        <w:t>13</w:t>
      </w:r>
      <w:r w:rsidR="003115AA" w:rsidRPr="00B1397E">
        <w:rPr>
          <w:sz w:val="20"/>
          <w:szCs w:val="20"/>
          <w:lang w:val="en-US"/>
        </w:rPr>
        <w:t>, 637-</w:t>
      </w:r>
      <w:r w:rsidR="00D57532" w:rsidRPr="00B1397E">
        <w:rPr>
          <w:sz w:val="20"/>
          <w:szCs w:val="20"/>
          <w:lang w:val="en-US"/>
        </w:rPr>
        <w:t>-</w:t>
      </w:r>
      <w:r w:rsidR="003115AA" w:rsidRPr="00B1397E">
        <w:rPr>
          <w:sz w:val="20"/>
          <w:szCs w:val="20"/>
          <w:lang w:val="en-US"/>
        </w:rPr>
        <w:t>646.</w:t>
      </w:r>
    </w:p>
    <w:p w:rsidR="003115AA" w:rsidRPr="00B1397E" w:rsidRDefault="003115AA" w:rsidP="00D57532">
      <w:pPr>
        <w:widowControl w:val="0"/>
        <w:autoSpaceDE w:val="0"/>
        <w:autoSpaceDN w:val="0"/>
        <w:adjustRightInd w:val="0"/>
        <w:spacing w:line="360" w:lineRule="auto"/>
        <w:ind w:left="284" w:hanging="284"/>
        <w:jc w:val="both"/>
        <w:rPr>
          <w:sz w:val="20"/>
          <w:szCs w:val="20"/>
          <w:lang w:val="en-US" w:eastAsia="es-MX"/>
        </w:rPr>
      </w:pPr>
      <w:r w:rsidRPr="00B1397E">
        <w:rPr>
          <w:sz w:val="20"/>
          <w:szCs w:val="20"/>
          <w:lang w:val="en-US" w:eastAsia="es-MX"/>
        </w:rPr>
        <w:t>[1</w:t>
      </w:r>
      <w:r w:rsidR="005E393D" w:rsidRPr="00B1397E">
        <w:rPr>
          <w:sz w:val="20"/>
          <w:szCs w:val="20"/>
          <w:lang w:val="en-US" w:eastAsia="es-MX"/>
        </w:rPr>
        <w:t>2</w:t>
      </w:r>
      <w:r w:rsidRPr="00B1397E">
        <w:rPr>
          <w:sz w:val="20"/>
          <w:szCs w:val="20"/>
          <w:lang w:val="en-US" w:eastAsia="es-MX"/>
        </w:rPr>
        <w:t>] Q</w:t>
      </w:r>
      <w:r w:rsidR="00D57532" w:rsidRPr="00B1397E">
        <w:rPr>
          <w:sz w:val="20"/>
          <w:szCs w:val="20"/>
          <w:lang w:val="en-US" w:eastAsia="es-MX"/>
        </w:rPr>
        <w:t>.</w:t>
      </w:r>
      <w:r w:rsidRPr="00B1397E">
        <w:rPr>
          <w:sz w:val="20"/>
          <w:szCs w:val="20"/>
          <w:lang w:val="en-US" w:eastAsia="es-MX"/>
        </w:rPr>
        <w:t xml:space="preserve"> Lu, Z.</w:t>
      </w:r>
      <w:r w:rsidR="00D57532" w:rsidRPr="00B1397E">
        <w:rPr>
          <w:sz w:val="20"/>
          <w:szCs w:val="20"/>
          <w:lang w:val="en-US" w:eastAsia="es-MX"/>
        </w:rPr>
        <w:t xml:space="preserve"> </w:t>
      </w:r>
      <w:r w:rsidRPr="00B1397E">
        <w:rPr>
          <w:sz w:val="20"/>
          <w:szCs w:val="20"/>
          <w:lang w:val="en-US" w:eastAsia="es-MX"/>
        </w:rPr>
        <w:t>L. He, D.</w:t>
      </w:r>
      <w:r w:rsidR="00D57532" w:rsidRPr="00B1397E">
        <w:rPr>
          <w:sz w:val="20"/>
          <w:szCs w:val="20"/>
          <w:lang w:val="en-US" w:eastAsia="es-MX"/>
        </w:rPr>
        <w:t xml:space="preserve"> </w:t>
      </w:r>
      <w:r w:rsidRPr="00B1397E">
        <w:rPr>
          <w:sz w:val="20"/>
          <w:szCs w:val="20"/>
          <w:lang w:val="en-US" w:eastAsia="es-MX"/>
        </w:rPr>
        <w:t xml:space="preserve">A. </w:t>
      </w:r>
      <w:proofErr w:type="spellStart"/>
      <w:r w:rsidRPr="00B1397E">
        <w:rPr>
          <w:sz w:val="20"/>
          <w:szCs w:val="20"/>
          <w:lang w:val="en-US" w:eastAsia="es-MX"/>
        </w:rPr>
        <w:t>Graetz</w:t>
      </w:r>
      <w:proofErr w:type="spellEnd"/>
      <w:r w:rsidRPr="00B1397E">
        <w:rPr>
          <w:sz w:val="20"/>
          <w:szCs w:val="20"/>
          <w:lang w:val="en-US" w:eastAsia="es-MX"/>
        </w:rPr>
        <w:t>, P.</w:t>
      </w:r>
      <w:r w:rsidR="00D57532" w:rsidRPr="00B1397E">
        <w:rPr>
          <w:sz w:val="20"/>
          <w:szCs w:val="20"/>
          <w:lang w:val="en-US" w:eastAsia="es-MX"/>
        </w:rPr>
        <w:t xml:space="preserve"> </w:t>
      </w:r>
      <w:r w:rsidRPr="00B1397E">
        <w:rPr>
          <w:sz w:val="20"/>
          <w:szCs w:val="20"/>
          <w:lang w:val="en-US" w:eastAsia="es-MX"/>
        </w:rPr>
        <w:t xml:space="preserve">J. </w:t>
      </w:r>
      <w:proofErr w:type="spellStart"/>
      <w:r w:rsidRPr="00B1397E">
        <w:rPr>
          <w:sz w:val="20"/>
          <w:szCs w:val="20"/>
          <w:lang w:val="en-US" w:eastAsia="es-MX"/>
        </w:rPr>
        <w:t>Stoffella</w:t>
      </w:r>
      <w:proofErr w:type="spellEnd"/>
      <w:r w:rsidRPr="00B1397E">
        <w:rPr>
          <w:sz w:val="20"/>
          <w:szCs w:val="20"/>
          <w:lang w:val="en-US" w:eastAsia="es-MX"/>
        </w:rPr>
        <w:t xml:space="preserve">, X. Yang, Uptake and distribution of metals by water lettuce, </w:t>
      </w:r>
      <w:r w:rsidR="0064142B" w:rsidRPr="00B1397E">
        <w:rPr>
          <w:i/>
          <w:sz w:val="20"/>
          <w:szCs w:val="20"/>
          <w:shd w:val="clear" w:color="auto" w:fill="FFFFFF"/>
          <w:lang w:val="en-US"/>
        </w:rPr>
        <w:t xml:space="preserve">Environ. Sci. </w:t>
      </w:r>
      <w:proofErr w:type="spellStart"/>
      <w:r w:rsidR="0064142B" w:rsidRPr="00B1397E">
        <w:rPr>
          <w:i/>
          <w:sz w:val="20"/>
          <w:szCs w:val="20"/>
          <w:shd w:val="clear" w:color="auto" w:fill="FFFFFF"/>
          <w:lang w:val="en-US"/>
        </w:rPr>
        <w:t>Pollut</w:t>
      </w:r>
      <w:proofErr w:type="spellEnd"/>
      <w:r w:rsidR="0064142B" w:rsidRPr="00B1397E">
        <w:rPr>
          <w:i/>
          <w:sz w:val="20"/>
          <w:szCs w:val="20"/>
          <w:shd w:val="clear" w:color="auto" w:fill="FFFFFF"/>
          <w:lang w:val="en-US"/>
        </w:rPr>
        <w:t xml:space="preserve">. </w:t>
      </w:r>
      <w:proofErr w:type="gramStart"/>
      <w:r w:rsidR="0064142B" w:rsidRPr="00B1397E">
        <w:rPr>
          <w:i/>
          <w:sz w:val="20"/>
          <w:szCs w:val="20"/>
          <w:shd w:val="clear" w:color="auto" w:fill="FFFFFF"/>
          <w:lang w:val="en-US"/>
        </w:rPr>
        <w:t>Res.</w:t>
      </w:r>
      <w:r w:rsidRPr="00B1397E">
        <w:rPr>
          <w:sz w:val="20"/>
          <w:szCs w:val="20"/>
          <w:lang w:val="en-US" w:eastAsia="es-MX"/>
        </w:rPr>
        <w:t xml:space="preserve"> 2011</w:t>
      </w:r>
      <w:r w:rsidR="0064142B" w:rsidRPr="00B1397E">
        <w:rPr>
          <w:sz w:val="20"/>
          <w:szCs w:val="20"/>
          <w:lang w:val="en-US" w:eastAsia="es-MX"/>
        </w:rPr>
        <w:t xml:space="preserve">, </w:t>
      </w:r>
      <w:r w:rsidRPr="00B1397E">
        <w:rPr>
          <w:i/>
          <w:sz w:val="20"/>
          <w:szCs w:val="20"/>
          <w:lang w:val="en-US" w:eastAsia="es-MX"/>
        </w:rPr>
        <w:t>18</w:t>
      </w:r>
      <w:r w:rsidRPr="00B1397E">
        <w:rPr>
          <w:sz w:val="20"/>
          <w:szCs w:val="20"/>
          <w:lang w:val="en-US" w:eastAsia="es-MX"/>
        </w:rPr>
        <w:t>, 978-</w:t>
      </w:r>
      <w:r w:rsidR="00EB5057" w:rsidRPr="00B1397E">
        <w:rPr>
          <w:sz w:val="20"/>
          <w:szCs w:val="20"/>
          <w:lang w:val="en-US" w:eastAsia="es-MX"/>
        </w:rPr>
        <w:t>-</w:t>
      </w:r>
      <w:r w:rsidRPr="00B1397E">
        <w:rPr>
          <w:sz w:val="20"/>
          <w:szCs w:val="20"/>
          <w:lang w:val="en-US" w:eastAsia="es-MX"/>
        </w:rPr>
        <w:t>986.</w:t>
      </w:r>
      <w:proofErr w:type="gramEnd"/>
    </w:p>
    <w:p w:rsidR="00D73EA5" w:rsidRPr="00B1397E" w:rsidRDefault="005E393D" w:rsidP="00D57532">
      <w:pPr>
        <w:pStyle w:val="Default"/>
        <w:widowControl w:val="0"/>
        <w:tabs>
          <w:tab w:val="center" w:pos="4419"/>
        </w:tabs>
        <w:spacing w:line="360" w:lineRule="auto"/>
        <w:ind w:left="284" w:hanging="284"/>
        <w:jc w:val="both"/>
        <w:rPr>
          <w:rFonts w:ascii="Times New Roman" w:hAnsi="Times New Roman" w:cs="Times New Roman"/>
          <w:color w:val="auto"/>
          <w:sz w:val="20"/>
          <w:szCs w:val="20"/>
          <w:lang w:val="en-US"/>
        </w:rPr>
      </w:pPr>
      <w:r w:rsidRPr="00B1397E">
        <w:rPr>
          <w:rFonts w:ascii="Times New Roman" w:hAnsi="Times New Roman" w:cs="Times New Roman"/>
          <w:color w:val="auto"/>
          <w:sz w:val="20"/>
          <w:szCs w:val="20"/>
          <w:lang w:val="en-US"/>
        </w:rPr>
        <w:t>[13</w:t>
      </w:r>
      <w:r w:rsidR="00D73EA5" w:rsidRPr="00B1397E">
        <w:rPr>
          <w:rFonts w:ascii="Times New Roman" w:hAnsi="Times New Roman" w:cs="Times New Roman"/>
          <w:color w:val="auto"/>
          <w:sz w:val="20"/>
          <w:szCs w:val="20"/>
          <w:lang w:val="en-US"/>
        </w:rPr>
        <w:t xml:space="preserve">] T. </w:t>
      </w:r>
      <w:proofErr w:type="spellStart"/>
      <w:r w:rsidR="00D73EA5" w:rsidRPr="00B1397E">
        <w:rPr>
          <w:rFonts w:ascii="Times New Roman" w:hAnsi="Times New Roman" w:cs="Times New Roman"/>
          <w:color w:val="auto"/>
          <w:sz w:val="20"/>
          <w:szCs w:val="20"/>
          <w:lang w:val="en-US"/>
        </w:rPr>
        <w:t>Veselý</w:t>
      </w:r>
      <w:proofErr w:type="spellEnd"/>
      <w:r w:rsidR="00D73EA5" w:rsidRPr="00B1397E">
        <w:rPr>
          <w:rFonts w:ascii="Times New Roman" w:hAnsi="Times New Roman" w:cs="Times New Roman"/>
          <w:color w:val="auto"/>
          <w:sz w:val="20"/>
          <w:szCs w:val="20"/>
          <w:lang w:val="en-US"/>
        </w:rPr>
        <w:t xml:space="preserve">, P. </w:t>
      </w:r>
      <w:proofErr w:type="spellStart"/>
      <w:r w:rsidR="00D73EA5" w:rsidRPr="00B1397E">
        <w:rPr>
          <w:rFonts w:ascii="Times New Roman" w:hAnsi="Times New Roman" w:cs="Times New Roman"/>
          <w:color w:val="auto"/>
          <w:sz w:val="20"/>
          <w:szCs w:val="20"/>
          <w:lang w:val="en-US"/>
        </w:rPr>
        <w:t>Tlustoš</w:t>
      </w:r>
      <w:proofErr w:type="spellEnd"/>
      <w:r w:rsidR="00D73EA5" w:rsidRPr="00B1397E">
        <w:rPr>
          <w:rFonts w:ascii="Times New Roman" w:hAnsi="Times New Roman" w:cs="Times New Roman"/>
          <w:color w:val="auto"/>
          <w:sz w:val="20"/>
          <w:szCs w:val="20"/>
          <w:lang w:val="en-US"/>
        </w:rPr>
        <w:t xml:space="preserve">, J. </w:t>
      </w:r>
      <w:proofErr w:type="spellStart"/>
      <w:r w:rsidR="00D73EA5" w:rsidRPr="00B1397E">
        <w:rPr>
          <w:rFonts w:ascii="Times New Roman" w:hAnsi="Times New Roman" w:cs="Times New Roman"/>
          <w:color w:val="auto"/>
          <w:sz w:val="20"/>
          <w:szCs w:val="20"/>
          <w:lang w:val="en-US"/>
        </w:rPr>
        <w:t>Száková</w:t>
      </w:r>
      <w:proofErr w:type="spellEnd"/>
      <w:r w:rsidR="00D73EA5" w:rsidRPr="00B1397E">
        <w:rPr>
          <w:rFonts w:ascii="Times New Roman" w:hAnsi="Times New Roman" w:cs="Times New Roman"/>
          <w:color w:val="auto"/>
          <w:sz w:val="20"/>
          <w:szCs w:val="20"/>
          <w:lang w:val="en-US"/>
        </w:rPr>
        <w:t>, The use of water lettuce (</w:t>
      </w:r>
      <w:proofErr w:type="spellStart"/>
      <w:r w:rsidR="00D73EA5" w:rsidRPr="00B1397E">
        <w:rPr>
          <w:rFonts w:ascii="Times New Roman" w:hAnsi="Times New Roman" w:cs="Times New Roman"/>
          <w:i/>
          <w:color w:val="auto"/>
          <w:sz w:val="20"/>
          <w:szCs w:val="20"/>
          <w:lang w:val="en-US"/>
        </w:rPr>
        <w:t>Pistia</w:t>
      </w:r>
      <w:proofErr w:type="spellEnd"/>
      <w:r w:rsidR="00D73EA5" w:rsidRPr="00B1397E">
        <w:rPr>
          <w:rFonts w:ascii="Times New Roman" w:hAnsi="Times New Roman" w:cs="Times New Roman"/>
          <w:i/>
          <w:color w:val="auto"/>
          <w:sz w:val="20"/>
          <w:szCs w:val="20"/>
          <w:lang w:val="en-US"/>
        </w:rPr>
        <w:t xml:space="preserve"> stratiotes</w:t>
      </w:r>
      <w:r w:rsidR="00D73EA5" w:rsidRPr="00B1397E">
        <w:rPr>
          <w:rFonts w:ascii="Times New Roman" w:hAnsi="Times New Roman" w:cs="Times New Roman"/>
          <w:color w:val="auto"/>
          <w:sz w:val="20"/>
          <w:szCs w:val="20"/>
          <w:lang w:val="en-US"/>
        </w:rPr>
        <w:t xml:space="preserve"> L.) for </w:t>
      </w:r>
      <w:proofErr w:type="spellStart"/>
      <w:r w:rsidR="00D73EA5" w:rsidRPr="00B1397E">
        <w:rPr>
          <w:rFonts w:ascii="Times New Roman" w:hAnsi="Times New Roman" w:cs="Times New Roman"/>
          <w:color w:val="auto"/>
          <w:sz w:val="20"/>
          <w:szCs w:val="20"/>
          <w:lang w:val="en-US"/>
        </w:rPr>
        <w:t>rhizofiltration</w:t>
      </w:r>
      <w:proofErr w:type="spellEnd"/>
      <w:r w:rsidR="00D73EA5" w:rsidRPr="00B1397E">
        <w:rPr>
          <w:rFonts w:ascii="Times New Roman" w:hAnsi="Times New Roman" w:cs="Times New Roman"/>
          <w:color w:val="auto"/>
          <w:sz w:val="20"/>
          <w:szCs w:val="20"/>
          <w:lang w:val="en-US"/>
        </w:rPr>
        <w:t xml:space="preserve"> of a highly polluted solution by cadmium and lead, </w:t>
      </w:r>
      <w:r w:rsidR="00D73EA5" w:rsidRPr="00B1397E">
        <w:rPr>
          <w:rFonts w:ascii="Times New Roman" w:hAnsi="Times New Roman" w:cs="Times New Roman"/>
          <w:i/>
          <w:color w:val="auto"/>
          <w:sz w:val="20"/>
          <w:szCs w:val="20"/>
          <w:lang w:val="en-US"/>
        </w:rPr>
        <w:t xml:space="preserve">Int. J. </w:t>
      </w:r>
      <w:proofErr w:type="spellStart"/>
      <w:r w:rsidR="00D73EA5" w:rsidRPr="00B1397E">
        <w:rPr>
          <w:rFonts w:ascii="Times New Roman" w:hAnsi="Times New Roman" w:cs="Times New Roman"/>
          <w:i/>
          <w:color w:val="auto"/>
          <w:sz w:val="20"/>
          <w:szCs w:val="20"/>
          <w:lang w:val="en-US"/>
        </w:rPr>
        <w:t>Phytorem</w:t>
      </w:r>
      <w:proofErr w:type="spellEnd"/>
      <w:r w:rsidR="00D73EA5" w:rsidRPr="00B1397E">
        <w:rPr>
          <w:rFonts w:ascii="Times New Roman" w:hAnsi="Times New Roman" w:cs="Times New Roman"/>
          <w:i/>
          <w:color w:val="auto"/>
          <w:sz w:val="20"/>
          <w:szCs w:val="20"/>
          <w:lang w:val="en-US"/>
        </w:rPr>
        <w:t>.</w:t>
      </w:r>
      <w:r w:rsidR="00D73EA5" w:rsidRPr="00B1397E">
        <w:rPr>
          <w:rFonts w:ascii="Times New Roman" w:hAnsi="Times New Roman" w:cs="Times New Roman"/>
          <w:color w:val="auto"/>
          <w:sz w:val="20"/>
          <w:szCs w:val="20"/>
          <w:lang w:val="en-US"/>
        </w:rPr>
        <w:t xml:space="preserve"> </w:t>
      </w:r>
      <w:proofErr w:type="gramStart"/>
      <w:r w:rsidR="00D73EA5" w:rsidRPr="00B1397E">
        <w:rPr>
          <w:rFonts w:ascii="Times New Roman" w:hAnsi="Times New Roman" w:cs="Times New Roman"/>
          <w:color w:val="auto"/>
          <w:sz w:val="20"/>
          <w:szCs w:val="20"/>
          <w:lang w:val="en-US"/>
        </w:rPr>
        <w:t xml:space="preserve">2011, </w:t>
      </w:r>
      <w:r w:rsidR="00D73EA5" w:rsidRPr="00B1397E">
        <w:rPr>
          <w:rFonts w:ascii="Times New Roman" w:hAnsi="Times New Roman" w:cs="Times New Roman"/>
          <w:i/>
          <w:color w:val="auto"/>
          <w:sz w:val="20"/>
          <w:szCs w:val="20"/>
          <w:lang w:val="en-US"/>
        </w:rPr>
        <w:t>13</w:t>
      </w:r>
      <w:r w:rsidR="00D73EA5" w:rsidRPr="00B1397E">
        <w:rPr>
          <w:rFonts w:ascii="Times New Roman" w:hAnsi="Times New Roman" w:cs="Times New Roman"/>
          <w:color w:val="auto"/>
          <w:sz w:val="20"/>
          <w:szCs w:val="20"/>
          <w:lang w:val="en-US"/>
        </w:rPr>
        <w:t>, 859</w:t>
      </w:r>
      <w:r w:rsidR="00EB5057" w:rsidRPr="00B1397E">
        <w:rPr>
          <w:rFonts w:ascii="Times New Roman" w:hAnsi="Times New Roman" w:cs="Times New Roman"/>
          <w:color w:val="auto"/>
          <w:sz w:val="20"/>
          <w:szCs w:val="20"/>
          <w:lang w:val="en-US"/>
        </w:rPr>
        <w:t>-</w:t>
      </w:r>
      <w:r w:rsidR="00D73EA5" w:rsidRPr="00B1397E">
        <w:rPr>
          <w:rFonts w:ascii="Times New Roman" w:hAnsi="Times New Roman" w:cs="Times New Roman"/>
          <w:color w:val="auto"/>
          <w:sz w:val="20"/>
          <w:szCs w:val="20"/>
          <w:lang w:val="en-US"/>
        </w:rPr>
        <w:t>-872.</w:t>
      </w:r>
      <w:proofErr w:type="gramEnd"/>
    </w:p>
    <w:p w:rsidR="005E393D" w:rsidRPr="00B1397E" w:rsidRDefault="005E393D" w:rsidP="00D57532">
      <w:pPr>
        <w:widowControl w:val="0"/>
        <w:spacing w:line="360" w:lineRule="auto"/>
        <w:ind w:left="284" w:hanging="284"/>
        <w:jc w:val="both"/>
        <w:rPr>
          <w:sz w:val="20"/>
          <w:szCs w:val="20"/>
          <w:lang w:val="en-US"/>
        </w:rPr>
      </w:pPr>
      <w:r w:rsidRPr="00B1397E">
        <w:rPr>
          <w:sz w:val="20"/>
          <w:szCs w:val="20"/>
          <w:lang w:val="en-US"/>
        </w:rPr>
        <w:t xml:space="preserve">[14] E. </w:t>
      </w:r>
      <w:proofErr w:type="spellStart"/>
      <w:r w:rsidRPr="00B1397E">
        <w:rPr>
          <w:sz w:val="20"/>
          <w:szCs w:val="20"/>
          <w:lang w:val="en-US"/>
        </w:rPr>
        <w:t>Awuah</w:t>
      </w:r>
      <w:proofErr w:type="spellEnd"/>
      <w:r w:rsidRPr="00B1397E">
        <w:rPr>
          <w:sz w:val="20"/>
          <w:szCs w:val="20"/>
          <w:lang w:val="en-US"/>
        </w:rPr>
        <w:t xml:space="preserve">, M. </w:t>
      </w:r>
      <w:proofErr w:type="spellStart"/>
      <w:r w:rsidRPr="00B1397E">
        <w:rPr>
          <w:sz w:val="20"/>
          <w:szCs w:val="20"/>
          <w:lang w:val="en-US"/>
        </w:rPr>
        <w:t>Oppong-Peprah</w:t>
      </w:r>
      <w:proofErr w:type="spellEnd"/>
      <w:r w:rsidRPr="00B1397E">
        <w:rPr>
          <w:sz w:val="20"/>
          <w:szCs w:val="20"/>
          <w:lang w:val="en-US"/>
        </w:rPr>
        <w:t>, H.</w:t>
      </w:r>
      <w:r w:rsidR="00EB5057" w:rsidRPr="00B1397E">
        <w:rPr>
          <w:sz w:val="20"/>
          <w:szCs w:val="20"/>
          <w:lang w:val="en-US"/>
        </w:rPr>
        <w:t xml:space="preserve"> </w:t>
      </w:r>
      <w:r w:rsidRPr="00B1397E">
        <w:rPr>
          <w:sz w:val="20"/>
          <w:szCs w:val="20"/>
          <w:lang w:val="en-US"/>
        </w:rPr>
        <w:t xml:space="preserve">J. </w:t>
      </w:r>
      <w:proofErr w:type="spellStart"/>
      <w:r w:rsidRPr="00B1397E">
        <w:rPr>
          <w:sz w:val="20"/>
          <w:szCs w:val="20"/>
          <w:lang w:val="en-US"/>
        </w:rPr>
        <w:t>Lubberding</w:t>
      </w:r>
      <w:proofErr w:type="spellEnd"/>
      <w:r w:rsidRPr="00B1397E">
        <w:rPr>
          <w:sz w:val="20"/>
          <w:szCs w:val="20"/>
          <w:lang w:val="en-US"/>
        </w:rPr>
        <w:t>, H.</w:t>
      </w:r>
      <w:r w:rsidR="00EB5057" w:rsidRPr="00B1397E">
        <w:rPr>
          <w:sz w:val="20"/>
          <w:szCs w:val="20"/>
          <w:lang w:val="en-US"/>
        </w:rPr>
        <w:t xml:space="preserve"> </w:t>
      </w:r>
      <w:r w:rsidRPr="00B1397E">
        <w:rPr>
          <w:sz w:val="20"/>
          <w:szCs w:val="20"/>
          <w:lang w:val="en-US"/>
        </w:rPr>
        <w:t xml:space="preserve">J. </w:t>
      </w:r>
      <w:proofErr w:type="spellStart"/>
      <w:r w:rsidRPr="00B1397E">
        <w:rPr>
          <w:sz w:val="20"/>
          <w:szCs w:val="20"/>
          <w:lang w:val="en-US"/>
        </w:rPr>
        <w:t>Gijzen</w:t>
      </w:r>
      <w:proofErr w:type="spellEnd"/>
      <w:r w:rsidRPr="00B1397E">
        <w:rPr>
          <w:sz w:val="20"/>
          <w:szCs w:val="20"/>
          <w:lang w:val="en-US"/>
        </w:rPr>
        <w:t>, Comparative performance studies of water lettuce, duckweed and algal-based stabilization ponds using low-strength sewage,</w:t>
      </w:r>
      <w:r w:rsidRPr="00B1397E">
        <w:rPr>
          <w:i/>
          <w:sz w:val="20"/>
          <w:szCs w:val="20"/>
          <w:lang w:val="en-US"/>
        </w:rPr>
        <w:t xml:space="preserve"> J. </w:t>
      </w:r>
      <w:proofErr w:type="spellStart"/>
      <w:r w:rsidRPr="00B1397E">
        <w:rPr>
          <w:i/>
          <w:sz w:val="20"/>
          <w:szCs w:val="20"/>
          <w:lang w:val="en-US"/>
        </w:rPr>
        <w:t>Toxicol</w:t>
      </w:r>
      <w:proofErr w:type="spellEnd"/>
      <w:r w:rsidRPr="00B1397E">
        <w:rPr>
          <w:i/>
          <w:sz w:val="20"/>
          <w:szCs w:val="20"/>
          <w:lang w:val="en-US"/>
        </w:rPr>
        <w:t xml:space="preserve">. Environ. </w:t>
      </w:r>
      <w:proofErr w:type="gramStart"/>
      <w:r w:rsidRPr="00B1397E">
        <w:rPr>
          <w:i/>
          <w:sz w:val="20"/>
          <w:szCs w:val="20"/>
          <w:lang w:val="en-US"/>
        </w:rPr>
        <w:t>Health</w:t>
      </w:r>
      <w:r w:rsidRPr="00B1397E">
        <w:rPr>
          <w:sz w:val="20"/>
          <w:szCs w:val="20"/>
          <w:lang w:val="en-US"/>
        </w:rPr>
        <w:t xml:space="preserve"> 2004, </w:t>
      </w:r>
      <w:r w:rsidRPr="00B1397E">
        <w:rPr>
          <w:i/>
          <w:sz w:val="20"/>
          <w:szCs w:val="20"/>
          <w:lang w:val="en-US"/>
        </w:rPr>
        <w:t>67</w:t>
      </w:r>
      <w:r w:rsidRPr="00B1397E">
        <w:rPr>
          <w:sz w:val="20"/>
          <w:szCs w:val="20"/>
          <w:lang w:val="en-US"/>
        </w:rPr>
        <w:t>, 1727-</w:t>
      </w:r>
      <w:r w:rsidR="00EB5057" w:rsidRPr="00B1397E">
        <w:rPr>
          <w:sz w:val="20"/>
          <w:szCs w:val="20"/>
          <w:lang w:val="en-US"/>
        </w:rPr>
        <w:t>-</w:t>
      </w:r>
      <w:r w:rsidRPr="00B1397E">
        <w:rPr>
          <w:sz w:val="20"/>
          <w:szCs w:val="20"/>
          <w:lang w:val="en-US"/>
        </w:rPr>
        <w:t>1739.</w:t>
      </w:r>
      <w:proofErr w:type="gramEnd"/>
    </w:p>
    <w:p w:rsidR="00065336" w:rsidRPr="00B1397E" w:rsidRDefault="005E393D" w:rsidP="00D57532">
      <w:pPr>
        <w:pStyle w:val="Default"/>
        <w:widowControl w:val="0"/>
        <w:tabs>
          <w:tab w:val="center" w:pos="4419"/>
        </w:tabs>
        <w:spacing w:line="360" w:lineRule="auto"/>
        <w:ind w:left="284" w:hanging="284"/>
        <w:jc w:val="both"/>
        <w:rPr>
          <w:rFonts w:ascii="Times New Roman" w:hAnsi="Times New Roman" w:cs="Times New Roman"/>
          <w:color w:val="auto"/>
          <w:sz w:val="20"/>
          <w:szCs w:val="20"/>
          <w:lang w:val="en-US"/>
        </w:rPr>
      </w:pPr>
      <w:r w:rsidRPr="00B1397E">
        <w:rPr>
          <w:rFonts w:ascii="Times New Roman" w:hAnsi="Times New Roman" w:cs="Times New Roman"/>
          <w:color w:val="auto"/>
          <w:sz w:val="20"/>
          <w:szCs w:val="20"/>
          <w:lang w:val="en-US"/>
        </w:rPr>
        <w:t>[15</w:t>
      </w:r>
      <w:r w:rsidR="00065336" w:rsidRPr="00B1397E">
        <w:rPr>
          <w:rFonts w:ascii="Times New Roman" w:hAnsi="Times New Roman" w:cs="Times New Roman"/>
          <w:color w:val="auto"/>
          <w:sz w:val="20"/>
          <w:szCs w:val="20"/>
          <w:lang w:val="en-US"/>
        </w:rPr>
        <w:t>] D.</w:t>
      </w:r>
      <w:r w:rsidR="00EB5057" w:rsidRPr="00B1397E">
        <w:rPr>
          <w:rFonts w:ascii="Times New Roman" w:hAnsi="Times New Roman" w:cs="Times New Roman"/>
          <w:color w:val="auto"/>
          <w:sz w:val="20"/>
          <w:szCs w:val="20"/>
          <w:lang w:val="en-US"/>
        </w:rPr>
        <w:t xml:space="preserve"> </w:t>
      </w:r>
      <w:r w:rsidR="00065336" w:rsidRPr="00B1397E">
        <w:rPr>
          <w:rFonts w:ascii="Times New Roman" w:hAnsi="Times New Roman" w:cs="Times New Roman"/>
          <w:color w:val="auto"/>
          <w:sz w:val="20"/>
          <w:szCs w:val="20"/>
          <w:lang w:val="en-US"/>
        </w:rPr>
        <w:t>K. Patel, V.</w:t>
      </w:r>
      <w:r w:rsidR="00EB5057" w:rsidRPr="00B1397E">
        <w:rPr>
          <w:rFonts w:ascii="Times New Roman" w:hAnsi="Times New Roman" w:cs="Times New Roman"/>
          <w:color w:val="auto"/>
          <w:sz w:val="20"/>
          <w:szCs w:val="20"/>
          <w:lang w:val="en-US"/>
        </w:rPr>
        <w:t xml:space="preserve"> </w:t>
      </w:r>
      <w:r w:rsidR="00065336" w:rsidRPr="00B1397E">
        <w:rPr>
          <w:rFonts w:ascii="Times New Roman" w:hAnsi="Times New Roman" w:cs="Times New Roman"/>
          <w:color w:val="auto"/>
          <w:sz w:val="20"/>
          <w:szCs w:val="20"/>
          <w:lang w:val="en-US"/>
        </w:rPr>
        <w:t xml:space="preserve">K. </w:t>
      </w:r>
      <w:proofErr w:type="spellStart"/>
      <w:r w:rsidR="00065336" w:rsidRPr="00B1397E">
        <w:rPr>
          <w:rFonts w:ascii="Times New Roman" w:hAnsi="Times New Roman" w:cs="Times New Roman"/>
          <w:color w:val="auto"/>
          <w:sz w:val="20"/>
          <w:szCs w:val="20"/>
          <w:lang w:val="en-US"/>
        </w:rPr>
        <w:t>Kanungo</w:t>
      </w:r>
      <w:proofErr w:type="spellEnd"/>
      <w:r w:rsidR="00065336" w:rsidRPr="00B1397E">
        <w:rPr>
          <w:rFonts w:ascii="Times New Roman" w:hAnsi="Times New Roman" w:cs="Times New Roman"/>
          <w:color w:val="auto"/>
          <w:sz w:val="20"/>
          <w:szCs w:val="20"/>
          <w:lang w:val="en-US"/>
        </w:rPr>
        <w:t xml:space="preserve">, Comparative eco-physiological potential of a submerged and a free floating aquatic plant to treat domestic wastewater, </w:t>
      </w:r>
      <w:r w:rsidR="00065336" w:rsidRPr="00B1397E">
        <w:rPr>
          <w:rFonts w:ascii="Times New Roman" w:hAnsi="Times New Roman" w:cs="Times New Roman"/>
          <w:i/>
          <w:color w:val="auto"/>
          <w:sz w:val="20"/>
          <w:szCs w:val="20"/>
          <w:lang w:val="en-US"/>
        </w:rPr>
        <w:t xml:space="preserve">J. </w:t>
      </w:r>
      <w:proofErr w:type="spellStart"/>
      <w:r w:rsidR="00065336" w:rsidRPr="00B1397E">
        <w:rPr>
          <w:rFonts w:ascii="Times New Roman" w:hAnsi="Times New Roman" w:cs="Times New Roman"/>
          <w:i/>
          <w:color w:val="auto"/>
          <w:sz w:val="20"/>
          <w:szCs w:val="20"/>
          <w:lang w:val="en-US"/>
        </w:rPr>
        <w:t>Ecobiotechnol</w:t>
      </w:r>
      <w:proofErr w:type="spellEnd"/>
      <w:r w:rsidR="00065336" w:rsidRPr="00B1397E">
        <w:rPr>
          <w:rFonts w:ascii="Times New Roman" w:hAnsi="Times New Roman" w:cs="Times New Roman"/>
          <w:i/>
          <w:color w:val="auto"/>
          <w:sz w:val="20"/>
          <w:szCs w:val="20"/>
          <w:lang w:val="en-US"/>
        </w:rPr>
        <w:t>.</w:t>
      </w:r>
      <w:r w:rsidR="00065336" w:rsidRPr="00B1397E">
        <w:rPr>
          <w:rFonts w:ascii="Times New Roman" w:hAnsi="Times New Roman" w:cs="Times New Roman"/>
          <w:color w:val="auto"/>
          <w:sz w:val="20"/>
          <w:szCs w:val="20"/>
          <w:lang w:val="en-US"/>
        </w:rPr>
        <w:t xml:space="preserve"> </w:t>
      </w:r>
      <w:proofErr w:type="gramStart"/>
      <w:r w:rsidR="00065336" w:rsidRPr="00B1397E">
        <w:rPr>
          <w:rFonts w:ascii="Times New Roman" w:hAnsi="Times New Roman" w:cs="Times New Roman"/>
          <w:color w:val="auto"/>
          <w:sz w:val="20"/>
          <w:szCs w:val="20"/>
          <w:lang w:val="en-US"/>
        </w:rPr>
        <w:t xml:space="preserve">2012, </w:t>
      </w:r>
      <w:r w:rsidR="00065336" w:rsidRPr="00B1397E">
        <w:rPr>
          <w:rFonts w:ascii="Times New Roman" w:hAnsi="Times New Roman" w:cs="Times New Roman"/>
          <w:i/>
          <w:color w:val="auto"/>
          <w:sz w:val="20"/>
          <w:szCs w:val="20"/>
          <w:lang w:val="en-US"/>
        </w:rPr>
        <w:t>4</w:t>
      </w:r>
      <w:r w:rsidR="00EB5057" w:rsidRPr="00B1397E">
        <w:rPr>
          <w:rFonts w:ascii="Times New Roman" w:hAnsi="Times New Roman" w:cs="Times New Roman"/>
          <w:i/>
          <w:color w:val="auto"/>
          <w:sz w:val="20"/>
          <w:szCs w:val="20"/>
          <w:lang w:val="en-US"/>
        </w:rPr>
        <w:t xml:space="preserve"> </w:t>
      </w:r>
      <w:r w:rsidR="00065336" w:rsidRPr="00B1397E">
        <w:rPr>
          <w:rFonts w:ascii="Times New Roman" w:hAnsi="Times New Roman" w:cs="Times New Roman"/>
          <w:i/>
          <w:color w:val="auto"/>
          <w:sz w:val="20"/>
          <w:szCs w:val="20"/>
          <w:lang w:val="en-US"/>
        </w:rPr>
        <w:t>(1)</w:t>
      </w:r>
      <w:r w:rsidR="00065336" w:rsidRPr="00B1397E">
        <w:rPr>
          <w:rFonts w:ascii="Times New Roman" w:hAnsi="Times New Roman" w:cs="Times New Roman"/>
          <w:color w:val="auto"/>
          <w:sz w:val="20"/>
          <w:szCs w:val="20"/>
          <w:lang w:val="en-US"/>
        </w:rPr>
        <w:t>, 61</w:t>
      </w:r>
      <w:r w:rsidR="00EB5057" w:rsidRPr="00B1397E">
        <w:rPr>
          <w:rFonts w:ascii="Times New Roman" w:hAnsi="Times New Roman" w:cs="Times New Roman"/>
          <w:color w:val="auto"/>
          <w:sz w:val="20"/>
          <w:szCs w:val="20"/>
          <w:lang w:val="en-US"/>
        </w:rPr>
        <w:t>-</w:t>
      </w:r>
      <w:r w:rsidR="00065336" w:rsidRPr="00B1397E">
        <w:rPr>
          <w:rFonts w:ascii="Times New Roman" w:hAnsi="Times New Roman" w:cs="Times New Roman"/>
          <w:color w:val="auto"/>
          <w:sz w:val="20"/>
          <w:szCs w:val="20"/>
          <w:lang w:val="en-US"/>
        </w:rPr>
        <w:t>-67.</w:t>
      </w:r>
      <w:proofErr w:type="gramEnd"/>
    </w:p>
    <w:p w:rsidR="00065336" w:rsidRPr="00B1397E" w:rsidRDefault="00662AD9" w:rsidP="00D57532">
      <w:pPr>
        <w:pStyle w:val="Default"/>
        <w:widowControl w:val="0"/>
        <w:tabs>
          <w:tab w:val="center" w:pos="4419"/>
        </w:tabs>
        <w:spacing w:line="360" w:lineRule="auto"/>
        <w:ind w:left="284" w:hanging="284"/>
        <w:jc w:val="both"/>
        <w:rPr>
          <w:rFonts w:ascii="Times New Roman" w:hAnsi="Times New Roman" w:cs="Times New Roman"/>
          <w:color w:val="auto"/>
          <w:sz w:val="20"/>
          <w:szCs w:val="20"/>
          <w:lang w:val="en-US"/>
        </w:rPr>
      </w:pPr>
      <w:proofErr w:type="gramStart"/>
      <w:r w:rsidRPr="00B1397E">
        <w:rPr>
          <w:rFonts w:ascii="Times New Roman" w:hAnsi="Times New Roman" w:cs="Times New Roman"/>
          <w:color w:val="auto"/>
          <w:sz w:val="20"/>
          <w:szCs w:val="20"/>
          <w:lang w:val="en-US"/>
        </w:rPr>
        <w:t>[1</w:t>
      </w:r>
      <w:r w:rsidR="005E393D" w:rsidRPr="00B1397E">
        <w:rPr>
          <w:rFonts w:ascii="Times New Roman" w:hAnsi="Times New Roman" w:cs="Times New Roman"/>
          <w:color w:val="auto"/>
          <w:sz w:val="20"/>
          <w:szCs w:val="20"/>
          <w:lang w:val="en-US"/>
        </w:rPr>
        <w:t>6</w:t>
      </w:r>
      <w:r w:rsidR="00065336" w:rsidRPr="00B1397E">
        <w:rPr>
          <w:rFonts w:ascii="Times New Roman" w:hAnsi="Times New Roman" w:cs="Times New Roman"/>
          <w:color w:val="auto"/>
          <w:sz w:val="20"/>
          <w:szCs w:val="20"/>
          <w:lang w:val="en-US"/>
        </w:rPr>
        <w:t>] J. Xiao, H. Wang, S. Chu, M.</w:t>
      </w:r>
      <w:r w:rsidR="00EB5057" w:rsidRPr="00B1397E">
        <w:rPr>
          <w:rFonts w:ascii="Times New Roman" w:hAnsi="Times New Roman" w:cs="Times New Roman"/>
          <w:color w:val="auto"/>
          <w:sz w:val="20"/>
          <w:szCs w:val="20"/>
          <w:lang w:val="en-US"/>
        </w:rPr>
        <w:t xml:space="preserve"> </w:t>
      </w:r>
      <w:r w:rsidR="00065336" w:rsidRPr="00B1397E">
        <w:rPr>
          <w:rFonts w:ascii="Times New Roman" w:hAnsi="Times New Roman" w:cs="Times New Roman"/>
          <w:color w:val="auto"/>
          <w:sz w:val="20"/>
          <w:szCs w:val="20"/>
          <w:lang w:val="en-US"/>
        </w:rPr>
        <w:t>H</w:t>
      </w:r>
      <w:r w:rsidRPr="00B1397E">
        <w:rPr>
          <w:rFonts w:ascii="Times New Roman" w:hAnsi="Times New Roman" w:cs="Times New Roman"/>
          <w:color w:val="auto"/>
          <w:sz w:val="20"/>
          <w:szCs w:val="20"/>
          <w:lang w:val="en-US"/>
        </w:rPr>
        <w:t xml:space="preserve">. Wong, </w:t>
      </w:r>
      <w:r w:rsidRPr="00B1397E">
        <w:rPr>
          <w:rFonts w:ascii="Times New Roman" w:eastAsiaTheme="minorHAnsi" w:hAnsi="Times New Roman" w:cs="Times New Roman"/>
          <w:bCs/>
          <w:color w:val="auto"/>
          <w:sz w:val="20"/>
          <w:szCs w:val="20"/>
          <w:lang w:val="en-US" w:eastAsia="en-US"/>
        </w:rPr>
        <w:t xml:space="preserve">Dynamic remediation test of polluted river water by Eco-tank system, </w:t>
      </w:r>
      <w:r w:rsidRPr="00B1397E">
        <w:rPr>
          <w:rFonts w:ascii="Times New Roman" w:eastAsiaTheme="minorHAnsi" w:hAnsi="Times New Roman" w:cs="Times New Roman"/>
          <w:bCs/>
          <w:i/>
          <w:color w:val="auto"/>
          <w:sz w:val="20"/>
          <w:szCs w:val="20"/>
          <w:lang w:val="en-US" w:eastAsia="en-US"/>
        </w:rPr>
        <w:t>Environ.</w:t>
      </w:r>
      <w:proofErr w:type="gramEnd"/>
      <w:r w:rsidRPr="00B1397E">
        <w:rPr>
          <w:rFonts w:ascii="Times New Roman" w:eastAsiaTheme="minorHAnsi" w:hAnsi="Times New Roman" w:cs="Times New Roman"/>
          <w:bCs/>
          <w:i/>
          <w:color w:val="auto"/>
          <w:sz w:val="20"/>
          <w:szCs w:val="20"/>
          <w:lang w:val="en-US" w:eastAsia="en-US"/>
        </w:rPr>
        <w:t xml:space="preserve"> </w:t>
      </w:r>
      <w:proofErr w:type="gramStart"/>
      <w:r w:rsidRPr="00B1397E">
        <w:rPr>
          <w:rFonts w:ascii="Times New Roman" w:eastAsiaTheme="minorHAnsi" w:hAnsi="Times New Roman" w:cs="Times New Roman"/>
          <w:bCs/>
          <w:i/>
          <w:color w:val="auto"/>
          <w:sz w:val="20"/>
          <w:szCs w:val="20"/>
          <w:lang w:val="en-US" w:eastAsia="en-US"/>
        </w:rPr>
        <w:t>Technol.</w:t>
      </w:r>
      <w:r w:rsidRPr="00B1397E">
        <w:rPr>
          <w:rFonts w:ascii="Times New Roman" w:eastAsiaTheme="minorHAnsi" w:hAnsi="Times New Roman" w:cs="Times New Roman"/>
          <w:bCs/>
          <w:color w:val="auto"/>
          <w:sz w:val="20"/>
          <w:szCs w:val="20"/>
          <w:lang w:val="en-US" w:eastAsia="en-US"/>
        </w:rPr>
        <w:t xml:space="preserve"> 2013, </w:t>
      </w:r>
      <w:r w:rsidRPr="00B1397E">
        <w:rPr>
          <w:rFonts w:ascii="Times New Roman" w:eastAsiaTheme="minorHAnsi" w:hAnsi="Times New Roman" w:cs="Times New Roman"/>
          <w:bCs/>
          <w:i/>
          <w:color w:val="auto"/>
          <w:sz w:val="20"/>
          <w:szCs w:val="20"/>
          <w:lang w:val="en-US" w:eastAsia="en-US"/>
        </w:rPr>
        <w:t>34</w:t>
      </w:r>
      <w:r w:rsidR="00EB5057" w:rsidRPr="00B1397E">
        <w:rPr>
          <w:rFonts w:ascii="Times New Roman" w:eastAsiaTheme="minorHAnsi" w:hAnsi="Times New Roman" w:cs="Times New Roman"/>
          <w:bCs/>
          <w:i/>
          <w:color w:val="auto"/>
          <w:sz w:val="20"/>
          <w:szCs w:val="20"/>
          <w:lang w:val="en-US" w:eastAsia="en-US"/>
        </w:rPr>
        <w:t xml:space="preserve"> </w:t>
      </w:r>
      <w:r w:rsidRPr="00B1397E">
        <w:rPr>
          <w:rFonts w:ascii="Times New Roman" w:eastAsiaTheme="minorHAnsi" w:hAnsi="Times New Roman" w:cs="Times New Roman"/>
          <w:bCs/>
          <w:i/>
          <w:color w:val="auto"/>
          <w:sz w:val="20"/>
          <w:szCs w:val="20"/>
          <w:lang w:val="en-US" w:eastAsia="en-US"/>
        </w:rPr>
        <w:t>(4)</w:t>
      </w:r>
      <w:r w:rsidRPr="00B1397E">
        <w:rPr>
          <w:rFonts w:ascii="Times New Roman" w:eastAsiaTheme="minorHAnsi" w:hAnsi="Times New Roman" w:cs="Times New Roman"/>
          <w:bCs/>
          <w:color w:val="auto"/>
          <w:sz w:val="20"/>
          <w:szCs w:val="20"/>
          <w:lang w:val="en-US" w:eastAsia="en-US"/>
        </w:rPr>
        <w:t>, 553-</w:t>
      </w:r>
      <w:r w:rsidR="00EB5057" w:rsidRPr="00B1397E">
        <w:rPr>
          <w:rFonts w:ascii="Times New Roman" w:eastAsiaTheme="minorHAnsi" w:hAnsi="Times New Roman" w:cs="Times New Roman"/>
          <w:bCs/>
          <w:color w:val="auto"/>
          <w:sz w:val="20"/>
          <w:szCs w:val="20"/>
          <w:lang w:val="en-US" w:eastAsia="en-US"/>
        </w:rPr>
        <w:t>-</w:t>
      </w:r>
      <w:r w:rsidRPr="00B1397E">
        <w:rPr>
          <w:rFonts w:ascii="Times New Roman" w:eastAsiaTheme="minorHAnsi" w:hAnsi="Times New Roman" w:cs="Times New Roman"/>
          <w:bCs/>
          <w:color w:val="auto"/>
          <w:sz w:val="20"/>
          <w:szCs w:val="20"/>
          <w:lang w:val="en-US" w:eastAsia="en-US"/>
        </w:rPr>
        <w:t>558.</w:t>
      </w:r>
      <w:proofErr w:type="gramEnd"/>
    </w:p>
    <w:p w:rsidR="00D73EA5" w:rsidRPr="00B1397E" w:rsidRDefault="005E393D" w:rsidP="00D57532">
      <w:pPr>
        <w:widowControl w:val="0"/>
        <w:autoSpaceDE w:val="0"/>
        <w:autoSpaceDN w:val="0"/>
        <w:adjustRightInd w:val="0"/>
        <w:spacing w:line="360" w:lineRule="auto"/>
        <w:ind w:left="284" w:hanging="284"/>
        <w:jc w:val="both"/>
        <w:rPr>
          <w:sz w:val="20"/>
          <w:szCs w:val="20"/>
          <w:lang w:val="en-US" w:eastAsia="es-MX"/>
        </w:rPr>
      </w:pPr>
      <w:r w:rsidRPr="00B1397E">
        <w:rPr>
          <w:sz w:val="20"/>
          <w:szCs w:val="20"/>
          <w:lang w:val="en-US" w:eastAsia="es-MX"/>
        </w:rPr>
        <w:t>[17</w:t>
      </w:r>
      <w:r w:rsidR="00D73EA5" w:rsidRPr="00B1397E">
        <w:rPr>
          <w:sz w:val="20"/>
          <w:szCs w:val="20"/>
          <w:lang w:val="en-US" w:eastAsia="es-MX"/>
        </w:rPr>
        <w:t xml:space="preserve">] A. Banerjee, S. Matai, Composition of Indian aquatic plants in relation to utilizations as animal forage, </w:t>
      </w:r>
      <w:r w:rsidR="00D73EA5" w:rsidRPr="00B1397E">
        <w:rPr>
          <w:i/>
          <w:sz w:val="20"/>
          <w:szCs w:val="20"/>
          <w:lang w:val="en-US" w:eastAsia="es-MX"/>
        </w:rPr>
        <w:t>J</w:t>
      </w:r>
      <w:r w:rsidR="00EF0EFD" w:rsidRPr="00B1397E">
        <w:rPr>
          <w:i/>
          <w:sz w:val="20"/>
          <w:szCs w:val="20"/>
          <w:lang w:val="en-US" w:eastAsia="es-MX"/>
        </w:rPr>
        <w:t xml:space="preserve">. </w:t>
      </w:r>
      <w:proofErr w:type="spellStart"/>
      <w:r w:rsidR="00EF0EFD" w:rsidRPr="00B1397E">
        <w:rPr>
          <w:i/>
          <w:sz w:val="20"/>
          <w:szCs w:val="20"/>
          <w:lang w:val="en-US" w:eastAsia="es-MX"/>
        </w:rPr>
        <w:t>Aquat</w:t>
      </w:r>
      <w:proofErr w:type="spellEnd"/>
      <w:r w:rsidR="00EF0EFD" w:rsidRPr="00B1397E">
        <w:rPr>
          <w:i/>
          <w:sz w:val="20"/>
          <w:szCs w:val="20"/>
          <w:lang w:val="en-US" w:eastAsia="es-MX"/>
        </w:rPr>
        <w:t>. Plant Manage.</w:t>
      </w:r>
      <w:r w:rsidR="00D73EA5" w:rsidRPr="00B1397E">
        <w:rPr>
          <w:sz w:val="20"/>
          <w:szCs w:val="20"/>
          <w:lang w:val="en-US" w:eastAsia="es-MX"/>
        </w:rPr>
        <w:t xml:space="preserve"> </w:t>
      </w:r>
      <w:proofErr w:type="gramStart"/>
      <w:r w:rsidR="00D73EA5" w:rsidRPr="00B1397E">
        <w:rPr>
          <w:sz w:val="20"/>
          <w:szCs w:val="20"/>
          <w:lang w:val="en-US" w:eastAsia="es-MX"/>
        </w:rPr>
        <w:t xml:space="preserve">1990, </w:t>
      </w:r>
      <w:r w:rsidR="00D73EA5" w:rsidRPr="00B1397E">
        <w:rPr>
          <w:i/>
          <w:sz w:val="20"/>
          <w:szCs w:val="20"/>
          <w:lang w:val="en-US" w:eastAsia="es-MX"/>
        </w:rPr>
        <w:t>28</w:t>
      </w:r>
      <w:r w:rsidR="00D73EA5" w:rsidRPr="00B1397E">
        <w:rPr>
          <w:sz w:val="20"/>
          <w:szCs w:val="20"/>
          <w:lang w:val="en-US" w:eastAsia="es-MX"/>
        </w:rPr>
        <w:t>, 69-</w:t>
      </w:r>
      <w:r w:rsidR="00EB5057" w:rsidRPr="00B1397E">
        <w:rPr>
          <w:sz w:val="20"/>
          <w:szCs w:val="20"/>
          <w:lang w:val="en-US" w:eastAsia="es-MX"/>
        </w:rPr>
        <w:t>-</w:t>
      </w:r>
      <w:r w:rsidR="00D73EA5" w:rsidRPr="00B1397E">
        <w:rPr>
          <w:sz w:val="20"/>
          <w:szCs w:val="20"/>
          <w:lang w:val="en-US" w:eastAsia="es-MX"/>
        </w:rPr>
        <w:t>73.</w:t>
      </w:r>
      <w:proofErr w:type="gramEnd"/>
    </w:p>
    <w:p w:rsidR="003115AA" w:rsidRPr="00B1397E" w:rsidRDefault="005E393D" w:rsidP="00D57532">
      <w:pPr>
        <w:widowControl w:val="0"/>
        <w:autoSpaceDE w:val="0"/>
        <w:autoSpaceDN w:val="0"/>
        <w:adjustRightInd w:val="0"/>
        <w:spacing w:line="360" w:lineRule="auto"/>
        <w:ind w:left="284" w:hanging="284"/>
        <w:jc w:val="both"/>
        <w:rPr>
          <w:sz w:val="20"/>
          <w:szCs w:val="20"/>
          <w:lang w:val="en-US" w:eastAsia="es-MX"/>
        </w:rPr>
      </w:pPr>
      <w:r w:rsidRPr="00B1397E">
        <w:rPr>
          <w:sz w:val="20"/>
          <w:szCs w:val="20"/>
          <w:lang w:val="en-US" w:eastAsia="es-MX"/>
        </w:rPr>
        <w:t>[18</w:t>
      </w:r>
      <w:r w:rsidR="003115AA" w:rsidRPr="00B1397E">
        <w:rPr>
          <w:sz w:val="20"/>
          <w:szCs w:val="20"/>
          <w:lang w:val="en-US" w:eastAsia="es-MX"/>
        </w:rPr>
        <w:t xml:space="preserve">] G. Luo, W. Shi, X. Chen, W. Ni, J. Strong, Y. </w:t>
      </w:r>
      <w:proofErr w:type="spellStart"/>
      <w:r w:rsidR="003115AA" w:rsidRPr="00B1397E">
        <w:rPr>
          <w:sz w:val="20"/>
          <w:szCs w:val="20"/>
          <w:lang w:val="en-US" w:eastAsia="es-MX"/>
        </w:rPr>
        <w:t>Jia</w:t>
      </w:r>
      <w:proofErr w:type="spellEnd"/>
      <w:r w:rsidR="003115AA" w:rsidRPr="00B1397E">
        <w:rPr>
          <w:sz w:val="20"/>
          <w:szCs w:val="20"/>
          <w:lang w:val="en-US" w:eastAsia="es-MX"/>
        </w:rPr>
        <w:t>, H. Wang, Hydrothermal conversion of water lettuce biomass at 473</w:t>
      </w:r>
      <w:r w:rsidR="00EF0EFD" w:rsidRPr="00B1397E">
        <w:rPr>
          <w:sz w:val="20"/>
          <w:szCs w:val="20"/>
          <w:lang w:val="en-US" w:eastAsia="es-MX"/>
        </w:rPr>
        <w:t xml:space="preserve"> </w:t>
      </w:r>
      <w:r w:rsidR="003115AA" w:rsidRPr="00B1397E">
        <w:rPr>
          <w:sz w:val="20"/>
          <w:szCs w:val="20"/>
          <w:lang w:val="en-US" w:eastAsia="es-MX"/>
        </w:rPr>
        <w:t xml:space="preserve">or 523 K, </w:t>
      </w:r>
      <w:r w:rsidR="003115AA" w:rsidRPr="00B1397E">
        <w:rPr>
          <w:i/>
          <w:sz w:val="20"/>
          <w:szCs w:val="20"/>
          <w:lang w:val="en-US" w:eastAsia="es-MX"/>
        </w:rPr>
        <w:t>Biomass Bioenergy</w:t>
      </w:r>
      <w:r w:rsidR="003115AA" w:rsidRPr="00B1397E">
        <w:rPr>
          <w:sz w:val="20"/>
          <w:szCs w:val="20"/>
          <w:lang w:val="en-US" w:eastAsia="es-MX"/>
        </w:rPr>
        <w:t xml:space="preserve"> 2011, </w:t>
      </w:r>
      <w:r w:rsidR="003115AA" w:rsidRPr="00B1397E">
        <w:rPr>
          <w:i/>
          <w:sz w:val="20"/>
          <w:szCs w:val="20"/>
          <w:lang w:val="en-US" w:eastAsia="es-MX"/>
        </w:rPr>
        <w:t>35</w:t>
      </w:r>
      <w:r w:rsidR="00EB5057" w:rsidRPr="00B1397E">
        <w:rPr>
          <w:i/>
          <w:sz w:val="20"/>
          <w:szCs w:val="20"/>
          <w:lang w:val="en-US" w:eastAsia="es-MX"/>
        </w:rPr>
        <w:t xml:space="preserve"> </w:t>
      </w:r>
      <w:r w:rsidR="003115AA" w:rsidRPr="00B1397E">
        <w:rPr>
          <w:i/>
          <w:sz w:val="20"/>
          <w:szCs w:val="20"/>
          <w:lang w:val="en-US" w:eastAsia="es-MX"/>
        </w:rPr>
        <w:t>(12)</w:t>
      </w:r>
      <w:r w:rsidR="003115AA" w:rsidRPr="00B1397E">
        <w:rPr>
          <w:sz w:val="20"/>
          <w:szCs w:val="20"/>
          <w:lang w:val="en-US" w:eastAsia="es-MX"/>
        </w:rPr>
        <w:t>, 4855</w:t>
      </w:r>
      <w:r w:rsidR="00EB5057" w:rsidRPr="00B1397E">
        <w:rPr>
          <w:sz w:val="20"/>
          <w:szCs w:val="20"/>
          <w:lang w:val="en-US" w:eastAsia="es-MX"/>
        </w:rPr>
        <w:t>-</w:t>
      </w:r>
      <w:r w:rsidR="003115AA" w:rsidRPr="00B1397E">
        <w:rPr>
          <w:sz w:val="20"/>
          <w:szCs w:val="20"/>
          <w:lang w:val="en-US" w:eastAsia="es-MX"/>
        </w:rPr>
        <w:t>-4861.</w:t>
      </w:r>
    </w:p>
    <w:p w:rsidR="00D73EA5" w:rsidRPr="00B1397E" w:rsidRDefault="005E393D" w:rsidP="00D57532">
      <w:pPr>
        <w:widowControl w:val="0"/>
        <w:spacing w:line="360" w:lineRule="auto"/>
        <w:ind w:left="284" w:hanging="284"/>
        <w:jc w:val="both"/>
        <w:rPr>
          <w:sz w:val="20"/>
          <w:szCs w:val="20"/>
          <w:lang w:val="en-US"/>
        </w:rPr>
      </w:pPr>
      <w:r w:rsidRPr="00B1397E">
        <w:rPr>
          <w:sz w:val="20"/>
          <w:szCs w:val="20"/>
          <w:lang w:val="en-US"/>
        </w:rPr>
        <w:t>[19</w:t>
      </w:r>
      <w:r w:rsidR="00D73EA5" w:rsidRPr="00B1397E">
        <w:rPr>
          <w:sz w:val="20"/>
          <w:szCs w:val="20"/>
          <w:lang w:val="en-US"/>
        </w:rPr>
        <w:t>] M.</w:t>
      </w:r>
      <w:r w:rsidR="00EF0EFD" w:rsidRPr="00B1397E">
        <w:rPr>
          <w:sz w:val="20"/>
          <w:szCs w:val="20"/>
          <w:lang w:val="en-US"/>
        </w:rPr>
        <w:t xml:space="preserve"> </w:t>
      </w:r>
      <w:proofErr w:type="spellStart"/>
      <w:r w:rsidR="00D73EA5" w:rsidRPr="00B1397E">
        <w:rPr>
          <w:sz w:val="20"/>
          <w:szCs w:val="20"/>
          <w:lang w:val="en-US"/>
        </w:rPr>
        <w:t>Haberbauer</w:t>
      </w:r>
      <w:proofErr w:type="spellEnd"/>
      <w:r w:rsidR="00D73EA5" w:rsidRPr="00B1397E">
        <w:rPr>
          <w:sz w:val="20"/>
          <w:szCs w:val="20"/>
          <w:lang w:val="en-US"/>
        </w:rPr>
        <w:t xml:space="preserve">, V. </w:t>
      </w:r>
      <w:proofErr w:type="spellStart"/>
      <w:r w:rsidR="00D73EA5" w:rsidRPr="00B1397E">
        <w:rPr>
          <w:sz w:val="20"/>
          <w:szCs w:val="20"/>
          <w:lang w:val="en-US"/>
        </w:rPr>
        <w:t>Kastner</w:t>
      </w:r>
      <w:proofErr w:type="spellEnd"/>
      <w:r w:rsidR="00D73EA5" w:rsidRPr="00B1397E">
        <w:rPr>
          <w:sz w:val="20"/>
          <w:szCs w:val="20"/>
          <w:lang w:val="en-US"/>
        </w:rPr>
        <w:t xml:space="preserve">, in </w:t>
      </w:r>
      <w:r w:rsidR="00D73EA5" w:rsidRPr="00B1397E">
        <w:rPr>
          <w:i/>
          <w:sz w:val="20"/>
          <w:szCs w:val="20"/>
          <w:lang w:val="en-US"/>
        </w:rPr>
        <w:t>Proceeding</w:t>
      </w:r>
      <w:r w:rsidR="00EB5057" w:rsidRPr="00B1397E">
        <w:rPr>
          <w:i/>
          <w:sz w:val="20"/>
          <w:szCs w:val="20"/>
          <w:lang w:val="en-US"/>
        </w:rPr>
        <w:t>s</w:t>
      </w:r>
      <w:r w:rsidR="00D73EA5" w:rsidRPr="00B1397E">
        <w:rPr>
          <w:i/>
          <w:sz w:val="20"/>
          <w:szCs w:val="20"/>
          <w:lang w:val="en-US"/>
        </w:rPr>
        <w:t xml:space="preserve"> Venice 2010 Third International Symposium on Energy from Biomass and Waste</w:t>
      </w:r>
      <w:r w:rsidR="00D73EA5" w:rsidRPr="00B1397E">
        <w:rPr>
          <w:sz w:val="20"/>
          <w:szCs w:val="20"/>
          <w:lang w:val="en-US"/>
        </w:rPr>
        <w:t xml:space="preserve">, Venice, Italy </w:t>
      </w:r>
      <w:r w:rsidR="00D73EA5" w:rsidRPr="00B1397E">
        <w:rPr>
          <w:b/>
          <w:sz w:val="20"/>
          <w:szCs w:val="20"/>
          <w:lang w:val="en-US"/>
        </w:rPr>
        <w:t>2010</w:t>
      </w:r>
      <w:r w:rsidR="00D73EA5" w:rsidRPr="00B1397E">
        <w:rPr>
          <w:sz w:val="20"/>
          <w:szCs w:val="20"/>
          <w:lang w:val="en-US"/>
        </w:rPr>
        <w:t xml:space="preserve">, </w:t>
      </w:r>
      <w:r w:rsidR="00EB5057" w:rsidRPr="00B1397E">
        <w:rPr>
          <w:sz w:val="20"/>
          <w:szCs w:val="20"/>
          <w:lang w:val="en-US"/>
        </w:rPr>
        <w:t xml:space="preserve">pp. </w:t>
      </w:r>
      <w:r w:rsidR="00D73EA5" w:rsidRPr="00B1397E">
        <w:rPr>
          <w:sz w:val="20"/>
          <w:szCs w:val="20"/>
          <w:lang w:val="en-US"/>
        </w:rPr>
        <w:t>8-</w:t>
      </w:r>
      <w:r w:rsidR="00EB5057" w:rsidRPr="00B1397E">
        <w:rPr>
          <w:sz w:val="20"/>
          <w:szCs w:val="20"/>
          <w:lang w:val="en-US"/>
        </w:rPr>
        <w:t>-</w:t>
      </w:r>
      <w:r w:rsidR="00D73EA5" w:rsidRPr="00B1397E">
        <w:rPr>
          <w:sz w:val="20"/>
          <w:szCs w:val="20"/>
          <w:lang w:val="en-US"/>
        </w:rPr>
        <w:t>11</w:t>
      </w:r>
      <w:r w:rsidR="00EB5057" w:rsidRPr="00B1397E">
        <w:rPr>
          <w:sz w:val="20"/>
          <w:szCs w:val="20"/>
          <w:lang w:val="en-US"/>
        </w:rPr>
        <w:t>.</w:t>
      </w:r>
    </w:p>
    <w:p w:rsidR="00D73EA5" w:rsidRPr="00B1397E" w:rsidRDefault="005E393D" w:rsidP="00D57532">
      <w:pPr>
        <w:widowControl w:val="0"/>
        <w:tabs>
          <w:tab w:val="left" w:pos="2595"/>
        </w:tabs>
        <w:spacing w:line="360" w:lineRule="auto"/>
        <w:ind w:left="284" w:hanging="284"/>
        <w:jc w:val="both"/>
        <w:rPr>
          <w:sz w:val="20"/>
          <w:szCs w:val="20"/>
          <w:lang w:val="en-US"/>
        </w:rPr>
      </w:pPr>
      <w:r w:rsidRPr="00B1397E">
        <w:rPr>
          <w:sz w:val="20"/>
          <w:szCs w:val="20"/>
          <w:lang w:val="en-US"/>
        </w:rPr>
        <w:t>[20</w:t>
      </w:r>
      <w:r w:rsidR="00D73EA5" w:rsidRPr="00B1397E">
        <w:rPr>
          <w:sz w:val="20"/>
          <w:szCs w:val="20"/>
          <w:lang w:val="en-US"/>
        </w:rPr>
        <w:t>] P.</w:t>
      </w:r>
      <w:r w:rsidR="00EB5057" w:rsidRPr="00B1397E">
        <w:rPr>
          <w:sz w:val="20"/>
          <w:szCs w:val="20"/>
          <w:lang w:val="en-US"/>
        </w:rPr>
        <w:t xml:space="preserve"> </w:t>
      </w:r>
      <w:r w:rsidR="00D73EA5" w:rsidRPr="00B1397E">
        <w:rPr>
          <w:sz w:val="20"/>
          <w:szCs w:val="20"/>
          <w:lang w:val="en-US"/>
        </w:rPr>
        <w:t xml:space="preserve">C. </w:t>
      </w:r>
      <w:proofErr w:type="spellStart"/>
      <w:r w:rsidR="00D73EA5" w:rsidRPr="00B1397E">
        <w:rPr>
          <w:sz w:val="20"/>
          <w:szCs w:val="20"/>
          <w:lang w:val="en-US"/>
        </w:rPr>
        <w:t>Nipaneya</w:t>
      </w:r>
      <w:proofErr w:type="spellEnd"/>
      <w:r w:rsidR="00D73EA5" w:rsidRPr="00B1397E">
        <w:rPr>
          <w:sz w:val="20"/>
          <w:szCs w:val="20"/>
          <w:lang w:val="en-US"/>
        </w:rPr>
        <w:t>, M.</w:t>
      </w:r>
      <w:r w:rsidR="00EB5057" w:rsidRPr="00B1397E">
        <w:rPr>
          <w:sz w:val="20"/>
          <w:szCs w:val="20"/>
          <w:lang w:val="en-US"/>
        </w:rPr>
        <w:t xml:space="preserve"> </w:t>
      </w:r>
      <w:r w:rsidR="00D73EA5" w:rsidRPr="00B1397E">
        <w:rPr>
          <w:sz w:val="20"/>
          <w:szCs w:val="20"/>
          <w:lang w:val="en-US"/>
        </w:rPr>
        <w:t xml:space="preserve">B. </w:t>
      </w:r>
      <w:proofErr w:type="spellStart"/>
      <w:r w:rsidR="00D73EA5" w:rsidRPr="00B1397E">
        <w:rPr>
          <w:sz w:val="20"/>
          <w:szCs w:val="20"/>
          <w:lang w:val="en-US"/>
        </w:rPr>
        <w:t>Panholzerb</w:t>
      </w:r>
      <w:proofErr w:type="spellEnd"/>
      <w:r w:rsidR="00D73EA5" w:rsidRPr="00B1397E">
        <w:rPr>
          <w:sz w:val="20"/>
          <w:szCs w:val="20"/>
          <w:lang w:val="en-US"/>
        </w:rPr>
        <w:t xml:space="preserve">, Influence of temperature on biogas production from </w:t>
      </w:r>
      <w:proofErr w:type="spellStart"/>
      <w:r w:rsidR="00D73EA5" w:rsidRPr="00B1397E">
        <w:rPr>
          <w:i/>
          <w:sz w:val="20"/>
          <w:szCs w:val="20"/>
          <w:lang w:val="en-US"/>
        </w:rPr>
        <w:t>Pistia</w:t>
      </w:r>
      <w:proofErr w:type="spellEnd"/>
      <w:r w:rsidR="00D73EA5" w:rsidRPr="00B1397E">
        <w:rPr>
          <w:i/>
          <w:sz w:val="20"/>
          <w:szCs w:val="20"/>
          <w:lang w:val="en-US"/>
        </w:rPr>
        <w:t xml:space="preserve"> stratiotes</w:t>
      </w:r>
      <w:r w:rsidR="00D73EA5" w:rsidRPr="00B1397E">
        <w:rPr>
          <w:sz w:val="20"/>
          <w:szCs w:val="20"/>
          <w:lang w:val="en-US"/>
        </w:rPr>
        <w:t xml:space="preserve">, </w:t>
      </w:r>
      <w:r w:rsidR="00D73EA5" w:rsidRPr="00B1397E">
        <w:rPr>
          <w:i/>
          <w:sz w:val="20"/>
          <w:szCs w:val="20"/>
          <w:lang w:val="en-US"/>
        </w:rPr>
        <w:t>B</w:t>
      </w:r>
      <w:r w:rsidR="00E06013" w:rsidRPr="00B1397E">
        <w:rPr>
          <w:i/>
          <w:sz w:val="20"/>
          <w:szCs w:val="20"/>
          <w:lang w:val="en-US"/>
        </w:rPr>
        <w:t>iol.</w:t>
      </w:r>
      <w:r w:rsidR="00EF0EFD" w:rsidRPr="00B1397E">
        <w:rPr>
          <w:i/>
          <w:sz w:val="20"/>
          <w:szCs w:val="20"/>
          <w:lang w:val="en-US"/>
        </w:rPr>
        <w:t xml:space="preserve"> Waste</w:t>
      </w:r>
      <w:r w:rsidR="00EB5057" w:rsidRPr="00B1397E">
        <w:rPr>
          <w:i/>
          <w:sz w:val="20"/>
          <w:szCs w:val="20"/>
          <w:lang w:val="en-US"/>
        </w:rPr>
        <w:t>s</w:t>
      </w:r>
      <w:r w:rsidR="00D73EA5" w:rsidRPr="00B1397E">
        <w:rPr>
          <w:sz w:val="20"/>
          <w:szCs w:val="20"/>
          <w:lang w:val="en-US"/>
        </w:rPr>
        <w:t xml:space="preserve"> 1987, </w:t>
      </w:r>
      <w:r w:rsidR="00D73EA5" w:rsidRPr="00B1397E">
        <w:rPr>
          <w:i/>
          <w:sz w:val="20"/>
          <w:szCs w:val="20"/>
          <w:lang w:val="en-US"/>
        </w:rPr>
        <w:t>19</w:t>
      </w:r>
      <w:r w:rsidR="00EB5057" w:rsidRPr="00B1397E">
        <w:rPr>
          <w:i/>
          <w:sz w:val="20"/>
          <w:szCs w:val="20"/>
          <w:lang w:val="en-US"/>
        </w:rPr>
        <w:t xml:space="preserve"> </w:t>
      </w:r>
      <w:r w:rsidR="00D73EA5" w:rsidRPr="00B1397E">
        <w:rPr>
          <w:i/>
          <w:sz w:val="20"/>
          <w:szCs w:val="20"/>
          <w:lang w:val="en-US"/>
        </w:rPr>
        <w:t>(4)</w:t>
      </w:r>
      <w:r w:rsidR="00D73EA5" w:rsidRPr="00B1397E">
        <w:rPr>
          <w:sz w:val="20"/>
          <w:szCs w:val="20"/>
          <w:lang w:val="en-US"/>
        </w:rPr>
        <w:t>, 267-</w:t>
      </w:r>
      <w:r w:rsidR="00EB5057" w:rsidRPr="00B1397E">
        <w:rPr>
          <w:sz w:val="20"/>
          <w:szCs w:val="20"/>
          <w:lang w:val="en-US"/>
        </w:rPr>
        <w:t>-</w:t>
      </w:r>
      <w:r w:rsidR="00D73EA5" w:rsidRPr="00B1397E">
        <w:rPr>
          <w:sz w:val="20"/>
          <w:szCs w:val="20"/>
          <w:lang w:val="en-US"/>
        </w:rPr>
        <w:t>274.</w:t>
      </w:r>
    </w:p>
    <w:p w:rsidR="00956F23" w:rsidRPr="00B1397E" w:rsidRDefault="005E393D" w:rsidP="00D57532">
      <w:pPr>
        <w:pStyle w:val="Literaturverzeichnis"/>
        <w:widowControl w:val="0"/>
        <w:spacing w:before="0" w:after="0" w:line="360" w:lineRule="auto"/>
        <w:ind w:left="284" w:hanging="284"/>
        <w:rPr>
          <w:rFonts w:ascii="Times New Roman" w:hAnsi="Times New Roman"/>
          <w:szCs w:val="20"/>
          <w:lang w:val="en-US"/>
        </w:rPr>
      </w:pPr>
      <w:r w:rsidRPr="00B1397E">
        <w:rPr>
          <w:rFonts w:ascii="Times New Roman" w:hAnsi="Times New Roman"/>
          <w:szCs w:val="20"/>
          <w:lang w:val="en-US"/>
        </w:rPr>
        <w:t>[21</w:t>
      </w:r>
      <w:r w:rsidR="00DA0D0A" w:rsidRPr="00B1397E">
        <w:rPr>
          <w:rFonts w:ascii="Times New Roman" w:hAnsi="Times New Roman"/>
          <w:szCs w:val="20"/>
          <w:lang w:val="en-US"/>
        </w:rPr>
        <w:t>] S.</w:t>
      </w:r>
      <w:r w:rsidR="00EB5057" w:rsidRPr="00B1397E">
        <w:rPr>
          <w:rFonts w:ascii="Times New Roman" w:hAnsi="Times New Roman"/>
          <w:szCs w:val="20"/>
          <w:lang w:val="en-US"/>
        </w:rPr>
        <w:t xml:space="preserve"> </w:t>
      </w:r>
      <w:r w:rsidR="00DA0D0A" w:rsidRPr="00B1397E">
        <w:rPr>
          <w:rFonts w:ascii="Times New Roman" w:hAnsi="Times New Roman"/>
          <w:szCs w:val="20"/>
          <w:lang w:val="en-US"/>
        </w:rPr>
        <w:t xml:space="preserve">A. </w:t>
      </w:r>
      <w:proofErr w:type="spellStart"/>
      <w:r w:rsidR="00956F23" w:rsidRPr="00B1397E">
        <w:rPr>
          <w:rFonts w:ascii="Times New Roman" w:hAnsi="Times New Roman"/>
          <w:szCs w:val="20"/>
          <w:lang w:val="en-US"/>
        </w:rPr>
        <w:t>Abbasi</w:t>
      </w:r>
      <w:proofErr w:type="spellEnd"/>
      <w:r w:rsidR="00956F23" w:rsidRPr="00B1397E">
        <w:rPr>
          <w:rFonts w:ascii="Times New Roman" w:hAnsi="Times New Roman"/>
          <w:szCs w:val="20"/>
          <w:lang w:val="en-US"/>
        </w:rPr>
        <w:t xml:space="preserve">, </w:t>
      </w:r>
      <w:r w:rsidR="00DA0D0A" w:rsidRPr="00B1397E">
        <w:rPr>
          <w:rFonts w:ascii="Times New Roman" w:hAnsi="Times New Roman"/>
          <w:szCs w:val="20"/>
          <w:lang w:val="en-US"/>
        </w:rPr>
        <w:t>P.</w:t>
      </w:r>
      <w:r w:rsidR="00EB5057" w:rsidRPr="00B1397E">
        <w:rPr>
          <w:rFonts w:ascii="Times New Roman" w:hAnsi="Times New Roman"/>
          <w:szCs w:val="20"/>
          <w:lang w:val="en-US"/>
        </w:rPr>
        <w:t xml:space="preserve"> </w:t>
      </w:r>
      <w:r w:rsidR="00DA0D0A" w:rsidRPr="00B1397E">
        <w:rPr>
          <w:rFonts w:ascii="Times New Roman" w:hAnsi="Times New Roman"/>
          <w:szCs w:val="20"/>
          <w:lang w:val="en-US"/>
        </w:rPr>
        <w:t xml:space="preserve">C. </w:t>
      </w:r>
      <w:proofErr w:type="spellStart"/>
      <w:r w:rsidR="00956F23" w:rsidRPr="00B1397E">
        <w:rPr>
          <w:rFonts w:ascii="Times New Roman" w:hAnsi="Times New Roman"/>
          <w:szCs w:val="20"/>
          <w:lang w:val="en-US"/>
        </w:rPr>
        <w:t>Nipaney</w:t>
      </w:r>
      <w:proofErr w:type="spellEnd"/>
      <w:r w:rsidR="00956F23" w:rsidRPr="00B1397E">
        <w:rPr>
          <w:rFonts w:ascii="Times New Roman" w:hAnsi="Times New Roman"/>
          <w:szCs w:val="20"/>
          <w:lang w:val="en-US"/>
        </w:rPr>
        <w:t xml:space="preserve">, </w:t>
      </w:r>
      <w:r w:rsidR="00DA0D0A" w:rsidRPr="00B1397E">
        <w:rPr>
          <w:rFonts w:ascii="Times New Roman" w:hAnsi="Times New Roman"/>
          <w:szCs w:val="20"/>
          <w:lang w:val="en-US"/>
        </w:rPr>
        <w:t>M.</w:t>
      </w:r>
      <w:r w:rsidR="00EB5057" w:rsidRPr="00B1397E">
        <w:rPr>
          <w:rFonts w:ascii="Times New Roman" w:hAnsi="Times New Roman"/>
          <w:szCs w:val="20"/>
          <w:lang w:val="en-US"/>
        </w:rPr>
        <w:t xml:space="preserve"> </w:t>
      </w:r>
      <w:r w:rsidR="00DA0D0A" w:rsidRPr="00B1397E">
        <w:rPr>
          <w:rFonts w:ascii="Times New Roman" w:hAnsi="Times New Roman"/>
          <w:szCs w:val="20"/>
          <w:lang w:val="en-US"/>
        </w:rPr>
        <w:t>B.</w:t>
      </w:r>
      <w:r w:rsidR="00956F23" w:rsidRPr="00B1397E">
        <w:rPr>
          <w:rFonts w:ascii="Times New Roman" w:hAnsi="Times New Roman"/>
          <w:szCs w:val="20"/>
          <w:lang w:val="en-US"/>
        </w:rPr>
        <w:t xml:space="preserve"> </w:t>
      </w:r>
      <w:proofErr w:type="spellStart"/>
      <w:r w:rsidR="00956F23" w:rsidRPr="00B1397E">
        <w:rPr>
          <w:rFonts w:ascii="Times New Roman" w:hAnsi="Times New Roman"/>
          <w:szCs w:val="20"/>
          <w:lang w:val="en-US"/>
        </w:rPr>
        <w:t>Panholzer</w:t>
      </w:r>
      <w:proofErr w:type="spellEnd"/>
      <w:r w:rsidR="00956F23" w:rsidRPr="00B1397E">
        <w:rPr>
          <w:rFonts w:ascii="Times New Roman" w:hAnsi="Times New Roman"/>
          <w:szCs w:val="20"/>
          <w:lang w:val="en-US"/>
        </w:rPr>
        <w:t>,</w:t>
      </w:r>
      <w:r w:rsidR="00AE687F" w:rsidRPr="00B1397E">
        <w:rPr>
          <w:rFonts w:ascii="Times New Roman" w:hAnsi="Times New Roman"/>
          <w:szCs w:val="20"/>
          <w:lang w:val="en-US"/>
        </w:rPr>
        <w:t xml:space="preserve"> </w:t>
      </w:r>
      <w:r w:rsidR="00956F23" w:rsidRPr="00B1397E">
        <w:rPr>
          <w:rFonts w:ascii="Times New Roman" w:hAnsi="Times New Roman"/>
          <w:szCs w:val="20"/>
          <w:lang w:val="en-US"/>
        </w:rPr>
        <w:t xml:space="preserve">Biogas production from the aquatic weed </w:t>
      </w:r>
      <w:proofErr w:type="spellStart"/>
      <w:r w:rsidR="00956F23" w:rsidRPr="00B1397E">
        <w:rPr>
          <w:rFonts w:ascii="Times New Roman" w:hAnsi="Times New Roman"/>
          <w:szCs w:val="20"/>
          <w:lang w:val="en-US"/>
        </w:rPr>
        <w:t>Pistia</w:t>
      </w:r>
      <w:proofErr w:type="spellEnd"/>
      <w:r w:rsidR="00956F23" w:rsidRPr="00B1397E">
        <w:rPr>
          <w:rFonts w:ascii="Times New Roman" w:hAnsi="Times New Roman"/>
          <w:szCs w:val="20"/>
          <w:lang w:val="en-US"/>
        </w:rPr>
        <w:t xml:space="preserve"> (</w:t>
      </w:r>
      <w:proofErr w:type="spellStart"/>
      <w:r w:rsidR="00956F23" w:rsidRPr="00B1397E">
        <w:rPr>
          <w:rFonts w:ascii="Times New Roman" w:hAnsi="Times New Roman"/>
          <w:i/>
          <w:szCs w:val="20"/>
          <w:lang w:val="en-US"/>
        </w:rPr>
        <w:t>Pistia</w:t>
      </w:r>
      <w:proofErr w:type="spellEnd"/>
      <w:r w:rsidR="00956F23" w:rsidRPr="00B1397E">
        <w:rPr>
          <w:rFonts w:ascii="Times New Roman" w:hAnsi="Times New Roman"/>
          <w:i/>
          <w:szCs w:val="20"/>
          <w:lang w:val="en-US"/>
        </w:rPr>
        <w:t xml:space="preserve"> stratiotes</w:t>
      </w:r>
      <w:r w:rsidR="00AE687F" w:rsidRPr="00B1397E">
        <w:rPr>
          <w:rFonts w:ascii="Times New Roman" w:hAnsi="Times New Roman"/>
          <w:szCs w:val="20"/>
          <w:lang w:val="en-US"/>
        </w:rPr>
        <w:t>),</w:t>
      </w:r>
      <w:r w:rsidR="00956F23" w:rsidRPr="00B1397E">
        <w:rPr>
          <w:rFonts w:ascii="Times New Roman" w:hAnsi="Times New Roman"/>
          <w:szCs w:val="20"/>
          <w:lang w:val="en-US"/>
        </w:rPr>
        <w:t xml:space="preserve"> </w:t>
      </w:r>
      <w:proofErr w:type="spellStart"/>
      <w:r w:rsidR="00956F23" w:rsidRPr="00B1397E">
        <w:rPr>
          <w:rFonts w:ascii="Times New Roman" w:hAnsi="Times New Roman"/>
          <w:i/>
          <w:szCs w:val="20"/>
          <w:lang w:val="en-US"/>
        </w:rPr>
        <w:t>Bioresour</w:t>
      </w:r>
      <w:proofErr w:type="spellEnd"/>
      <w:r w:rsidR="00AE687F" w:rsidRPr="00B1397E">
        <w:rPr>
          <w:rFonts w:ascii="Times New Roman" w:hAnsi="Times New Roman"/>
          <w:i/>
          <w:szCs w:val="20"/>
          <w:lang w:val="en-US"/>
        </w:rPr>
        <w:t>.</w:t>
      </w:r>
      <w:r w:rsidR="00956F23" w:rsidRPr="00B1397E">
        <w:rPr>
          <w:rFonts w:ascii="Times New Roman" w:hAnsi="Times New Roman"/>
          <w:i/>
          <w:szCs w:val="20"/>
          <w:lang w:val="en-US"/>
        </w:rPr>
        <w:t xml:space="preserve"> </w:t>
      </w:r>
      <w:proofErr w:type="gramStart"/>
      <w:r w:rsidR="00956F23" w:rsidRPr="00B1397E">
        <w:rPr>
          <w:rFonts w:ascii="Times New Roman" w:hAnsi="Times New Roman"/>
          <w:i/>
          <w:szCs w:val="20"/>
          <w:lang w:val="en-US"/>
        </w:rPr>
        <w:t>Technol</w:t>
      </w:r>
      <w:r w:rsidR="00AE687F" w:rsidRPr="00B1397E">
        <w:rPr>
          <w:rFonts w:ascii="Times New Roman" w:hAnsi="Times New Roman"/>
          <w:i/>
          <w:szCs w:val="20"/>
          <w:lang w:val="en-US"/>
        </w:rPr>
        <w:t>.</w:t>
      </w:r>
      <w:r w:rsidR="00AE687F" w:rsidRPr="00B1397E">
        <w:rPr>
          <w:rFonts w:ascii="Times New Roman" w:hAnsi="Times New Roman"/>
          <w:szCs w:val="20"/>
          <w:lang w:val="en-US"/>
        </w:rPr>
        <w:t xml:space="preserve"> 1991</w:t>
      </w:r>
      <w:r w:rsidR="00956F23" w:rsidRPr="00B1397E">
        <w:rPr>
          <w:rFonts w:ascii="Times New Roman" w:hAnsi="Times New Roman"/>
          <w:szCs w:val="20"/>
          <w:lang w:val="en-US"/>
        </w:rPr>
        <w:t xml:space="preserve">, </w:t>
      </w:r>
      <w:r w:rsidR="00956F23" w:rsidRPr="00B1397E">
        <w:rPr>
          <w:rFonts w:ascii="Times New Roman" w:hAnsi="Times New Roman"/>
          <w:i/>
          <w:szCs w:val="20"/>
          <w:lang w:val="en-US"/>
        </w:rPr>
        <w:t>37</w:t>
      </w:r>
      <w:r w:rsidR="00EB5057" w:rsidRPr="00B1397E">
        <w:rPr>
          <w:rFonts w:ascii="Times New Roman" w:hAnsi="Times New Roman"/>
          <w:i/>
          <w:szCs w:val="20"/>
          <w:lang w:val="en-US"/>
        </w:rPr>
        <w:t xml:space="preserve"> </w:t>
      </w:r>
      <w:r w:rsidR="00956F23" w:rsidRPr="00B1397E">
        <w:rPr>
          <w:rFonts w:ascii="Times New Roman" w:hAnsi="Times New Roman"/>
          <w:szCs w:val="20"/>
          <w:lang w:val="en-US"/>
        </w:rPr>
        <w:t>(3), 211-</w:t>
      </w:r>
      <w:r w:rsidR="00EB5057" w:rsidRPr="00B1397E">
        <w:rPr>
          <w:rFonts w:ascii="Times New Roman" w:hAnsi="Times New Roman"/>
          <w:szCs w:val="20"/>
          <w:lang w:val="en-US"/>
        </w:rPr>
        <w:t>-</w:t>
      </w:r>
      <w:r w:rsidR="00956F23" w:rsidRPr="00B1397E">
        <w:rPr>
          <w:rFonts w:ascii="Times New Roman" w:hAnsi="Times New Roman"/>
          <w:szCs w:val="20"/>
          <w:lang w:val="en-US"/>
        </w:rPr>
        <w:t>214.</w:t>
      </w:r>
      <w:proofErr w:type="gramEnd"/>
    </w:p>
    <w:p w:rsidR="00D73EA5" w:rsidRPr="00B1397E" w:rsidRDefault="00D73EA5" w:rsidP="00D57532">
      <w:pPr>
        <w:pStyle w:val="Literaturverzeichnis"/>
        <w:widowControl w:val="0"/>
        <w:spacing w:before="0" w:after="0" w:line="360" w:lineRule="auto"/>
        <w:ind w:left="284" w:hanging="284"/>
        <w:rPr>
          <w:rFonts w:ascii="Times New Roman" w:hAnsi="Times New Roman"/>
          <w:szCs w:val="20"/>
          <w:lang w:val="es-MX"/>
        </w:rPr>
      </w:pPr>
      <w:r w:rsidRPr="00B1397E">
        <w:rPr>
          <w:rFonts w:ascii="Times New Roman" w:hAnsi="Times New Roman"/>
          <w:szCs w:val="20"/>
          <w:lang w:val="en-US"/>
        </w:rPr>
        <w:t>[2</w:t>
      </w:r>
      <w:r w:rsidR="005E393D" w:rsidRPr="00B1397E">
        <w:rPr>
          <w:rFonts w:ascii="Times New Roman" w:hAnsi="Times New Roman"/>
          <w:szCs w:val="20"/>
          <w:lang w:val="en-US"/>
        </w:rPr>
        <w:t>2</w:t>
      </w:r>
      <w:r w:rsidRPr="00B1397E">
        <w:rPr>
          <w:rFonts w:ascii="Times New Roman" w:hAnsi="Times New Roman"/>
          <w:szCs w:val="20"/>
          <w:lang w:val="en-US"/>
        </w:rPr>
        <w:t>] E.</w:t>
      </w:r>
      <w:r w:rsidR="00EB5057" w:rsidRPr="00B1397E">
        <w:rPr>
          <w:rFonts w:ascii="Times New Roman" w:hAnsi="Times New Roman"/>
          <w:szCs w:val="20"/>
          <w:lang w:val="en-US"/>
        </w:rPr>
        <w:t xml:space="preserve"> </w:t>
      </w:r>
      <w:r w:rsidRPr="00B1397E">
        <w:rPr>
          <w:rFonts w:ascii="Times New Roman" w:hAnsi="Times New Roman"/>
          <w:szCs w:val="20"/>
          <w:lang w:val="en-US"/>
        </w:rPr>
        <w:t xml:space="preserve">J. Olguín, Dual purpose microalgae–bacteria-based systems that treat wastewater and produce biodiesel and chemical products within a </w:t>
      </w:r>
      <w:proofErr w:type="spellStart"/>
      <w:r w:rsidRPr="00B1397E">
        <w:rPr>
          <w:rFonts w:ascii="Times New Roman" w:hAnsi="Times New Roman"/>
          <w:szCs w:val="20"/>
          <w:lang w:val="en-US"/>
        </w:rPr>
        <w:t>Biorefinery</w:t>
      </w:r>
      <w:proofErr w:type="spellEnd"/>
      <w:r w:rsidRPr="00B1397E">
        <w:rPr>
          <w:rFonts w:ascii="Times New Roman" w:hAnsi="Times New Roman"/>
          <w:szCs w:val="20"/>
          <w:lang w:val="en-US"/>
        </w:rPr>
        <w:t xml:space="preserve">, </w:t>
      </w:r>
      <w:proofErr w:type="spellStart"/>
      <w:r w:rsidRPr="00B1397E">
        <w:rPr>
          <w:rFonts w:ascii="Times New Roman" w:hAnsi="Times New Roman"/>
          <w:i/>
          <w:szCs w:val="20"/>
          <w:lang w:val="en-US"/>
        </w:rPr>
        <w:t>Biotechnol</w:t>
      </w:r>
      <w:proofErr w:type="spellEnd"/>
      <w:r w:rsidRPr="00B1397E">
        <w:rPr>
          <w:rFonts w:ascii="Times New Roman" w:hAnsi="Times New Roman"/>
          <w:i/>
          <w:szCs w:val="20"/>
          <w:lang w:val="en-US"/>
        </w:rPr>
        <w:t xml:space="preserve">. </w:t>
      </w:r>
      <w:proofErr w:type="spellStart"/>
      <w:r w:rsidRPr="00B1397E">
        <w:rPr>
          <w:rFonts w:ascii="Times New Roman" w:hAnsi="Times New Roman"/>
          <w:i/>
          <w:szCs w:val="20"/>
          <w:lang w:val="es-MX"/>
        </w:rPr>
        <w:t>Adv</w:t>
      </w:r>
      <w:proofErr w:type="spellEnd"/>
      <w:r w:rsidRPr="00B1397E">
        <w:rPr>
          <w:rFonts w:ascii="Times New Roman" w:hAnsi="Times New Roman"/>
          <w:i/>
          <w:szCs w:val="20"/>
          <w:lang w:val="es-MX"/>
        </w:rPr>
        <w:t>.</w:t>
      </w:r>
      <w:r w:rsidRPr="00B1397E">
        <w:rPr>
          <w:rFonts w:ascii="Times New Roman" w:hAnsi="Times New Roman"/>
          <w:szCs w:val="20"/>
          <w:lang w:val="es-MX"/>
        </w:rPr>
        <w:t xml:space="preserve"> 2012, </w:t>
      </w:r>
      <w:r w:rsidRPr="00B1397E">
        <w:rPr>
          <w:rFonts w:ascii="Times New Roman" w:hAnsi="Times New Roman"/>
          <w:i/>
          <w:szCs w:val="20"/>
          <w:lang w:val="es-MX"/>
        </w:rPr>
        <w:t>30</w:t>
      </w:r>
      <w:r w:rsidR="00EB5057" w:rsidRPr="00B1397E">
        <w:rPr>
          <w:rFonts w:ascii="Times New Roman" w:hAnsi="Times New Roman"/>
          <w:i/>
          <w:szCs w:val="20"/>
          <w:lang w:val="es-MX"/>
        </w:rPr>
        <w:t xml:space="preserve"> </w:t>
      </w:r>
      <w:r w:rsidRPr="00B1397E">
        <w:rPr>
          <w:rFonts w:ascii="Times New Roman" w:hAnsi="Times New Roman"/>
          <w:i/>
          <w:szCs w:val="20"/>
          <w:lang w:val="es-MX"/>
        </w:rPr>
        <w:t>(5)</w:t>
      </w:r>
      <w:r w:rsidRPr="00B1397E">
        <w:rPr>
          <w:rFonts w:ascii="Times New Roman" w:hAnsi="Times New Roman"/>
          <w:szCs w:val="20"/>
          <w:lang w:val="es-MX"/>
        </w:rPr>
        <w:t>, 1031</w:t>
      </w:r>
      <w:r w:rsidR="00EB5057" w:rsidRPr="00B1397E">
        <w:rPr>
          <w:rFonts w:ascii="Times New Roman" w:hAnsi="Times New Roman"/>
          <w:szCs w:val="20"/>
          <w:lang w:val="es-MX"/>
        </w:rPr>
        <w:t>-</w:t>
      </w:r>
      <w:r w:rsidRPr="00B1397E">
        <w:rPr>
          <w:rFonts w:ascii="Times New Roman" w:hAnsi="Times New Roman"/>
          <w:szCs w:val="20"/>
          <w:lang w:val="es-MX"/>
        </w:rPr>
        <w:t>-1046.</w:t>
      </w:r>
    </w:p>
    <w:p w:rsidR="00D73EA5" w:rsidRPr="00B1397E" w:rsidRDefault="005E393D" w:rsidP="00D57532">
      <w:pPr>
        <w:pStyle w:val="Default"/>
        <w:widowControl w:val="0"/>
        <w:spacing w:line="360" w:lineRule="auto"/>
        <w:ind w:left="284" w:hanging="284"/>
        <w:jc w:val="both"/>
        <w:rPr>
          <w:rFonts w:ascii="Times New Roman" w:hAnsi="Times New Roman" w:cs="Times New Roman"/>
          <w:bCs/>
          <w:color w:val="auto"/>
          <w:sz w:val="20"/>
          <w:szCs w:val="20"/>
          <w:lang w:val="en-US"/>
        </w:rPr>
      </w:pPr>
      <w:r w:rsidRPr="00B1397E">
        <w:rPr>
          <w:rFonts w:ascii="Times New Roman" w:hAnsi="Times New Roman" w:cs="Times New Roman"/>
          <w:color w:val="auto"/>
          <w:sz w:val="20"/>
          <w:szCs w:val="20"/>
        </w:rPr>
        <w:t>[23</w:t>
      </w:r>
      <w:r w:rsidR="00D73EA5" w:rsidRPr="00B1397E">
        <w:rPr>
          <w:rFonts w:ascii="Times New Roman" w:hAnsi="Times New Roman" w:cs="Times New Roman"/>
          <w:color w:val="auto"/>
          <w:sz w:val="20"/>
          <w:szCs w:val="20"/>
        </w:rPr>
        <w:t>] E.</w:t>
      </w:r>
      <w:r w:rsidR="00EB5057" w:rsidRPr="00B1397E">
        <w:rPr>
          <w:rFonts w:ascii="Times New Roman" w:hAnsi="Times New Roman" w:cs="Times New Roman"/>
          <w:color w:val="auto"/>
          <w:sz w:val="20"/>
          <w:szCs w:val="20"/>
        </w:rPr>
        <w:t xml:space="preserve"> </w:t>
      </w:r>
      <w:r w:rsidR="00D73EA5" w:rsidRPr="00B1397E">
        <w:rPr>
          <w:rFonts w:ascii="Times New Roman" w:hAnsi="Times New Roman" w:cs="Times New Roman"/>
          <w:color w:val="auto"/>
          <w:sz w:val="20"/>
          <w:szCs w:val="20"/>
        </w:rPr>
        <w:t>J. Olguín, E. González-</w:t>
      </w:r>
      <w:proofErr w:type="spellStart"/>
      <w:r w:rsidR="00D73EA5" w:rsidRPr="00B1397E">
        <w:rPr>
          <w:rFonts w:ascii="Times New Roman" w:hAnsi="Times New Roman" w:cs="Times New Roman"/>
          <w:color w:val="auto"/>
          <w:sz w:val="20"/>
          <w:szCs w:val="20"/>
        </w:rPr>
        <w:t>Portela</w:t>
      </w:r>
      <w:proofErr w:type="spellEnd"/>
      <w:r w:rsidR="00D73EA5" w:rsidRPr="00B1397E">
        <w:rPr>
          <w:rFonts w:ascii="Times New Roman" w:hAnsi="Times New Roman" w:cs="Times New Roman"/>
          <w:color w:val="auto"/>
          <w:sz w:val="20"/>
          <w:szCs w:val="20"/>
        </w:rPr>
        <w:t>, G. Sánchez-Galván, J.</w:t>
      </w:r>
      <w:r w:rsidR="00EB5057" w:rsidRPr="00B1397E">
        <w:rPr>
          <w:rFonts w:ascii="Times New Roman" w:hAnsi="Times New Roman" w:cs="Times New Roman"/>
          <w:color w:val="auto"/>
          <w:sz w:val="20"/>
          <w:szCs w:val="20"/>
        </w:rPr>
        <w:t xml:space="preserve"> </w:t>
      </w:r>
      <w:r w:rsidR="00D73EA5" w:rsidRPr="00B1397E">
        <w:rPr>
          <w:rFonts w:ascii="Times New Roman" w:hAnsi="Times New Roman" w:cs="Times New Roman"/>
          <w:color w:val="auto"/>
          <w:sz w:val="20"/>
          <w:szCs w:val="20"/>
        </w:rPr>
        <w:t xml:space="preserve">E. Zamora-Castro, T. Owen, </w:t>
      </w:r>
      <w:r w:rsidR="00D73EA5" w:rsidRPr="00B1397E">
        <w:rPr>
          <w:rFonts w:ascii="Times New Roman" w:hAnsi="Times New Roman" w:cs="Times New Roman"/>
          <w:bCs/>
          <w:color w:val="auto"/>
          <w:sz w:val="20"/>
          <w:szCs w:val="20"/>
        </w:rPr>
        <w:t xml:space="preserve">Contaminación de ríos urbanos: El caso de la </w:t>
      </w:r>
      <w:proofErr w:type="spellStart"/>
      <w:r w:rsidR="00D73EA5" w:rsidRPr="00B1397E">
        <w:rPr>
          <w:rFonts w:ascii="Times New Roman" w:hAnsi="Times New Roman" w:cs="Times New Roman"/>
          <w:bCs/>
          <w:color w:val="auto"/>
          <w:sz w:val="20"/>
          <w:szCs w:val="20"/>
        </w:rPr>
        <w:t>subcuenca</w:t>
      </w:r>
      <w:proofErr w:type="spellEnd"/>
      <w:r w:rsidR="00D73EA5" w:rsidRPr="00B1397E">
        <w:rPr>
          <w:rFonts w:ascii="Times New Roman" w:hAnsi="Times New Roman" w:cs="Times New Roman"/>
          <w:bCs/>
          <w:color w:val="auto"/>
          <w:sz w:val="20"/>
          <w:szCs w:val="20"/>
        </w:rPr>
        <w:t xml:space="preserve"> del río Sordo en Xalapa, Veracruz, México, </w:t>
      </w:r>
      <w:r w:rsidR="00E413D2" w:rsidRPr="00B1397E">
        <w:rPr>
          <w:rFonts w:ascii="Times New Roman" w:hAnsi="Times New Roman" w:cs="Times New Roman"/>
          <w:bCs/>
          <w:i/>
          <w:color w:val="auto"/>
          <w:sz w:val="20"/>
          <w:szCs w:val="20"/>
        </w:rPr>
        <w:t xml:space="preserve">Rev. </w:t>
      </w:r>
      <w:proofErr w:type="spellStart"/>
      <w:r w:rsidR="00E413D2" w:rsidRPr="00B1397E">
        <w:rPr>
          <w:rFonts w:ascii="Times New Roman" w:hAnsi="Times New Roman" w:cs="Times New Roman"/>
          <w:bCs/>
          <w:i/>
          <w:color w:val="auto"/>
          <w:sz w:val="20"/>
          <w:szCs w:val="20"/>
        </w:rPr>
        <w:t>Latinoam</w:t>
      </w:r>
      <w:proofErr w:type="spellEnd"/>
      <w:r w:rsidR="00E413D2" w:rsidRPr="00B1397E">
        <w:rPr>
          <w:rFonts w:ascii="Times New Roman" w:hAnsi="Times New Roman" w:cs="Times New Roman"/>
          <w:bCs/>
          <w:i/>
          <w:color w:val="auto"/>
          <w:sz w:val="20"/>
          <w:szCs w:val="20"/>
        </w:rPr>
        <w:t xml:space="preserve">. </w:t>
      </w:r>
      <w:proofErr w:type="spellStart"/>
      <w:proofErr w:type="gramStart"/>
      <w:r w:rsidR="00E413D2" w:rsidRPr="00B1397E">
        <w:rPr>
          <w:rFonts w:ascii="Times New Roman" w:hAnsi="Times New Roman" w:cs="Times New Roman"/>
          <w:bCs/>
          <w:i/>
          <w:color w:val="auto"/>
          <w:sz w:val="20"/>
          <w:szCs w:val="20"/>
          <w:lang w:val="en-US"/>
        </w:rPr>
        <w:t>Biotecnol</w:t>
      </w:r>
      <w:proofErr w:type="spellEnd"/>
      <w:r w:rsidR="00E413D2" w:rsidRPr="00B1397E">
        <w:rPr>
          <w:rFonts w:ascii="Times New Roman" w:hAnsi="Times New Roman" w:cs="Times New Roman"/>
          <w:bCs/>
          <w:i/>
          <w:color w:val="auto"/>
          <w:sz w:val="20"/>
          <w:szCs w:val="20"/>
          <w:lang w:val="en-US"/>
        </w:rPr>
        <w:t>.</w:t>
      </w:r>
      <w:proofErr w:type="gramEnd"/>
      <w:r w:rsidR="00E413D2" w:rsidRPr="00B1397E">
        <w:rPr>
          <w:rFonts w:ascii="Times New Roman" w:hAnsi="Times New Roman" w:cs="Times New Roman"/>
          <w:bCs/>
          <w:i/>
          <w:color w:val="auto"/>
          <w:sz w:val="20"/>
          <w:szCs w:val="20"/>
          <w:lang w:val="en-US"/>
        </w:rPr>
        <w:t xml:space="preserve"> </w:t>
      </w:r>
      <w:proofErr w:type="spellStart"/>
      <w:proofErr w:type="gramStart"/>
      <w:r w:rsidR="00E413D2" w:rsidRPr="00B1397E">
        <w:rPr>
          <w:rFonts w:ascii="Times New Roman" w:hAnsi="Times New Roman" w:cs="Times New Roman"/>
          <w:bCs/>
          <w:i/>
          <w:color w:val="auto"/>
          <w:sz w:val="20"/>
          <w:szCs w:val="20"/>
          <w:lang w:val="en-US"/>
        </w:rPr>
        <w:t>Amb</w:t>
      </w:r>
      <w:proofErr w:type="spellEnd"/>
      <w:r w:rsidR="00E413D2" w:rsidRPr="00B1397E">
        <w:rPr>
          <w:rFonts w:ascii="Times New Roman" w:hAnsi="Times New Roman" w:cs="Times New Roman"/>
          <w:bCs/>
          <w:i/>
          <w:color w:val="auto"/>
          <w:sz w:val="20"/>
          <w:szCs w:val="20"/>
          <w:lang w:val="en-US"/>
        </w:rPr>
        <w:t>.</w:t>
      </w:r>
      <w:proofErr w:type="gramEnd"/>
      <w:r w:rsidR="00E413D2" w:rsidRPr="00B1397E">
        <w:rPr>
          <w:rFonts w:ascii="Times New Roman" w:hAnsi="Times New Roman" w:cs="Times New Roman"/>
          <w:bCs/>
          <w:i/>
          <w:color w:val="auto"/>
          <w:sz w:val="20"/>
          <w:szCs w:val="20"/>
          <w:lang w:val="en-US"/>
        </w:rPr>
        <w:t xml:space="preserve"> </w:t>
      </w:r>
      <w:proofErr w:type="gramStart"/>
      <w:r w:rsidR="00E413D2" w:rsidRPr="00B1397E">
        <w:rPr>
          <w:rFonts w:ascii="Times New Roman" w:hAnsi="Times New Roman" w:cs="Times New Roman"/>
          <w:bCs/>
          <w:i/>
          <w:color w:val="auto"/>
          <w:sz w:val="20"/>
          <w:szCs w:val="20"/>
          <w:lang w:val="en-US"/>
        </w:rPr>
        <w:t>Algal</w:t>
      </w:r>
      <w:r w:rsidR="00D73EA5" w:rsidRPr="00B1397E">
        <w:rPr>
          <w:rFonts w:ascii="Times New Roman" w:hAnsi="Times New Roman" w:cs="Times New Roman"/>
          <w:bCs/>
          <w:color w:val="auto"/>
          <w:sz w:val="20"/>
          <w:szCs w:val="20"/>
          <w:lang w:val="en-US"/>
        </w:rPr>
        <w:t xml:space="preserve"> 2010, </w:t>
      </w:r>
      <w:r w:rsidR="00D73EA5" w:rsidRPr="00B1397E">
        <w:rPr>
          <w:rFonts w:ascii="Times New Roman" w:hAnsi="Times New Roman" w:cs="Times New Roman"/>
          <w:bCs/>
          <w:i/>
          <w:color w:val="auto"/>
          <w:sz w:val="20"/>
          <w:szCs w:val="20"/>
          <w:lang w:val="en-US"/>
        </w:rPr>
        <w:t>1</w:t>
      </w:r>
      <w:r w:rsidR="00EB5057" w:rsidRPr="00B1397E">
        <w:rPr>
          <w:rFonts w:ascii="Times New Roman" w:hAnsi="Times New Roman" w:cs="Times New Roman"/>
          <w:bCs/>
          <w:i/>
          <w:color w:val="auto"/>
          <w:sz w:val="20"/>
          <w:szCs w:val="20"/>
          <w:lang w:val="en-US"/>
        </w:rPr>
        <w:t xml:space="preserve"> </w:t>
      </w:r>
      <w:r w:rsidR="00D73EA5" w:rsidRPr="00B1397E">
        <w:rPr>
          <w:rFonts w:ascii="Times New Roman" w:hAnsi="Times New Roman" w:cs="Times New Roman"/>
          <w:bCs/>
          <w:i/>
          <w:color w:val="auto"/>
          <w:sz w:val="20"/>
          <w:szCs w:val="20"/>
          <w:lang w:val="en-US"/>
        </w:rPr>
        <w:t>(2)</w:t>
      </w:r>
      <w:r w:rsidR="00D73EA5" w:rsidRPr="00B1397E">
        <w:rPr>
          <w:rFonts w:ascii="Times New Roman" w:hAnsi="Times New Roman" w:cs="Times New Roman"/>
          <w:bCs/>
          <w:color w:val="auto"/>
          <w:sz w:val="20"/>
          <w:szCs w:val="20"/>
          <w:lang w:val="en-US"/>
        </w:rPr>
        <w:t>, 178</w:t>
      </w:r>
      <w:r w:rsidR="00EB5057" w:rsidRPr="00B1397E">
        <w:rPr>
          <w:rFonts w:ascii="Times New Roman" w:hAnsi="Times New Roman" w:cs="Times New Roman"/>
          <w:bCs/>
          <w:color w:val="auto"/>
          <w:sz w:val="20"/>
          <w:szCs w:val="20"/>
          <w:lang w:val="en-US"/>
        </w:rPr>
        <w:t>-</w:t>
      </w:r>
      <w:r w:rsidR="00D73EA5" w:rsidRPr="00B1397E">
        <w:rPr>
          <w:rFonts w:ascii="Times New Roman" w:hAnsi="Times New Roman" w:cs="Times New Roman"/>
          <w:bCs/>
          <w:color w:val="auto"/>
          <w:sz w:val="20"/>
          <w:szCs w:val="20"/>
          <w:lang w:val="en-US"/>
        </w:rPr>
        <w:t>-190.</w:t>
      </w:r>
      <w:proofErr w:type="gramEnd"/>
    </w:p>
    <w:p w:rsidR="00D73EA5" w:rsidRPr="00B1397E" w:rsidRDefault="005E393D" w:rsidP="00D57532">
      <w:pPr>
        <w:pStyle w:val="Literaturverzeichnis"/>
        <w:widowControl w:val="0"/>
        <w:tabs>
          <w:tab w:val="left" w:pos="7513"/>
        </w:tabs>
        <w:spacing w:before="0" w:after="0" w:line="360" w:lineRule="auto"/>
        <w:ind w:left="284" w:hanging="284"/>
        <w:rPr>
          <w:rFonts w:ascii="Times New Roman" w:hAnsi="Times New Roman"/>
          <w:szCs w:val="20"/>
          <w:lang w:val="en-US"/>
        </w:rPr>
      </w:pPr>
      <w:r w:rsidRPr="00B1397E">
        <w:rPr>
          <w:rFonts w:ascii="Times New Roman" w:hAnsi="Times New Roman"/>
          <w:szCs w:val="20"/>
          <w:lang w:val="en-US"/>
        </w:rPr>
        <w:t>[24</w:t>
      </w:r>
      <w:r w:rsidR="00D73EA5" w:rsidRPr="00B1397E">
        <w:rPr>
          <w:rFonts w:ascii="Times New Roman" w:hAnsi="Times New Roman"/>
          <w:szCs w:val="20"/>
          <w:lang w:val="en-US"/>
        </w:rPr>
        <w:t>] B. Cheng, C.</w:t>
      </w:r>
      <w:r w:rsidR="00EB5057" w:rsidRPr="00B1397E">
        <w:rPr>
          <w:rFonts w:ascii="Times New Roman" w:hAnsi="Times New Roman"/>
          <w:szCs w:val="20"/>
          <w:lang w:val="en-US"/>
        </w:rPr>
        <w:t xml:space="preserve"> </w:t>
      </w:r>
      <w:r w:rsidR="00D73EA5" w:rsidRPr="00B1397E">
        <w:rPr>
          <w:rFonts w:ascii="Times New Roman" w:hAnsi="Times New Roman"/>
          <w:szCs w:val="20"/>
          <w:lang w:val="en-US"/>
        </w:rPr>
        <w:t>W</w:t>
      </w:r>
      <w:r w:rsidR="00EB5057" w:rsidRPr="00B1397E">
        <w:rPr>
          <w:rFonts w:ascii="Times New Roman" w:hAnsi="Times New Roman"/>
          <w:szCs w:val="20"/>
          <w:lang w:val="en-US"/>
        </w:rPr>
        <w:t>.</w:t>
      </w:r>
      <w:r w:rsidR="00D73EA5" w:rsidRPr="00B1397E">
        <w:rPr>
          <w:rFonts w:ascii="Times New Roman" w:hAnsi="Times New Roman"/>
          <w:szCs w:val="20"/>
          <w:lang w:val="en-US"/>
        </w:rPr>
        <w:t xml:space="preserve"> Hu, Y.</w:t>
      </w:r>
      <w:r w:rsidR="00EB5057" w:rsidRPr="00B1397E">
        <w:rPr>
          <w:rFonts w:ascii="Times New Roman" w:hAnsi="Times New Roman"/>
          <w:szCs w:val="20"/>
          <w:lang w:val="en-US"/>
        </w:rPr>
        <w:t xml:space="preserve"> J. </w:t>
      </w:r>
      <w:r w:rsidR="00D73EA5" w:rsidRPr="00B1397E">
        <w:rPr>
          <w:rFonts w:ascii="Times New Roman" w:hAnsi="Times New Roman"/>
          <w:szCs w:val="20"/>
          <w:lang w:val="en-US"/>
        </w:rPr>
        <w:t>Zhao, Effects of plants development and pollutant loading on performance</w:t>
      </w:r>
      <w:r w:rsidR="00EB5057" w:rsidRPr="00B1397E">
        <w:rPr>
          <w:rFonts w:ascii="Times New Roman" w:hAnsi="Times New Roman"/>
          <w:szCs w:val="20"/>
          <w:lang w:val="en-US"/>
        </w:rPr>
        <w:t xml:space="preserve"> </w:t>
      </w:r>
      <w:r w:rsidR="00D73EA5" w:rsidRPr="00B1397E">
        <w:rPr>
          <w:rFonts w:ascii="Times New Roman" w:hAnsi="Times New Roman"/>
          <w:szCs w:val="20"/>
          <w:lang w:val="en-US"/>
        </w:rPr>
        <w:t xml:space="preserve">of vertical subsurface flow constructed wetlands, </w:t>
      </w:r>
      <w:r w:rsidR="00D73EA5" w:rsidRPr="00B1397E">
        <w:rPr>
          <w:rFonts w:ascii="Times New Roman" w:hAnsi="Times New Roman"/>
          <w:i/>
          <w:szCs w:val="20"/>
          <w:lang w:val="en-US"/>
        </w:rPr>
        <w:t xml:space="preserve">Int. J. Environ. </w:t>
      </w:r>
      <w:proofErr w:type="gramStart"/>
      <w:r w:rsidR="00D73EA5" w:rsidRPr="00B1397E">
        <w:rPr>
          <w:rFonts w:ascii="Times New Roman" w:hAnsi="Times New Roman"/>
          <w:i/>
          <w:szCs w:val="20"/>
          <w:lang w:val="en-US"/>
        </w:rPr>
        <w:t>Sci. Technol.</w:t>
      </w:r>
      <w:r w:rsidR="00D73EA5" w:rsidRPr="00B1397E">
        <w:rPr>
          <w:rFonts w:ascii="Times New Roman" w:hAnsi="Times New Roman"/>
          <w:szCs w:val="20"/>
          <w:lang w:val="en-US"/>
        </w:rPr>
        <w:t xml:space="preserve"> 2011, </w:t>
      </w:r>
      <w:r w:rsidR="00D73EA5" w:rsidRPr="00B1397E">
        <w:rPr>
          <w:rFonts w:ascii="Times New Roman" w:hAnsi="Times New Roman"/>
          <w:i/>
          <w:szCs w:val="20"/>
          <w:lang w:val="en-US"/>
        </w:rPr>
        <w:t>8</w:t>
      </w:r>
      <w:r w:rsidR="00EB5057" w:rsidRPr="00B1397E">
        <w:rPr>
          <w:rFonts w:ascii="Times New Roman" w:hAnsi="Times New Roman"/>
          <w:i/>
          <w:szCs w:val="20"/>
          <w:lang w:val="en-US"/>
        </w:rPr>
        <w:t xml:space="preserve"> </w:t>
      </w:r>
      <w:r w:rsidR="00D73EA5" w:rsidRPr="00B1397E">
        <w:rPr>
          <w:rFonts w:ascii="Times New Roman" w:hAnsi="Times New Roman"/>
          <w:i/>
          <w:szCs w:val="20"/>
          <w:lang w:val="en-US"/>
        </w:rPr>
        <w:t>(1)</w:t>
      </w:r>
      <w:r w:rsidR="00D73EA5" w:rsidRPr="00B1397E">
        <w:rPr>
          <w:rFonts w:ascii="Times New Roman" w:hAnsi="Times New Roman"/>
          <w:szCs w:val="20"/>
          <w:lang w:val="en-US"/>
        </w:rPr>
        <w:t>, 177-</w:t>
      </w:r>
      <w:r w:rsidR="00EB5057" w:rsidRPr="00B1397E">
        <w:rPr>
          <w:rFonts w:ascii="Times New Roman" w:hAnsi="Times New Roman"/>
          <w:szCs w:val="20"/>
          <w:lang w:val="en-US"/>
        </w:rPr>
        <w:t>-</w:t>
      </w:r>
      <w:r w:rsidR="00D73EA5" w:rsidRPr="00B1397E">
        <w:rPr>
          <w:rFonts w:ascii="Times New Roman" w:hAnsi="Times New Roman"/>
          <w:szCs w:val="20"/>
          <w:lang w:val="en-US"/>
        </w:rPr>
        <w:t>186.</w:t>
      </w:r>
      <w:proofErr w:type="gramEnd"/>
    </w:p>
    <w:p w:rsidR="00D73EA5" w:rsidRPr="00B1397E" w:rsidRDefault="005E393D" w:rsidP="00D57532">
      <w:pPr>
        <w:widowControl w:val="0"/>
        <w:autoSpaceDE w:val="0"/>
        <w:autoSpaceDN w:val="0"/>
        <w:adjustRightInd w:val="0"/>
        <w:spacing w:line="360" w:lineRule="auto"/>
        <w:ind w:left="284" w:hanging="284"/>
        <w:jc w:val="both"/>
        <w:rPr>
          <w:sz w:val="20"/>
          <w:szCs w:val="20"/>
          <w:lang w:val="en-US"/>
        </w:rPr>
      </w:pPr>
      <w:r w:rsidRPr="00B1397E">
        <w:rPr>
          <w:bCs/>
          <w:sz w:val="20"/>
          <w:szCs w:val="20"/>
          <w:lang w:val="en-US" w:eastAsia="es-MX"/>
        </w:rPr>
        <w:t>[25</w:t>
      </w:r>
      <w:r w:rsidR="00D73EA5" w:rsidRPr="00B1397E">
        <w:rPr>
          <w:bCs/>
          <w:sz w:val="20"/>
          <w:szCs w:val="20"/>
          <w:lang w:val="en-US" w:eastAsia="es-MX"/>
        </w:rPr>
        <w:t xml:space="preserve">] APHA, </w:t>
      </w:r>
      <w:r w:rsidR="00D73EA5" w:rsidRPr="00B1397E">
        <w:rPr>
          <w:bCs/>
          <w:i/>
          <w:sz w:val="20"/>
          <w:szCs w:val="20"/>
          <w:lang w:val="en-US" w:eastAsia="es-MX"/>
        </w:rPr>
        <w:t>Standard methods for the examination of water and wastewater</w:t>
      </w:r>
      <w:r w:rsidR="00D73EA5" w:rsidRPr="00B1397E">
        <w:rPr>
          <w:bCs/>
          <w:sz w:val="20"/>
          <w:szCs w:val="20"/>
          <w:lang w:val="en-US" w:eastAsia="es-MX"/>
        </w:rPr>
        <w:t xml:space="preserve">, </w:t>
      </w:r>
      <w:r w:rsidR="00EB5057" w:rsidRPr="00B1397E">
        <w:rPr>
          <w:sz w:val="20"/>
          <w:szCs w:val="20"/>
          <w:lang w:val="en-US"/>
        </w:rPr>
        <w:t xml:space="preserve">20th Ed., </w:t>
      </w:r>
      <w:r w:rsidR="00D73EA5" w:rsidRPr="00B1397E">
        <w:rPr>
          <w:sz w:val="20"/>
          <w:szCs w:val="20"/>
          <w:lang w:val="en-US"/>
        </w:rPr>
        <w:t>American Public Health Association, American Water Works Association and Water Environment Federation,</w:t>
      </w:r>
      <w:r w:rsidR="00EB5057" w:rsidRPr="00B1397E">
        <w:rPr>
          <w:sz w:val="20"/>
          <w:szCs w:val="20"/>
          <w:lang w:val="en-US"/>
        </w:rPr>
        <w:t xml:space="preserve"> Washington, DC</w:t>
      </w:r>
      <w:r w:rsidR="00D73EA5" w:rsidRPr="00B1397E">
        <w:rPr>
          <w:sz w:val="20"/>
          <w:szCs w:val="20"/>
          <w:lang w:val="en-US"/>
        </w:rPr>
        <w:t xml:space="preserve"> </w:t>
      </w:r>
      <w:r w:rsidR="00D73EA5" w:rsidRPr="00B1397E">
        <w:rPr>
          <w:b/>
          <w:bCs/>
          <w:sz w:val="20"/>
          <w:szCs w:val="20"/>
          <w:lang w:val="en-US" w:eastAsia="es-MX"/>
        </w:rPr>
        <w:t>1998</w:t>
      </w:r>
      <w:r w:rsidR="00D73EA5" w:rsidRPr="00B1397E">
        <w:rPr>
          <w:bCs/>
          <w:sz w:val="20"/>
          <w:szCs w:val="20"/>
          <w:lang w:val="en-US" w:eastAsia="es-MX"/>
        </w:rPr>
        <w:t>.</w:t>
      </w:r>
    </w:p>
    <w:p w:rsidR="00A54C07" w:rsidRPr="00B1397E" w:rsidRDefault="005E393D" w:rsidP="00D57532">
      <w:pPr>
        <w:widowControl w:val="0"/>
        <w:autoSpaceDE w:val="0"/>
        <w:autoSpaceDN w:val="0"/>
        <w:adjustRightInd w:val="0"/>
        <w:spacing w:line="360" w:lineRule="auto"/>
        <w:rPr>
          <w:rFonts w:eastAsiaTheme="minorHAnsi"/>
          <w:sz w:val="20"/>
          <w:szCs w:val="20"/>
          <w:lang w:val="en-US" w:eastAsia="en-US"/>
        </w:rPr>
      </w:pPr>
      <w:r w:rsidRPr="00B1397E">
        <w:rPr>
          <w:sz w:val="20"/>
          <w:szCs w:val="20"/>
          <w:lang w:val="en-US"/>
        </w:rPr>
        <w:t>[26</w:t>
      </w:r>
      <w:r w:rsidR="00D73EA5" w:rsidRPr="00B1397E">
        <w:rPr>
          <w:sz w:val="20"/>
          <w:szCs w:val="20"/>
          <w:lang w:val="en-US"/>
        </w:rPr>
        <w:t>]</w:t>
      </w:r>
      <w:r w:rsidR="00A54C07" w:rsidRPr="00B1397E">
        <w:rPr>
          <w:sz w:val="20"/>
          <w:szCs w:val="20"/>
          <w:lang w:val="en-US"/>
        </w:rPr>
        <w:t xml:space="preserve"> </w:t>
      </w:r>
      <w:r w:rsidR="00A54C07" w:rsidRPr="00B1397E">
        <w:rPr>
          <w:rFonts w:eastAsiaTheme="minorHAnsi"/>
          <w:sz w:val="20"/>
          <w:szCs w:val="20"/>
          <w:lang w:val="en-US" w:eastAsia="en-US"/>
        </w:rPr>
        <w:t xml:space="preserve">HACH, </w:t>
      </w:r>
      <w:r w:rsidR="00A54C07" w:rsidRPr="00B1397E">
        <w:rPr>
          <w:rFonts w:eastAsiaTheme="minorHAnsi"/>
          <w:i/>
          <w:sz w:val="20"/>
          <w:szCs w:val="20"/>
          <w:lang w:val="en-US" w:eastAsia="en-US"/>
        </w:rPr>
        <w:t>Procedures Manual</w:t>
      </w:r>
      <w:r w:rsidR="00A54C07" w:rsidRPr="00B1397E">
        <w:rPr>
          <w:rFonts w:eastAsiaTheme="minorHAnsi"/>
          <w:sz w:val="20"/>
          <w:szCs w:val="20"/>
          <w:lang w:val="en-US" w:eastAsia="en-US"/>
        </w:rPr>
        <w:t>, HACH Company,</w:t>
      </w:r>
      <w:r w:rsidR="00EB5057" w:rsidRPr="00B1397E">
        <w:rPr>
          <w:rFonts w:eastAsiaTheme="minorHAnsi"/>
          <w:sz w:val="20"/>
          <w:szCs w:val="20"/>
          <w:lang w:val="en-US" w:eastAsia="en-US"/>
        </w:rPr>
        <w:t xml:space="preserve"> Loveland, CO, USA</w:t>
      </w:r>
      <w:r w:rsidR="00A54C07" w:rsidRPr="00B1397E">
        <w:rPr>
          <w:rFonts w:eastAsiaTheme="minorHAnsi"/>
          <w:sz w:val="20"/>
          <w:szCs w:val="20"/>
          <w:lang w:val="en-US" w:eastAsia="en-US"/>
        </w:rPr>
        <w:t xml:space="preserve"> </w:t>
      </w:r>
      <w:r w:rsidR="00A54C07" w:rsidRPr="00B1397E">
        <w:rPr>
          <w:rFonts w:eastAsiaTheme="minorHAnsi"/>
          <w:b/>
          <w:sz w:val="20"/>
          <w:szCs w:val="20"/>
          <w:lang w:val="en-US" w:eastAsia="en-US"/>
        </w:rPr>
        <w:t>1995</w:t>
      </w:r>
      <w:r w:rsidR="00A54C07" w:rsidRPr="00B1397E">
        <w:rPr>
          <w:rFonts w:eastAsiaTheme="minorHAnsi"/>
          <w:sz w:val="20"/>
          <w:szCs w:val="20"/>
          <w:lang w:val="en-US" w:eastAsia="en-US"/>
        </w:rPr>
        <w:t>.</w:t>
      </w:r>
    </w:p>
    <w:p w:rsidR="00D73EA5" w:rsidRPr="00B1397E" w:rsidRDefault="005E393D" w:rsidP="00D57532">
      <w:pPr>
        <w:widowControl w:val="0"/>
        <w:autoSpaceDE w:val="0"/>
        <w:autoSpaceDN w:val="0"/>
        <w:adjustRightInd w:val="0"/>
        <w:spacing w:line="360" w:lineRule="auto"/>
        <w:jc w:val="both"/>
        <w:rPr>
          <w:sz w:val="20"/>
          <w:szCs w:val="20"/>
          <w:lang w:val="en-US"/>
        </w:rPr>
      </w:pPr>
      <w:r w:rsidRPr="00B1397E">
        <w:rPr>
          <w:sz w:val="20"/>
          <w:szCs w:val="20"/>
          <w:lang w:val="en-US"/>
        </w:rPr>
        <w:t xml:space="preserve">[27] </w:t>
      </w:r>
      <w:r w:rsidR="00D73EA5" w:rsidRPr="00B1397E">
        <w:rPr>
          <w:sz w:val="20"/>
          <w:szCs w:val="20"/>
          <w:lang w:val="en-US"/>
        </w:rPr>
        <w:t>E.</w:t>
      </w:r>
      <w:r w:rsidR="00EB5057" w:rsidRPr="00B1397E">
        <w:rPr>
          <w:sz w:val="20"/>
          <w:szCs w:val="20"/>
          <w:lang w:val="en-US"/>
        </w:rPr>
        <w:t xml:space="preserve"> </w:t>
      </w:r>
      <w:r w:rsidR="00D73EA5" w:rsidRPr="00B1397E">
        <w:rPr>
          <w:sz w:val="20"/>
          <w:szCs w:val="20"/>
          <w:lang w:val="en-US"/>
        </w:rPr>
        <w:t xml:space="preserve">J. </w:t>
      </w:r>
      <w:proofErr w:type="spellStart"/>
      <w:r w:rsidR="00D73EA5" w:rsidRPr="00B1397E">
        <w:rPr>
          <w:sz w:val="20"/>
          <w:szCs w:val="20"/>
          <w:lang w:val="en-US"/>
        </w:rPr>
        <w:t>Olguin</w:t>
      </w:r>
      <w:proofErr w:type="spellEnd"/>
      <w:r w:rsidR="00D73EA5" w:rsidRPr="00B1397E">
        <w:rPr>
          <w:sz w:val="20"/>
          <w:szCs w:val="20"/>
          <w:lang w:val="en-US"/>
        </w:rPr>
        <w:t>, D. Rodriguez, G. Sanchez, E. Hernandez, M.</w:t>
      </w:r>
      <w:r w:rsidR="00EB5057" w:rsidRPr="00B1397E">
        <w:rPr>
          <w:sz w:val="20"/>
          <w:szCs w:val="20"/>
          <w:lang w:val="en-US"/>
        </w:rPr>
        <w:t xml:space="preserve"> </w:t>
      </w:r>
      <w:r w:rsidR="00D73EA5" w:rsidRPr="00B1397E">
        <w:rPr>
          <w:sz w:val="20"/>
          <w:szCs w:val="20"/>
          <w:lang w:val="en-US"/>
        </w:rPr>
        <w:t xml:space="preserve">E. Ramirez, Productivity, protein content and nutrient removal from anaerobic effluents of coffee wastewater in </w:t>
      </w:r>
      <w:proofErr w:type="spellStart"/>
      <w:r w:rsidR="00D73EA5" w:rsidRPr="00B1397E">
        <w:rPr>
          <w:i/>
          <w:sz w:val="20"/>
          <w:szCs w:val="20"/>
          <w:lang w:val="en-US"/>
        </w:rPr>
        <w:t>Salvinia</w:t>
      </w:r>
      <w:proofErr w:type="spellEnd"/>
      <w:r w:rsidR="00D73EA5" w:rsidRPr="00B1397E">
        <w:rPr>
          <w:i/>
          <w:sz w:val="20"/>
          <w:szCs w:val="20"/>
          <w:lang w:val="en-US"/>
        </w:rPr>
        <w:t xml:space="preserve"> minima</w:t>
      </w:r>
      <w:r w:rsidR="00D73EA5" w:rsidRPr="00B1397E">
        <w:rPr>
          <w:sz w:val="20"/>
          <w:szCs w:val="20"/>
          <w:lang w:val="en-US"/>
        </w:rPr>
        <w:t xml:space="preserve"> ponds, under subtropical conditions, </w:t>
      </w:r>
      <w:proofErr w:type="spellStart"/>
      <w:r w:rsidR="00D73EA5" w:rsidRPr="00B1397E">
        <w:rPr>
          <w:i/>
          <w:sz w:val="20"/>
          <w:szCs w:val="20"/>
          <w:lang w:val="en-US"/>
        </w:rPr>
        <w:t>Acta</w:t>
      </w:r>
      <w:proofErr w:type="spellEnd"/>
      <w:r w:rsidR="00D73EA5" w:rsidRPr="00B1397E">
        <w:rPr>
          <w:i/>
          <w:sz w:val="20"/>
          <w:szCs w:val="20"/>
          <w:lang w:val="en-US"/>
        </w:rPr>
        <w:t xml:space="preserve"> </w:t>
      </w:r>
      <w:proofErr w:type="spellStart"/>
      <w:r w:rsidR="00D73EA5" w:rsidRPr="00B1397E">
        <w:rPr>
          <w:i/>
          <w:sz w:val="20"/>
          <w:szCs w:val="20"/>
          <w:lang w:val="en-US"/>
        </w:rPr>
        <w:t>Biotechnol</w:t>
      </w:r>
      <w:proofErr w:type="spellEnd"/>
      <w:r w:rsidR="00D73EA5" w:rsidRPr="00B1397E">
        <w:rPr>
          <w:i/>
          <w:sz w:val="20"/>
          <w:szCs w:val="20"/>
          <w:lang w:val="en-US"/>
        </w:rPr>
        <w:t>.</w:t>
      </w:r>
      <w:r w:rsidR="00D73EA5" w:rsidRPr="00B1397E">
        <w:rPr>
          <w:sz w:val="20"/>
          <w:szCs w:val="20"/>
          <w:lang w:val="en-US"/>
        </w:rPr>
        <w:t xml:space="preserve"> 2003, </w:t>
      </w:r>
      <w:r w:rsidR="00D73EA5" w:rsidRPr="00B1397E">
        <w:rPr>
          <w:i/>
          <w:sz w:val="20"/>
          <w:szCs w:val="20"/>
          <w:lang w:val="en-US"/>
        </w:rPr>
        <w:t>23</w:t>
      </w:r>
      <w:r w:rsidR="00D73EA5" w:rsidRPr="00B1397E">
        <w:rPr>
          <w:sz w:val="20"/>
          <w:szCs w:val="20"/>
          <w:lang w:val="en-US"/>
        </w:rPr>
        <w:t>, 259–270.</w:t>
      </w:r>
    </w:p>
    <w:p w:rsidR="00D73EA5" w:rsidRPr="00B1397E" w:rsidRDefault="005E393D" w:rsidP="00D57532">
      <w:pPr>
        <w:widowControl w:val="0"/>
        <w:tabs>
          <w:tab w:val="left" w:pos="2595"/>
        </w:tabs>
        <w:spacing w:line="360" w:lineRule="auto"/>
        <w:ind w:left="284" w:hanging="284"/>
        <w:jc w:val="both"/>
        <w:rPr>
          <w:sz w:val="20"/>
          <w:szCs w:val="20"/>
          <w:lang w:val="en-US"/>
        </w:rPr>
      </w:pPr>
      <w:r w:rsidRPr="00B1397E">
        <w:rPr>
          <w:sz w:val="20"/>
          <w:szCs w:val="20"/>
          <w:lang w:val="en-US"/>
        </w:rPr>
        <w:t>[28</w:t>
      </w:r>
      <w:r w:rsidR="00D73EA5" w:rsidRPr="00B1397E">
        <w:rPr>
          <w:sz w:val="20"/>
          <w:szCs w:val="20"/>
          <w:lang w:val="en-US"/>
        </w:rPr>
        <w:t>] H.</w:t>
      </w:r>
      <w:r w:rsidR="00EB5057" w:rsidRPr="00B1397E">
        <w:rPr>
          <w:sz w:val="20"/>
          <w:szCs w:val="20"/>
          <w:lang w:val="en-US"/>
        </w:rPr>
        <w:t xml:space="preserve"> </w:t>
      </w:r>
      <w:r w:rsidR="00D73EA5" w:rsidRPr="00B1397E">
        <w:rPr>
          <w:sz w:val="20"/>
          <w:szCs w:val="20"/>
          <w:lang w:val="en-US"/>
        </w:rPr>
        <w:t xml:space="preserve">T. </w:t>
      </w:r>
      <w:proofErr w:type="spellStart"/>
      <w:r w:rsidR="00D73EA5" w:rsidRPr="00B1397E">
        <w:rPr>
          <w:sz w:val="20"/>
          <w:szCs w:val="20"/>
          <w:lang w:val="en-US"/>
        </w:rPr>
        <w:t>Odum</w:t>
      </w:r>
      <w:proofErr w:type="spellEnd"/>
      <w:r w:rsidR="00D73EA5" w:rsidRPr="00B1397E">
        <w:rPr>
          <w:sz w:val="20"/>
          <w:szCs w:val="20"/>
          <w:lang w:val="en-US"/>
        </w:rPr>
        <w:t xml:space="preserve">, Trophic structure and productivity of Silver Springs, Florida, </w:t>
      </w:r>
      <w:r w:rsidR="00D73EA5" w:rsidRPr="00B1397E">
        <w:rPr>
          <w:i/>
          <w:sz w:val="20"/>
          <w:szCs w:val="20"/>
          <w:lang w:val="en-US"/>
        </w:rPr>
        <w:t>E</w:t>
      </w:r>
      <w:r w:rsidR="0064142B" w:rsidRPr="00B1397E">
        <w:rPr>
          <w:i/>
          <w:sz w:val="20"/>
          <w:szCs w:val="20"/>
          <w:lang w:val="en-US"/>
        </w:rPr>
        <w:t>col.</w:t>
      </w:r>
      <w:r w:rsidR="00D73EA5" w:rsidRPr="00B1397E">
        <w:rPr>
          <w:i/>
          <w:sz w:val="20"/>
          <w:szCs w:val="20"/>
          <w:lang w:val="en-US"/>
        </w:rPr>
        <w:t xml:space="preserve"> </w:t>
      </w:r>
      <w:proofErr w:type="spellStart"/>
      <w:r w:rsidR="0064142B" w:rsidRPr="00B1397E">
        <w:rPr>
          <w:i/>
          <w:sz w:val="20"/>
          <w:szCs w:val="20"/>
          <w:lang w:val="en-US"/>
        </w:rPr>
        <w:t>Monogr</w:t>
      </w:r>
      <w:proofErr w:type="spellEnd"/>
      <w:r w:rsidR="0064142B" w:rsidRPr="00B1397E">
        <w:rPr>
          <w:i/>
          <w:sz w:val="20"/>
          <w:szCs w:val="20"/>
          <w:lang w:val="en-US"/>
        </w:rPr>
        <w:t>.</w:t>
      </w:r>
      <w:r w:rsidR="0064142B" w:rsidRPr="00B1397E">
        <w:rPr>
          <w:sz w:val="20"/>
          <w:szCs w:val="20"/>
          <w:lang w:val="en-US"/>
        </w:rPr>
        <w:t xml:space="preserve"> </w:t>
      </w:r>
      <w:proofErr w:type="gramStart"/>
      <w:r w:rsidR="0064142B" w:rsidRPr="00B1397E">
        <w:rPr>
          <w:sz w:val="20"/>
          <w:szCs w:val="20"/>
          <w:lang w:val="en-US"/>
        </w:rPr>
        <w:t>1</w:t>
      </w:r>
      <w:r w:rsidR="00D73EA5" w:rsidRPr="00B1397E">
        <w:rPr>
          <w:sz w:val="20"/>
          <w:szCs w:val="20"/>
          <w:lang w:val="en-US"/>
        </w:rPr>
        <w:t xml:space="preserve">957, </w:t>
      </w:r>
      <w:r w:rsidR="00D73EA5" w:rsidRPr="00B1397E">
        <w:rPr>
          <w:i/>
          <w:sz w:val="20"/>
          <w:szCs w:val="20"/>
          <w:lang w:val="en-US"/>
        </w:rPr>
        <w:t>27</w:t>
      </w:r>
      <w:r w:rsidR="00EB5057" w:rsidRPr="00B1397E">
        <w:rPr>
          <w:i/>
          <w:sz w:val="20"/>
          <w:szCs w:val="20"/>
          <w:lang w:val="en-US"/>
        </w:rPr>
        <w:t xml:space="preserve"> </w:t>
      </w:r>
      <w:r w:rsidR="00D73EA5" w:rsidRPr="00B1397E">
        <w:rPr>
          <w:i/>
          <w:sz w:val="20"/>
          <w:szCs w:val="20"/>
          <w:lang w:val="en-US"/>
        </w:rPr>
        <w:t>(1)</w:t>
      </w:r>
      <w:r w:rsidR="00D73EA5" w:rsidRPr="00B1397E">
        <w:rPr>
          <w:sz w:val="20"/>
          <w:szCs w:val="20"/>
          <w:lang w:val="en-US"/>
        </w:rPr>
        <w:t>, 55-</w:t>
      </w:r>
      <w:r w:rsidR="00EB5057" w:rsidRPr="00B1397E">
        <w:rPr>
          <w:sz w:val="20"/>
          <w:szCs w:val="20"/>
          <w:lang w:val="en-US"/>
        </w:rPr>
        <w:t>-</w:t>
      </w:r>
      <w:r w:rsidR="00D73EA5" w:rsidRPr="00B1397E">
        <w:rPr>
          <w:sz w:val="20"/>
          <w:szCs w:val="20"/>
          <w:lang w:val="en-US"/>
        </w:rPr>
        <w:t>112.</w:t>
      </w:r>
      <w:proofErr w:type="gramEnd"/>
    </w:p>
    <w:p w:rsidR="00D73EA5" w:rsidRPr="00B1397E" w:rsidRDefault="00EE1144" w:rsidP="00D57532">
      <w:pPr>
        <w:widowControl w:val="0"/>
        <w:tabs>
          <w:tab w:val="left" w:pos="2595"/>
        </w:tabs>
        <w:spacing w:line="360" w:lineRule="auto"/>
        <w:ind w:left="284" w:hanging="284"/>
        <w:jc w:val="both"/>
        <w:rPr>
          <w:sz w:val="20"/>
          <w:szCs w:val="20"/>
          <w:lang w:val="en-US"/>
        </w:rPr>
      </w:pPr>
      <w:r w:rsidRPr="00B1397E">
        <w:rPr>
          <w:sz w:val="20"/>
          <w:szCs w:val="20"/>
          <w:lang w:val="en-US"/>
        </w:rPr>
        <w:t>[2</w:t>
      </w:r>
      <w:r w:rsidR="005E393D" w:rsidRPr="00B1397E">
        <w:rPr>
          <w:sz w:val="20"/>
          <w:szCs w:val="20"/>
          <w:lang w:val="en-US"/>
        </w:rPr>
        <w:t>9</w:t>
      </w:r>
      <w:r w:rsidR="00EB5057" w:rsidRPr="00B1397E">
        <w:rPr>
          <w:sz w:val="20"/>
          <w:szCs w:val="20"/>
          <w:lang w:val="en-US"/>
        </w:rPr>
        <w:t xml:space="preserve">] S. </w:t>
      </w:r>
      <w:proofErr w:type="spellStart"/>
      <w:r w:rsidR="00EB5057" w:rsidRPr="00B1397E">
        <w:rPr>
          <w:sz w:val="20"/>
          <w:szCs w:val="20"/>
          <w:lang w:val="en-US"/>
        </w:rPr>
        <w:t>Perdomo</w:t>
      </w:r>
      <w:proofErr w:type="spellEnd"/>
      <w:r w:rsidR="00EB5057" w:rsidRPr="00B1397E">
        <w:rPr>
          <w:sz w:val="20"/>
          <w:szCs w:val="20"/>
          <w:lang w:val="en-US"/>
        </w:rPr>
        <w:t>, M. Fujita, M. Ike, M.</w:t>
      </w:r>
      <w:r w:rsidR="00D73EA5" w:rsidRPr="00B1397E">
        <w:rPr>
          <w:sz w:val="20"/>
          <w:szCs w:val="20"/>
          <w:lang w:val="en-US"/>
        </w:rPr>
        <w:t xml:space="preserve"> </w:t>
      </w:r>
      <w:proofErr w:type="spellStart"/>
      <w:r w:rsidR="00D73EA5" w:rsidRPr="00B1397E">
        <w:rPr>
          <w:sz w:val="20"/>
          <w:szCs w:val="20"/>
          <w:lang w:val="en-US"/>
        </w:rPr>
        <w:t>Tateda</w:t>
      </w:r>
      <w:proofErr w:type="spellEnd"/>
      <w:r w:rsidR="00D73EA5" w:rsidRPr="00B1397E">
        <w:rPr>
          <w:sz w:val="20"/>
          <w:szCs w:val="20"/>
          <w:lang w:val="en-US"/>
        </w:rPr>
        <w:t xml:space="preserve">, in </w:t>
      </w:r>
      <w:r w:rsidR="00D73EA5" w:rsidRPr="00B1397E">
        <w:rPr>
          <w:i/>
          <w:sz w:val="20"/>
          <w:szCs w:val="20"/>
          <w:lang w:val="en-US"/>
        </w:rPr>
        <w:t>Wastewater treatment, plant dynamics and management in constructed and natural wetlands</w:t>
      </w:r>
      <w:r w:rsidR="00D73EA5" w:rsidRPr="00B1397E">
        <w:rPr>
          <w:sz w:val="20"/>
          <w:szCs w:val="20"/>
          <w:lang w:val="en-US"/>
        </w:rPr>
        <w:t xml:space="preserve"> (Ed.: J. </w:t>
      </w:r>
      <w:proofErr w:type="spellStart"/>
      <w:r w:rsidR="00D73EA5" w:rsidRPr="00B1397E">
        <w:rPr>
          <w:sz w:val="20"/>
          <w:szCs w:val="20"/>
          <w:lang w:val="en-US"/>
        </w:rPr>
        <w:t>Vymazal</w:t>
      </w:r>
      <w:proofErr w:type="spellEnd"/>
      <w:r w:rsidR="00D73EA5" w:rsidRPr="00B1397E">
        <w:rPr>
          <w:sz w:val="20"/>
          <w:szCs w:val="20"/>
          <w:lang w:val="en-US"/>
        </w:rPr>
        <w:t xml:space="preserve">), Springer, </w:t>
      </w:r>
      <w:r w:rsidR="00EB5057" w:rsidRPr="00B1397E">
        <w:rPr>
          <w:sz w:val="20"/>
          <w:szCs w:val="20"/>
          <w:lang w:val="en-US"/>
        </w:rPr>
        <w:t xml:space="preserve">Dordrecht, </w:t>
      </w:r>
      <w:r w:rsidR="00D73EA5" w:rsidRPr="00B1397E">
        <w:rPr>
          <w:sz w:val="20"/>
          <w:szCs w:val="20"/>
          <w:lang w:val="en-US"/>
        </w:rPr>
        <w:t xml:space="preserve">The Netherlands </w:t>
      </w:r>
      <w:r w:rsidR="00D73EA5" w:rsidRPr="00B1397E">
        <w:rPr>
          <w:b/>
          <w:sz w:val="20"/>
          <w:szCs w:val="20"/>
          <w:lang w:val="en-US"/>
        </w:rPr>
        <w:t>2008</w:t>
      </w:r>
      <w:r w:rsidR="00D73EA5" w:rsidRPr="00B1397E">
        <w:rPr>
          <w:sz w:val="20"/>
          <w:szCs w:val="20"/>
          <w:lang w:val="en-US"/>
        </w:rPr>
        <w:t xml:space="preserve">, </w:t>
      </w:r>
      <w:r w:rsidR="00EB5057" w:rsidRPr="00B1397E">
        <w:rPr>
          <w:sz w:val="20"/>
          <w:szCs w:val="20"/>
          <w:lang w:val="en-US"/>
        </w:rPr>
        <w:t xml:space="preserve">pp. </w:t>
      </w:r>
      <w:r w:rsidR="00D73EA5" w:rsidRPr="00B1397E">
        <w:rPr>
          <w:sz w:val="20"/>
          <w:szCs w:val="20"/>
          <w:lang w:val="en-US"/>
        </w:rPr>
        <w:t>277</w:t>
      </w:r>
      <w:r w:rsidR="00EB5057" w:rsidRPr="00B1397E">
        <w:rPr>
          <w:sz w:val="20"/>
          <w:szCs w:val="20"/>
          <w:lang w:val="en-US"/>
        </w:rPr>
        <w:t>-</w:t>
      </w:r>
      <w:r w:rsidR="00D73EA5" w:rsidRPr="00B1397E">
        <w:rPr>
          <w:sz w:val="20"/>
          <w:szCs w:val="20"/>
          <w:lang w:val="en-US"/>
        </w:rPr>
        <w:t>-287.</w:t>
      </w:r>
    </w:p>
    <w:p w:rsidR="00D73EA5" w:rsidRPr="00B1397E" w:rsidRDefault="005E393D" w:rsidP="00D57532">
      <w:pPr>
        <w:widowControl w:val="0"/>
        <w:autoSpaceDE w:val="0"/>
        <w:autoSpaceDN w:val="0"/>
        <w:adjustRightInd w:val="0"/>
        <w:spacing w:line="360" w:lineRule="auto"/>
        <w:ind w:left="284" w:hanging="284"/>
        <w:jc w:val="both"/>
        <w:rPr>
          <w:sz w:val="20"/>
          <w:szCs w:val="20"/>
          <w:lang w:val="en-US" w:eastAsia="es-MX"/>
        </w:rPr>
      </w:pPr>
      <w:proofErr w:type="gramStart"/>
      <w:r w:rsidRPr="00B1397E">
        <w:rPr>
          <w:sz w:val="20"/>
          <w:szCs w:val="20"/>
          <w:lang w:val="en-US" w:eastAsia="es-MX"/>
        </w:rPr>
        <w:t>[30</w:t>
      </w:r>
      <w:r w:rsidR="00D73EA5" w:rsidRPr="00B1397E">
        <w:rPr>
          <w:sz w:val="20"/>
          <w:szCs w:val="20"/>
          <w:lang w:val="en-US" w:eastAsia="es-MX"/>
        </w:rPr>
        <w:t>] B.</w:t>
      </w:r>
      <w:r w:rsidR="00EB5057" w:rsidRPr="00B1397E">
        <w:rPr>
          <w:sz w:val="20"/>
          <w:szCs w:val="20"/>
          <w:lang w:val="en-US" w:eastAsia="es-MX"/>
        </w:rPr>
        <w:t xml:space="preserve"> </w:t>
      </w:r>
      <w:r w:rsidR="00D73EA5" w:rsidRPr="00B1397E">
        <w:rPr>
          <w:sz w:val="20"/>
          <w:szCs w:val="20"/>
          <w:lang w:val="en-US" w:eastAsia="es-MX"/>
        </w:rPr>
        <w:t>W</w:t>
      </w:r>
      <w:r w:rsidR="00EB5057" w:rsidRPr="00B1397E">
        <w:rPr>
          <w:sz w:val="20"/>
          <w:szCs w:val="20"/>
          <w:lang w:val="en-US" w:eastAsia="es-MX"/>
        </w:rPr>
        <w:t>.</w:t>
      </w:r>
      <w:r w:rsidR="00D73EA5" w:rsidRPr="00B1397E">
        <w:rPr>
          <w:sz w:val="20"/>
          <w:szCs w:val="20"/>
          <w:lang w:val="en-US" w:eastAsia="es-MX"/>
        </w:rPr>
        <w:t xml:space="preserve"> Brandt, F.</w:t>
      </w:r>
      <w:r w:rsidR="00EB5057" w:rsidRPr="00B1397E">
        <w:rPr>
          <w:sz w:val="20"/>
          <w:szCs w:val="20"/>
          <w:lang w:val="en-US" w:eastAsia="es-MX"/>
        </w:rPr>
        <w:t xml:space="preserve"> </w:t>
      </w:r>
      <w:r w:rsidR="00D73EA5" w:rsidRPr="00B1397E">
        <w:rPr>
          <w:sz w:val="20"/>
          <w:szCs w:val="20"/>
          <w:lang w:val="en-US" w:eastAsia="es-MX"/>
        </w:rPr>
        <w:t>D.</w:t>
      </w:r>
      <w:r w:rsidR="00EB5057" w:rsidRPr="00B1397E">
        <w:rPr>
          <w:sz w:val="20"/>
          <w:szCs w:val="20"/>
          <w:lang w:val="en-US" w:eastAsia="es-MX"/>
        </w:rPr>
        <w:t xml:space="preserve"> </w:t>
      </w:r>
      <w:r w:rsidR="00D73EA5" w:rsidRPr="00B1397E">
        <w:rPr>
          <w:sz w:val="20"/>
          <w:szCs w:val="20"/>
          <w:lang w:val="en-US" w:eastAsia="es-MX"/>
        </w:rPr>
        <w:t xml:space="preserve">L. </w:t>
      </w:r>
      <w:proofErr w:type="spellStart"/>
      <w:r w:rsidR="00D73EA5" w:rsidRPr="00B1397E">
        <w:rPr>
          <w:sz w:val="20"/>
          <w:szCs w:val="20"/>
          <w:lang w:val="en-US" w:eastAsia="es-MX"/>
        </w:rPr>
        <w:t>Kelpin</w:t>
      </w:r>
      <w:proofErr w:type="spellEnd"/>
      <w:r w:rsidR="00D73EA5" w:rsidRPr="00B1397E">
        <w:rPr>
          <w:sz w:val="20"/>
          <w:szCs w:val="20"/>
          <w:lang w:val="en-US" w:eastAsia="es-MX"/>
        </w:rPr>
        <w:t>, I.</w:t>
      </w:r>
      <w:r w:rsidR="00EB5057" w:rsidRPr="00B1397E">
        <w:rPr>
          <w:sz w:val="20"/>
          <w:szCs w:val="20"/>
          <w:lang w:val="en-US" w:eastAsia="es-MX"/>
        </w:rPr>
        <w:t xml:space="preserve"> </w:t>
      </w:r>
      <w:r w:rsidR="00D73EA5" w:rsidRPr="00B1397E">
        <w:rPr>
          <w:sz w:val="20"/>
          <w:szCs w:val="20"/>
          <w:lang w:val="en-US" w:eastAsia="es-MX"/>
        </w:rPr>
        <w:t>M.</w:t>
      </w:r>
      <w:r w:rsidR="00EB5057" w:rsidRPr="00B1397E">
        <w:rPr>
          <w:sz w:val="20"/>
          <w:szCs w:val="20"/>
          <w:lang w:val="en-US" w:eastAsia="es-MX"/>
        </w:rPr>
        <w:t xml:space="preserve"> </w:t>
      </w:r>
      <w:r w:rsidR="00D73EA5" w:rsidRPr="00B1397E">
        <w:rPr>
          <w:sz w:val="20"/>
          <w:szCs w:val="20"/>
          <w:lang w:val="en-US" w:eastAsia="es-MX"/>
        </w:rPr>
        <w:t xml:space="preserve">M. van </w:t>
      </w:r>
      <w:proofErr w:type="spellStart"/>
      <w:r w:rsidR="00D73EA5" w:rsidRPr="00B1397E">
        <w:rPr>
          <w:sz w:val="20"/>
          <w:szCs w:val="20"/>
          <w:lang w:val="en-US" w:eastAsia="es-MX"/>
        </w:rPr>
        <w:t>Leeuwen</w:t>
      </w:r>
      <w:proofErr w:type="spellEnd"/>
      <w:r w:rsidR="00D73EA5" w:rsidRPr="00B1397E">
        <w:rPr>
          <w:sz w:val="20"/>
          <w:szCs w:val="20"/>
          <w:lang w:val="en-US" w:eastAsia="es-MX"/>
        </w:rPr>
        <w:t>, S.</w:t>
      </w:r>
      <w:r w:rsidR="00EB5057" w:rsidRPr="00B1397E">
        <w:rPr>
          <w:sz w:val="20"/>
          <w:szCs w:val="20"/>
          <w:lang w:val="en-US" w:eastAsia="es-MX"/>
        </w:rPr>
        <w:t xml:space="preserve"> </w:t>
      </w:r>
      <w:r w:rsidR="00D73EA5" w:rsidRPr="00B1397E">
        <w:rPr>
          <w:sz w:val="20"/>
          <w:szCs w:val="20"/>
          <w:lang w:val="en-US" w:eastAsia="es-MX"/>
        </w:rPr>
        <w:t>A.</w:t>
      </w:r>
      <w:r w:rsidR="00EB5057" w:rsidRPr="00B1397E">
        <w:rPr>
          <w:sz w:val="20"/>
          <w:szCs w:val="20"/>
          <w:lang w:val="en-US" w:eastAsia="es-MX"/>
        </w:rPr>
        <w:t xml:space="preserve"> </w:t>
      </w:r>
      <w:r w:rsidR="00D73EA5" w:rsidRPr="00B1397E">
        <w:rPr>
          <w:sz w:val="20"/>
          <w:szCs w:val="20"/>
          <w:lang w:val="en-US" w:eastAsia="es-MX"/>
        </w:rPr>
        <w:t>L.</w:t>
      </w:r>
      <w:r w:rsidR="00EB5057" w:rsidRPr="00B1397E">
        <w:rPr>
          <w:sz w:val="20"/>
          <w:szCs w:val="20"/>
          <w:lang w:val="en-US" w:eastAsia="es-MX"/>
        </w:rPr>
        <w:t xml:space="preserve"> M. </w:t>
      </w:r>
      <w:proofErr w:type="spellStart"/>
      <w:r w:rsidR="00EB5057" w:rsidRPr="00B1397E">
        <w:rPr>
          <w:sz w:val="20"/>
          <w:szCs w:val="20"/>
          <w:lang w:val="en-US" w:eastAsia="es-MX"/>
        </w:rPr>
        <w:t>Kooijman</w:t>
      </w:r>
      <w:proofErr w:type="spellEnd"/>
      <w:r w:rsidR="00EB5057" w:rsidRPr="00B1397E">
        <w:rPr>
          <w:sz w:val="20"/>
          <w:szCs w:val="20"/>
          <w:lang w:val="en-US" w:eastAsia="es-MX"/>
        </w:rPr>
        <w:t xml:space="preserve">, </w:t>
      </w:r>
      <w:r w:rsidR="00D73EA5" w:rsidRPr="00B1397E">
        <w:rPr>
          <w:sz w:val="20"/>
          <w:szCs w:val="20"/>
          <w:lang w:val="en-US" w:eastAsia="es-MX"/>
        </w:rPr>
        <w:t xml:space="preserve">Modelling microbial adaptation of changing availability of substrates, </w:t>
      </w:r>
      <w:r w:rsidR="00D73EA5" w:rsidRPr="00B1397E">
        <w:rPr>
          <w:i/>
          <w:sz w:val="20"/>
          <w:szCs w:val="20"/>
          <w:lang w:val="en-US" w:eastAsia="es-MX"/>
        </w:rPr>
        <w:t>Water Res.</w:t>
      </w:r>
      <w:r w:rsidR="00D73EA5" w:rsidRPr="00B1397E">
        <w:rPr>
          <w:sz w:val="20"/>
          <w:szCs w:val="20"/>
          <w:lang w:val="en-US" w:eastAsia="es-MX"/>
        </w:rPr>
        <w:t xml:space="preserve"> 2004, </w:t>
      </w:r>
      <w:r w:rsidR="00D73EA5" w:rsidRPr="00B1397E">
        <w:rPr>
          <w:i/>
          <w:sz w:val="20"/>
          <w:szCs w:val="20"/>
          <w:lang w:val="en-US" w:eastAsia="es-MX"/>
        </w:rPr>
        <w:t>38</w:t>
      </w:r>
      <w:r w:rsidR="00D73EA5" w:rsidRPr="00B1397E">
        <w:rPr>
          <w:sz w:val="20"/>
          <w:szCs w:val="20"/>
          <w:lang w:val="en-US" w:eastAsia="es-MX"/>
        </w:rPr>
        <w:t>, 1003–1013.</w:t>
      </w:r>
      <w:proofErr w:type="gramEnd"/>
    </w:p>
    <w:p w:rsidR="00D73EA5" w:rsidRPr="00B1397E" w:rsidRDefault="005E393D" w:rsidP="00D57532">
      <w:pPr>
        <w:widowControl w:val="0"/>
        <w:autoSpaceDE w:val="0"/>
        <w:autoSpaceDN w:val="0"/>
        <w:adjustRightInd w:val="0"/>
        <w:spacing w:line="360" w:lineRule="auto"/>
        <w:ind w:left="284" w:hanging="284"/>
        <w:jc w:val="both"/>
        <w:rPr>
          <w:sz w:val="20"/>
          <w:szCs w:val="20"/>
          <w:lang w:val="en-US" w:eastAsia="es-MX"/>
        </w:rPr>
      </w:pPr>
      <w:r w:rsidRPr="00B1397E">
        <w:rPr>
          <w:sz w:val="20"/>
          <w:szCs w:val="20"/>
          <w:lang w:val="en-US" w:eastAsia="es-MX"/>
        </w:rPr>
        <w:t>[31</w:t>
      </w:r>
      <w:r w:rsidR="00D73EA5" w:rsidRPr="00B1397E">
        <w:rPr>
          <w:sz w:val="20"/>
          <w:szCs w:val="20"/>
          <w:lang w:val="en-US" w:eastAsia="es-MX"/>
        </w:rPr>
        <w:t>] C.</w:t>
      </w:r>
      <w:r w:rsidR="00EB5057" w:rsidRPr="00B1397E">
        <w:rPr>
          <w:sz w:val="20"/>
          <w:szCs w:val="20"/>
          <w:lang w:val="en-US" w:eastAsia="es-MX"/>
        </w:rPr>
        <w:t xml:space="preserve"> </w:t>
      </w:r>
      <w:r w:rsidR="00D73EA5" w:rsidRPr="00B1397E">
        <w:rPr>
          <w:sz w:val="20"/>
          <w:szCs w:val="20"/>
          <w:lang w:val="en-US" w:eastAsia="es-MX"/>
        </w:rPr>
        <w:t>V. Dos Santos, B.</w:t>
      </w:r>
      <w:r w:rsidR="00EB5057" w:rsidRPr="00B1397E">
        <w:rPr>
          <w:sz w:val="20"/>
          <w:szCs w:val="20"/>
          <w:lang w:val="en-US" w:eastAsia="es-MX"/>
        </w:rPr>
        <w:t xml:space="preserve"> </w:t>
      </w:r>
      <w:r w:rsidR="00D73EA5" w:rsidRPr="00B1397E">
        <w:rPr>
          <w:sz w:val="20"/>
          <w:szCs w:val="20"/>
          <w:lang w:val="en-US" w:eastAsia="es-MX"/>
        </w:rPr>
        <w:t>C.</w:t>
      </w:r>
      <w:r w:rsidR="00EB5057" w:rsidRPr="00B1397E">
        <w:rPr>
          <w:sz w:val="20"/>
          <w:szCs w:val="20"/>
          <w:lang w:val="en-US" w:eastAsia="es-MX"/>
        </w:rPr>
        <w:t xml:space="preserve"> </w:t>
      </w:r>
      <w:r w:rsidR="00D73EA5" w:rsidRPr="00B1397E">
        <w:rPr>
          <w:sz w:val="20"/>
          <w:szCs w:val="20"/>
          <w:lang w:val="en-US" w:eastAsia="es-MX"/>
        </w:rPr>
        <w:t xml:space="preserve">R. </w:t>
      </w:r>
      <w:proofErr w:type="spellStart"/>
      <w:r w:rsidR="00D73EA5" w:rsidRPr="00B1397E">
        <w:rPr>
          <w:sz w:val="20"/>
          <w:szCs w:val="20"/>
          <w:lang w:val="en-US" w:eastAsia="es-MX"/>
        </w:rPr>
        <w:t>Soares</w:t>
      </w:r>
      <w:proofErr w:type="spellEnd"/>
      <w:r w:rsidR="00D73EA5" w:rsidRPr="00B1397E">
        <w:rPr>
          <w:sz w:val="20"/>
          <w:szCs w:val="20"/>
          <w:lang w:val="en-US" w:eastAsia="es-MX"/>
        </w:rPr>
        <w:t>, P.</w:t>
      </w:r>
      <w:r w:rsidR="00EB5057" w:rsidRPr="00B1397E">
        <w:rPr>
          <w:sz w:val="20"/>
          <w:szCs w:val="20"/>
          <w:lang w:val="en-US" w:eastAsia="es-MX"/>
        </w:rPr>
        <w:t xml:space="preserve"> </w:t>
      </w:r>
      <w:r w:rsidR="00D73EA5" w:rsidRPr="00B1397E">
        <w:rPr>
          <w:sz w:val="20"/>
          <w:szCs w:val="20"/>
          <w:lang w:val="en-US" w:eastAsia="es-MX"/>
        </w:rPr>
        <w:t>F.</w:t>
      </w:r>
      <w:r w:rsidR="00EB5057" w:rsidRPr="00B1397E">
        <w:rPr>
          <w:sz w:val="20"/>
          <w:szCs w:val="20"/>
          <w:lang w:val="en-US" w:eastAsia="es-MX"/>
        </w:rPr>
        <w:t xml:space="preserve"> </w:t>
      </w:r>
      <w:r w:rsidR="00D73EA5" w:rsidRPr="00B1397E">
        <w:rPr>
          <w:sz w:val="20"/>
          <w:szCs w:val="20"/>
          <w:lang w:val="en-US" w:eastAsia="es-MX"/>
        </w:rPr>
        <w:t>J</w:t>
      </w:r>
      <w:r w:rsidR="00EB5057" w:rsidRPr="00B1397E">
        <w:rPr>
          <w:sz w:val="20"/>
          <w:szCs w:val="20"/>
          <w:lang w:val="en-US" w:eastAsia="es-MX"/>
        </w:rPr>
        <w:t>.</w:t>
      </w:r>
      <w:r w:rsidR="00D73EA5" w:rsidRPr="00B1397E">
        <w:rPr>
          <w:sz w:val="20"/>
          <w:szCs w:val="20"/>
          <w:lang w:val="en-US" w:eastAsia="es-MX"/>
        </w:rPr>
        <w:t xml:space="preserve"> Vieira, P.</w:t>
      </w:r>
      <w:r w:rsidR="00EB5057" w:rsidRPr="00B1397E">
        <w:rPr>
          <w:sz w:val="20"/>
          <w:szCs w:val="20"/>
          <w:lang w:val="en-US" w:eastAsia="es-MX"/>
        </w:rPr>
        <w:t xml:space="preserve"> </w:t>
      </w:r>
      <w:r w:rsidR="00D73EA5" w:rsidRPr="00B1397E">
        <w:rPr>
          <w:sz w:val="20"/>
          <w:szCs w:val="20"/>
          <w:lang w:val="en-US" w:eastAsia="es-MX"/>
        </w:rPr>
        <w:t>F.</w:t>
      </w:r>
      <w:r w:rsidR="00EB5057" w:rsidRPr="00B1397E">
        <w:rPr>
          <w:sz w:val="20"/>
          <w:szCs w:val="20"/>
          <w:lang w:val="en-US" w:eastAsia="es-MX"/>
        </w:rPr>
        <w:t xml:space="preserve"> </w:t>
      </w:r>
      <w:r w:rsidR="00D73EA5" w:rsidRPr="00B1397E">
        <w:rPr>
          <w:sz w:val="20"/>
          <w:szCs w:val="20"/>
          <w:lang w:val="en-US" w:eastAsia="es-MX"/>
        </w:rPr>
        <w:t>M</w:t>
      </w:r>
      <w:r w:rsidR="00EB5057" w:rsidRPr="00B1397E">
        <w:rPr>
          <w:sz w:val="20"/>
          <w:szCs w:val="20"/>
          <w:lang w:val="en-US" w:eastAsia="es-MX"/>
        </w:rPr>
        <w:t>.</w:t>
      </w:r>
      <w:r w:rsidR="00D73EA5" w:rsidRPr="00B1397E">
        <w:rPr>
          <w:sz w:val="20"/>
          <w:szCs w:val="20"/>
          <w:lang w:val="en-US" w:eastAsia="es-MX"/>
        </w:rPr>
        <w:t xml:space="preserve"> Lopes, Kinetics of growth and ethanol formation from a mix of glucose/xylose substrate by </w:t>
      </w:r>
      <w:proofErr w:type="spellStart"/>
      <w:r w:rsidR="00D73EA5" w:rsidRPr="00B1397E">
        <w:rPr>
          <w:i/>
          <w:sz w:val="20"/>
          <w:szCs w:val="20"/>
          <w:lang w:val="en-US" w:eastAsia="es-MX"/>
        </w:rPr>
        <w:t>Kluyveromyces</w:t>
      </w:r>
      <w:proofErr w:type="spellEnd"/>
      <w:r w:rsidR="00D73EA5" w:rsidRPr="00B1397E">
        <w:rPr>
          <w:i/>
          <w:sz w:val="20"/>
          <w:szCs w:val="20"/>
          <w:lang w:val="en-US" w:eastAsia="es-MX"/>
        </w:rPr>
        <w:t xml:space="preserve"> </w:t>
      </w:r>
      <w:proofErr w:type="spellStart"/>
      <w:r w:rsidR="00D73EA5" w:rsidRPr="00B1397E">
        <w:rPr>
          <w:i/>
          <w:sz w:val="20"/>
          <w:szCs w:val="20"/>
          <w:lang w:val="en-US" w:eastAsia="es-MX"/>
        </w:rPr>
        <w:t>marxianus</w:t>
      </w:r>
      <w:proofErr w:type="spellEnd"/>
      <w:r w:rsidR="00D73EA5" w:rsidRPr="00B1397E">
        <w:rPr>
          <w:sz w:val="20"/>
          <w:szCs w:val="20"/>
          <w:lang w:val="en-US" w:eastAsia="es-MX"/>
        </w:rPr>
        <w:t xml:space="preserve"> UFV-3, </w:t>
      </w:r>
      <w:proofErr w:type="spellStart"/>
      <w:r w:rsidR="00D73EA5" w:rsidRPr="00B1397E">
        <w:rPr>
          <w:i/>
          <w:sz w:val="20"/>
          <w:szCs w:val="20"/>
          <w:lang w:val="en-US" w:eastAsia="es-MX"/>
        </w:rPr>
        <w:t>Antonie</w:t>
      </w:r>
      <w:proofErr w:type="spellEnd"/>
      <w:r w:rsidR="00D73EA5" w:rsidRPr="00B1397E">
        <w:rPr>
          <w:i/>
          <w:sz w:val="20"/>
          <w:szCs w:val="20"/>
          <w:lang w:val="en-US" w:eastAsia="es-MX"/>
        </w:rPr>
        <w:t xml:space="preserve"> van Leeuwenhoek</w:t>
      </w:r>
      <w:r w:rsidR="00D73EA5" w:rsidRPr="00B1397E">
        <w:rPr>
          <w:sz w:val="20"/>
          <w:szCs w:val="20"/>
          <w:lang w:val="en-US" w:eastAsia="es-MX"/>
        </w:rPr>
        <w:t xml:space="preserve"> 2013, </w:t>
      </w:r>
      <w:r w:rsidR="00D73EA5" w:rsidRPr="00B1397E">
        <w:rPr>
          <w:i/>
          <w:sz w:val="20"/>
          <w:szCs w:val="20"/>
          <w:lang w:val="en-US" w:eastAsia="es-MX"/>
        </w:rPr>
        <w:t>103</w:t>
      </w:r>
      <w:r w:rsidR="00D73EA5" w:rsidRPr="00B1397E">
        <w:rPr>
          <w:sz w:val="20"/>
          <w:szCs w:val="20"/>
          <w:lang w:val="en-US" w:eastAsia="es-MX"/>
        </w:rPr>
        <w:t>, 153–161.</w:t>
      </w:r>
    </w:p>
    <w:p w:rsidR="00956F23" w:rsidRPr="00B1397E" w:rsidRDefault="005E393D" w:rsidP="00D57532">
      <w:pPr>
        <w:widowControl w:val="0"/>
        <w:autoSpaceDE w:val="0"/>
        <w:autoSpaceDN w:val="0"/>
        <w:adjustRightInd w:val="0"/>
        <w:spacing w:line="360" w:lineRule="auto"/>
        <w:ind w:left="284" w:hanging="284"/>
        <w:jc w:val="both"/>
        <w:rPr>
          <w:sz w:val="20"/>
          <w:szCs w:val="20"/>
          <w:lang w:val="en-US" w:eastAsia="es-MX"/>
        </w:rPr>
      </w:pPr>
      <w:r w:rsidRPr="00B1397E">
        <w:rPr>
          <w:sz w:val="20"/>
          <w:szCs w:val="20"/>
          <w:lang w:val="en-US"/>
        </w:rPr>
        <w:t>[32</w:t>
      </w:r>
      <w:r w:rsidR="00AE687F" w:rsidRPr="00B1397E">
        <w:rPr>
          <w:sz w:val="20"/>
          <w:szCs w:val="20"/>
          <w:lang w:val="en-US"/>
        </w:rPr>
        <w:t xml:space="preserve">] M. </w:t>
      </w:r>
      <w:r w:rsidR="00956F23" w:rsidRPr="00B1397E">
        <w:rPr>
          <w:sz w:val="20"/>
          <w:szCs w:val="20"/>
          <w:lang w:val="en-US"/>
        </w:rPr>
        <w:t xml:space="preserve">Aziza, </w:t>
      </w:r>
      <w:r w:rsidR="00AE687F" w:rsidRPr="00B1397E">
        <w:rPr>
          <w:sz w:val="20"/>
          <w:szCs w:val="20"/>
          <w:lang w:val="en-US"/>
        </w:rPr>
        <w:t>A.</w:t>
      </w:r>
      <w:r w:rsidR="00956F23" w:rsidRPr="00B1397E">
        <w:rPr>
          <w:sz w:val="20"/>
          <w:szCs w:val="20"/>
          <w:lang w:val="en-US"/>
        </w:rPr>
        <w:t xml:space="preserve"> </w:t>
      </w:r>
      <w:proofErr w:type="spellStart"/>
      <w:r w:rsidR="00956F23" w:rsidRPr="00B1397E">
        <w:rPr>
          <w:sz w:val="20"/>
          <w:szCs w:val="20"/>
          <w:lang w:val="en-US"/>
        </w:rPr>
        <w:t>Amrane</w:t>
      </w:r>
      <w:proofErr w:type="spellEnd"/>
      <w:r w:rsidR="00956F23" w:rsidRPr="00B1397E">
        <w:rPr>
          <w:sz w:val="20"/>
          <w:szCs w:val="20"/>
          <w:lang w:val="en-US"/>
        </w:rPr>
        <w:t xml:space="preserve">, Diauxic growth of </w:t>
      </w:r>
      <w:proofErr w:type="spellStart"/>
      <w:r w:rsidR="00956F23" w:rsidRPr="00B1397E">
        <w:rPr>
          <w:i/>
          <w:iCs/>
          <w:sz w:val="20"/>
          <w:szCs w:val="20"/>
          <w:lang w:val="en-US" w:eastAsia="es-MX"/>
        </w:rPr>
        <w:t>Geotrichum</w:t>
      </w:r>
      <w:proofErr w:type="spellEnd"/>
      <w:r w:rsidR="00956F23" w:rsidRPr="00B1397E">
        <w:rPr>
          <w:i/>
          <w:iCs/>
          <w:sz w:val="20"/>
          <w:szCs w:val="20"/>
          <w:lang w:val="en-US" w:eastAsia="es-MX"/>
        </w:rPr>
        <w:t xml:space="preserve"> </w:t>
      </w:r>
      <w:proofErr w:type="spellStart"/>
      <w:r w:rsidR="00956F23" w:rsidRPr="00B1397E">
        <w:rPr>
          <w:i/>
          <w:iCs/>
          <w:sz w:val="20"/>
          <w:szCs w:val="20"/>
          <w:lang w:val="en-US" w:eastAsia="es-MX"/>
        </w:rPr>
        <w:t>candidum</w:t>
      </w:r>
      <w:proofErr w:type="spellEnd"/>
      <w:r w:rsidR="00956F23" w:rsidRPr="00B1397E">
        <w:rPr>
          <w:i/>
          <w:iCs/>
          <w:sz w:val="20"/>
          <w:szCs w:val="20"/>
          <w:lang w:val="en-US" w:eastAsia="es-MX"/>
        </w:rPr>
        <w:t xml:space="preserve"> </w:t>
      </w:r>
      <w:r w:rsidR="00956F23" w:rsidRPr="00B1397E">
        <w:rPr>
          <w:sz w:val="20"/>
          <w:szCs w:val="20"/>
          <w:lang w:val="en-US" w:eastAsia="es-MX"/>
        </w:rPr>
        <w:t xml:space="preserve">and </w:t>
      </w:r>
      <w:proofErr w:type="spellStart"/>
      <w:r w:rsidR="00956F23" w:rsidRPr="00B1397E">
        <w:rPr>
          <w:i/>
          <w:iCs/>
          <w:sz w:val="20"/>
          <w:szCs w:val="20"/>
          <w:lang w:val="en-US" w:eastAsia="es-MX"/>
        </w:rPr>
        <w:t>Penicillium</w:t>
      </w:r>
      <w:proofErr w:type="spellEnd"/>
      <w:r w:rsidR="00956F23" w:rsidRPr="00B1397E">
        <w:rPr>
          <w:i/>
          <w:iCs/>
          <w:sz w:val="20"/>
          <w:szCs w:val="20"/>
          <w:lang w:val="en-US" w:eastAsia="es-MX"/>
        </w:rPr>
        <w:t xml:space="preserve"> </w:t>
      </w:r>
      <w:proofErr w:type="spellStart"/>
      <w:r w:rsidR="00956F23" w:rsidRPr="00B1397E">
        <w:rPr>
          <w:i/>
          <w:iCs/>
          <w:sz w:val="20"/>
          <w:szCs w:val="20"/>
          <w:lang w:val="en-US" w:eastAsia="es-MX"/>
        </w:rPr>
        <w:t>camembertii</w:t>
      </w:r>
      <w:proofErr w:type="spellEnd"/>
      <w:r w:rsidR="00956F23" w:rsidRPr="00B1397E">
        <w:rPr>
          <w:iCs/>
          <w:sz w:val="20"/>
          <w:szCs w:val="20"/>
          <w:lang w:val="en-US" w:eastAsia="es-MX"/>
        </w:rPr>
        <w:t xml:space="preserve"> </w:t>
      </w:r>
      <w:r w:rsidR="00527995" w:rsidRPr="00B1397E">
        <w:rPr>
          <w:iCs/>
          <w:sz w:val="20"/>
          <w:szCs w:val="20"/>
          <w:lang w:val="en-US" w:eastAsia="es-MX"/>
        </w:rPr>
        <w:t>on amino acids and glucose,</w:t>
      </w:r>
      <w:r w:rsidR="00956F23" w:rsidRPr="00B1397E">
        <w:rPr>
          <w:iCs/>
          <w:sz w:val="20"/>
          <w:szCs w:val="20"/>
          <w:lang w:val="en-US" w:eastAsia="es-MX"/>
        </w:rPr>
        <w:t xml:space="preserve"> </w:t>
      </w:r>
      <w:r w:rsidR="00527995" w:rsidRPr="00B1397E">
        <w:rPr>
          <w:i/>
          <w:sz w:val="20"/>
          <w:szCs w:val="20"/>
          <w:lang w:val="en-US"/>
        </w:rPr>
        <w:t>Braz. J. Chem. Eng.</w:t>
      </w:r>
      <w:r w:rsidR="00527995" w:rsidRPr="00B1397E">
        <w:rPr>
          <w:sz w:val="20"/>
          <w:szCs w:val="20"/>
          <w:lang w:val="en-US" w:eastAsia="es-MX"/>
        </w:rPr>
        <w:t xml:space="preserve"> 2012</w:t>
      </w:r>
      <w:r w:rsidR="00956F23" w:rsidRPr="00B1397E">
        <w:rPr>
          <w:sz w:val="20"/>
          <w:szCs w:val="20"/>
          <w:lang w:val="en-US" w:eastAsia="es-MX"/>
        </w:rPr>
        <w:t xml:space="preserve">, </w:t>
      </w:r>
      <w:r w:rsidR="00956F23" w:rsidRPr="00B1397E">
        <w:rPr>
          <w:i/>
          <w:sz w:val="20"/>
          <w:szCs w:val="20"/>
          <w:lang w:val="en-US" w:eastAsia="es-MX"/>
        </w:rPr>
        <w:t>29</w:t>
      </w:r>
      <w:r w:rsidR="00EB5057" w:rsidRPr="00B1397E">
        <w:rPr>
          <w:i/>
          <w:sz w:val="20"/>
          <w:szCs w:val="20"/>
          <w:lang w:val="en-US" w:eastAsia="es-MX"/>
        </w:rPr>
        <w:t xml:space="preserve"> </w:t>
      </w:r>
      <w:r w:rsidR="00956F23" w:rsidRPr="00B1397E">
        <w:rPr>
          <w:i/>
          <w:sz w:val="20"/>
          <w:szCs w:val="20"/>
          <w:lang w:val="en-US" w:eastAsia="es-MX"/>
        </w:rPr>
        <w:t>(2)</w:t>
      </w:r>
      <w:r w:rsidR="00956F23" w:rsidRPr="00B1397E">
        <w:rPr>
          <w:sz w:val="20"/>
          <w:szCs w:val="20"/>
          <w:lang w:val="en-US" w:eastAsia="es-MX"/>
        </w:rPr>
        <w:t>, 203</w:t>
      </w:r>
      <w:r w:rsidR="00EB5057" w:rsidRPr="00B1397E">
        <w:rPr>
          <w:sz w:val="20"/>
          <w:szCs w:val="20"/>
          <w:lang w:val="en-US" w:eastAsia="es-MX"/>
        </w:rPr>
        <w:t>-</w:t>
      </w:r>
      <w:r w:rsidR="00956F23" w:rsidRPr="00B1397E">
        <w:rPr>
          <w:sz w:val="20"/>
          <w:szCs w:val="20"/>
          <w:lang w:val="en-US" w:eastAsia="es-MX"/>
        </w:rPr>
        <w:t>-210.</w:t>
      </w:r>
    </w:p>
    <w:p w:rsidR="00D73EA5" w:rsidRPr="00B1397E" w:rsidRDefault="005E393D" w:rsidP="00D57532">
      <w:pPr>
        <w:widowControl w:val="0"/>
        <w:autoSpaceDE w:val="0"/>
        <w:autoSpaceDN w:val="0"/>
        <w:adjustRightInd w:val="0"/>
        <w:spacing w:line="360" w:lineRule="auto"/>
        <w:ind w:left="284" w:hanging="284"/>
        <w:jc w:val="both"/>
        <w:rPr>
          <w:bCs/>
          <w:sz w:val="20"/>
          <w:szCs w:val="20"/>
          <w:lang w:val="en-US" w:eastAsia="es-MX"/>
        </w:rPr>
      </w:pPr>
      <w:r w:rsidRPr="00B1397E">
        <w:rPr>
          <w:sz w:val="20"/>
          <w:szCs w:val="20"/>
          <w:lang w:val="en-US"/>
        </w:rPr>
        <w:t>[33</w:t>
      </w:r>
      <w:r w:rsidR="00D73EA5" w:rsidRPr="00B1397E">
        <w:rPr>
          <w:sz w:val="20"/>
          <w:szCs w:val="20"/>
          <w:lang w:val="en-US"/>
        </w:rPr>
        <w:t>] J.</w:t>
      </w:r>
      <w:r w:rsidR="00EB5057" w:rsidRPr="00B1397E">
        <w:rPr>
          <w:sz w:val="20"/>
          <w:szCs w:val="20"/>
          <w:lang w:val="en-US"/>
        </w:rPr>
        <w:t xml:space="preserve"> </w:t>
      </w:r>
      <w:r w:rsidR="00D73EA5" w:rsidRPr="00B1397E">
        <w:rPr>
          <w:sz w:val="20"/>
          <w:szCs w:val="20"/>
          <w:lang w:val="en-US"/>
        </w:rPr>
        <w:t>B. Suh, W.</w:t>
      </w:r>
      <w:r w:rsidR="00EB5057" w:rsidRPr="00B1397E">
        <w:rPr>
          <w:sz w:val="20"/>
          <w:szCs w:val="20"/>
          <w:lang w:val="en-US"/>
        </w:rPr>
        <w:t xml:space="preserve"> </w:t>
      </w:r>
      <w:r w:rsidR="00D73EA5" w:rsidRPr="00B1397E">
        <w:rPr>
          <w:sz w:val="20"/>
          <w:szCs w:val="20"/>
          <w:lang w:val="en-US"/>
        </w:rPr>
        <w:t xml:space="preserve">S. Lee, </w:t>
      </w:r>
      <w:r w:rsidR="00D73EA5" w:rsidRPr="00B1397E">
        <w:rPr>
          <w:bCs/>
          <w:sz w:val="20"/>
          <w:szCs w:val="20"/>
          <w:lang w:val="en-US" w:eastAsia="es-MX"/>
        </w:rPr>
        <w:t xml:space="preserve">Preferential use of glucose during diauxic growth of carrot cells growing on glucose and malate, </w:t>
      </w:r>
      <w:r w:rsidR="0064142B" w:rsidRPr="00B1397E">
        <w:rPr>
          <w:bCs/>
          <w:i/>
          <w:sz w:val="20"/>
          <w:szCs w:val="20"/>
          <w:lang w:val="en-US" w:eastAsia="es-MX"/>
        </w:rPr>
        <w:t>J.</w:t>
      </w:r>
      <w:r w:rsidR="00E06013" w:rsidRPr="00B1397E">
        <w:rPr>
          <w:bCs/>
          <w:i/>
          <w:sz w:val="20"/>
          <w:szCs w:val="20"/>
          <w:lang w:val="en-US" w:eastAsia="es-MX"/>
        </w:rPr>
        <w:t xml:space="preserve"> Plant Biol.</w:t>
      </w:r>
      <w:r w:rsidR="00D73EA5" w:rsidRPr="00B1397E">
        <w:rPr>
          <w:bCs/>
          <w:sz w:val="20"/>
          <w:szCs w:val="20"/>
          <w:lang w:val="en-US" w:eastAsia="es-MX"/>
        </w:rPr>
        <w:t xml:space="preserve"> 1999, </w:t>
      </w:r>
      <w:r w:rsidR="00D73EA5" w:rsidRPr="00B1397E">
        <w:rPr>
          <w:bCs/>
          <w:i/>
          <w:sz w:val="20"/>
          <w:szCs w:val="20"/>
          <w:lang w:val="en-US" w:eastAsia="es-MX"/>
        </w:rPr>
        <w:t>42</w:t>
      </w:r>
      <w:r w:rsidR="00EB5057" w:rsidRPr="00B1397E">
        <w:rPr>
          <w:bCs/>
          <w:i/>
          <w:sz w:val="20"/>
          <w:szCs w:val="20"/>
          <w:lang w:val="en-US" w:eastAsia="es-MX"/>
        </w:rPr>
        <w:t xml:space="preserve"> </w:t>
      </w:r>
      <w:r w:rsidR="00D73EA5" w:rsidRPr="00B1397E">
        <w:rPr>
          <w:bCs/>
          <w:i/>
          <w:sz w:val="20"/>
          <w:szCs w:val="20"/>
          <w:lang w:val="en-US" w:eastAsia="es-MX"/>
        </w:rPr>
        <w:t>(3)</w:t>
      </w:r>
      <w:r w:rsidR="00D73EA5" w:rsidRPr="00B1397E">
        <w:rPr>
          <w:bCs/>
          <w:sz w:val="20"/>
          <w:szCs w:val="20"/>
          <w:lang w:val="en-US" w:eastAsia="es-MX"/>
        </w:rPr>
        <w:t>, 226-</w:t>
      </w:r>
      <w:r w:rsidR="00EB5057" w:rsidRPr="00B1397E">
        <w:rPr>
          <w:bCs/>
          <w:sz w:val="20"/>
          <w:szCs w:val="20"/>
          <w:lang w:val="en-US" w:eastAsia="es-MX"/>
        </w:rPr>
        <w:t>-</w:t>
      </w:r>
      <w:r w:rsidR="00D73EA5" w:rsidRPr="00B1397E">
        <w:rPr>
          <w:bCs/>
          <w:sz w:val="20"/>
          <w:szCs w:val="20"/>
          <w:lang w:val="en-US" w:eastAsia="es-MX"/>
        </w:rPr>
        <w:t>231.</w:t>
      </w:r>
    </w:p>
    <w:p w:rsidR="00956F23" w:rsidRPr="00B1397E" w:rsidRDefault="005E393D" w:rsidP="00D57532">
      <w:pPr>
        <w:widowControl w:val="0"/>
        <w:spacing w:line="360" w:lineRule="auto"/>
        <w:ind w:left="284" w:hanging="284"/>
        <w:jc w:val="both"/>
        <w:rPr>
          <w:sz w:val="20"/>
          <w:szCs w:val="20"/>
          <w:lang w:val="en-US"/>
        </w:rPr>
      </w:pPr>
      <w:r w:rsidRPr="00B1397E">
        <w:rPr>
          <w:sz w:val="20"/>
          <w:szCs w:val="20"/>
          <w:lang w:val="en-US"/>
        </w:rPr>
        <w:t>[34</w:t>
      </w:r>
      <w:r w:rsidR="00AA4F6B" w:rsidRPr="00B1397E">
        <w:rPr>
          <w:sz w:val="20"/>
          <w:szCs w:val="20"/>
          <w:lang w:val="en-US"/>
        </w:rPr>
        <w:t xml:space="preserve">] </w:t>
      </w:r>
      <w:r w:rsidR="003C6022" w:rsidRPr="00B1397E">
        <w:rPr>
          <w:sz w:val="20"/>
          <w:szCs w:val="20"/>
          <w:lang w:val="en-US"/>
        </w:rPr>
        <w:t xml:space="preserve">T. </w:t>
      </w:r>
      <w:proofErr w:type="spellStart"/>
      <w:r w:rsidR="00956F23" w:rsidRPr="00B1397E">
        <w:rPr>
          <w:sz w:val="20"/>
          <w:szCs w:val="20"/>
          <w:lang w:val="en-US"/>
        </w:rPr>
        <w:t>Fonkou</w:t>
      </w:r>
      <w:proofErr w:type="spellEnd"/>
      <w:r w:rsidR="00956F23" w:rsidRPr="00B1397E">
        <w:rPr>
          <w:sz w:val="20"/>
          <w:szCs w:val="20"/>
          <w:lang w:val="en-US"/>
        </w:rPr>
        <w:t xml:space="preserve">, </w:t>
      </w:r>
      <w:r w:rsidR="003C6022" w:rsidRPr="00B1397E">
        <w:rPr>
          <w:sz w:val="20"/>
          <w:szCs w:val="20"/>
          <w:lang w:val="en-US"/>
        </w:rPr>
        <w:t xml:space="preserve">P. </w:t>
      </w:r>
      <w:proofErr w:type="spellStart"/>
      <w:r w:rsidR="00956F23" w:rsidRPr="00B1397E">
        <w:rPr>
          <w:sz w:val="20"/>
          <w:szCs w:val="20"/>
          <w:lang w:val="en-US"/>
        </w:rPr>
        <w:t>Agendia</w:t>
      </w:r>
      <w:proofErr w:type="spellEnd"/>
      <w:r w:rsidR="00956F23" w:rsidRPr="00B1397E">
        <w:rPr>
          <w:sz w:val="20"/>
          <w:szCs w:val="20"/>
          <w:lang w:val="en-US"/>
        </w:rPr>
        <w:t xml:space="preserve">, </w:t>
      </w:r>
      <w:r w:rsidR="003C6022" w:rsidRPr="00B1397E">
        <w:rPr>
          <w:sz w:val="20"/>
          <w:szCs w:val="20"/>
          <w:lang w:val="en-US"/>
        </w:rPr>
        <w:t>I.</w:t>
      </w:r>
      <w:r w:rsidR="00956F23" w:rsidRPr="00B1397E">
        <w:rPr>
          <w:sz w:val="20"/>
          <w:szCs w:val="20"/>
          <w:lang w:val="en-US"/>
        </w:rPr>
        <w:t xml:space="preserve"> </w:t>
      </w:r>
      <w:proofErr w:type="spellStart"/>
      <w:r w:rsidR="00956F23" w:rsidRPr="00B1397E">
        <w:rPr>
          <w:sz w:val="20"/>
          <w:szCs w:val="20"/>
          <w:lang w:val="en-US"/>
        </w:rPr>
        <w:t>Kengne</w:t>
      </w:r>
      <w:proofErr w:type="spellEnd"/>
      <w:r w:rsidR="00956F23" w:rsidRPr="00B1397E">
        <w:rPr>
          <w:sz w:val="20"/>
          <w:szCs w:val="20"/>
          <w:lang w:val="en-US"/>
        </w:rPr>
        <w:t xml:space="preserve">, </w:t>
      </w:r>
      <w:r w:rsidR="003C6022" w:rsidRPr="00B1397E">
        <w:rPr>
          <w:sz w:val="20"/>
          <w:szCs w:val="20"/>
          <w:lang w:val="en-US"/>
        </w:rPr>
        <w:t xml:space="preserve">A. </w:t>
      </w:r>
      <w:proofErr w:type="spellStart"/>
      <w:r w:rsidR="00956F23" w:rsidRPr="00B1397E">
        <w:rPr>
          <w:sz w:val="20"/>
          <w:szCs w:val="20"/>
          <w:lang w:val="en-US"/>
        </w:rPr>
        <w:t>Akoa</w:t>
      </w:r>
      <w:proofErr w:type="spellEnd"/>
      <w:r w:rsidR="00956F23" w:rsidRPr="00B1397E">
        <w:rPr>
          <w:sz w:val="20"/>
          <w:szCs w:val="20"/>
          <w:lang w:val="en-US"/>
        </w:rPr>
        <w:t xml:space="preserve">, </w:t>
      </w:r>
      <w:r w:rsidR="003C6022" w:rsidRPr="00B1397E">
        <w:rPr>
          <w:sz w:val="20"/>
          <w:szCs w:val="20"/>
          <w:lang w:val="en-US"/>
        </w:rPr>
        <w:t>J.</w:t>
      </w:r>
      <w:r w:rsidR="00956F23" w:rsidRPr="00B1397E">
        <w:rPr>
          <w:sz w:val="20"/>
          <w:szCs w:val="20"/>
          <w:lang w:val="en-US"/>
        </w:rPr>
        <w:t xml:space="preserve"> Nya, </w:t>
      </w:r>
      <w:r w:rsidR="00A94368" w:rsidRPr="00B1397E">
        <w:rPr>
          <w:sz w:val="20"/>
          <w:szCs w:val="20"/>
          <w:lang w:val="en-US"/>
        </w:rPr>
        <w:t>i</w:t>
      </w:r>
      <w:r w:rsidR="00956F23" w:rsidRPr="00B1397E">
        <w:rPr>
          <w:sz w:val="20"/>
          <w:szCs w:val="20"/>
          <w:lang w:val="en-US"/>
        </w:rPr>
        <w:t xml:space="preserve">n </w:t>
      </w:r>
      <w:r w:rsidR="00956F23" w:rsidRPr="00B1397E">
        <w:rPr>
          <w:i/>
          <w:sz w:val="20"/>
          <w:szCs w:val="20"/>
          <w:lang w:val="en-US"/>
        </w:rPr>
        <w:t xml:space="preserve">Proceedings of </w:t>
      </w:r>
      <w:r w:rsidR="00EB5057" w:rsidRPr="00B1397E">
        <w:rPr>
          <w:i/>
          <w:sz w:val="20"/>
          <w:szCs w:val="20"/>
          <w:lang w:val="en-US"/>
        </w:rPr>
        <w:t xml:space="preserve">the </w:t>
      </w:r>
      <w:r w:rsidR="00956F23" w:rsidRPr="00B1397E">
        <w:rPr>
          <w:i/>
          <w:sz w:val="20"/>
          <w:szCs w:val="20"/>
          <w:lang w:val="en-US"/>
        </w:rPr>
        <w:t>International Symposium on Environmental Pollution Control and Waste Management</w:t>
      </w:r>
      <w:r w:rsidR="00A94368" w:rsidRPr="00B1397E">
        <w:rPr>
          <w:sz w:val="20"/>
          <w:szCs w:val="20"/>
          <w:lang w:val="en-US"/>
        </w:rPr>
        <w:t xml:space="preserve">, </w:t>
      </w:r>
      <w:r w:rsidR="00EB5057" w:rsidRPr="00B1397E">
        <w:rPr>
          <w:rFonts w:eastAsiaTheme="minorHAnsi"/>
          <w:iCs/>
          <w:sz w:val="20"/>
          <w:szCs w:val="20"/>
          <w:lang w:val="en-US" w:eastAsia="en-US"/>
        </w:rPr>
        <w:t>EPCOWM’2002,</w:t>
      </w:r>
      <w:r w:rsidR="00EB5057" w:rsidRPr="00B1397E">
        <w:rPr>
          <w:sz w:val="20"/>
          <w:szCs w:val="20"/>
          <w:lang w:val="en-US"/>
        </w:rPr>
        <w:t xml:space="preserve"> </w:t>
      </w:r>
      <w:r w:rsidR="00A94368" w:rsidRPr="00B1397E">
        <w:rPr>
          <w:sz w:val="20"/>
          <w:szCs w:val="20"/>
          <w:lang w:val="en-US"/>
        </w:rPr>
        <w:t>Tunis</w:t>
      </w:r>
      <w:r w:rsidR="00956F23" w:rsidRPr="00B1397E">
        <w:rPr>
          <w:sz w:val="20"/>
          <w:szCs w:val="20"/>
          <w:lang w:val="en-US"/>
        </w:rPr>
        <w:t xml:space="preserve"> </w:t>
      </w:r>
      <w:r w:rsidR="003C6022" w:rsidRPr="00B1397E">
        <w:rPr>
          <w:b/>
          <w:sz w:val="20"/>
          <w:szCs w:val="20"/>
          <w:lang w:val="en-US"/>
        </w:rPr>
        <w:t>2002</w:t>
      </w:r>
      <w:r w:rsidR="003C6022" w:rsidRPr="00B1397E">
        <w:rPr>
          <w:sz w:val="20"/>
          <w:szCs w:val="20"/>
          <w:lang w:val="en-US"/>
        </w:rPr>
        <w:t xml:space="preserve">, </w:t>
      </w:r>
      <w:r w:rsidR="00EB5057" w:rsidRPr="00B1397E">
        <w:rPr>
          <w:sz w:val="20"/>
          <w:szCs w:val="20"/>
          <w:lang w:val="en-US"/>
        </w:rPr>
        <w:t xml:space="preserve">pp. </w:t>
      </w:r>
      <w:r w:rsidR="00956F23" w:rsidRPr="00B1397E">
        <w:rPr>
          <w:sz w:val="20"/>
          <w:szCs w:val="20"/>
          <w:lang w:val="en-US"/>
        </w:rPr>
        <w:t>709-</w:t>
      </w:r>
      <w:r w:rsidR="00EB5057" w:rsidRPr="00B1397E">
        <w:rPr>
          <w:sz w:val="20"/>
          <w:szCs w:val="20"/>
          <w:lang w:val="en-US"/>
        </w:rPr>
        <w:t>-</w:t>
      </w:r>
      <w:r w:rsidR="00956F23" w:rsidRPr="00B1397E">
        <w:rPr>
          <w:sz w:val="20"/>
          <w:szCs w:val="20"/>
          <w:lang w:val="en-US"/>
        </w:rPr>
        <w:t>714.</w:t>
      </w:r>
    </w:p>
    <w:p w:rsidR="00D73EA5" w:rsidRPr="00B1397E" w:rsidRDefault="005E393D" w:rsidP="00D57532">
      <w:pPr>
        <w:widowControl w:val="0"/>
        <w:autoSpaceDE w:val="0"/>
        <w:autoSpaceDN w:val="0"/>
        <w:adjustRightInd w:val="0"/>
        <w:spacing w:line="360" w:lineRule="auto"/>
        <w:ind w:left="284" w:hanging="284"/>
        <w:jc w:val="both"/>
        <w:rPr>
          <w:sz w:val="20"/>
          <w:szCs w:val="20"/>
          <w:lang w:val="en-US" w:eastAsia="es-MX"/>
        </w:rPr>
      </w:pPr>
      <w:r w:rsidRPr="00B1397E">
        <w:rPr>
          <w:sz w:val="20"/>
          <w:szCs w:val="20"/>
          <w:lang w:val="en-US" w:eastAsia="es-MX"/>
        </w:rPr>
        <w:t>[35</w:t>
      </w:r>
      <w:r w:rsidR="00D73EA5" w:rsidRPr="00B1397E">
        <w:rPr>
          <w:sz w:val="20"/>
          <w:szCs w:val="20"/>
          <w:lang w:val="en-US" w:eastAsia="es-MX"/>
        </w:rPr>
        <w:t>] S.</w:t>
      </w:r>
      <w:r w:rsidR="00EB5057" w:rsidRPr="00B1397E">
        <w:rPr>
          <w:sz w:val="20"/>
          <w:szCs w:val="20"/>
          <w:lang w:val="en-US" w:eastAsia="es-MX"/>
        </w:rPr>
        <w:t xml:space="preserve"> </w:t>
      </w:r>
      <w:r w:rsidR="00D73EA5" w:rsidRPr="00B1397E">
        <w:rPr>
          <w:sz w:val="20"/>
          <w:szCs w:val="20"/>
          <w:lang w:val="en-US" w:eastAsia="es-MX"/>
        </w:rPr>
        <w:t>G. Nelson, B.</w:t>
      </w:r>
      <w:r w:rsidR="00EB5057" w:rsidRPr="00B1397E">
        <w:rPr>
          <w:sz w:val="20"/>
          <w:szCs w:val="20"/>
          <w:lang w:val="en-US" w:eastAsia="es-MX"/>
        </w:rPr>
        <w:t xml:space="preserve"> </w:t>
      </w:r>
      <w:r w:rsidR="00D73EA5" w:rsidRPr="00B1397E">
        <w:rPr>
          <w:sz w:val="20"/>
          <w:szCs w:val="20"/>
          <w:lang w:val="en-US" w:eastAsia="es-MX"/>
        </w:rPr>
        <w:t>D. Smith, B.</w:t>
      </w:r>
      <w:r w:rsidR="00EB5057" w:rsidRPr="00B1397E">
        <w:rPr>
          <w:sz w:val="20"/>
          <w:szCs w:val="20"/>
          <w:lang w:val="en-US" w:eastAsia="es-MX"/>
        </w:rPr>
        <w:t xml:space="preserve"> </w:t>
      </w:r>
      <w:r w:rsidR="00D73EA5" w:rsidRPr="00B1397E">
        <w:rPr>
          <w:sz w:val="20"/>
          <w:szCs w:val="20"/>
          <w:lang w:val="en-US" w:eastAsia="es-MX"/>
        </w:rPr>
        <w:t xml:space="preserve">R. Best, </w:t>
      </w:r>
      <w:r w:rsidR="00D73EA5" w:rsidRPr="00B1397E">
        <w:rPr>
          <w:i/>
          <w:sz w:val="20"/>
          <w:szCs w:val="20"/>
          <w:lang w:val="en-US" w:eastAsia="es-MX"/>
        </w:rPr>
        <w:t xml:space="preserve">Nitrogen uptake by freshwater </w:t>
      </w:r>
      <w:proofErr w:type="spellStart"/>
      <w:r w:rsidR="00D73EA5" w:rsidRPr="00B1397E">
        <w:rPr>
          <w:i/>
          <w:sz w:val="20"/>
          <w:szCs w:val="20"/>
          <w:lang w:val="en-US" w:eastAsia="es-MX"/>
        </w:rPr>
        <w:t>macrophytes</w:t>
      </w:r>
      <w:proofErr w:type="spellEnd"/>
      <w:r w:rsidR="00EB5057" w:rsidRPr="00B1397E">
        <w:rPr>
          <w:sz w:val="20"/>
          <w:szCs w:val="20"/>
          <w:lang w:val="en-US" w:eastAsia="es-MX"/>
        </w:rPr>
        <w:t>,</w:t>
      </w:r>
      <w:r w:rsidR="00D73EA5" w:rsidRPr="00B1397E">
        <w:rPr>
          <w:sz w:val="20"/>
          <w:szCs w:val="20"/>
          <w:lang w:val="en-US" w:eastAsia="es-MX"/>
        </w:rPr>
        <w:t xml:space="preserve"> Technical Report No. 10</w:t>
      </w:r>
      <w:r w:rsidR="00EB5057" w:rsidRPr="00B1397E">
        <w:rPr>
          <w:sz w:val="20"/>
          <w:szCs w:val="20"/>
          <w:lang w:val="en-US" w:eastAsia="es-MX"/>
        </w:rPr>
        <w:t>,</w:t>
      </w:r>
      <w:r w:rsidR="00D73EA5" w:rsidRPr="00B1397E">
        <w:rPr>
          <w:sz w:val="20"/>
          <w:szCs w:val="20"/>
          <w:lang w:val="en-US" w:eastAsia="es-MX"/>
        </w:rPr>
        <w:t xml:space="preserve"> Water Resources Research Center</w:t>
      </w:r>
      <w:r w:rsidR="00EB5057" w:rsidRPr="00B1397E">
        <w:rPr>
          <w:sz w:val="20"/>
          <w:szCs w:val="20"/>
          <w:lang w:val="en-US" w:eastAsia="es-MX"/>
        </w:rPr>
        <w:t>,</w:t>
      </w:r>
      <w:r w:rsidR="00D73EA5" w:rsidRPr="00B1397E">
        <w:rPr>
          <w:sz w:val="20"/>
          <w:szCs w:val="20"/>
          <w:lang w:val="en-US" w:eastAsia="es-MX"/>
        </w:rPr>
        <w:t xml:space="preserve"> University of Guam</w:t>
      </w:r>
      <w:r w:rsidR="00EB5057" w:rsidRPr="00B1397E">
        <w:rPr>
          <w:sz w:val="20"/>
          <w:szCs w:val="20"/>
          <w:lang w:val="en-US" w:eastAsia="es-MX"/>
        </w:rPr>
        <w:t>,</w:t>
      </w:r>
      <w:r w:rsidR="00D73EA5" w:rsidRPr="00B1397E">
        <w:rPr>
          <w:sz w:val="20"/>
          <w:szCs w:val="20"/>
          <w:lang w:val="en-US" w:eastAsia="es-MX"/>
        </w:rPr>
        <w:t xml:space="preserve"> </w:t>
      </w:r>
      <w:r w:rsidR="00EB5057" w:rsidRPr="00B1397E">
        <w:rPr>
          <w:sz w:val="20"/>
          <w:szCs w:val="20"/>
          <w:lang w:val="en-US" w:eastAsia="es-MX"/>
        </w:rPr>
        <w:t xml:space="preserve">Guam, </w:t>
      </w:r>
      <w:r w:rsidR="00D73EA5" w:rsidRPr="00B1397E">
        <w:rPr>
          <w:sz w:val="20"/>
          <w:szCs w:val="20"/>
          <w:lang w:val="en-US" w:eastAsia="es-MX"/>
        </w:rPr>
        <w:t xml:space="preserve">USA </w:t>
      </w:r>
      <w:r w:rsidR="00D73EA5" w:rsidRPr="00B1397E">
        <w:rPr>
          <w:b/>
          <w:sz w:val="20"/>
          <w:szCs w:val="20"/>
          <w:lang w:val="en-US" w:eastAsia="es-MX"/>
        </w:rPr>
        <w:t>1980</w:t>
      </w:r>
      <w:r w:rsidR="00D73EA5" w:rsidRPr="00B1397E">
        <w:rPr>
          <w:sz w:val="20"/>
          <w:szCs w:val="20"/>
          <w:lang w:val="en-US" w:eastAsia="es-MX"/>
        </w:rPr>
        <w:t>, p. 21</w:t>
      </w:r>
      <w:r w:rsidR="00EB5057" w:rsidRPr="00B1397E">
        <w:rPr>
          <w:sz w:val="20"/>
          <w:szCs w:val="20"/>
          <w:lang w:val="en-US" w:eastAsia="es-MX"/>
        </w:rPr>
        <w:t>.</w:t>
      </w:r>
    </w:p>
    <w:p w:rsidR="00956F23" w:rsidRPr="00B1397E" w:rsidRDefault="005E393D" w:rsidP="00366D6F">
      <w:pPr>
        <w:widowControl w:val="0"/>
        <w:autoSpaceDE w:val="0"/>
        <w:autoSpaceDN w:val="0"/>
        <w:adjustRightInd w:val="0"/>
        <w:spacing w:line="360" w:lineRule="auto"/>
        <w:ind w:left="284" w:hanging="284"/>
        <w:jc w:val="both"/>
        <w:rPr>
          <w:bCs/>
          <w:iCs/>
          <w:sz w:val="20"/>
          <w:szCs w:val="20"/>
          <w:lang w:val="en-US" w:eastAsia="es-MX"/>
        </w:rPr>
      </w:pPr>
      <w:r w:rsidRPr="00B1397E">
        <w:rPr>
          <w:bCs/>
          <w:iCs/>
          <w:sz w:val="20"/>
          <w:szCs w:val="20"/>
          <w:lang w:val="en-US" w:eastAsia="es-MX"/>
        </w:rPr>
        <w:t>[36</w:t>
      </w:r>
      <w:r w:rsidR="00AA4F6B" w:rsidRPr="00B1397E">
        <w:rPr>
          <w:bCs/>
          <w:iCs/>
          <w:sz w:val="20"/>
          <w:szCs w:val="20"/>
          <w:lang w:val="en-US" w:eastAsia="es-MX"/>
        </w:rPr>
        <w:t xml:space="preserve">] </w:t>
      </w:r>
      <w:r w:rsidR="00366D6F" w:rsidRPr="00B1397E">
        <w:rPr>
          <w:bCs/>
          <w:iCs/>
          <w:sz w:val="20"/>
          <w:szCs w:val="20"/>
          <w:lang w:val="en-US" w:eastAsia="es-MX"/>
        </w:rPr>
        <w:t>K.</w:t>
      </w:r>
      <w:r w:rsidR="00B1397E" w:rsidRPr="00B1397E">
        <w:rPr>
          <w:bCs/>
          <w:iCs/>
          <w:sz w:val="20"/>
          <w:szCs w:val="20"/>
          <w:lang w:val="en-US" w:eastAsia="es-MX"/>
        </w:rPr>
        <w:t xml:space="preserve"> </w:t>
      </w:r>
      <w:r w:rsidR="00366D6F" w:rsidRPr="00B1397E">
        <w:rPr>
          <w:bCs/>
          <w:iCs/>
          <w:sz w:val="20"/>
          <w:szCs w:val="20"/>
          <w:lang w:val="en-US" w:eastAsia="es-MX"/>
        </w:rPr>
        <w:t>R</w:t>
      </w:r>
      <w:r w:rsidR="003D47EC" w:rsidRPr="00B1397E">
        <w:rPr>
          <w:bCs/>
          <w:iCs/>
          <w:sz w:val="20"/>
          <w:szCs w:val="20"/>
          <w:lang w:val="en-US" w:eastAsia="es-MX"/>
        </w:rPr>
        <w:t xml:space="preserve">. </w:t>
      </w:r>
      <w:r w:rsidR="00366D6F" w:rsidRPr="00B1397E">
        <w:rPr>
          <w:bCs/>
          <w:iCs/>
          <w:sz w:val="20"/>
          <w:szCs w:val="20"/>
          <w:lang w:val="en-US" w:eastAsia="es-MX"/>
        </w:rPr>
        <w:t>Reddy</w:t>
      </w:r>
      <w:r w:rsidR="00956F23" w:rsidRPr="00B1397E">
        <w:rPr>
          <w:bCs/>
          <w:iCs/>
          <w:sz w:val="20"/>
          <w:szCs w:val="20"/>
          <w:lang w:val="en-US" w:eastAsia="es-MX"/>
        </w:rPr>
        <w:t xml:space="preserve">, </w:t>
      </w:r>
      <w:r w:rsidR="00366D6F" w:rsidRPr="00B1397E">
        <w:rPr>
          <w:bCs/>
          <w:iCs/>
          <w:sz w:val="20"/>
          <w:szCs w:val="20"/>
          <w:lang w:val="en-US" w:eastAsia="es-MX"/>
        </w:rPr>
        <w:t>J.</w:t>
      </w:r>
      <w:r w:rsidR="00B1397E" w:rsidRPr="00B1397E">
        <w:rPr>
          <w:bCs/>
          <w:iCs/>
          <w:sz w:val="20"/>
          <w:szCs w:val="20"/>
          <w:lang w:val="en-US" w:eastAsia="es-MX"/>
        </w:rPr>
        <w:t xml:space="preserve"> </w:t>
      </w:r>
      <w:r w:rsidR="00366D6F" w:rsidRPr="00B1397E">
        <w:rPr>
          <w:bCs/>
          <w:iCs/>
          <w:sz w:val="20"/>
          <w:szCs w:val="20"/>
          <w:lang w:val="en-US" w:eastAsia="es-MX"/>
        </w:rPr>
        <w:t>C. Tucker</w:t>
      </w:r>
      <w:r w:rsidR="00956F23" w:rsidRPr="00B1397E">
        <w:rPr>
          <w:bCs/>
          <w:iCs/>
          <w:sz w:val="20"/>
          <w:szCs w:val="20"/>
          <w:lang w:val="en-US" w:eastAsia="es-MX"/>
        </w:rPr>
        <w:t xml:space="preserve">, </w:t>
      </w:r>
      <w:r w:rsidR="00366D6F" w:rsidRPr="00B1397E">
        <w:rPr>
          <w:sz w:val="20"/>
          <w:szCs w:val="20"/>
          <w:lang w:val="en-US" w:eastAsia="es-MX"/>
        </w:rPr>
        <w:t xml:space="preserve">Productivity and nutrients uptake of water hyacinth, </w:t>
      </w:r>
      <w:proofErr w:type="spellStart"/>
      <w:r w:rsidR="00366D6F" w:rsidRPr="00B1397E">
        <w:rPr>
          <w:i/>
          <w:sz w:val="20"/>
          <w:szCs w:val="20"/>
          <w:lang w:val="en-US" w:eastAsia="es-MX"/>
        </w:rPr>
        <w:t>Eichhornia</w:t>
      </w:r>
      <w:proofErr w:type="spellEnd"/>
      <w:r w:rsidR="00366D6F" w:rsidRPr="00B1397E">
        <w:rPr>
          <w:i/>
          <w:sz w:val="20"/>
          <w:szCs w:val="20"/>
          <w:lang w:val="en-US" w:eastAsia="es-MX"/>
        </w:rPr>
        <w:t xml:space="preserve"> </w:t>
      </w:r>
      <w:proofErr w:type="spellStart"/>
      <w:r w:rsidR="00366D6F" w:rsidRPr="00B1397E">
        <w:rPr>
          <w:i/>
          <w:sz w:val="20"/>
          <w:szCs w:val="20"/>
          <w:lang w:val="en-US" w:eastAsia="es-MX"/>
        </w:rPr>
        <w:t>crassipes</w:t>
      </w:r>
      <w:proofErr w:type="spellEnd"/>
      <w:r w:rsidR="00B1397E" w:rsidRPr="00B1397E">
        <w:rPr>
          <w:sz w:val="20"/>
          <w:szCs w:val="20"/>
          <w:lang w:val="en-US" w:eastAsia="es-MX"/>
        </w:rPr>
        <w:t xml:space="preserve">, </w:t>
      </w:r>
      <w:r w:rsidR="00366D6F" w:rsidRPr="00B1397E">
        <w:rPr>
          <w:sz w:val="20"/>
          <w:szCs w:val="20"/>
          <w:lang w:val="en-US" w:eastAsia="es-MX"/>
        </w:rPr>
        <w:t>I. Ef</w:t>
      </w:r>
      <w:r w:rsidR="00881EDC" w:rsidRPr="00B1397E">
        <w:rPr>
          <w:sz w:val="20"/>
          <w:szCs w:val="20"/>
          <w:lang w:val="en-US" w:eastAsia="es-MX"/>
        </w:rPr>
        <w:t>fect of nitrogen source</w:t>
      </w:r>
      <w:r w:rsidR="00B1397E" w:rsidRPr="00B1397E">
        <w:rPr>
          <w:sz w:val="20"/>
          <w:szCs w:val="20"/>
          <w:lang w:val="en-US" w:eastAsia="es-MX"/>
        </w:rPr>
        <w:t>,</w:t>
      </w:r>
      <w:r w:rsidR="00881EDC" w:rsidRPr="00B1397E">
        <w:rPr>
          <w:sz w:val="20"/>
          <w:szCs w:val="20"/>
          <w:lang w:val="en-US" w:eastAsia="es-MX"/>
        </w:rPr>
        <w:t xml:space="preserve"> </w:t>
      </w:r>
      <w:r w:rsidR="00881EDC" w:rsidRPr="00B1397E">
        <w:rPr>
          <w:i/>
          <w:sz w:val="20"/>
          <w:szCs w:val="20"/>
          <w:lang w:val="en-US" w:eastAsia="es-MX"/>
        </w:rPr>
        <w:t>Econ.</w:t>
      </w:r>
      <w:r w:rsidR="00366D6F" w:rsidRPr="00B1397E">
        <w:rPr>
          <w:i/>
          <w:sz w:val="20"/>
          <w:szCs w:val="20"/>
          <w:lang w:val="en-US" w:eastAsia="es-MX"/>
        </w:rPr>
        <w:t xml:space="preserve"> </w:t>
      </w:r>
      <w:proofErr w:type="gramStart"/>
      <w:r w:rsidR="00366D6F" w:rsidRPr="00B1397E">
        <w:rPr>
          <w:i/>
          <w:sz w:val="20"/>
          <w:szCs w:val="20"/>
          <w:lang w:val="en-US" w:eastAsia="es-MX"/>
        </w:rPr>
        <w:t>Bot</w:t>
      </w:r>
      <w:r w:rsidR="00881EDC" w:rsidRPr="00B1397E">
        <w:rPr>
          <w:i/>
          <w:sz w:val="20"/>
          <w:szCs w:val="20"/>
          <w:lang w:val="en-US" w:eastAsia="es-MX"/>
        </w:rPr>
        <w:t>.</w:t>
      </w:r>
      <w:r w:rsidR="00366D6F" w:rsidRPr="00B1397E">
        <w:rPr>
          <w:sz w:val="20"/>
          <w:szCs w:val="20"/>
          <w:lang w:val="en-US" w:eastAsia="es-MX"/>
        </w:rPr>
        <w:t xml:space="preserve"> </w:t>
      </w:r>
      <w:r w:rsidR="00881EDC" w:rsidRPr="00B1397E">
        <w:rPr>
          <w:sz w:val="20"/>
          <w:szCs w:val="20"/>
          <w:lang w:val="en-US" w:eastAsia="es-MX"/>
        </w:rPr>
        <w:t xml:space="preserve">1983, </w:t>
      </w:r>
      <w:r w:rsidR="00366D6F" w:rsidRPr="00B1397E">
        <w:rPr>
          <w:i/>
          <w:sz w:val="20"/>
          <w:szCs w:val="20"/>
          <w:lang w:val="en-US" w:eastAsia="es-MX"/>
        </w:rPr>
        <w:t>37</w:t>
      </w:r>
      <w:r w:rsidR="00366D6F" w:rsidRPr="00B1397E">
        <w:rPr>
          <w:sz w:val="20"/>
          <w:szCs w:val="20"/>
          <w:lang w:val="en-US" w:eastAsia="es-MX"/>
        </w:rPr>
        <w:t xml:space="preserve"> </w:t>
      </w:r>
      <w:r w:rsidR="00366D6F" w:rsidRPr="00B1397E">
        <w:rPr>
          <w:i/>
          <w:sz w:val="20"/>
          <w:szCs w:val="20"/>
          <w:lang w:val="en-US" w:eastAsia="es-MX"/>
        </w:rPr>
        <w:t>(2)</w:t>
      </w:r>
      <w:r w:rsidR="00366D6F" w:rsidRPr="00B1397E">
        <w:rPr>
          <w:sz w:val="20"/>
          <w:szCs w:val="20"/>
          <w:lang w:val="en-US" w:eastAsia="es-MX"/>
        </w:rPr>
        <w:t>, 237</w:t>
      </w:r>
      <w:r w:rsidR="00366D6F" w:rsidRPr="00B1397E">
        <w:rPr>
          <w:bCs/>
          <w:sz w:val="20"/>
          <w:szCs w:val="20"/>
          <w:lang w:val="en-US" w:eastAsia="es-MX"/>
        </w:rPr>
        <w:t>--</w:t>
      </w:r>
      <w:r w:rsidR="00366D6F" w:rsidRPr="00B1397E">
        <w:rPr>
          <w:sz w:val="20"/>
          <w:szCs w:val="20"/>
          <w:lang w:val="en-US" w:eastAsia="es-MX"/>
        </w:rPr>
        <w:t>247.</w:t>
      </w:r>
      <w:proofErr w:type="gramEnd"/>
    </w:p>
    <w:p w:rsidR="002D3448" w:rsidRPr="00B1397E" w:rsidRDefault="005E393D" w:rsidP="00D57532">
      <w:pPr>
        <w:pStyle w:val="Default"/>
        <w:widowControl w:val="0"/>
        <w:tabs>
          <w:tab w:val="center" w:pos="4419"/>
        </w:tabs>
        <w:spacing w:line="360" w:lineRule="auto"/>
        <w:ind w:left="284" w:hanging="284"/>
        <w:jc w:val="both"/>
        <w:rPr>
          <w:rFonts w:ascii="Times New Roman" w:hAnsi="Times New Roman" w:cs="Times New Roman"/>
          <w:color w:val="auto"/>
          <w:sz w:val="20"/>
          <w:szCs w:val="20"/>
          <w:lang w:val="en-US"/>
        </w:rPr>
      </w:pPr>
      <w:r w:rsidRPr="00B1397E">
        <w:rPr>
          <w:rFonts w:ascii="Times New Roman" w:hAnsi="Times New Roman" w:cs="Times New Roman"/>
          <w:color w:val="auto"/>
          <w:sz w:val="20"/>
          <w:szCs w:val="20"/>
          <w:lang w:val="en-US"/>
        </w:rPr>
        <w:t>[37</w:t>
      </w:r>
      <w:r w:rsidR="002D3448" w:rsidRPr="00B1397E">
        <w:rPr>
          <w:rFonts w:ascii="Times New Roman" w:hAnsi="Times New Roman" w:cs="Times New Roman"/>
          <w:color w:val="auto"/>
          <w:sz w:val="20"/>
          <w:szCs w:val="20"/>
          <w:lang w:val="en-US"/>
        </w:rPr>
        <w:t xml:space="preserve">] J. </w:t>
      </w:r>
      <w:proofErr w:type="spellStart"/>
      <w:r w:rsidR="002D3448" w:rsidRPr="00B1397E">
        <w:rPr>
          <w:rFonts w:ascii="Times New Roman" w:hAnsi="Times New Roman" w:cs="Times New Roman"/>
          <w:color w:val="auto"/>
          <w:sz w:val="20"/>
          <w:szCs w:val="20"/>
          <w:lang w:val="en-US"/>
        </w:rPr>
        <w:t>Vymazal</w:t>
      </w:r>
      <w:proofErr w:type="spellEnd"/>
      <w:r w:rsidR="002D3448" w:rsidRPr="00B1397E">
        <w:rPr>
          <w:rFonts w:ascii="Times New Roman" w:hAnsi="Times New Roman" w:cs="Times New Roman"/>
          <w:color w:val="auto"/>
          <w:sz w:val="20"/>
          <w:szCs w:val="20"/>
          <w:lang w:val="en-US"/>
        </w:rPr>
        <w:t xml:space="preserve">, Removal of nutrients in various types of constructed wetlands, </w:t>
      </w:r>
      <w:r w:rsidR="002D3448" w:rsidRPr="00B1397E">
        <w:rPr>
          <w:rFonts w:ascii="Times New Roman" w:hAnsi="Times New Roman" w:cs="Times New Roman"/>
          <w:i/>
          <w:color w:val="auto"/>
          <w:sz w:val="20"/>
          <w:szCs w:val="20"/>
          <w:lang w:val="en-US"/>
        </w:rPr>
        <w:t>Sci. Total Environ.</w:t>
      </w:r>
      <w:r w:rsidR="002D3448" w:rsidRPr="00B1397E">
        <w:rPr>
          <w:rFonts w:ascii="Times New Roman" w:hAnsi="Times New Roman" w:cs="Times New Roman"/>
          <w:color w:val="auto"/>
          <w:sz w:val="20"/>
          <w:szCs w:val="20"/>
          <w:lang w:val="en-US"/>
        </w:rPr>
        <w:t xml:space="preserve"> </w:t>
      </w:r>
      <w:proofErr w:type="gramStart"/>
      <w:r w:rsidR="002D3448" w:rsidRPr="00B1397E">
        <w:rPr>
          <w:rFonts w:ascii="Times New Roman" w:hAnsi="Times New Roman" w:cs="Times New Roman"/>
          <w:color w:val="auto"/>
          <w:sz w:val="20"/>
          <w:szCs w:val="20"/>
          <w:lang w:val="en-US"/>
        </w:rPr>
        <w:t xml:space="preserve">2007, </w:t>
      </w:r>
      <w:r w:rsidR="002D3448" w:rsidRPr="00B1397E">
        <w:rPr>
          <w:rFonts w:ascii="Times New Roman" w:hAnsi="Times New Roman" w:cs="Times New Roman"/>
          <w:i/>
          <w:color w:val="auto"/>
          <w:sz w:val="20"/>
          <w:szCs w:val="20"/>
          <w:lang w:val="en-US"/>
        </w:rPr>
        <w:t>380</w:t>
      </w:r>
      <w:r w:rsidR="002D3448" w:rsidRPr="00B1397E">
        <w:rPr>
          <w:rFonts w:ascii="Times New Roman" w:hAnsi="Times New Roman" w:cs="Times New Roman"/>
          <w:color w:val="auto"/>
          <w:sz w:val="20"/>
          <w:szCs w:val="20"/>
          <w:lang w:val="en-US"/>
        </w:rPr>
        <w:t>, 48</w:t>
      </w:r>
      <w:r w:rsidR="0046124F" w:rsidRPr="00B1397E">
        <w:rPr>
          <w:rFonts w:ascii="Times New Roman" w:hAnsi="Times New Roman" w:cs="Times New Roman"/>
          <w:color w:val="auto"/>
          <w:sz w:val="20"/>
          <w:szCs w:val="20"/>
          <w:lang w:val="en-US"/>
        </w:rPr>
        <w:t>-</w:t>
      </w:r>
      <w:r w:rsidR="002D3448" w:rsidRPr="00B1397E">
        <w:rPr>
          <w:rFonts w:ascii="Times New Roman" w:hAnsi="Times New Roman" w:cs="Times New Roman"/>
          <w:color w:val="auto"/>
          <w:sz w:val="20"/>
          <w:szCs w:val="20"/>
          <w:lang w:val="en-US"/>
        </w:rPr>
        <w:t>-65</w:t>
      </w:r>
      <w:r w:rsidR="0046124F" w:rsidRPr="00B1397E">
        <w:rPr>
          <w:rFonts w:ascii="Times New Roman" w:hAnsi="Times New Roman" w:cs="Times New Roman"/>
          <w:color w:val="auto"/>
          <w:sz w:val="20"/>
          <w:szCs w:val="20"/>
          <w:lang w:val="en-US"/>
        </w:rPr>
        <w:t>.</w:t>
      </w:r>
      <w:proofErr w:type="gramEnd"/>
    </w:p>
    <w:p w:rsidR="003115AA" w:rsidRPr="00B1397E" w:rsidRDefault="004A34DA" w:rsidP="00D57532">
      <w:pPr>
        <w:widowControl w:val="0"/>
        <w:autoSpaceDE w:val="0"/>
        <w:autoSpaceDN w:val="0"/>
        <w:adjustRightInd w:val="0"/>
        <w:spacing w:line="360" w:lineRule="auto"/>
        <w:ind w:left="284" w:hanging="284"/>
        <w:jc w:val="both"/>
        <w:rPr>
          <w:bCs/>
          <w:sz w:val="20"/>
          <w:szCs w:val="20"/>
          <w:lang w:val="en-US" w:eastAsia="es-MX"/>
        </w:rPr>
      </w:pPr>
      <w:r w:rsidRPr="00B1397E">
        <w:rPr>
          <w:sz w:val="20"/>
          <w:szCs w:val="20"/>
          <w:lang w:val="en-US"/>
        </w:rPr>
        <w:t>[38</w:t>
      </w:r>
      <w:r w:rsidR="003115AA" w:rsidRPr="00B1397E">
        <w:rPr>
          <w:sz w:val="20"/>
          <w:szCs w:val="20"/>
          <w:lang w:val="en-US"/>
        </w:rPr>
        <w:t>] C. Wang, X. Yan, P.</w:t>
      </w:r>
      <w:r w:rsidR="0046124F" w:rsidRPr="00B1397E">
        <w:rPr>
          <w:sz w:val="20"/>
          <w:szCs w:val="20"/>
          <w:lang w:val="en-US"/>
        </w:rPr>
        <w:t xml:space="preserve"> </w:t>
      </w:r>
      <w:r w:rsidR="003115AA" w:rsidRPr="00B1397E">
        <w:rPr>
          <w:sz w:val="20"/>
          <w:szCs w:val="20"/>
          <w:lang w:val="en-US"/>
        </w:rPr>
        <w:t>F. Wang, C.</w:t>
      </w:r>
      <w:r w:rsidR="0046124F" w:rsidRPr="00B1397E">
        <w:rPr>
          <w:sz w:val="20"/>
          <w:szCs w:val="20"/>
          <w:lang w:val="en-US"/>
        </w:rPr>
        <w:t xml:space="preserve"> </w:t>
      </w:r>
      <w:r w:rsidR="003115AA" w:rsidRPr="00B1397E">
        <w:rPr>
          <w:sz w:val="20"/>
          <w:szCs w:val="20"/>
          <w:lang w:val="en-US"/>
        </w:rPr>
        <w:t>M</w:t>
      </w:r>
      <w:r w:rsidR="0046124F" w:rsidRPr="00B1397E">
        <w:rPr>
          <w:sz w:val="20"/>
          <w:szCs w:val="20"/>
          <w:lang w:val="en-US"/>
        </w:rPr>
        <w:t>.</w:t>
      </w:r>
      <w:r w:rsidR="003115AA" w:rsidRPr="00B1397E">
        <w:rPr>
          <w:sz w:val="20"/>
          <w:szCs w:val="20"/>
          <w:lang w:val="en-US"/>
        </w:rPr>
        <w:t xml:space="preserve"> Chen, </w:t>
      </w:r>
      <w:r w:rsidR="003115AA" w:rsidRPr="00B1397E">
        <w:rPr>
          <w:bCs/>
          <w:sz w:val="20"/>
          <w:szCs w:val="20"/>
          <w:lang w:val="en-US" w:eastAsia="es-MX"/>
        </w:rPr>
        <w:t xml:space="preserve">Interactive influence of N and P on their uptake by four different hydrophytes, </w:t>
      </w:r>
      <w:r w:rsidR="00E06013" w:rsidRPr="00B1397E">
        <w:rPr>
          <w:bCs/>
          <w:i/>
          <w:sz w:val="20"/>
          <w:szCs w:val="20"/>
          <w:lang w:val="en-US" w:eastAsia="es-MX"/>
        </w:rPr>
        <w:t>Afr.</w:t>
      </w:r>
      <w:r w:rsidR="003115AA" w:rsidRPr="00B1397E">
        <w:rPr>
          <w:bCs/>
          <w:i/>
          <w:sz w:val="20"/>
          <w:szCs w:val="20"/>
          <w:lang w:val="en-US" w:eastAsia="es-MX"/>
        </w:rPr>
        <w:t xml:space="preserve"> J</w:t>
      </w:r>
      <w:r w:rsidR="00E06013" w:rsidRPr="00B1397E">
        <w:rPr>
          <w:bCs/>
          <w:i/>
          <w:sz w:val="20"/>
          <w:szCs w:val="20"/>
          <w:lang w:val="en-US" w:eastAsia="es-MX"/>
        </w:rPr>
        <w:t xml:space="preserve">. </w:t>
      </w:r>
      <w:proofErr w:type="spellStart"/>
      <w:r w:rsidR="00E06013" w:rsidRPr="00B1397E">
        <w:rPr>
          <w:bCs/>
          <w:i/>
          <w:sz w:val="20"/>
          <w:szCs w:val="20"/>
          <w:lang w:val="en-US" w:eastAsia="es-MX"/>
        </w:rPr>
        <w:t>Biotechnol</w:t>
      </w:r>
      <w:proofErr w:type="spellEnd"/>
      <w:r w:rsidR="00E06013" w:rsidRPr="00B1397E">
        <w:rPr>
          <w:bCs/>
          <w:i/>
          <w:sz w:val="20"/>
          <w:szCs w:val="20"/>
          <w:lang w:val="en-US" w:eastAsia="es-MX"/>
        </w:rPr>
        <w:t>.</w:t>
      </w:r>
      <w:r w:rsidR="00E06013" w:rsidRPr="00B1397E">
        <w:rPr>
          <w:bCs/>
          <w:sz w:val="20"/>
          <w:szCs w:val="20"/>
          <w:lang w:val="en-US" w:eastAsia="es-MX"/>
        </w:rPr>
        <w:t xml:space="preserve"> </w:t>
      </w:r>
      <w:proofErr w:type="gramStart"/>
      <w:r w:rsidR="003115AA" w:rsidRPr="00B1397E">
        <w:rPr>
          <w:bCs/>
          <w:sz w:val="20"/>
          <w:szCs w:val="20"/>
          <w:lang w:val="en-US" w:eastAsia="es-MX"/>
        </w:rPr>
        <w:t xml:space="preserve">2008, </w:t>
      </w:r>
      <w:r w:rsidR="003115AA" w:rsidRPr="00B1397E">
        <w:rPr>
          <w:bCs/>
          <w:i/>
          <w:sz w:val="20"/>
          <w:szCs w:val="20"/>
          <w:lang w:val="en-US" w:eastAsia="es-MX"/>
        </w:rPr>
        <w:t>7</w:t>
      </w:r>
      <w:r w:rsidR="0046124F" w:rsidRPr="00B1397E">
        <w:rPr>
          <w:bCs/>
          <w:i/>
          <w:sz w:val="20"/>
          <w:szCs w:val="20"/>
          <w:lang w:val="en-US" w:eastAsia="es-MX"/>
        </w:rPr>
        <w:t xml:space="preserve"> </w:t>
      </w:r>
      <w:r w:rsidR="003115AA" w:rsidRPr="00B1397E">
        <w:rPr>
          <w:bCs/>
          <w:i/>
          <w:sz w:val="20"/>
          <w:szCs w:val="20"/>
          <w:lang w:val="en-US" w:eastAsia="es-MX"/>
        </w:rPr>
        <w:t>(19)</w:t>
      </w:r>
      <w:r w:rsidR="003115AA" w:rsidRPr="00B1397E">
        <w:rPr>
          <w:bCs/>
          <w:sz w:val="20"/>
          <w:szCs w:val="20"/>
          <w:lang w:val="en-US" w:eastAsia="es-MX"/>
        </w:rPr>
        <w:t>, 3480-</w:t>
      </w:r>
      <w:r w:rsidR="0046124F" w:rsidRPr="00B1397E">
        <w:rPr>
          <w:bCs/>
          <w:sz w:val="20"/>
          <w:szCs w:val="20"/>
          <w:lang w:val="en-US" w:eastAsia="es-MX"/>
        </w:rPr>
        <w:t>-</w:t>
      </w:r>
      <w:r w:rsidR="003115AA" w:rsidRPr="00B1397E">
        <w:rPr>
          <w:bCs/>
          <w:sz w:val="20"/>
          <w:szCs w:val="20"/>
          <w:lang w:val="en-US" w:eastAsia="es-MX"/>
        </w:rPr>
        <w:t>3486.</w:t>
      </w:r>
      <w:proofErr w:type="gramEnd"/>
    </w:p>
    <w:p w:rsidR="00956F23" w:rsidRPr="00B1397E" w:rsidRDefault="00956F23" w:rsidP="00D57532">
      <w:pPr>
        <w:widowControl w:val="0"/>
        <w:spacing w:line="360" w:lineRule="auto"/>
        <w:rPr>
          <w:sz w:val="20"/>
          <w:szCs w:val="20"/>
          <w:lang w:val="en-US"/>
        </w:rPr>
      </w:pPr>
    </w:p>
    <w:p w:rsidR="00956F23" w:rsidRPr="00B1397E" w:rsidRDefault="00956F23" w:rsidP="00D57532">
      <w:pPr>
        <w:widowControl w:val="0"/>
        <w:spacing w:line="360" w:lineRule="auto"/>
        <w:rPr>
          <w:sz w:val="20"/>
          <w:szCs w:val="20"/>
          <w:lang w:val="en-US"/>
        </w:rPr>
      </w:pPr>
    </w:p>
    <w:p w:rsidR="0046124F" w:rsidRPr="00B1397E" w:rsidRDefault="0046124F" w:rsidP="00D57532">
      <w:pPr>
        <w:widowControl w:val="0"/>
        <w:spacing w:line="360" w:lineRule="auto"/>
        <w:rPr>
          <w:sz w:val="20"/>
          <w:szCs w:val="20"/>
          <w:lang w:val="en-US"/>
        </w:rPr>
      </w:pPr>
    </w:p>
    <w:p w:rsidR="00CF77F9" w:rsidRPr="00B1397E" w:rsidRDefault="00CF77F9" w:rsidP="00D57532">
      <w:pPr>
        <w:widowControl w:val="0"/>
        <w:spacing w:line="360" w:lineRule="auto"/>
        <w:jc w:val="both"/>
        <w:rPr>
          <w:sz w:val="20"/>
          <w:szCs w:val="20"/>
          <w:lang w:val="en-US"/>
        </w:rPr>
      </w:pPr>
      <w:proofErr w:type="gramStart"/>
      <w:r w:rsidRPr="00B1397E">
        <w:rPr>
          <w:b/>
          <w:sz w:val="20"/>
          <w:szCs w:val="20"/>
          <w:lang w:val="en-US"/>
        </w:rPr>
        <w:t>Figure 1.</w:t>
      </w:r>
      <w:proofErr w:type="gramEnd"/>
      <w:r w:rsidRPr="00B1397E">
        <w:rPr>
          <w:sz w:val="20"/>
          <w:szCs w:val="20"/>
          <w:lang w:val="en-US"/>
        </w:rPr>
        <w:t xml:space="preserve"> Daily variation of mean (</w:t>
      </w:r>
      <w:r w:rsidRPr="00B1397E">
        <w:rPr>
          <w:sz w:val="20"/>
          <w:szCs w:val="20"/>
          <w:lang w:val="en-US" w:eastAsia="es-MX"/>
        </w:rPr>
        <w:sym w:font="Symbol" w:char="F0B7"/>
      </w:r>
      <w:r w:rsidRPr="00B1397E">
        <w:rPr>
          <w:sz w:val="20"/>
          <w:szCs w:val="20"/>
          <w:lang w:val="en-US"/>
        </w:rPr>
        <w:t>), maximum (■) and minimum (▲) temperature and average light intensity at three times of the day (</w:t>
      </w:r>
      <w:r w:rsidRPr="00B1397E">
        <w:rPr>
          <w:sz w:val="20"/>
          <w:szCs w:val="20"/>
          <w:lang w:val="en-US"/>
        </w:rPr>
        <w:sym w:font="Symbol" w:char="F0A8"/>
      </w:r>
      <w:r w:rsidRPr="00B1397E">
        <w:rPr>
          <w:sz w:val="20"/>
          <w:szCs w:val="20"/>
          <w:lang w:val="en-US"/>
        </w:rPr>
        <w:t xml:space="preserve">10:00 </w:t>
      </w:r>
      <w:r w:rsidR="00A234DC" w:rsidRPr="00B1397E">
        <w:rPr>
          <w:sz w:val="20"/>
          <w:szCs w:val="20"/>
          <w:lang w:val="en-US"/>
        </w:rPr>
        <w:t>am</w:t>
      </w:r>
      <w:r w:rsidRPr="00B1397E">
        <w:rPr>
          <w:sz w:val="20"/>
          <w:szCs w:val="20"/>
          <w:lang w:val="en-US"/>
        </w:rPr>
        <w:t>, ■</w:t>
      </w:r>
      <w:r w:rsidR="00A234DC" w:rsidRPr="00B1397E">
        <w:rPr>
          <w:sz w:val="20"/>
          <w:szCs w:val="20"/>
          <w:lang w:val="en-US"/>
        </w:rPr>
        <w:t>2</w:t>
      </w:r>
      <w:r w:rsidRPr="00B1397E">
        <w:rPr>
          <w:sz w:val="20"/>
          <w:szCs w:val="20"/>
          <w:lang w:val="en-US"/>
        </w:rPr>
        <w:t xml:space="preserve">:00 </w:t>
      </w:r>
      <w:r w:rsidR="00A234DC" w:rsidRPr="00B1397E">
        <w:rPr>
          <w:sz w:val="20"/>
          <w:szCs w:val="20"/>
          <w:lang w:val="en-US"/>
        </w:rPr>
        <w:t>pm</w:t>
      </w:r>
      <w:r w:rsidRPr="00B1397E">
        <w:rPr>
          <w:sz w:val="20"/>
          <w:szCs w:val="20"/>
          <w:lang w:val="en-US"/>
        </w:rPr>
        <w:t xml:space="preserve"> and ▲</w:t>
      </w:r>
      <w:r w:rsidR="00A234DC" w:rsidRPr="00B1397E">
        <w:rPr>
          <w:sz w:val="20"/>
          <w:szCs w:val="20"/>
          <w:lang w:val="en-US"/>
        </w:rPr>
        <w:t>5</w:t>
      </w:r>
      <w:r w:rsidRPr="00B1397E">
        <w:rPr>
          <w:sz w:val="20"/>
          <w:szCs w:val="20"/>
          <w:lang w:val="en-US"/>
        </w:rPr>
        <w:t xml:space="preserve">:00 </w:t>
      </w:r>
      <w:r w:rsidR="00A234DC" w:rsidRPr="00B1397E">
        <w:rPr>
          <w:sz w:val="20"/>
          <w:szCs w:val="20"/>
          <w:lang w:val="en-US"/>
        </w:rPr>
        <w:t>pm</w:t>
      </w:r>
      <w:r w:rsidRPr="00B1397E">
        <w:rPr>
          <w:sz w:val="20"/>
          <w:szCs w:val="20"/>
          <w:lang w:val="en-US"/>
        </w:rPr>
        <w:t>) during (a) spring, (b) summer and (c) winter.</w:t>
      </w:r>
    </w:p>
    <w:p w:rsidR="00CF77F9" w:rsidRPr="00B1397E" w:rsidRDefault="00CF77F9" w:rsidP="00D57532">
      <w:pPr>
        <w:widowControl w:val="0"/>
        <w:spacing w:line="360" w:lineRule="auto"/>
        <w:jc w:val="both"/>
        <w:rPr>
          <w:sz w:val="20"/>
          <w:szCs w:val="20"/>
          <w:lang w:val="en-US"/>
        </w:rPr>
      </w:pPr>
      <w:proofErr w:type="gramStart"/>
      <w:r w:rsidRPr="00B1397E">
        <w:rPr>
          <w:b/>
          <w:sz w:val="20"/>
          <w:szCs w:val="20"/>
          <w:lang w:val="en-US"/>
        </w:rPr>
        <w:t>Figure 2.</w:t>
      </w:r>
      <w:proofErr w:type="gramEnd"/>
      <w:r w:rsidRPr="00B1397E">
        <w:rPr>
          <w:sz w:val="20"/>
          <w:szCs w:val="20"/>
          <w:lang w:val="en-US"/>
        </w:rPr>
        <w:t xml:space="preserve"> </w:t>
      </w:r>
      <w:proofErr w:type="gramStart"/>
      <w:r w:rsidRPr="00B1397E">
        <w:rPr>
          <w:sz w:val="20"/>
          <w:szCs w:val="20"/>
          <w:lang w:val="en-US"/>
        </w:rPr>
        <w:t xml:space="preserve">Growth curve of </w:t>
      </w:r>
      <w:r w:rsidRPr="00B1397E">
        <w:rPr>
          <w:i/>
          <w:sz w:val="20"/>
          <w:szCs w:val="20"/>
          <w:lang w:val="en-US"/>
        </w:rPr>
        <w:t>P. stratiotes</w:t>
      </w:r>
      <w:r w:rsidRPr="00B1397E">
        <w:rPr>
          <w:sz w:val="20"/>
          <w:szCs w:val="20"/>
          <w:lang w:val="en-US"/>
        </w:rPr>
        <w:t xml:space="preserve"> in three types of wastewater </w:t>
      </w:r>
      <w:r w:rsidR="00E413D2" w:rsidRPr="00B1397E">
        <w:rPr>
          <w:sz w:val="20"/>
          <w:szCs w:val="20"/>
          <w:lang w:val="en-US"/>
        </w:rPr>
        <w:t>during</w:t>
      </w:r>
      <w:r w:rsidRPr="00B1397E">
        <w:rPr>
          <w:sz w:val="20"/>
          <w:szCs w:val="20"/>
          <w:lang w:val="en-US"/>
        </w:rPr>
        <w:t xml:space="preserve"> spring (May) and in WSR during summer (August) and winter (December).</w:t>
      </w:r>
      <w:proofErr w:type="gramEnd"/>
    </w:p>
    <w:p w:rsidR="006D4784" w:rsidRPr="00B1397E" w:rsidRDefault="00CF77F9" w:rsidP="00D57532">
      <w:pPr>
        <w:widowControl w:val="0"/>
        <w:spacing w:line="360" w:lineRule="auto"/>
        <w:jc w:val="both"/>
        <w:rPr>
          <w:sz w:val="20"/>
          <w:szCs w:val="20"/>
          <w:lang w:val="en-US"/>
        </w:rPr>
      </w:pPr>
      <w:proofErr w:type="gramStart"/>
      <w:r w:rsidRPr="00B1397E">
        <w:rPr>
          <w:b/>
          <w:sz w:val="20"/>
          <w:szCs w:val="20"/>
          <w:lang w:val="en-US"/>
        </w:rPr>
        <w:t>Figure 3.</w:t>
      </w:r>
      <w:proofErr w:type="gramEnd"/>
      <w:r w:rsidRPr="00B1397E">
        <w:rPr>
          <w:sz w:val="20"/>
          <w:szCs w:val="20"/>
          <w:lang w:val="en-US"/>
        </w:rPr>
        <w:t xml:space="preserve"> </w:t>
      </w:r>
      <w:proofErr w:type="gramStart"/>
      <w:r w:rsidRPr="00B1397E">
        <w:rPr>
          <w:sz w:val="20"/>
          <w:szCs w:val="20"/>
          <w:lang w:val="en-US"/>
        </w:rPr>
        <w:t>pH</w:t>
      </w:r>
      <w:proofErr w:type="gramEnd"/>
      <w:r w:rsidRPr="00B1397E">
        <w:rPr>
          <w:sz w:val="20"/>
          <w:szCs w:val="20"/>
          <w:lang w:val="en-US"/>
        </w:rPr>
        <w:t xml:space="preserve"> profile in three types of wastewater during spring (May) and in WSR during summer (August) and winter (December).</w:t>
      </w:r>
    </w:p>
    <w:p w:rsidR="006D4784" w:rsidRPr="00B1397E" w:rsidRDefault="00CF77F9" w:rsidP="00D57532">
      <w:pPr>
        <w:widowControl w:val="0"/>
        <w:spacing w:line="360" w:lineRule="auto"/>
        <w:jc w:val="both"/>
        <w:rPr>
          <w:bCs/>
          <w:iCs/>
          <w:sz w:val="20"/>
          <w:szCs w:val="20"/>
          <w:lang w:val="en-US"/>
        </w:rPr>
      </w:pPr>
      <w:proofErr w:type="gramStart"/>
      <w:r w:rsidRPr="00B1397E">
        <w:rPr>
          <w:b/>
          <w:bCs/>
          <w:iCs/>
          <w:sz w:val="20"/>
          <w:szCs w:val="20"/>
          <w:lang w:val="en-US"/>
        </w:rPr>
        <w:t>Figure 4.</w:t>
      </w:r>
      <w:proofErr w:type="gramEnd"/>
      <w:r w:rsidRPr="00B1397E">
        <w:rPr>
          <w:bCs/>
          <w:iCs/>
          <w:sz w:val="20"/>
          <w:szCs w:val="20"/>
          <w:lang w:val="en-US"/>
        </w:rPr>
        <w:t xml:space="preserve"> Temporal changes in TKN</w:t>
      </w:r>
      <w:r w:rsidR="0002708F" w:rsidRPr="00B1397E">
        <w:rPr>
          <w:bCs/>
          <w:iCs/>
          <w:sz w:val="20"/>
          <w:szCs w:val="20"/>
          <w:lang w:val="en-US"/>
        </w:rPr>
        <w:t xml:space="preserve"> (a), </w:t>
      </w:r>
      <w:r w:rsidR="00930172" w:rsidRPr="00B1397E">
        <w:rPr>
          <w:bCs/>
          <w:iCs/>
          <w:sz w:val="20"/>
          <w:szCs w:val="20"/>
          <w:lang w:val="en-US"/>
        </w:rPr>
        <w:t>N-</w:t>
      </w:r>
      <w:r w:rsidR="0002708F" w:rsidRPr="00B1397E">
        <w:rPr>
          <w:bCs/>
          <w:iCs/>
          <w:sz w:val="20"/>
          <w:szCs w:val="20"/>
          <w:lang w:val="en-US"/>
        </w:rPr>
        <w:t>NH</w:t>
      </w:r>
      <w:r w:rsidR="0002708F" w:rsidRPr="00B1397E">
        <w:rPr>
          <w:bCs/>
          <w:iCs/>
          <w:sz w:val="20"/>
          <w:szCs w:val="20"/>
          <w:vertAlign w:val="subscript"/>
          <w:lang w:val="en-US"/>
        </w:rPr>
        <w:t>4</w:t>
      </w:r>
      <w:r w:rsidR="00930172" w:rsidRPr="00B1397E">
        <w:rPr>
          <w:bCs/>
          <w:iCs/>
          <w:sz w:val="20"/>
          <w:szCs w:val="20"/>
          <w:vertAlign w:val="superscript"/>
          <w:lang w:val="en-US"/>
        </w:rPr>
        <w:t>+</w:t>
      </w:r>
      <w:r w:rsidR="0002708F" w:rsidRPr="00B1397E">
        <w:rPr>
          <w:bCs/>
          <w:iCs/>
          <w:sz w:val="20"/>
          <w:szCs w:val="20"/>
          <w:lang w:val="en-US"/>
        </w:rPr>
        <w:t xml:space="preserve"> (b), </w:t>
      </w:r>
      <w:r w:rsidR="00930172" w:rsidRPr="00B1397E">
        <w:rPr>
          <w:bCs/>
          <w:iCs/>
          <w:sz w:val="20"/>
          <w:szCs w:val="20"/>
          <w:lang w:val="en-US"/>
        </w:rPr>
        <w:t>N-</w:t>
      </w:r>
      <w:r w:rsidR="0002708F" w:rsidRPr="00B1397E">
        <w:rPr>
          <w:bCs/>
          <w:iCs/>
          <w:sz w:val="20"/>
          <w:szCs w:val="20"/>
          <w:lang w:val="en-US"/>
        </w:rPr>
        <w:t>NO</w:t>
      </w:r>
      <w:r w:rsidR="0002708F" w:rsidRPr="00B1397E">
        <w:rPr>
          <w:bCs/>
          <w:iCs/>
          <w:sz w:val="20"/>
          <w:szCs w:val="20"/>
          <w:vertAlign w:val="subscript"/>
          <w:lang w:val="en-US"/>
        </w:rPr>
        <w:t>3</w:t>
      </w:r>
      <w:r w:rsidR="00930172" w:rsidRPr="00B1397E">
        <w:rPr>
          <w:bCs/>
          <w:iCs/>
          <w:sz w:val="20"/>
          <w:szCs w:val="20"/>
          <w:vertAlign w:val="superscript"/>
          <w:lang w:val="en-US"/>
        </w:rPr>
        <w:t>-</w:t>
      </w:r>
      <w:r w:rsidR="00A234DC" w:rsidRPr="00B1397E">
        <w:rPr>
          <w:bCs/>
          <w:iCs/>
          <w:sz w:val="20"/>
          <w:szCs w:val="20"/>
          <w:vertAlign w:val="superscript"/>
          <w:lang w:val="en-US"/>
        </w:rPr>
        <w:t>-</w:t>
      </w:r>
      <w:r w:rsidR="0002708F" w:rsidRPr="00B1397E">
        <w:rPr>
          <w:bCs/>
          <w:iCs/>
          <w:sz w:val="20"/>
          <w:szCs w:val="20"/>
          <w:lang w:val="en-US"/>
        </w:rPr>
        <w:t xml:space="preserve"> (c) and </w:t>
      </w:r>
      <w:r w:rsidR="00930172" w:rsidRPr="00B1397E">
        <w:rPr>
          <w:bCs/>
          <w:iCs/>
          <w:sz w:val="20"/>
          <w:szCs w:val="20"/>
          <w:lang w:val="en-US"/>
        </w:rPr>
        <w:t>P-</w:t>
      </w:r>
      <w:r w:rsidR="0002708F" w:rsidRPr="00B1397E">
        <w:rPr>
          <w:bCs/>
          <w:iCs/>
          <w:sz w:val="20"/>
          <w:szCs w:val="20"/>
          <w:lang w:val="en-US"/>
        </w:rPr>
        <w:t>PO</w:t>
      </w:r>
      <w:r w:rsidR="0002708F" w:rsidRPr="00B1397E">
        <w:rPr>
          <w:bCs/>
          <w:iCs/>
          <w:sz w:val="20"/>
          <w:szCs w:val="20"/>
          <w:vertAlign w:val="subscript"/>
          <w:lang w:val="en-US"/>
        </w:rPr>
        <w:t>4</w:t>
      </w:r>
      <w:r w:rsidR="00A234DC" w:rsidRPr="00B1397E">
        <w:rPr>
          <w:bCs/>
          <w:iCs/>
          <w:sz w:val="20"/>
          <w:szCs w:val="20"/>
          <w:vertAlign w:val="superscript"/>
          <w:lang w:val="en-US"/>
        </w:rPr>
        <w:t>3</w:t>
      </w:r>
      <w:r w:rsidR="0002708F" w:rsidRPr="00B1397E">
        <w:rPr>
          <w:bCs/>
          <w:iCs/>
          <w:sz w:val="20"/>
          <w:szCs w:val="20"/>
          <w:vertAlign w:val="superscript"/>
          <w:lang w:val="en-US"/>
        </w:rPr>
        <w:t>-</w:t>
      </w:r>
      <w:r w:rsidR="00A234DC" w:rsidRPr="00B1397E">
        <w:rPr>
          <w:bCs/>
          <w:iCs/>
          <w:sz w:val="20"/>
          <w:szCs w:val="20"/>
          <w:vertAlign w:val="superscript"/>
          <w:lang w:val="en-US"/>
        </w:rPr>
        <w:t>-</w:t>
      </w:r>
      <w:r w:rsidR="00930172" w:rsidRPr="00B1397E">
        <w:rPr>
          <w:bCs/>
          <w:iCs/>
          <w:sz w:val="20"/>
          <w:szCs w:val="20"/>
          <w:lang w:val="en-US"/>
        </w:rPr>
        <w:t xml:space="preserve"> </w:t>
      </w:r>
      <w:r w:rsidR="0002708F" w:rsidRPr="00B1397E">
        <w:rPr>
          <w:bCs/>
          <w:iCs/>
          <w:sz w:val="20"/>
          <w:szCs w:val="20"/>
          <w:lang w:val="en-US"/>
        </w:rPr>
        <w:t>(d)</w:t>
      </w:r>
      <w:r w:rsidR="004E4E46" w:rsidRPr="00B1397E">
        <w:rPr>
          <w:bCs/>
          <w:iCs/>
          <w:sz w:val="20"/>
          <w:szCs w:val="20"/>
          <w:lang w:val="en-US"/>
        </w:rPr>
        <w:t xml:space="preserve"> </w:t>
      </w:r>
      <w:r w:rsidRPr="00B1397E">
        <w:rPr>
          <w:bCs/>
          <w:iCs/>
          <w:sz w:val="20"/>
          <w:szCs w:val="20"/>
          <w:lang w:val="en-US"/>
        </w:rPr>
        <w:t>concentration</w:t>
      </w:r>
      <w:r w:rsidR="004E4E46" w:rsidRPr="00B1397E">
        <w:rPr>
          <w:bCs/>
          <w:iCs/>
          <w:sz w:val="20"/>
          <w:szCs w:val="20"/>
          <w:lang w:val="en-US"/>
        </w:rPr>
        <w:t>s</w:t>
      </w:r>
      <w:r w:rsidRPr="00B1397E">
        <w:rPr>
          <w:bCs/>
          <w:iCs/>
          <w:sz w:val="20"/>
          <w:szCs w:val="20"/>
          <w:lang w:val="en-US"/>
        </w:rPr>
        <w:t xml:space="preserve"> in three different types of wastewater during spring (May) and in WSR during summer (August) and winter (December).</w:t>
      </w:r>
    </w:p>
    <w:p w:rsidR="00CF77F9" w:rsidRPr="00B1397E" w:rsidRDefault="004E4E46" w:rsidP="00D57532">
      <w:pPr>
        <w:widowControl w:val="0"/>
        <w:spacing w:line="360" w:lineRule="auto"/>
        <w:jc w:val="both"/>
        <w:rPr>
          <w:sz w:val="20"/>
          <w:szCs w:val="20"/>
          <w:lang w:val="en-US"/>
        </w:rPr>
      </w:pPr>
      <w:proofErr w:type="gramStart"/>
      <w:r w:rsidRPr="00B1397E">
        <w:rPr>
          <w:b/>
          <w:bCs/>
          <w:iCs/>
          <w:sz w:val="20"/>
          <w:szCs w:val="20"/>
          <w:lang w:val="en-US"/>
        </w:rPr>
        <w:t>Figure 5</w:t>
      </w:r>
      <w:r w:rsidR="00CF77F9" w:rsidRPr="00B1397E">
        <w:rPr>
          <w:b/>
          <w:bCs/>
          <w:iCs/>
          <w:sz w:val="20"/>
          <w:szCs w:val="20"/>
          <w:lang w:val="en-US"/>
        </w:rPr>
        <w:t>.</w:t>
      </w:r>
      <w:proofErr w:type="gramEnd"/>
      <w:r w:rsidR="00CF77F9" w:rsidRPr="00B1397E">
        <w:rPr>
          <w:bCs/>
          <w:iCs/>
          <w:sz w:val="20"/>
          <w:szCs w:val="20"/>
          <w:lang w:val="en-US"/>
        </w:rPr>
        <w:t xml:space="preserve"> Temporal changes in COD concentration in three different types of wastewater during spring (May) and in WSR during summer (August) and winter (December).</w:t>
      </w:r>
    </w:p>
    <w:p w:rsidR="00CF77F9" w:rsidRPr="00B1397E" w:rsidRDefault="00CF77F9" w:rsidP="00D57532">
      <w:pPr>
        <w:widowControl w:val="0"/>
        <w:spacing w:line="360" w:lineRule="auto"/>
        <w:rPr>
          <w:sz w:val="20"/>
          <w:szCs w:val="20"/>
          <w:lang w:val="en-US"/>
        </w:rPr>
      </w:pPr>
    </w:p>
    <w:p w:rsidR="006D4784" w:rsidRPr="00B1397E" w:rsidRDefault="006D4784" w:rsidP="00D57532">
      <w:pPr>
        <w:widowControl w:val="0"/>
        <w:spacing w:line="360" w:lineRule="auto"/>
        <w:rPr>
          <w:sz w:val="20"/>
          <w:szCs w:val="20"/>
          <w:lang w:val="en-US"/>
        </w:rPr>
      </w:pPr>
    </w:p>
    <w:p w:rsidR="006D4784" w:rsidRPr="00B1397E" w:rsidRDefault="006D4784" w:rsidP="00D57532">
      <w:pPr>
        <w:widowControl w:val="0"/>
        <w:spacing w:line="360" w:lineRule="auto"/>
        <w:rPr>
          <w:sz w:val="20"/>
          <w:szCs w:val="20"/>
          <w:lang w:val="en-US"/>
        </w:rPr>
      </w:pPr>
    </w:p>
    <w:p w:rsidR="00BF0848" w:rsidRPr="00B1397E" w:rsidRDefault="00BF0848" w:rsidP="00D57532">
      <w:pPr>
        <w:pStyle w:val="berschrift2"/>
        <w:keepNext w:val="0"/>
        <w:widowControl w:val="0"/>
        <w:ind w:firstLine="0"/>
        <w:rPr>
          <w:rFonts w:ascii="Times New Roman" w:hAnsi="Times New Roman"/>
          <w:b w:val="0"/>
          <w:sz w:val="20"/>
          <w:szCs w:val="20"/>
          <w:lang w:val="en-US"/>
        </w:rPr>
      </w:pPr>
      <w:proofErr w:type="gramStart"/>
      <w:r w:rsidRPr="00B1397E">
        <w:rPr>
          <w:rFonts w:ascii="Times New Roman" w:hAnsi="Times New Roman"/>
          <w:bCs w:val="0"/>
          <w:sz w:val="20"/>
          <w:szCs w:val="20"/>
          <w:lang w:val="en-US"/>
        </w:rPr>
        <w:t>Table 1.</w:t>
      </w:r>
      <w:proofErr w:type="gramEnd"/>
      <w:r w:rsidRPr="00B1397E">
        <w:rPr>
          <w:rFonts w:ascii="Times New Roman" w:hAnsi="Times New Roman"/>
          <w:b w:val="0"/>
          <w:bCs w:val="0"/>
          <w:sz w:val="20"/>
          <w:szCs w:val="20"/>
          <w:lang w:val="en-US"/>
        </w:rPr>
        <w:t xml:space="preserve"> Chemical characterization of synthetic wastewater (SWW), water from the </w:t>
      </w:r>
      <w:proofErr w:type="spellStart"/>
      <w:r w:rsidR="008D0EF2" w:rsidRPr="00B1397E">
        <w:rPr>
          <w:rFonts w:ascii="Times New Roman" w:hAnsi="Times New Roman"/>
          <w:b w:val="0"/>
          <w:bCs w:val="0"/>
          <w:sz w:val="20"/>
          <w:szCs w:val="20"/>
          <w:lang w:val="en-US"/>
        </w:rPr>
        <w:t>Sordo</w:t>
      </w:r>
      <w:proofErr w:type="spellEnd"/>
      <w:r w:rsidR="008D0EF2" w:rsidRPr="00B1397E">
        <w:rPr>
          <w:rFonts w:ascii="Times New Roman" w:hAnsi="Times New Roman"/>
          <w:b w:val="0"/>
          <w:bCs w:val="0"/>
          <w:sz w:val="20"/>
          <w:szCs w:val="20"/>
          <w:lang w:val="en-US"/>
        </w:rPr>
        <w:t xml:space="preserve"> River</w:t>
      </w:r>
      <w:r w:rsidRPr="00B1397E">
        <w:rPr>
          <w:rFonts w:ascii="Times New Roman" w:hAnsi="Times New Roman"/>
          <w:b w:val="0"/>
          <w:bCs w:val="0"/>
          <w:sz w:val="20"/>
          <w:szCs w:val="20"/>
          <w:lang w:val="en-US"/>
        </w:rPr>
        <w:t xml:space="preserve"> (WSR) and WSR amended with fertilizer</w:t>
      </w:r>
      <w:r w:rsidRPr="00B1397E">
        <w:rPr>
          <w:rFonts w:ascii="Times New Roman" w:hAnsi="Times New Roman"/>
          <w:bCs w:val="0"/>
          <w:sz w:val="20"/>
          <w:szCs w:val="20"/>
          <w:lang w:val="en-US"/>
        </w:rPr>
        <w:t xml:space="preserve"> </w:t>
      </w:r>
      <w:r w:rsidRPr="00B1397E">
        <w:rPr>
          <w:rFonts w:ascii="Times New Roman" w:hAnsi="Times New Roman"/>
          <w:b w:val="0"/>
          <w:bCs w:val="0"/>
          <w:sz w:val="20"/>
          <w:szCs w:val="20"/>
          <w:lang w:val="en-US"/>
        </w:rPr>
        <w:t>(WSR</w:t>
      </w:r>
      <w:r w:rsidR="0046124F" w:rsidRPr="00B1397E">
        <w:rPr>
          <w:rFonts w:ascii="Times New Roman" w:hAnsi="Times New Roman"/>
          <w:b w:val="0"/>
          <w:bCs w:val="0"/>
          <w:sz w:val="20"/>
          <w:szCs w:val="20"/>
          <w:lang w:val="en-US"/>
        </w:rPr>
        <w:t xml:space="preserve"> </w:t>
      </w:r>
      <w:r w:rsidRPr="00B1397E">
        <w:rPr>
          <w:rFonts w:ascii="Times New Roman" w:hAnsi="Times New Roman"/>
          <w:b w:val="0"/>
          <w:bCs w:val="0"/>
          <w:sz w:val="20"/>
          <w:szCs w:val="20"/>
          <w:lang w:val="en-US"/>
        </w:rPr>
        <w:t>+</w:t>
      </w:r>
      <w:r w:rsidR="0046124F" w:rsidRPr="00B1397E">
        <w:rPr>
          <w:rFonts w:ascii="Times New Roman" w:hAnsi="Times New Roman"/>
          <w:b w:val="0"/>
          <w:bCs w:val="0"/>
          <w:sz w:val="20"/>
          <w:szCs w:val="20"/>
          <w:lang w:val="en-US"/>
        </w:rPr>
        <w:t xml:space="preserve"> </w:t>
      </w:r>
      <w:r w:rsidRPr="00B1397E">
        <w:rPr>
          <w:rFonts w:ascii="Times New Roman" w:hAnsi="Times New Roman"/>
          <w:b w:val="0"/>
          <w:bCs w:val="0"/>
          <w:sz w:val="20"/>
          <w:szCs w:val="20"/>
          <w:lang w:val="en-US"/>
        </w:rPr>
        <w:t>F)</w:t>
      </w:r>
    </w:p>
    <w:tbl>
      <w:tblPr>
        <w:tblStyle w:val="HelleSchattierung"/>
        <w:tblW w:w="89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1"/>
        <w:gridCol w:w="1188"/>
        <w:gridCol w:w="1188"/>
        <w:gridCol w:w="1188"/>
        <w:gridCol w:w="1416"/>
        <w:gridCol w:w="1188"/>
      </w:tblGrid>
      <w:tr w:rsidR="00B1397E" w:rsidRPr="00B1397E" w:rsidTr="00C20A74">
        <w:trPr>
          <w:cnfStyle w:val="100000000000" w:firstRow="1" w:lastRow="0" w:firstColumn="0" w:lastColumn="0" w:oddVBand="0" w:evenVBand="0" w:oddHBand="0" w:evenHBand="0" w:firstRowFirstColumn="0" w:firstRowLastColumn="0" w:lastRowFirstColumn="0" w:lastRowLastColumn="0"/>
          <w:trHeight w:val="194"/>
          <w:jc w:val="center"/>
        </w:trPr>
        <w:tc>
          <w:tcPr>
            <w:cnfStyle w:val="001000000000" w:firstRow="0" w:lastRow="0" w:firstColumn="1" w:lastColumn="0" w:oddVBand="0" w:evenVBand="0" w:oddHBand="0" w:evenHBand="0" w:firstRowFirstColumn="0" w:firstRowLastColumn="0" w:lastRowFirstColumn="0" w:lastRowLastColumn="0"/>
            <w:tcW w:w="2811" w:type="dxa"/>
            <w:vMerge w:val="restart"/>
            <w:tcBorders>
              <w:bottom w:val="single" w:sz="4" w:space="0" w:color="auto"/>
            </w:tcBorders>
            <w:shd w:val="clear" w:color="auto" w:fill="auto"/>
            <w:vAlign w:val="center"/>
            <w:hideMark/>
          </w:tcPr>
          <w:p w:rsidR="00BF0848" w:rsidRPr="00B1397E" w:rsidRDefault="00BF0848" w:rsidP="00D57532">
            <w:pPr>
              <w:widowControl w:val="0"/>
              <w:spacing w:line="360" w:lineRule="auto"/>
              <w:jc w:val="center"/>
              <w:rPr>
                <w:color w:val="auto"/>
                <w:sz w:val="20"/>
                <w:szCs w:val="20"/>
                <w:lang w:val="en-US"/>
              </w:rPr>
            </w:pPr>
            <w:r w:rsidRPr="00B1397E">
              <w:rPr>
                <w:bCs w:val="0"/>
                <w:color w:val="auto"/>
                <w:sz w:val="20"/>
                <w:szCs w:val="20"/>
                <w:lang w:val="en-US"/>
              </w:rPr>
              <w:t>Parameter</w:t>
            </w:r>
          </w:p>
        </w:tc>
        <w:tc>
          <w:tcPr>
            <w:tcW w:w="6168" w:type="dxa"/>
            <w:gridSpan w:val="5"/>
            <w:tcBorders>
              <w:bottom w:val="single" w:sz="4" w:space="0" w:color="auto"/>
            </w:tcBorders>
            <w:shd w:val="clear" w:color="auto" w:fill="auto"/>
          </w:tcPr>
          <w:p w:rsidR="00BF0848" w:rsidRPr="00B1397E" w:rsidRDefault="00BF0848" w:rsidP="00D57532">
            <w:pPr>
              <w:widowControl w:val="0"/>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auto"/>
                <w:sz w:val="20"/>
                <w:szCs w:val="20"/>
                <w:lang w:val="en-US"/>
              </w:rPr>
            </w:pPr>
            <w:r w:rsidRPr="00B1397E">
              <w:rPr>
                <w:bCs w:val="0"/>
                <w:color w:val="auto"/>
                <w:sz w:val="20"/>
                <w:szCs w:val="20"/>
                <w:lang w:val="en-US"/>
              </w:rPr>
              <w:t>Type of wastewater</w:t>
            </w:r>
          </w:p>
        </w:tc>
      </w:tr>
      <w:tr w:rsidR="00B1397E" w:rsidRPr="00B1397E" w:rsidTr="00C20A74">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2811" w:type="dxa"/>
            <w:vMerge/>
            <w:tcBorders>
              <w:top w:val="single" w:sz="4" w:space="0" w:color="auto"/>
              <w:bottom w:val="single" w:sz="4" w:space="0" w:color="auto"/>
            </w:tcBorders>
            <w:shd w:val="clear" w:color="auto" w:fill="auto"/>
            <w:vAlign w:val="center"/>
            <w:hideMark/>
          </w:tcPr>
          <w:p w:rsidR="00BF0848" w:rsidRPr="00B1397E" w:rsidRDefault="00BF0848" w:rsidP="00D57532">
            <w:pPr>
              <w:widowControl w:val="0"/>
              <w:spacing w:line="360" w:lineRule="auto"/>
              <w:rPr>
                <w:color w:val="auto"/>
                <w:sz w:val="20"/>
                <w:szCs w:val="20"/>
                <w:lang w:val="en-US"/>
              </w:rPr>
            </w:pPr>
          </w:p>
        </w:tc>
        <w:tc>
          <w:tcPr>
            <w:tcW w:w="1188" w:type="dxa"/>
            <w:vMerge w:val="restart"/>
            <w:tcBorders>
              <w:top w:val="single" w:sz="4" w:space="0" w:color="auto"/>
              <w:bottom w:val="single" w:sz="4" w:space="0" w:color="auto"/>
            </w:tcBorders>
            <w:shd w:val="clear" w:color="auto" w:fill="auto"/>
            <w:vAlign w:val="center"/>
            <w:hideMark/>
          </w:tcPr>
          <w:p w:rsidR="00BF0848" w:rsidRPr="00B1397E" w:rsidRDefault="00BF0848"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color w:val="auto"/>
                <w:sz w:val="20"/>
                <w:szCs w:val="20"/>
                <w:lang w:val="en-US"/>
              </w:rPr>
            </w:pPr>
            <w:r w:rsidRPr="00B1397E">
              <w:rPr>
                <w:b/>
                <w:color w:val="auto"/>
                <w:sz w:val="20"/>
                <w:szCs w:val="20"/>
                <w:lang w:val="en-US"/>
              </w:rPr>
              <w:t>SWW</w:t>
            </w:r>
          </w:p>
        </w:tc>
        <w:tc>
          <w:tcPr>
            <w:tcW w:w="3792" w:type="dxa"/>
            <w:gridSpan w:val="3"/>
            <w:tcBorders>
              <w:top w:val="single" w:sz="4" w:space="0" w:color="auto"/>
              <w:bottom w:val="single" w:sz="4" w:space="0" w:color="auto"/>
            </w:tcBorders>
            <w:shd w:val="clear" w:color="auto" w:fill="auto"/>
            <w:vAlign w:val="center"/>
            <w:hideMark/>
          </w:tcPr>
          <w:p w:rsidR="00BF0848" w:rsidRPr="00B1397E" w:rsidRDefault="00BF0848"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color w:val="auto"/>
                <w:sz w:val="20"/>
                <w:szCs w:val="20"/>
                <w:lang w:val="en-US"/>
              </w:rPr>
            </w:pPr>
            <w:r w:rsidRPr="00B1397E">
              <w:rPr>
                <w:b/>
                <w:color w:val="auto"/>
                <w:sz w:val="20"/>
                <w:szCs w:val="20"/>
                <w:lang w:val="en-US"/>
              </w:rPr>
              <w:t>WSR</w:t>
            </w:r>
          </w:p>
        </w:tc>
        <w:tc>
          <w:tcPr>
            <w:tcW w:w="1188" w:type="dxa"/>
            <w:vMerge w:val="restart"/>
            <w:tcBorders>
              <w:top w:val="single" w:sz="4" w:space="0" w:color="auto"/>
            </w:tcBorders>
            <w:shd w:val="clear" w:color="auto" w:fill="auto"/>
            <w:vAlign w:val="center"/>
            <w:hideMark/>
          </w:tcPr>
          <w:p w:rsidR="00BF0848" w:rsidRPr="00B1397E" w:rsidRDefault="00BF0848"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b/>
                <w:color w:val="auto"/>
                <w:sz w:val="20"/>
                <w:szCs w:val="20"/>
                <w:lang w:val="en-US"/>
              </w:rPr>
            </w:pPr>
            <w:r w:rsidRPr="00B1397E">
              <w:rPr>
                <w:b/>
                <w:color w:val="auto"/>
                <w:sz w:val="20"/>
                <w:szCs w:val="20"/>
                <w:lang w:val="en-US"/>
              </w:rPr>
              <w:t>WSR</w:t>
            </w:r>
            <w:r w:rsidR="0046124F" w:rsidRPr="00B1397E">
              <w:rPr>
                <w:b/>
                <w:color w:val="auto"/>
                <w:sz w:val="20"/>
                <w:szCs w:val="20"/>
                <w:lang w:val="en-US"/>
              </w:rPr>
              <w:t xml:space="preserve"> </w:t>
            </w:r>
            <w:r w:rsidRPr="00B1397E">
              <w:rPr>
                <w:b/>
                <w:color w:val="auto"/>
                <w:sz w:val="20"/>
                <w:szCs w:val="20"/>
                <w:lang w:val="en-US"/>
              </w:rPr>
              <w:t>+ F</w:t>
            </w:r>
          </w:p>
        </w:tc>
      </w:tr>
      <w:tr w:rsidR="00B1397E" w:rsidRPr="00B1397E" w:rsidTr="00C20A74">
        <w:trPr>
          <w:trHeight w:val="157"/>
          <w:jc w:val="center"/>
        </w:trPr>
        <w:tc>
          <w:tcPr>
            <w:cnfStyle w:val="001000000000" w:firstRow="0" w:lastRow="0" w:firstColumn="1" w:lastColumn="0" w:oddVBand="0" w:evenVBand="0" w:oddHBand="0" w:evenHBand="0" w:firstRowFirstColumn="0" w:firstRowLastColumn="0" w:lastRowFirstColumn="0" w:lastRowLastColumn="0"/>
            <w:tcW w:w="2811" w:type="dxa"/>
            <w:vMerge/>
            <w:tcBorders>
              <w:top w:val="single" w:sz="4" w:space="0" w:color="auto"/>
              <w:left w:val="nil"/>
              <w:bottom w:val="single" w:sz="4" w:space="0" w:color="auto"/>
              <w:right w:val="nil"/>
            </w:tcBorders>
            <w:shd w:val="clear" w:color="auto" w:fill="auto"/>
            <w:vAlign w:val="center"/>
            <w:hideMark/>
          </w:tcPr>
          <w:p w:rsidR="00BF0848" w:rsidRPr="00B1397E" w:rsidRDefault="00BF0848" w:rsidP="00D57532">
            <w:pPr>
              <w:widowControl w:val="0"/>
              <w:spacing w:line="360" w:lineRule="auto"/>
              <w:rPr>
                <w:color w:val="auto"/>
                <w:sz w:val="20"/>
                <w:szCs w:val="20"/>
                <w:lang w:val="en-US"/>
              </w:rPr>
            </w:pPr>
          </w:p>
        </w:tc>
        <w:tc>
          <w:tcPr>
            <w:tcW w:w="1188" w:type="dxa"/>
            <w:vMerge/>
            <w:tcBorders>
              <w:top w:val="single" w:sz="4" w:space="0" w:color="auto"/>
              <w:left w:val="nil"/>
              <w:bottom w:val="single" w:sz="4" w:space="0" w:color="auto"/>
              <w:right w:val="nil"/>
            </w:tcBorders>
            <w:shd w:val="clear" w:color="auto" w:fill="auto"/>
            <w:vAlign w:val="center"/>
            <w:hideMark/>
          </w:tcPr>
          <w:p w:rsidR="00BF0848" w:rsidRPr="00B1397E" w:rsidRDefault="00BF0848" w:rsidP="00D57532">
            <w:pPr>
              <w:widowControl w:val="0"/>
              <w:spacing w:line="360" w:lineRule="auto"/>
              <w:cnfStyle w:val="000000000000" w:firstRow="0" w:lastRow="0" w:firstColumn="0" w:lastColumn="0" w:oddVBand="0" w:evenVBand="0" w:oddHBand="0" w:evenHBand="0" w:firstRowFirstColumn="0" w:firstRowLastColumn="0" w:lastRowFirstColumn="0" w:lastRowLastColumn="0"/>
              <w:rPr>
                <w:b/>
                <w:color w:val="auto"/>
                <w:sz w:val="20"/>
                <w:szCs w:val="20"/>
                <w:lang w:val="en-US"/>
              </w:rPr>
            </w:pPr>
          </w:p>
        </w:tc>
        <w:tc>
          <w:tcPr>
            <w:tcW w:w="1188" w:type="dxa"/>
            <w:tcBorders>
              <w:top w:val="single" w:sz="4" w:space="0" w:color="auto"/>
              <w:left w:val="nil"/>
              <w:bottom w:val="single" w:sz="4" w:space="0" w:color="auto"/>
              <w:right w:val="nil"/>
            </w:tcBorders>
            <w:shd w:val="clear" w:color="auto" w:fill="auto"/>
            <w:vAlign w:val="center"/>
            <w:hideMark/>
          </w:tcPr>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b/>
                <w:color w:val="auto"/>
                <w:sz w:val="20"/>
                <w:szCs w:val="20"/>
                <w:lang w:val="en-US"/>
              </w:rPr>
            </w:pPr>
            <w:r w:rsidRPr="00B1397E">
              <w:rPr>
                <w:b/>
                <w:color w:val="auto"/>
                <w:sz w:val="20"/>
                <w:szCs w:val="20"/>
                <w:lang w:val="en-US"/>
              </w:rPr>
              <w:t>Spring</w:t>
            </w:r>
          </w:p>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b/>
                <w:color w:val="auto"/>
                <w:sz w:val="20"/>
                <w:szCs w:val="20"/>
                <w:lang w:val="en-US"/>
              </w:rPr>
            </w:pPr>
            <w:r w:rsidRPr="00B1397E">
              <w:rPr>
                <w:b/>
                <w:color w:val="auto"/>
                <w:sz w:val="20"/>
                <w:szCs w:val="20"/>
                <w:lang w:val="en-US"/>
              </w:rPr>
              <w:t>(May)</w:t>
            </w:r>
          </w:p>
        </w:tc>
        <w:tc>
          <w:tcPr>
            <w:tcW w:w="1188" w:type="dxa"/>
            <w:tcBorders>
              <w:top w:val="single" w:sz="4" w:space="0" w:color="auto"/>
              <w:left w:val="nil"/>
              <w:bottom w:val="single" w:sz="4" w:space="0" w:color="auto"/>
              <w:right w:val="nil"/>
            </w:tcBorders>
            <w:shd w:val="clear" w:color="auto" w:fill="auto"/>
            <w:hideMark/>
          </w:tcPr>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b/>
                <w:color w:val="auto"/>
                <w:sz w:val="20"/>
                <w:szCs w:val="20"/>
                <w:lang w:val="en-US"/>
              </w:rPr>
            </w:pPr>
            <w:r w:rsidRPr="00B1397E">
              <w:rPr>
                <w:b/>
                <w:color w:val="auto"/>
                <w:sz w:val="20"/>
                <w:szCs w:val="20"/>
                <w:lang w:val="en-US"/>
              </w:rPr>
              <w:t>Summer</w:t>
            </w:r>
          </w:p>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b/>
                <w:color w:val="auto"/>
                <w:sz w:val="20"/>
                <w:szCs w:val="20"/>
                <w:lang w:val="en-US"/>
              </w:rPr>
            </w:pPr>
            <w:r w:rsidRPr="00B1397E">
              <w:rPr>
                <w:b/>
                <w:color w:val="auto"/>
                <w:sz w:val="20"/>
                <w:szCs w:val="20"/>
                <w:lang w:val="en-US"/>
              </w:rPr>
              <w:t>(August)</w:t>
            </w:r>
          </w:p>
        </w:tc>
        <w:tc>
          <w:tcPr>
            <w:tcW w:w="1416" w:type="dxa"/>
            <w:tcBorders>
              <w:top w:val="single" w:sz="4" w:space="0" w:color="auto"/>
              <w:left w:val="nil"/>
              <w:bottom w:val="single" w:sz="4" w:space="0" w:color="auto"/>
              <w:right w:val="nil"/>
            </w:tcBorders>
            <w:shd w:val="clear" w:color="auto" w:fill="auto"/>
            <w:hideMark/>
          </w:tcPr>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b/>
                <w:color w:val="auto"/>
                <w:sz w:val="20"/>
                <w:szCs w:val="20"/>
                <w:lang w:val="en-US"/>
              </w:rPr>
            </w:pPr>
            <w:r w:rsidRPr="00B1397E">
              <w:rPr>
                <w:b/>
                <w:color w:val="auto"/>
                <w:sz w:val="20"/>
                <w:szCs w:val="20"/>
                <w:lang w:val="en-US"/>
              </w:rPr>
              <w:t>Winter</w:t>
            </w:r>
          </w:p>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b/>
                <w:color w:val="auto"/>
                <w:sz w:val="20"/>
                <w:szCs w:val="20"/>
                <w:lang w:val="en-US"/>
              </w:rPr>
            </w:pPr>
            <w:r w:rsidRPr="00B1397E">
              <w:rPr>
                <w:b/>
                <w:color w:val="auto"/>
                <w:sz w:val="20"/>
                <w:szCs w:val="20"/>
                <w:lang w:val="en-US"/>
              </w:rPr>
              <w:t>(December)</w:t>
            </w:r>
          </w:p>
        </w:tc>
        <w:tc>
          <w:tcPr>
            <w:tcW w:w="1188" w:type="dxa"/>
            <w:vMerge/>
            <w:tcBorders>
              <w:left w:val="nil"/>
              <w:bottom w:val="single" w:sz="4" w:space="0" w:color="auto"/>
              <w:right w:val="nil"/>
            </w:tcBorders>
            <w:shd w:val="clear" w:color="auto" w:fill="auto"/>
            <w:vAlign w:val="center"/>
            <w:hideMark/>
          </w:tcPr>
          <w:p w:rsidR="00BF0848" w:rsidRPr="00B1397E" w:rsidRDefault="00BF0848" w:rsidP="00D57532">
            <w:pPr>
              <w:widowControl w:val="0"/>
              <w:spacing w:line="360" w:lineRule="auto"/>
              <w:cnfStyle w:val="000000000000" w:firstRow="0" w:lastRow="0" w:firstColumn="0" w:lastColumn="0" w:oddVBand="0" w:evenVBand="0" w:oddHBand="0" w:evenHBand="0" w:firstRowFirstColumn="0" w:firstRowLastColumn="0" w:lastRowFirstColumn="0" w:lastRowLastColumn="0"/>
              <w:rPr>
                <w:b/>
                <w:color w:val="auto"/>
                <w:sz w:val="20"/>
                <w:szCs w:val="20"/>
                <w:lang w:val="en-US"/>
              </w:rPr>
            </w:pPr>
          </w:p>
        </w:tc>
      </w:tr>
      <w:tr w:rsidR="00B1397E" w:rsidRPr="00B1397E" w:rsidTr="00C20A74">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2811" w:type="dxa"/>
            <w:tcBorders>
              <w:top w:val="single" w:sz="4" w:space="0" w:color="auto"/>
              <w:bottom w:val="nil"/>
            </w:tcBorders>
            <w:shd w:val="clear" w:color="auto" w:fill="auto"/>
            <w:vAlign w:val="center"/>
            <w:hideMark/>
          </w:tcPr>
          <w:p w:rsidR="00BF0848" w:rsidRPr="00B1397E" w:rsidRDefault="00A234DC" w:rsidP="0046124F">
            <w:pPr>
              <w:widowControl w:val="0"/>
              <w:spacing w:line="360" w:lineRule="auto"/>
              <w:rPr>
                <w:b w:val="0"/>
                <w:color w:val="auto"/>
                <w:sz w:val="20"/>
                <w:szCs w:val="20"/>
                <w:lang w:val="en-US"/>
              </w:rPr>
            </w:pPr>
            <w:r w:rsidRPr="00B1397E">
              <w:rPr>
                <w:b w:val="0"/>
                <w:color w:val="auto"/>
                <w:sz w:val="20"/>
                <w:szCs w:val="20"/>
                <w:lang w:val="en-US"/>
              </w:rPr>
              <w:t>COD</w:t>
            </w:r>
          </w:p>
        </w:tc>
        <w:tc>
          <w:tcPr>
            <w:tcW w:w="1188" w:type="dxa"/>
            <w:tcBorders>
              <w:top w:val="single" w:sz="4" w:space="0" w:color="auto"/>
              <w:bottom w:val="nil"/>
            </w:tcBorders>
            <w:shd w:val="clear" w:color="auto" w:fill="auto"/>
            <w:vAlign w:val="center"/>
            <w:hideMark/>
          </w:tcPr>
          <w:p w:rsidR="00BF0848" w:rsidRPr="00B1397E" w:rsidRDefault="00BF0848"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64.3</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2.7</w:t>
            </w:r>
          </w:p>
        </w:tc>
        <w:tc>
          <w:tcPr>
            <w:tcW w:w="1188" w:type="dxa"/>
            <w:tcBorders>
              <w:top w:val="single" w:sz="4" w:space="0" w:color="auto"/>
              <w:bottom w:val="nil"/>
            </w:tcBorders>
            <w:shd w:val="clear" w:color="auto" w:fill="auto"/>
            <w:vAlign w:val="center"/>
            <w:hideMark/>
          </w:tcPr>
          <w:p w:rsidR="00BF0848" w:rsidRPr="00B1397E" w:rsidRDefault="00BF0848"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101.7</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2.6</w:t>
            </w:r>
          </w:p>
        </w:tc>
        <w:tc>
          <w:tcPr>
            <w:tcW w:w="1188" w:type="dxa"/>
            <w:tcBorders>
              <w:top w:val="single" w:sz="4" w:space="0" w:color="auto"/>
              <w:bottom w:val="nil"/>
            </w:tcBorders>
            <w:shd w:val="clear" w:color="auto" w:fill="auto"/>
            <w:vAlign w:val="center"/>
            <w:hideMark/>
          </w:tcPr>
          <w:p w:rsidR="00BF0848" w:rsidRPr="00B1397E" w:rsidRDefault="00BF0848"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34.0</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4.9</w:t>
            </w:r>
          </w:p>
        </w:tc>
        <w:tc>
          <w:tcPr>
            <w:tcW w:w="1416" w:type="dxa"/>
            <w:tcBorders>
              <w:top w:val="single" w:sz="4" w:space="0" w:color="auto"/>
              <w:bottom w:val="nil"/>
            </w:tcBorders>
            <w:shd w:val="clear" w:color="auto" w:fill="auto"/>
            <w:vAlign w:val="center"/>
            <w:hideMark/>
          </w:tcPr>
          <w:p w:rsidR="00BF0848" w:rsidRPr="00B1397E" w:rsidRDefault="00BF0848"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63.7</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5.0</w:t>
            </w:r>
          </w:p>
        </w:tc>
        <w:tc>
          <w:tcPr>
            <w:tcW w:w="1188" w:type="dxa"/>
            <w:tcBorders>
              <w:top w:val="single" w:sz="4" w:space="0" w:color="auto"/>
              <w:bottom w:val="nil"/>
            </w:tcBorders>
            <w:shd w:val="clear" w:color="auto" w:fill="auto"/>
            <w:vAlign w:val="center"/>
            <w:hideMark/>
          </w:tcPr>
          <w:p w:rsidR="00BF0848" w:rsidRPr="00B1397E" w:rsidRDefault="00BF0848"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83.7</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0.5</w:t>
            </w:r>
          </w:p>
        </w:tc>
      </w:tr>
      <w:tr w:rsidR="00B1397E" w:rsidRPr="00B1397E" w:rsidTr="00C20A74">
        <w:trPr>
          <w:trHeight w:val="771"/>
          <w:jc w:val="center"/>
        </w:trPr>
        <w:tc>
          <w:tcPr>
            <w:cnfStyle w:val="001000000000" w:firstRow="0" w:lastRow="0" w:firstColumn="1" w:lastColumn="0" w:oddVBand="0" w:evenVBand="0" w:oddHBand="0" w:evenHBand="0" w:firstRowFirstColumn="0" w:firstRowLastColumn="0" w:lastRowFirstColumn="0" w:lastRowLastColumn="0"/>
            <w:tcW w:w="2811" w:type="dxa"/>
            <w:tcBorders>
              <w:top w:val="nil"/>
              <w:left w:val="nil"/>
              <w:bottom w:val="nil"/>
              <w:right w:val="nil"/>
            </w:tcBorders>
            <w:shd w:val="clear" w:color="auto" w:fill="auto"/>
            <w:vAlign w:val="center"/>
            <w:hideMark/>
          </w:tcPr>
          <w:p w:rsidR="00BF0848" w:rsidRPr="00B1397E" w:rsidRDefault="00A234DC" w:rsidP="0046124F">
            <w:pPr>
              <w:widowControl w:val="0"/>
              <w:spacing w:line="360" w:lineRule="auto"/>
              <w:rPr>
                <w:b w:val="0"/>
                <w:color w:val="auto"/>
                <w:sz w:val="20"/>
                <w:szCs w:val="20"/>
                <w:lang w:val="en-US"/>
              </w:rPr>
            </w:pPr>
            <w:r w:rsidRPr="00B1397E">
              <w:rPr>
                <w:b w:val="0"/>
                <w:color w:val="auto"/>
                <w:sz w:val="20"/>
                <w:szCs w:val="20"/>
                <w:lang w:val="en-US"/>
              </w:rPr>
              <w:t>TKN</w:t>
            </w:r>
          </w:p>
        </w:tc>
        <w:tc>
          <w:tcPr>
            <w:tcW w:w="1188" w:type="dxa"/>
            <w:tcBorders>
              <w:top w:val="nil"/>
              <w:left w:val="nil"/>
              <w:bottom w:val="nil"/>
              <w:right w:val="nil"/>
            </w:tcBorders>
            <w:shd w:val="clear" w:color="auto" w:fill="auto"/>
            <w:vAlign w:val="center"/>
            <w:hideMark/>
          </w:tcPr>
          <w:p w:rsidR="00BF0848" w:rsidRPr="00B1397E" w:rsidRDefault="0046124F"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val="en-US"/>
              </w:rPr>
            </w:pPr>
            <w:r w:rsidRPr="00B1397E">
              <w:rPr>
                <w:color w:val="auto"/>
                <w:sz w:val="20"/>
                <w:szCs w:val="20"/>
                <w:lang w:val="en-US"/>
              </w:rPr>
              <w:t>-</w:t>
            </w:r>
            <w:r w:rsidR="00BF0848" w:rsidRPr="00B1397E">
              <w:rPr>
                <w:color w:val="auto"/>
                <w:sz w:val="20"/>
                <w:szCs w:val="20"/>
                <w:lang w:val="en-US"/>
              </w:rPr>
              <w:t>-</w:t>
            </w:r>
          </w:p>
        </w:tc>
        <w:tc>
          <w:tcPr>
            <w:tcW w:w="1188" w:type="dxa"/>
            <w:tcBorders>
              <w:top w:val="nil"/>
              <w:left w:val="nil"/>
              <w:bottom w:val="nil"/>
              <w:right w:val="nil"/>
            </w:tcBorders>
            <w:shd w:val="clear" w:color="auto" w:fill="auto"/>
            <w:vAlign w:val="center"/>
            <w:hideMark/>
          </w:tcPr>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val="en-US"/>
              </w:rPr>
            </w:pPr>
            <w:r w:rsidRPr="00B1397E">
              <w:rPr>
                <w:color w:val="auto"/>
                <w:sz w:val="20"/>
                <w:szCs w:val="20"/>
                <w:lang w:val="en-US"/>
              </w:rPr>
              <w:t>11.4</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0.4</w:t>
            </w:r>
          </w:p>
        </w:tc>
        <w:tc>
          <w:tcPr>
            <w:tcW w:w="1188" w:type="dxa"/>
            <w:tcBorders>
              <w:top w:val="nil"/>
              <w:left w:val="nil"/>
              <w:bottom w:val="nil"/>
              <w:right w:val="nil"/>
            </w:tcBorders>
            <w:shd w:val="clear" w:color="auto" w:fill="auto"/>
            <w:vAlign w:val="center"/>
            <w:hideMark/>
          </w:tcPr>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val="en-US"/>
              </w:rPr>
            </w:pPr>
            <w:r w:rsidRPr="00B1397E">
              <w:rPr>
                <w:color w:val="auto"/>
                <w:sz w:val="20"/>
                <w:szCs w:val="20"/>
                <w:lang w:val="en-US"/>
              </w:rPr>
              <w:t>10.2</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1.1</w:t>
            </w:r>
          </w:p>
        </w:tc>
        <w:tc>
          <w:tcPr>
            <w:tcW w:w="1416" w:type="dxa"/>
            <w:tcBorders>
              <w:top w:val="nil"/>
              <w:left w:val="nil"/>
              <w:bottom w:val="nil"/>
              <w:right w:val="nil"/>
            </w:tcBorders>
            <w:shd w:val="clear" w:color="auto" w:fill="auto"/>
            <w:vAlign w:val="center"/>
            <w:hideMark/>
          </w:tcPr>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val="en-US"/>
              </w:rPr>
            </w:pPr>
            <w:r w:rsidRPr="00B1397E">
              <w:rPr>
                <w:color w:val="auto"/>
                <w:sz w:val="20"/>
                <w:szCs w:val="20"/>
                <w:lang w:val="en-US"/>
              </w:rPr>
              <w:t>12.8</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0.2</w:t>
            </w:r>
          </w:p>
        </w:tc>
        <w:tc>
          <w:tcPr>
            <w:tcW w:w="1188" w:type="dxa"/>
            <w:tcBorders>
              <w:top w:val="nil"/>
              <w:left w:val="nil"/>
              <w:bottom w:val="nil"/>
              <w:right w:val="nil"/>
            </w:tcBorders>
            <w:shd w:val="clear" w:color="auto" w:fill="auto"/>
            <w:vAlign w:val="center"/>
            <w:hideMark/>
          </w:tcPr>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val="en-US"/>
              </w:rPr>
            </w:pPr>
            <w:r w:rsidRPr="00B1397E">
              <w:rPr>
                <w:color w:val="auto"/>
                <w:sz w:val="20"/>
                <w:szCs w:val="20"/>
                <w:lang w:val="en-US"/>
              </w:rPr>
              <w:t>34.2</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7.3</w:t>
            </w:r>
          </w:p>
        </w:tc>
      </w:tr>
      <w:tr w:rsidR="00B1397E" w:rsidRPr="00B1397E" w:rsidTr="00C20A74">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2811" w:type="dxa"/>
            <w:tcBorders>
              <w:top w:val="nil"/>
              <w:bottom w:val="nil"/>
            </w:tcBorders>
            <w:shd w:val="clear" w:color="auto" w:fill="auto"/>
            <w:vAlign w:val="center"/>
            <w:hideMark/>
          </w:tcPr>
          <w:p w:rsidR="00BF0848" w:rsidRPr="00B1397E" w:rsidRDefault="00BF0848" w:rsidP="0046124F">
            <w:pPr>
              <w:widowControl w:val="0"/>
              <w:spacing w:line="360" w:lineRule="auto"/>
              <w:rPr>
                <w:b w:val="0"/>
                <w:color w:val="auto"/>
                <w:sz w:val="20"/>
                <w:szCs w:val="20"/>
                <w:lang w:val="en-US"/>
              </w:rPr>
            </w:pPr>
            <w:r w:rsidRPr="00B1397E">
              <w:rPr>
                <w:b w:val="0"/>
                <w:color w:val="auto"/>
                <w:sz w:val="20"/>
                <w:szCs w:val="20"/>
                <w:lang w:val="en-US"/>
              </w:rPr>
              <w:t>N</w:t>
            </w:r>
            <w:r w:rsidR="00AD5394" w:rsidRPr="00B1397E">
              <w:rPr>
                <w:b w:val="0"/>
                <w:color w:val="auto"/>
                <w:sz w:val="20"/>
                <w:szCs w:val="20"/>
                <w:lang w:val="en-US"/>
              </w:rPr>
              <w:t>-N</w:t>
            </w:r>
            <w:r w:rsidRPr="00B1397E">
              <w:rPr>
                <w:b w:val="0"/>
                <w:color w:val="auto"/>
                <w:sz w:val="20"/>
                <w:szCs w:val="20"/>
                <w:lang w:val="en-US"/>
              </w:rPr>
              <w:t>H</w:t>
            </w:r>
            <w:r w:rsidRPr="00B1397E">
              <w:rPr>
                <w:b w:val="0"/>
                <w:color w:val="auto"/>
                <w:sz w:val="20"/>
                <w:szCs w:val="20"/>
                <w:vertAlign w:val="subscript"/>
                <w:lang w:val="en-US"/>
              </w:rPr>
              <w:t>4</w:t>
            </w:r>
            <w:r w:rsidR="00AD5394" w:rsidRPr="00B1397E">
              <w:rPr>
                <w:b w:val="0"/>
                <w:color w:val="auto"/>
                <w:sz w:val="20"/>
                <w:szCs w:val="20"/>
                <w:vertAlign w:val="superscript"/>
                <w:lang w:val="en-US"/>
              </w:rPr>
              <w:t>+</w:t>
            </w:r>
          </w:p>
        </w:tc>
        <w:tc>
          <w:tcPr>
            <w:tcW w:w="1188" w:type="dxa"/>
            <w:tcBorders>
              <w:top w:val="nil"/>
              <w:bottom w:val="nil"/>
            </w:tcBorders>
            <w:shd w:val="clear" w:color="auto" w:fill="auto"/>
            <w:vAlign w:val="center"/>
            <w:hideMark/>
          </w:tcPr>
          <w:p w:rsidR="00BF0848" w:rsidRPr="00B1397E" w:rsidRDefault="0046124F"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w:t>
            </w:r>
            <w:r w:rsidR="00BF0848" w:rsidRPr="00B1397E">
              <w:rPr>
                <w:color w:val="auto"/>
                <w:sz w:val="20"/>
                <w:szCs w:val="20"/>
                <w:lang w:val="en-US"/>
              </w:rPr>
              <w:t>-</w:t>
            </w:r>
          </w:p>
        </w:tc>
        <w:tc>
          <w:tcPr>
            <w:tcW w:w="1188" w:type="dxa"/>
            <w:tcBorders>
              <w:top w:val="nil"/>
              <w:bottom w:val="nil"/>
            </w:tcBorders>
            <w:shd w:val="clear" w:color="auto" w:fill="auto"/>
            <w:vAlign w:val="center"/>
            <w:hideMark/>
          </w:tcPr>
          <w:p w:rsidR="00BF0848" w:rsidRPr="00B1397E" w:rsidRDefault="00BF0848"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9.8</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0.2</w:t>
            </w:r>
          </w:p>
        </w:tc>
        <w:tc>
          <w:tcPr>
            <w:tcW w:w="1188" w:type="dxa"/>
            <w:tcBorders>
              <w:top w:val="nil"/>
              <w:bottom w:val="nil"/>
            </w:tcBorders>
            <w:shd w:val="clear" w:color="auto" w:fill="auto"/>
            <w:vAlign w:val="center"/>
            <w:hideMark/>
          </w:tcPr>
          <w:p w:rsidR="00BF0848" w:rsidRPr="00B1397E" w:rsidRDefault="00BF0848"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2.3</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0.1</w:t>
            </w:r>
          </w:p>
        </w:tc>
        <w:tc>
          <w:tcPr>
            <w:tcW w:w="1416" w:type="dxa"/>
            <w:tcBorders>
              <w:top w:val="nil"/>
              <w:bottom w:val="nil"/>
            </w:tcBorders>
            <w:shd w:val="clear" w:color="auto" w:fill="auto"/>
            <w:vAlign w:val="center"/>
            <w:hideMark/>
          </w:tcPr>
          <w:p w:rsidR="00BF0848" w:rsidRPr="00B1397E" w:rsidRDefault="00BF0848"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11.1</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0.1</w:t>
            </w:r>
          </w:p>
        </w:tc>
        <w:tc>
          <w:tcPr>
            <w:tcW w:w="1188" w:type="dxa"/>
            <w:tcBorders>
              <w:top w:val="nil"/>
              <w:bottom w:val="nil"/>
            </w:tcBorders>
            <w:shd w:val="clear" w:color="auto" w:fill="auto"/>
            <w:vAlign w:val="center"/>
            <w:hideMark/>
          </w:tcPr>
          <w:p w:rsidR="00BF0848" w:rsidRPr="00B1397E" w:rsidRDefault="00BF0848"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10.8</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0.6</w:t>
            </w:r>
          </w:p>
        </w:tc>
      </w:tr>
      <w:tr w:rsidR="00B1397E" w:rsidRPr="00B1397E" w:rsidTr="00C20A74">
        <w:trPr>
          <w:trHeight w:val="502"/>
          <w:jc w:val="center"/>
        </w:trPr>
        <w:tc>
          <w:tcPr>
            <w:cnfStyle w:val="001000000000" w:firstRow="0" w:lastRow="0" w:firstColumn="1" w:lastColumn="0" w:oddVBand="0" w:evenVBand="0" w:oddHBand="0" w:evenHBand="0" w:firstRowFirstColumn="0" w:firstRowLastColumn="0" w:lastRowFirstColumn="0" w:lastRowLastColumn="0"/>
            <w:tcW w:w="2811" w:type="dxa"/>
            <w:tcBorders>
              <w:top w:val="nil"/>
              <w:left w:val="nil"/>
              <w:bottom w:val="nil"/>
              <w:right w:val="nil"/>
            </w:tcBorders>
            <w:shd w:val="clear" w:color="auto" w:fill="auto"/>
            <w:vAlign w:val="center"/>
            <w:hideMark/>
          </w:tcPr>
          <w:p w:rsidR="00BF0848" w:rsidRPr="00B1397E" w:rsidRDefault="00AD5394" w:rsidP="0046124F">
            <w:pPr>
              <w:widowControl w:val="0"/>
              <w:spacing w:line="360" w:lineRule="auto"/>
              <w:rPr>
                <w:b w:val="0"/>
                <w:color w:val="auto"/>
                <w:sz w:val="20"/>
                <w:szCs w:val="20"/>
                <w:lang w:val="en-US"/>
              </w:rPr>
            </w:pPr>
            <w:r w:rsidRPr="00B1397E">
              <w:rPr>
                <w:b w:val="0"/>
                <w:color w:val="auto"/>
                <w:sz w:val="20"/>
                <w:szCs w:val="20"/>
                <w:lang w:val="en-US"/>
              </w:rPr>
              <w:t>N-</w:t>
            </w:r>
            <w:r w:rsidR="00BF0848" w:rsidRPr="00B1397E">
              <w:rPr>
                <w:b w:val="0"/>
                <w:color w:val="auto"/>
                <w:sz w:val="20"/>
                <w:szCs w:val="20"/>
                <w:lang w:val="en-US"/>
              </w:rPr>
              <w:t>NO</w:t>
            </w:r>
            <w:r w:rsidR="00BF0848" w:rsidRPr="00B1397E">
              <w:rPr>
                <w:b w:val="0"/>
                <w:color w:val="auto"/>
                <w:sz w:val="20"/>
                <w:szCs w:val="20"/>
                <w:vertAlign w:val="subscript"/>
                <w:lang w:val="en-US"/>
              </w:rPr>
              <w:t>3</w:t>
            </w:r>
            <w:r w:rsidR="00BF0848" w:rsidRPr="00B1397E">
              <w:rPr>
                <w:b w:val="0"/>
                <w:color w:val="auto"/>
                <w:sz w:val="20"/>
                <w:szCs w:val="20"/>
                <w:vertAlign w:val="superscript"/>
                <w:lang w:val="en-US"/>
              </w:rPr>
              <w:t>-</w:t>
            </w:r>
            <w:r w:rsidR="0046124F" w:rsidRPr="00B1397E">
              <w:rPr>
                <w:b w:val="0"/>
                <w:color w:val="auto"/>
                <w:sz w:val="20"/>
                <w:szCs w:val="20"/>
                <w:vertAlign w:val="superscript"/>
                <w:lang w:val="en-US"/>
              </w:rPr>
              <w:t>-</w:t>
            </w:r>
          </w:p>
        </w:tc>
        <w:tc>
          <w:tcPr>
            <w:tcW w:w="1188" w:type="dxa"/>
            <w:tcBorders>
              <w:top w:val="nil"/>
              <w:left w:val="nil"/>
              <w:bottom w:val="nil"/>
              <w:right w:val="nil"/>
            </w:tcBorders>
            <w:shd w:val="clear" w:color="auto" w:fill="auto"/>
            <w:vAlign w:val="center"/>
            <w:hideMark/>
          </w:tcPr>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val="en-US"/>
              </w:rPr>
            </w:pPr>
            <w:r w:rsidRPr="00B1397E">
              <w:rPr>
                <w:color w:val="auto"/>
                <w:sz w:val="20"/>
                <w:szCs w:val="20"/>
                <w:lang w:val="en-US"/>
              </w:rPr>
              <w:t>1.6</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0.1</w:t>
            </w:r>
          </w:p>
        </w:tc>
        <w:tc>
          <w:tcPr>
            <w:tcW w:w="1188" w:type="dxa"/>
            <w:tcBorders>
              <w:top w:val="nil"/>
              <w:left w:val="nil"/>
              <w:bottom w:val="nil"/>
              <w:right w:val="nil"/>
            </w:tcBorders>
            <w:shd w:val="clear" w:color="auto" w:fill="auto"/>
            <w:vAlign w:val="center"/>
            <w:hideMark/>
          </w:tcPr>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val="en-US"/>
              </w:rPr>
            </w:pPr>
            <w:r w:rsidRPr="00B1397E">
              <w:rPr>
                <w:color w:val="auto"/>
                <w:sz w:val="20"/>
                <w:szCs w:val="20"/>
                <w:lang w:val="en-US"/>
              </w:rPr>
              <w:t>0.8</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0.2</w:t>
            </w:r>
          </w:p>
        </w:tc>
        <w:tc>
          <w:tcPr>
            <w:tcW w:w="1188" w:type="dxa"/>
            <w:tcBorders>
              <w:top w:val="nil"/>
              <w:left w:val="nil"/>
              <w:bottom w:val="nil"/>
              <w:right w:val="nil"/>
            </w:tcBorders>
            <w:shd w:val="clear" w:color="auto" w:fill="auto"/>
            <w:vAlign w:val="center"/>
            <w:hideMark/>
          </w:tcPr>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val="en-US"/>
              </w:rPr>
            </w:pPr>
            <w:r w:rsidRPr="00B1397E">
              <w:rPr>
                <w:color w:val="auto"/>
                <w:sz w:val="20"/>
                <w:szCs w:val="20"/>
                <w:lang w:val="en-US"/>
              </w:rPr>
              <w:t>0.2</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0.1</w:t>
            </w:r>
          </w:p>
        </w:tc>
        <w:tc>
          <w:tcPr>
            <w:tcW w:w="1416" w:type="dxa"/>
            <w:tcBorders>
              <w:top w:val="nil"/>
              <w:left w:val="nil"/>
              <w:bottom w:val="nil"/>
              <w:right w:val="nil"/>
            </w:tcBorders>
            <w:shd w:val="clear" w:color="auto" w:fill="auto"/>
            <w:vAlign w:val="center"/>
            <w:hideMark/>
          </w:tcPr>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val="en-US"/>
              </w:rPr>
            </w:pPr>
            <w:r w:rsidRPr="00B1397E">
              <w:rPr>
                <w:color w:val="auto"/>
                <w:sz w:val="20"/>
                <w:szCs w:val="20"/>
                <w:lang w:val="en-US"/>
              </w:rPr>
              <w:t>3.9</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0.2</w:t>
            </w:r>
          </w:p>
        </w:tc>
        <w:tc>
          <w:tcPr>
            <w:tcW w:w="1188" w:type="dxa"/>
            <w:tcBorders>
              <w:top w:val="nil"/>
              <w:left w:val="nil"/>
              <w:bottom w:val="nil"/>
              <w:right w:val="nil"/>
            </w:tcBorders>
            <w:shd w:val="clear" w:color="auto" w:fill="auto"/>
            <w:vAlign w:val="center"/>
            <w:hideMark/>
          </w:tcPr>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val="en-US"/>
              </w:rPr>
            </w:pPr>
            <w:r w:rsidRPr="00B1397E">
              <w:rPr>
                <w:color w:val="auto"/>
                <w:sz w:val="20"/>
                <w:szCs w:val="20"/>
                <w:lang w:val="en-US"/>
              </w:rPr>
              <w:t>0.8</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0.1</w:t>
            </w:r>
          </w:p>
        </w:tc>
      </w:tr>
      <w:tr w:rsidR="00B1397E" w:rsidRPr="00B1397E" w:rsidTr="00C20A74">
        <w:trPr>
          <w:cnfStyle w:val="000000100000" w:firstRow="0" w:lastRow="0" w:firstColumn="0" w:lastColumn="0" w:oddVBand="0" w:evenVBand="0" w:oddHBand="1" w:evenHBand="0" w:firstRowFirstColumn="0" w:firstRowLastColumn="0" w:lastRowFirstColumn="0" w:lastRowLastColumn="0"/>
          <w:trHeight w:val="577"/>
          <w:jc w:val="center"/>
        </w:trPr>
        <w:tc>
          <w:tcPr>
            <w:cnfStyle w:val="001000000000" w:firstRow="0" w:lastRow="0" w:firstColumn="1" w:lastColumn="0" w:oddVBand="0" w:evenVBand="0" w:oddHBand="0" w:evenHBand="0" w:firstRowFirstColumn="0" w:firstRowLastColumn="0" w:lastRowFirstColumn="0" w:lastRowLastColumn="0"/>
            <w:tcW w:w="2811" w:type="dxa"/>
            <w:tcBorders>
              <w:top w:val="nil"/>
              <w:bottom w:val="nil"/>
            </w:tcBorders>
            <w:shd w:val="clear" w:color="auto" w:fill="auto"/>
            <w:vAlign w:val="center"/>
            <w:hideMark/>
          </w:tcPr>
          <w:p w:rsidR="00BF0848" w:rsidRPr="00B1397E" w:rsidRDefault="00BF0848" w:rsidP="0046124F">
            <w:pPr>
              <w:widowControl w:val="0"/>
              <w:spacing w:line="360" w:lineRule="auto"/>
              <w:rPr>
                <w:b w:val="0"/>
                <w:color w:val="auto"/>
                <w:sz w:val="20"/>
                <w:szCs w:val="20"/>
                <w:lang w:val="en-US"/>
              </w:rPr>
            </w:pPr>
            <w:r w:rsidRPr="00B1397E">
              <w:rPr>
                <w:b w:val="0"/>
                <w:color w:val="auto"/>
                <w:sz w:val="20"/>
                <w:szCs w:val="20"/>
                <w:lang w:val="en-US"/>
              </w:rPr>
              <w:t>P-PO</w:t>
            </w:r>
            <w:r w:rsidRPr="00B1397E">
              <w:rPr>
                <w:b w:val="0"/>
                <w:color w:val="auto"/>
                <w:sz w:val="20"/>
                <w:szCs w:val="20"/>
                <w:vertAlign w:val="subscript"/>
                <w:lang w:val="en-US"/>
              </w:rPr>
              <w:t>4</w:t>
            </w:r>
            <w:r w:rsidR="0046124F" w:rsidRPr="00B1397E">
              <w:rPr>
                <w:b w:val="0"/>
                <w:color w:val="auto"/>
                <w:sz w:val="20"/>
                <w:szCs w:val="20"/>
                <w:vertAlign w:val="superscript"/>
                <w:lang w:val="en-US"/>
              </w:rPr>
              <w:t>3</w:t>
            </w:r>
            <w:r w:rsidR="00AD5394" w:rsidRPr="00B1397E">
              <w:rPr>
                <w:b w:val="0"/>
                <w:color w:val="auto"/>
                <w:sz w:val="20"/>
                <w:szCs w:val="20"/>
                <w:vertAlign w:val="superscript"/>
                <w:lang w:val="en-US"/>
              </w:rPr>
              <w:t>-</w:t>
            </w:r>
            <w:r w:rsidR="0046124F" w:rsidRPr="00B1397E">
              <w:rPr>
                <w:b w:val="0"/>
                <w:color w:val="auto"/>
                <w:sz w:val="20"/>
                <w:szCs w:val="20"/>
                <w:vertAlign w:val="superscript"/>
                <w:lang w:val="en-US"/>
              </w:rPr>
              <w:t>-</w:t>
            </w:r>
          </w:p>
        </w:tc>
        <w:tc>
          <w:tcPr>
            <w:tcW w:w="1188" w:type="dxa"/>
            <w:tcBorders>
              <w:top w:val="nil"/>
              <w:bottom w:val="nil"/>
            </w:tcBorders>
            <w:shd w:val="clear" w:color="auto" w:fill="auto"/>
            <w:vAlign w:val="center"/>
            <w:hideMark/>
          </w:tcPr>
          <w:p w:rsidR="00BF0848" w:rsidRPr="00B1397E" w:rsidRDefault="00BF0848"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10.2</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0.1</w:t>
            </w:r>
          </w:p>
        </w:tc>
        <w:tc>
          <w:tcPr>
            <w:tcW w:w="1188" w:type="dxa"/>
            <w:tcBorders>
              <w:top w:val="nil"/>
              <w:bottom w:val="nil"/>
            </w:tcBorders>
            <w:shd w:val="clear" w:color="auto" w:fill="auto"/>
            <w:vAlign w:val="center"/>
            <w:hideMark/>
          </w:tcPr>
          <w:p w:rsidR="00BF0848" w:rsidRPr="00B1397E" w:rsidRDefault="00BF0848"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3.6</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0.1</w:t>
            </w:r>
          </w:p>
        </w:tc>
        <w:tc>
          <w:tcPr>
            <w:tcW w:w="1188" w:type="dxa"/>
            <w:tcBorders>
              <w:top w:val="nil"/>
              <w:bottom w:val="nil"/>
            </w:tcBorders>
            <w:shd w:val="clear" w:color="auto" w:fill="auto"/>
            <w:vAlign w:val="center"/>
            <w:hideMark/>
          </w:tcPr>
          <w:p w:rsidR="00BF0848" w:rsidRPr="00B1397E" w:rsidRDefault="00BF0848"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1.2</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0.1</w:t>
            </w:r>
          </w:p>
        </w:tc>
        <w:tc>
          <w:tcPr>
            <w:tcW w:w="1416" w:type="dxa"/>
            <w:tcBorders>
              <w:top w:val="nil"/>
              <w:bottom w:val="nil"/>
            </w:tcBorders>
            <w:shd w:val="clear" w:color="auto" w:fill="auto"/>
            <w:vAlign w:val="center"/>
            <w:hideMark/>
          </w:tcPr>
          <w:p w:rsidR="00BF0848" w:rsidRPr="00B1397E" w:rsidRDefault="00BF0848"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3.3</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1.7</w:t>
            </w:r>
          </w:p>
        </w:tc>
        <w:tc>
          <w:tcPr>
            <w:tcW w:w="1188" w:type="dxa"/>
            <w:tcBorders>
              <w:top w:val="nil"/>
              <w:bottom w:val="nil"/>
            </w:tcBorders>
            <w:shd w:val="clear" w:color="auto" w:fill="auto"/>
            <w:vAlign w:val="center"/>
            <w:hideMark/>
          </w:tcPr>
          <w:p w:rsidR="00BF0848" w:rsidRPr="00B1397E" w:rsidRDefault="00BF0848"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22.1</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0.1</w:t>
            </w:r>
          </w:p>
        </w:tc>
      </w:tr>
      <w:tr w:rsidR="00B1397E" w:rsidRPr="00B1397E" w:rsidTr="00C20A74">
        <w:trPr>
          <w:trHeight w:val="338"/>
          <w:jc w:val="center"/>
        </w:trPr>
        <w:tc>
          <w:tcPr>
            <w:cnfStyle w:val="001000000000" w:firstRow="0" w:lastRow="0" w:firstColumn="1" w:lastColumn="0" w:oddVBand="0" w:evenVBand="0" w:oddHBand="0" w:evenHBand="0" w:firstRowFirstColumn="0" w:firstRowLastColumn="0" w:lastRowFirstColumn="0" w:lastRowLastColumn="0"/>
            <w:tcW w:w="2811" w:type="dxa"/>
            <w:tcBorders>
              <w:top w:val="nil"/>
              <w:left w:val="nil"/>
              <w:bottom w:val="nil"/>
              <w:right w:val="nil"/>
            </w:tcBorders>
            <w:shd w:val="clear" w:color="auto" w:fill="auto"/>
            <w:vAlign w:val="center"/>
            <w:hideMark/>
          </w:tcPr>
          <w:p w:rsidR="00BF0848" w:rsidRPr="00B1397E" w:rsidRDefault="00BF0848" w:rsidP="00D57532">
            <w:pPr>
              <w:widowControl w:val="0"/>
              <w:spacing w:line="360" w:lineRule="auto"/>
              <w:rPr>
                <w:b w:val="0"/>
                <w:color w:val="auto"/>
                <w:sz w:val="20"/>
                <w:szCs w:val="20"/>
                <w:lang w:val="en-US"/>
              </w:rPr>
            </w:pPr>
            <w:r w:rsidRPr="00B1397E">
              <w:rPr>
                <w:b w:val="0"/>
                <w:color w:val="auto"/>
                <w:sz w:val="20"/>
                <w:szCs w:val="20"/>
                <w:lang w:val="en-US"/>
              </w:rPr>
              <w:t>pH</w:t>
            </w:r>
          </w:p>
        </w:tc>
        <w:tc>
          <w:tcPr>
            <w:tcW w:w="1188" w:type="dxa"/>
            <w:tcBorders>
              <w:top w:val="nil"/>
              <w:left w:val="nil"/>
              <w:bottom w:val="nil"/>
              <w:right w:val="nil"/>
            </w:tcBorders>
            <w:shd w:val="clear" w:color="auto" w:fill="auto"/>
            <w:vAlign w:val="center"/>
            <w:hideMark/>
          </w:tcPr>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val="en-US"/>
              </w:rPr>
            </w:pPr>
            <w:r w:rsidRPr="00B1397E">
              <w:rPr>
                <w:color w:val="auto"/>
                <w:sz w:val="20"/>
                <w:szCs w:val="20"/>
                <w:lang w:val="en-US"/>
              </w:rPr>
              <w:t>7.09</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0.09</w:t>
            </w:r>
          </w:p>
        </w:tc>
        <w:tc>
          <w:tcPr>
            <w:tcW w:w="1188" w:type="dxa"/>
            <w:tcBorders>
              <w:top w:val="nil"/>
              <w:left w:val="nil"/>
              <w:bottom w:val="nil"/>
              <w:right w:val="nil"/>
            </w:tcBorders>
            <w:shd w:val="clear" w:color="auto" w:fill="auto"/>
            <w:vAlign w:val="center"/>
            <w:hideMark/>
          </w:tcPr>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val="en-US"/>
              </w:rPr>
            </w:pPr>
            <w:r w:rsidRPr="00B1397E">
              <w:rPr>
                <w:color w:val="auto"/>
                <w:sz w:val="20"/>
                <w:szCs w:val="20"/>
                <w:lang w:val="en-US"/>
              </w:rPr>
              <w:t>7.16</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0.02</w:t>
            </w:r>
          </w:p>
        </w:tc>
        <w:tc>
          <w:tcPr>
            <w:tcW w:w="1188" w:type="dxa"/>
            <w:tcBorders>
              <w:top w:val="nil"/>
              <w:left w:val="nil"/>
              <w:bottom w:val="nil"/>
              <w:right w:val="nil"/>
            </w:tcBorders>
            <w:shd w:val="clear" w:color="auto" w:fill="auto"/>
            <w:vAlign w:val="center"/>
            <w:hideMark/>
          </w:tcPr>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val="en-US"/>
              </w:rPr>
            </w:pPr>
            <w:r w:rsidRPr="00B1397E">
              <w:rPr>
                <w:color w:val="auto"/>
                <w:sz w:val="20"/>
                <w:szCs w:val="20"/>
                <w:lang w:val="en-US"/>
              </w:rPr>
              <w:t>7.18</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0.02</w:t>
            </w:r>
          </w:p>
        </w:tc>
        <w:tc>
          <w:tcPr>
            <w:tcW w:w="1416" w:type="dxa"/>
            <w:tcBorders>
              <w:top w:val="nil"/>
              <w:left w:val="nil"/>
              <w:bottom w:val="nil"/>
              <w:right w:val="nil"/>
            </w:tcBorders>
            <w:shd w:val="clear" w:color="auto" w:fill="auto"/>
            <w:vAlign w:val="center"/>
            <w:hideMark/>
          </w:tcPr>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val="en-US"/>
              </w:rPr>
            </w:pPr>
            <w:r w:rsidRPr="00B1397E">
              <w:rPr>
                <w:color w:val="auto"/>
                <w:sz w:val="20"/>
                <w:szCs w:val="20"/>
                <w:lang w:val="en-US"/>
              </w:rPr>
              <w:t>7.05</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0.01</w:t>
            </w:r>
          </w:p>
        </w:tc>
        <w:tc>
          <w:tcPr>
            <w:tcW w:w="1188" w:type="dxa"/>
            <w:tcBorders>
              <w:top w:val="nil"/>
              <w:left w:val="nil"/>
              <w:bottom w:val="nil"/>
              <w:right w:val="nil"/>
            </w:tcBorders>
            <w:shd w:val="clear" w:color="auto" w:fill="auto"/>
            <w:vAlign w:val="center"/>
            <w:hideMark/>
          </w:tcPr>
          <w:p w:rsidR="00BF0848" w:rsidRPr="00B1397E" w:rsidRDefault="00BF0848" w:rsidP="00D57532">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val="en-US"/>
              </w:rPr>
            </w:pPr>
            <w:r w:rsidRPr="00B1397E">
              <w:rPr>
                <w:color w:val="auto"/>
                <w:sz w:val="20"/>
                <w:szCs w:val="20"/>
                <w:lang w:val="en-US"/>
              </w:rPr>
              <w:t>7.17</w:t>
            </w:r>
            <w:r w:rsidR="00856639" w:rsidRPr="00B1397E">
              <w:rPr>
                <w:color w:val="auto"/>
                <w:sz w:val="20"/>
                <w:szCs w:val="20"/>
                <w:lang w:val="en-US"/>
              </w:rPr>
              <w:t xml:space="preserve"> </w:t>
            </w:r>
            <w:r w:rsidRPr="00B1397E">
              <w:rPr>
                <w:color w:val="auto"/>
                <w:sz w:val="20"/>
                <w:szCs w:val="20"/>
                <w:lang w:val="en-US"/>
              </w:rPr>
              <w:sym w:font="Symbol" w:char="F0B1"/>
            </w:r>
            <w:r w:rsidR="0046124F" w:rsidRPr="00B1397E">
              <w:rPr>
                <w:color w:val="auto"/>
                <w:sz w:val="20"/>
                <w:szCs w:val="20"/>
                <w:lang w:val="en-US"/>
              </w:rPr>
              <w:t xml:space="preserve"> </w:t>
            </w:r>
            <w:r w:rsidRPr="00B1397E">
              <w:rPr>
                <w:color w:val="auto"/>
                <w:sz w:val="20"/>
                <w:szCs w:val="20"/>
                <w:lang w:val="en-US"/>
              </w:rPr>
              <w:t>0.02</w:t>
            </w:r>
          </w:p>
        </w:tc>
      </w:tr>
      <w:tr w:rsidR="00B1397E" w:rsidRPr="00B1397E" w:rsidTr="00C20A7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811" w:type="dxa"/>
            <w:tcBorders>
              <w:top w:val="nil"/>
              <w:bottom w:val="single" w:sz="4" w:space="0" w:color="auto"/>
            </w:tcBorders>
            <w:shd w:val="clear" w:color="auto" w:fill="auto"/>
            <w:vAlign w:val="center"/>
          </w:tcPr>
          <w:p w:rsidR="00CD0CAD" w:rsidRPr="00B1397E" w:rsidRDefault="00CD0CAD" w:rsidP="0046124F">
            <w:pPr>
              <w:widowControl w:val="0"/>
              <w:spacing w:line="360" w:lineRule="auto"/>
              <w:rPr>
                <w:b w:val="0"/>
                <w:color w:val="auto"/>
                <w:sz w:val="20"/>
                <w:szCs w:val="20"/>
                <w:lang w:val="es-MX"/>
              </w:rPr>
            </w:pPr>
            <w:r w:rsidRPr="00B1397E">
              <w:rPr>
                <w:b w:val="0"/>
                <w:color w:val="auto"/>
                <w:sz w:val="20"/>
                <w:szCs w:val="20"/>
                <w:lang w:val="es-MX"/>
              </w:rPr>
              <w:t xml:space="preserve">Trace </w:t>
            </w:r>
            <w:proofErr w:type="spellStart"/>
            <w:r w:rsidRPr="00B1397E">
              <w:rPr>
                <w:b w:val="0"/>
                <w:color w:val="auto"/>
                <w:sz w:val="20"/>
                <w:szCs w:val="20"/>
                <w:lang w:val="es-MX"/>
              </w:rPr>
              <w:t>metals</w:t>
            </w:r>
            <w:proofErr w:type="spellEnd"/>
            <w:r w:rsidRPr="00B1397E">
              <w:rPr>
                <w:b w:val="0"/>
                <w:color w:val="auto"/>
                <w:sz w:val="20"/>
                <w:szCs w:val="20"/>
                <w:lang w:val="es-MX"/>
              </w:rPr>
              <w:t xml:space="preserve"> (</w:t>
            </w:r>
            <w:r w:rsidR="00C20A74" w:rsidRPr="00B1397E">
              <w:rPr>
                <w:b w:val="0"/>
                <w:color w:val="auto"/>
                <w:sz w:val="20"/>
                <w:szCs w:val="20"/>
                <w:lang w:val="es-MX"/>
              </w:rPr>
              <w:t>Cu</w:t>
            </w:r>
            <w:r w:rsidR="0046124F" w:rsidRPr="00B1397E">
              <w:rPr>
                <w:b w:val="0"/>
                <w:color w:val="auto"/>
                <w:sz w:val="20"/>
                <w:szCs w:val="20"/>
                <w:vertAlign w:val="superscript"/>
                <w:lang w:val="es-MX"/>
              </w:rPr>
              <w:t>2</w:t>
            </w:r>
            <w:r w:rsidR="00C20A74" w:rsidRPr="00B1397E">
              <w:rPr>
                <w:b w:val="0"/>
                <w:color w:val="auto"/>
                <w:sz w:val="20"/>
                <w:szCs w:val="20"/>
                <w:vertAlign w:val="superscript"/>
                <w:lang w:val="es-MX"/>
              </w:rPr>
              <w:t>+</w:t>
            </w:r>
            <w:r w:rsidR="00C20A74" w:rsidRPr="00B1397E">
              <w:rPr>
                <w:b w:val="0"/>
                <w:color w:val="auto"/>
                <w:sz w:val="20"/>
                <w:szCs w:val="20"/>
                <w:lang w:val="es-MX"/>
              </w:rPr>
              <w:t>, Cd</w:t>
            </w:r>
            <w:r w:rsidR="0046124F" w:rsidRPr="00B1397E">
              <w:rPr>
                <w:b w:val="0"/>
                <w:color w:val="auto"/>
                <w:sz w:val="20"/>
                <w:szCs w:val="20"/>
                <w:vertAlign w:val="superscript"/>
                <w:lang w:val="es-MX"/>
              </w:rPr>
              <w:t>2+</w:t>
            </w:r>
            <w:r w:rsidR="00C20A74" w:rsidRPr="00B1397E">
              <w:rPr>
                <w:b w:val="0"/>
                <w:color w:val="auto"/>
                <w:sz w:val="20"/>
                <w:szCs w:val="20"/>
                <w:lang w:val="es-MX"/>
              </w:rPr>
              <w:t>, Pb</w:t>
            </w:r>
            <w:r w:rsidR="0046124F" w:rsidRPr="00B1397E">
              <w:rPr>
                <w:b w:val="0"/>
                <w:color w:val="auto"/>
                <w:sz w:val="20"/>
                <w:szCs w:val="20"/>
                <w:vertAlign w:val="superscript"/>
                <w:lang w:val="es-MX"/>
              </w:rPr>
              <w:t>2+</w:t>
            </w:r>
            <w:r w:rsidR="00C20A74" w:rsidRPr="00B1397E">
              <w:rPr>
                <w:b w:val="0"/>
                <w:color w:val="auto"/>
                <w:sz w:val="20"/>
                <w:szCs w:val="20"/>
                <w:lang w:val="es-MX"/>
              </w:rPr>
              <w:t>, Zn</w:t>
            </w:r>
            <w:r w:rsidR="0046124F" w:rsidRPr="00B1397E">
              <w:rPr>
                <w:b w:val="0"/>
                <w:color w:val="auto"/>
                <w:sz w:val="20"/>
                <w:szCs w:val="20"/>
                <w:vertAlign w:val="superscript"/>
                <w:lang w:val="es-MX"/>
              </w:rPr>
              <w:t>2+</w:t>
            </w:r>
            <w:r w:rsidR="00C20A74" w:rsidRPr="00B1397E">
              <w:rPr>
                <w:b w:val="0"/>
                <w:color w:val="auto"/>
                <w:sz w:val="20"/>
                <w:szCs w:val="20"/>
                <w:lang w:val="es-MX"/>
              </w:rPr>
              <w:t>, Al</w:t>
            </w:r>
            <w:r w:rsidR="0046124F" w:rsidRPr="00B1397E">
              <w:rPr>
                <w:b w:val="0"/>
                <w:color w:val="auto"/>
                <w:sz w:val="20"/>
                <w:szCs w:val="20"/>
                <w:vertAlign w:val="superscript"/>
                <w:lang w:val="es-MX"/>
              </w:rPr>
              <w:t>3</w:t>
            </w:r>
            <w:r w:rsidR="00C20A74" w:rsidRPr="00B1397E">
              <w:rPr>
                <w:b w:val="0"/>
                <w:color w:val="auto"/>
                <w:sz w:val="20"/>
                <w:szCs w:val="20"/>
                <w:vertAlign w:val="superscript"/>
                <w:lang w:val="es-MX"/>
              </w:rPr>
              <w:t>+</w:t>
            </w:r>
            <w:r w:rsidR="009D6F40" w:rsidRPr="00B1397E">
              <w:rPr>
                <w:b w:val="0"/>
                <w:color w:val="auto"/>
                <w:sz w:val="20"/>
                <w:szCs w:val="20"/>
                <w:lang w:val="es-MX"/>
              </w:rPr>
              <w:t>)</w:t>
            </w:r>
          </w:p>
        </w:tc>
        <w:tc>
          <w:tcPr>
            <w:tcW w:w="1188" w:type="dxa"/>
            <w:tcBorders>
              <w:top w:val="nil"/>
              <w:bottom w:val="single" w:sz="4" w:space="0" w:color="auto"/>
            </w:tcBorders>
            <w:shd w:val="clear" w:color="auto" w:fill="auto"/>
            <w:vAlign w:val="center"/>
          </w:tcPr>
          <w:p w:rsidR="00CD0CAD" w:rsidRPr="00B1397E" w:rsidRDefault="009D6F40"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w:t>
            </w:r>
            <w:r w:rsidR="0046124F" w:rsidRPr="00B1397E">
              <w:rPr>
                <w:color w:val="auto"/>
                <w:sz w:val="20"/>
                <w:szCs w:val="20"/>
                <w:lang w:val="en-US"/>
              </w:rPr>
              <w:t>-</w:t>
            </w:r>
          </w:p>
        </w:tc>
        <w:tc>
          <w:tcPr>
            <w:tcW w:w="1188" w:type="dxa"/>
            <w:tcBorders>
              <w:top w:val="nil"/>
              <w:bottom w:val="single" w:sz="4" w:space="0" w:color="auto"/>
            </w:tcBorders>
            <w:shd w:val="clear" w:color="auto" w:fill="auto"/>
            <w:vAlign w:val="center"/>
          </w:tcPr>
          <w:p w:rsidR="00CD0CAD" w:rsidRPr="00B1397E" w:rsidRDefault="0046124F" w:rsidP="0046124F">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N</w:t>
            </w:r>
            <w:r w:rsidR="009D6F40" w:rsidRPr="00B1397E">
              <w:rPr>
                <w:color w:val="auto"/>
                <w:sz w:val="20"/>
                <w:szCs w:val="20"/>
                <w:lang w:val="en-US"/>
              </w:rPr>
              <w:t>D</w:t>
            </w:r>
          </w:p>
        </w:tc>
        <w:tc>
          <w:tcPr>
            <w:tcW w:w="1188" w:type="dxa"/>
            <w:tcBorders>
              <w:top w:val="nil"/>
              <w:bottom w:val="single" w:sz="4" w:space="0" w:color="auto"/>
            </w:tcBorders>
            <w:shd w:val="clear" w:color="auto" w:fill="auto"/>
            <w:vAlign w:val="center"/>
          </w:tcPr>
          <w:p w:rsidR="00CD0CAD" w:rsidRPr="00B1397E" w:rsidRDefault="0046124F"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ND</w:t>
            </w:r>
          </w:p>
        </w:tc>
        <w:tc>
          <w:tcPr>
            <w:tcW w:w="1416" w:type="dxa"/>
            <w:tcBorders>
              <w:top w:val="nil"/>
              <w:bottom w:val="single" w:sz="4" w:space="0" w:color="auto"/>
            </w:tcBorders>
            <w:shd w:val="clear" w:color="auto" w:fill="auto"/>
            <w:vAlign w:val="center"/>
          </w:tcPr>
          <w:p w:rsidR="00CD0CAD" w:rsidRPr="00B1397E" w:rsidRDefault="0046124F"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ND</w:t>
            </w:r>
          </w:p>
        </w:tc>
        <w:tc>
          <w:tcPr>
            <w:tcW w:w="1188" w:type="dxa"/>
            <w:tcBorders>
              <w:top w:val="nil"/>
              <w:bottom w:val="single" w:sz="4" w:space="0" w:color="auto"/>
            </w:tcBorders>
            <w:shd w:val="clear" w:color="auto" w:fill="auto"/>
            <w:vAlign w:val="center"/>
          </w:tcPr>
          <w:p w:rsidR="00CD0CAD" w:rsidRPr="00B1397E" w:rsidRDefault="009D6F40" w:rsidP="00D57532">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val="en-US"/>
              </w:rPr>
            </w:pPr>
            <w:r w:rsidRPr="00B1397E">
              <w:rPr>
                <w:color w:val="auto"/>
                <w:sz w:val="20"/>
                <w:szCs w:val="20"/>
                <w:lang w:val="en-US"/>
              </w:rPr>
              <w:t>-</w:t>
            </w:r>
            <w:r w:rsidR="0046124F" w:rsidRPr="00B1397E">
              <w:rPr>
                <w:color w:val="auto"/>
                <w:sz w:val="20"/>
                <w:szCs w:val="20"/>
                <w:lang w:val="en-US"/>
              </w:rPr>
              <w:t>-</w:t>
            </w:r>
          </w:p>
        </w:tc>
      </w:tr>
    </w:tbl>
    <w:p w:rsidR="00BF0848" w:rsidRPr="00B1397E" w:rsidRDefault="00BF0848" w:rsidP="00D57532">
      <w:pPr>
        <w:widowControl w:val="0"/>
        <w:spacing w:line="360" w:lineRule="auto"/>
        <w:rPr>
          <w:sz w:val="20"/>
          <w:szCs w:val="20"/>
          <w:lang w:val="en-US"/>
        </w:rPr>
      </w:pPr>
      <w:r w:rsidRPr="00B1397E">
        <w:rPr>
          <w:sz w:val="20"/>
          <w:szCs w:val="20"/>
          <w:lang w:val="en-US"/>
        </w:rPr>
        <w:t>All valu</w:t>
      </w:r>
      <w:r w:rsidR="00C11BD0" w:rsidRPr="00B1397E">
        <w:rPr>
          <w:sz w:val="20"/>
          <w:szCs w:val="20"/>
          <w:lang w:val="en-US"/>
        </w:rPr>
        <w:t>es (except pH) expressed in mg L</w:t>
      </w:r>
      <w:r w:rsidRPr="00B1397E">
        <w:rPr>
          <w:sz w:val="20"/>
          <w:szCs w:val="20"/>
          <w:vertAlign w:val="superscript"/>
          <w:lang w:val="en-US"/>
        </w:rPr>
        <w:t>-1</w:t>
      </w:r>
      <w:r w:rsidRPr="00B1397E">
        <w:rPr>
          <w:sz w:val="20"/>
          <w:szCs w:val="20"/>
          <w:lang w:val="en-US"/>
        </w:rPr>
        <w:t xml:space="preserve">. Values shown as mean </w:t>
      </w:r>
      <w:r w:rsidRPr="00B1397E">
        <w:rPr>
          <w:sz w:val="20"/>
          <w:szCs w:val="20"/>
          <w:lang w:val="en-US"/>
        </w:rPr>
        <w:sym w:font="Symbol" w:char="F0B1"/>
      </w:r>
      <w:r w:rsidRPr="00B1397E">
        <w:rPr>
          <w:sz w:val="20"/>
          <w:szCs w:val="20"/>
          <w:lang w:val="en-US"/>
        </w:rPr>
        <w:t xml:space="preserve"> standard deviation.</w:t>
      </w:r>
    </w:p>
    <w:p w:rsidR="00BF0848" w:rsidRPr="00B1397E" w:rsidRDefault="0046124F" w:rsidP="00D57532">
      <w:pPr>
        <w:widowControl w:val="0"/>
        <w:spacing w:line="360" w:lineRule="auto"/>
        <w:rPr>
          <w:sz w:val="20"/>
          <w:szCs w:val="20"/>
          <w:lang w:val="en-US"/>
        </w:rPr>
      </w:pPr>
      <w:proofErr w:type="gramStart"/>
      <w:r w:rsidRPr="00B1397E">
        <w:rPr>
          <w:sz w:val="20"/>
          <w:szCs w:val="20"/>
          <w:lang w:val="en-US"/>
        </w:rPr>
        <w:t>N</w:t>
      </w:r>
      <w:r w:rsidR="009D6F40" w:rsidRPr="00B1397E">
        <w:rPr>
          <w:sz w:val="20"/>
          <w:szCs w:val="20"/>
          <w:lang w:val="en-US"/>
        </w:rPr>
        <w:t>D</w:t>
      </w:r>
      <w:r w:rsidRPr="00B1397E">
        <w:rPr>
          <w:sz w:val="20"/>
          <w:szCs w:val="20"/>
          <w:lang w:val="en-US"/>
        </w:rPr>
        <w:t>,</w:t>
      </w:r>
      <w:proofErr w:type="gramEnd"/>
      <w:r w:rsidR="00B572CB" w:rsidRPr="00B1397E">
        <w:rPr>
          <w:sz w:val="20"/>
          <w:szCs w:val="20"/>
          <w:lang w:val="en-US"/>
        </w:rPr>
        <w:t xml:space="preserve"> </w:t>
      </w:r>
      <w:r w:rsidRPr="00B1397E">
        <w:rPr>
          <w:sz w:val="20"/>
          <w:szCs w:val="20"/>
          <w:lang w:val="en-US"/>
        </w:rPr>
        <w:t>n</w:t>
      </w:r>
      <w:r w:rsidR="00B572CB" w:rsidRPr="00B1397E">
        <w:rPr>
          <w:sz w:val="20"/>
          <w:szCs w:val="20"/>
          <w:lang w:val="en-US"/>
        </w:rPr>
        <w:t xml:space="preserve">ot detected. </w:t>
      </w:r>
      <w:r w:rsidR="00CD0CAD" w:rsidRPr="00B1397E">
        <w:rPr>
          <w:sz w:val="20"/>
          <w:szCs w:val="20"/>
          <w:lang w:val="en-US"/>
        </w:rPr>
        <w:t>(</w:t>
      </w:r>
      <w:r w:rsidR="00C11BD0" w:rsidRPr="00B1397E">
        <w:rPr>
          <w:sz w:val="20"/>
          <w:szCs w:val="20"/>
          <w:lang w:val="en-US"/>
        </w:rPr>
        <w:t>Undetectable</w:t>
      </w:r>
      <w:r w:rsidR="00CD0CAD" w:rsidRPr="00B1397E">
        <w:rPr>
          <w:sz w:val="20"/>
          <w:szCs w:val="20"/>
          <w:lang w:val="en-US"/>
        </w:rPr>
        <w:t xml:space="preserve"> at a sensibility limit = 0.008 mg L</w:t>
      </w:r>
      <w:r w:rsidR="00CD0CAD" w:rsidRPr="00B1397E">
        <w:rPr>
          <w:sz w:val="20"/>
          <w:szCs w:val="20"/>
          <w:vertAlign w:val="superscript"/>
          <w:lang w:val="en-US"/>
        </w:rPr>
        <w:t>-</w:t>
      </w:r>
      <w:r w:rsidRPr="00B1397E">
        <w:rPr>
          <w:sz w:val="20"/>
          <w:szCs w:val="20"/>
          <w:vertAlign w:val="superscript"/>
          <w:lang w:val="en-US"/>
        </w:rPr>
        <w:t>-</w:t>
      </w:r>
      <w:r w:rsidR="00CD0CAD" w:rsidRPr="00B1397E">
        <w:rPr>
          <w:sz w:val="20"/>
          <w:szCs w:val="20"/>
          <w:vertAlign w:val="superscript"/>
          <w:lang w:val="en-US"/>
        </w:rPr>
        <w:t>1</w:t>
      </w:r>
      <w:r w:rsidR="00B572CB" w:rsidRPr="00B1397E">
        <w:rPr>
          <w:sz w:val="20"/>
          <w:szCs w:val="20"/>
          <w:lang w:val="en-US"/>
        </w:rPr>
        <w:t>)</w:t>
      </w:r>
    </w:p>
    <w:p w:rsidR="00CF77F9" w:rsidRPr="00B1397E" w:rsidRDefault="00CF77F9" w:rsidP="00D57532">
      <w:pPr>
        <w:widowControl w:val="0"/>
        <w:spacing w:line="360" w:lineRule="auto"/>
        <w:rPr>
          <w:sz w:val="20"/>
          <w:szCs w:val="20"/>
          <w:lang w:val="en-US"/>
        </w:rPr>
      </w:pPr>
    </w:p>
    <w:p w:rsidR="00CF77F9" w:rsidRPr="00B1397E" w:rsidRDefault="00CF77F9" w:rsidP="00D57532">
      <w:pPr>
        <w:widowControl w:val="0"/>
        <w:spacing w:line="360" w:lineRule="auto"/>
        <w:rPr>
          <w:sz w:val="20"/>
          <w:szCs w:val="20"/>
          <w:lang w:val="en-US"/>
        </w:rPr>
      </w:pPr>
    </w:p>
    <w:p w:rsidR="00CF77F9" w:rsidRPr="00B1397E" w:rsidRDefault="00CF77F9" w:rsidP="00D57532">
      <w:pPr>
        <w:pStyle w:val="KeinLeerraum"/>
        <w:widowControl w:val="0"/>
        <w:spacing w:line="360" w:lineRule="auto"/>
        <w:rPr>
          <w:rFonts w:ascii="Times New Roman" w:hAnsi="Times New Roman"/>
          <w:szCs w:val="20"/>
          <w:lang w:val="en-US"/>
        </w:rPr>
      </w:pPr>
      <w:proofErr w:type="gramStart"/>
      <w:r w:rsidRPr="00B1397E">
        <w:rPr>
          <w:rFonts w:ascii="Times New Roman" w:hAnsi="Times New Roman"/>
          <w:b/>
          <w:szCs w:val="20"/>
          <w:lang w:val="en-US"/>
        </w:rPr>
        <w:t>Table 2.</w:t>
      </w:r>
      <w:proofErr w:type="gramEnd"/>
      <w:r w:rsidRPr="00B1397E">
        <w:rPr>
          <w:rFonts w:ascii="Times New Roman" w:hAnsi="Times New Roman"/>
          <w:szCs w:val="20"/>
          <w:lang w:val="en-US"/>
        </w:rPr>
        <w:t xml:space="preserve"> </w:t>
      </w:r>
      <w:r w:rsidR="00E20D21" w:rsidRPr="00B1397E">
        <w:rPr>
          <w:rFonts w:ascii="Times New Roman" w:hAnsi="Times New Roman"/>
          <w:szCs w:val="20"/>
          <w:lang w:val="en-US"/>
        </w:rPr>
        <w:t>RGR</w:t>
      </w:r>
      <w:r w:rsidRPr="00B1397E">
        <w:rPr>
          <w:rFonts w:ascii="Times New Roman" w:hAnsi="Times New Roman"/>
          <w:szCs w:val="20"/>
          <w:lang w:val="en-US"/>
        </w:rPr>
        <w:t xml:space="preserve"> and productivity of </w:t>
      </w:r>
      <w:r w:rsidRPr="00B1397E">
        <w:rPr>
          <w:rFonts w:ascii="Times New Roman" w:hAnsi="Times New Roman"/>
          <w:i/>
          <w:szCs w:val="20"/>
          <w:lang w:val="en-US"/>
        </w:rPr>
        <w:t>P</w:t>
      </w:r>
      <w:r w:rsidR="0046124F" w:rsidRPr="00B1397E">
        <w:rPr>
          <w:rFonts w:ascii="Times New Roman" w:hAnsi="Times New Roman"/>
          <w:i/>
          <w:szCs w:val="20"/>
          <w:lang w:val="en-US"/>
        </w:rPr>
        <w:t>.</w:t>
      </w:r>
      <w:r w:rsidRPr="00B1397E">
        <w:rPr>
          <w:rFonts w:ascii="Times New Roman" w:hAnsi="Times New Roman"/>
          <w:i/>
          <w:szCs w:val="20"/>
          <w:lang w:val="en-US"/>
        </w:rPr>
        <w:t xml:space="preserve"> stratiotes</w:t>
      </w:r>
      <w:r w:rsidRPr="00B1397E">
        <w:rPr>
          <w:rFonts w:ascii="Times New Roman" w:hAnsi="Times New Roman"/>
          <w:szCs w:val="20"/>
          <w:lang w:val="en-US"/>
        </w:rPr>
        <w:t xml:space="preserve"> </w:t>
      </w:r>
      <w:r w:rsidR="002B0F4F" w:rsidRPr="00B1397E">
        <w:rPr>
          <w:rFonts w:ascii="Times New Roman" w:hAnsi="Times New Roman"/>
          <w:szCs w:val="20"/>
          <w:lang w:val="en-US"/>
        </w:rPr>
        <w:t>evaluated during</w:t>
      </w:r>
      <w:r w:rsidRPr="00B1397E">
        <w:rPr>
          <w:rFonts w:ascii="Times New Roman" w:hAnsi="Times New Roman"/>
          <w:szCs w:val="20"/>
          <w:lang w:val="en-US"/>
        </w:rPr>
        <w:t xml:space="preserve"> three seasons.</w:t>
      </w:r>
    </w:p>
    <w:tbl>
      <w:tblPr>
        <w:tblStyle w:val="Tablaconcuadrcula1"/>
        <w:tblW w:w="10915" w:type="dxa"/>
        <w:tblInd w:w="-601" w:type="dxa"/>
        <w:tblLayout w:type="fixed"/>
        <w:tblLook w:val="04A0" w:firstRow="1" w:lastRow="0" w:firstColumn="1" w:lastColumn="0" w:noHBand="0" w:noVBand="1"/>
      </w:tblPr>
      <w:tblGrid>
        <w:gridCol w:w="1135"/>
        <w:gridCol w:w="935"/>
        <w:gridCol w:w="762"/>
        <w:gridCol w:w="710"/>
        <w:gridCol w:w="1414"/>
        <w:gridCol w:w="571"/>
        <w:gridCol w:w="710"/>
        <w:gridCol w:w="1560"/>
        <w:gridCol w:w="709"/>
        <w:gridCol w:w="624"/>
        <w:gridCol w:w="84"/>
        <w:gridCol w:w="1701"/>
      </w:tblGrid>
      <w:tr w:rsidR="00B1397E" w:rsidRPr="00B1397E" w:rsidTr="0046124F">
        <w:trPr>
          <w:trHeight w:val="397"/>
        </w:trPr>
        <w:tc>
          <w:tcPr>
            <w:tcW w:w="1135" w:type="dxa"/>
            <w:tcBorders>
              <w:left w:val="nil"/>
              <w:bottom w:val="nil"/>
              <w:right w:val="single" w:sz="4" w:space="0" w:color="auto"/>
            </w:tcBorders>
          </w:tcPr>
          <w:p w:rsidR="00CF77F9" w:rsidRPr="00B1397E" w:rsidRDefault="00CF77F9" w:rsidP="00D57532">
            <w:pPr>
              <w:widowControl w:val="0"/>
              <w:spacing w:line="360" w:lineRule="auto"/>
              <w:jc w:val="center"/>
              <w:rPr>
                <w:b/>
                <w:sz w:val="20"/>
                <w:szCs w:val="20"/>
                <w:lang w:val="en-US"/>
              </w:rPr>
            </w:pPr>
          </w:p>
        </w:tc>
        <w:tc>
          <w:tcPr>
            <w:tcW w:w="3821" w:type="dxa"/>
            <w:gridSpan w:val="4"/>
            <w:tcBorders>
              <w:left w:val="single" w:sz="4" w:space="0" w:color="auto"/>
              <w:bottom w:val="single" w:sz="4" w:space="0" w:color="auto"/>
              <w:right w:val="single" w:sz="4" w:space="0" w:color="auto"/>
            </w:tcBorders>
          </w:tcPr>
          <w:p w:rsidR="00CF77F9" w:rsidRPr="00B1397E" w:rsidRDefault="00CF77F9" w:rsidP="00D57532">
            <w:pPr>
              <w:widowControl w:val="0"/>
              <w:spacing w:line="360" w:lineRule="auto"/>
              <w:jc w:val="center"/>
              <w:rPr>
                <w:b/>
                <w:bCs/>
                <w:sz w:val="20"/>
                <w:szCs w:val="20"/>
                <w:lang w:val="en-US"/>
              </w:rPr>
            </w:pPr>
            <w:r w:rsidRPr="00B1397E">
              <w:rPr>
                <w:b/>
                <w:sz w:val="20"/>
                <w:szCs w:val="20"/>
                <w:lang w:val="en-US"/>
              </w:rPr>
              <w:t>Spring (May)</w:t>
            </w:r>
          </w:p>
        </w:tc>
        <w:tc>
          <w:tcPr>
            <w:tcW w:w="2841" w:type="dxa"/>
            <w:gridSpan w:val="3"/>
            <w:tcBorders>
              <w:left w:val="single" w:sz="4" w:space="0" w:color="auto"/>
              <w:bottom w:val="single" w:sz="4" w:space="0" w:color="auto"/>
              <w:right w:val="single" w:sz="4" w:space="0" w:color="auto"/>
            </w:tcBorders>
          </w:tcPr>
          <w:p w:rsidR="00CF77F9" w:rsidRPr="00B1397E" w:rsidRDefault="00CF77F9" w:rsidP="00D57532">
            <w:pPr>
              <w:widowControl w:val="0"/>
              <w:spacing w:line="360" w:lineRule="auto"/>
              <w:jc w:val="center"/>
              <w:rPr>
                <w:b/>
                <w:bCs/>
                <w:sz w:val="20"/>
                <w:szCs w:val="20"/>
                <w:lang w:val="en-US"/>
              </w:rPr>
            </w:pPr>
            <w:r w:rsidRPr="00B1397E">
              <w:rPr>
                <w:b/>
                <w:sz w:val="20"/>
                <w:szCs w:val="20"/>
                <w:lang w:val="en-US"/>
              </w:rPr>
              <w:t>Summer (August)</w:t>
            </w:r>
          </w:p>
        </w:tc>
        <w:tc>
          <w:tcPr>
            <w:tcW w:w="3118" w:type="dxa"/>
            <w:gridSpan w:val="4"/>
            <w:tcBorders>
              <w:left w:val="single" w:sz="4" w:space="0" w:color="auto"/>
              <w:bottom w:val="nil"/>
              <w:right w:val="nil"/>
            </w:tcBorders>
          </w:tcPr>
          <w:p w:rsidR="00CF77F9" w:rsidRPr="00B1397E" w:rsidRDefault="00CF77F9" w:rsidP="00D57532">
            <w:pPr>
              <w:widowControl w:val="0"/>
              <w:spacing w:line="360" w:lineRule="auto"/>
              <w:jc w:val="center"/>
              <w:rPr>
                <w:b/>
                <w:sz w:val="20"/>
                <w:szCs w:val="20"/>
                <w:lang w:val="en-US"/>
              </w:rPr>
            </w:pPr>
            <w:r w:rsidRPr="00B1397E">
              <w:rPr>
                <w:b/>
                <w:sz w:val="20"/>
                <w:szCs w:val="20"/>
                <w:lang w:val="en-US"/>
              </w:rPr>
              <w:t>Winter (December)</w:t>
            </w:r>
          </w:p>
        </w:tc>
      </w:tr>
      <w:tr w:rsidR="00B1397E" w:rsidRPr="00B1397E" w:rsidTr="0046124F">
        <w:trPr>
          <w:trHeight w:val="113"/>
        </w:trPr>
        <w:tc>
          <w:tcPr>
            <w:tcW w:w="1135" w:type="dxa"/>
            <w:tcBorders>
              <w:top w:val="nil"/>
              <w:left w:val="nil"/>
              <w:bottom w:val="single" w:sz="4" w:space="0" w:color="auto"/>
              <w:right w:val="single" w:sz="4" w:space="0" w:color="auto"/>
            </w:tcBorders>
            <w:hideMark/>
          </w:tcPr>
          <w:p w:rsidR="00CF77F9" w:rsidRPr="00B1397E" w:rsidRDefault="00CF77F9" w:rsidP="00D57532">
            <w:pPr>
              <w:widowControl w:val="0"/>
              <w:spacing w:line="360" w:lineRule="auto"/>
              <w:jc w:val="center"/>
              <w:rPr>
                <w:sz w:val="20"/>
                <w:szCs w:val="20"/>
                <w:lang w:val="en-US"/>
              </w:rPr>
            </w:pPr>
          </w:p>
        </w:tc>
        <w:tc>
          <w:tcPr>
            <w:tcW w:w="1697" w:type="dxa"/>
            <w:gridSpan w:val="2"/>
            <w:tcBorders>
              <w:top w:val="single" w:sz="4" w:space="0" w:color="auto"/>
              <w:left w:val="single" w:sz="4" w:space="0" w:color="auto"/>
              <w:bottom w:val="single" w:sz="4" w:space="0" w:color="auto"/>
              <w:right w:val="nil"/>
            </w:tcBorders>
            <w:hideMark/>
          </w:tcPr>
          <w:p w:rsidR="00CF77F9" w:rsidRPr="00B1397E" w:rsidRDefault="00CF77F9" w:rsidP="0046124F">
            <w:pPr>
              <w:widowControl w:val="0"/>
              <w:spacing w:line="360" w:lineRule="auto"/>
              <w:jc w:val="center"/>
              <w:rPr>
                <w:b/>
                <w:sz w:val="20"/>
                <w:szCs w:val="20"/>
                <w:lang w:val="en-US"/>
              </w:rPr>
            </w:pPr>
            <w:r w:rsidRPr="00B1397E">
              <w:rPr>
                <w:b/>
                <w:sz w:val="20"/>
                <w:szCs w:val="20"/>
                <w:lang w:val="en-US"/>
              </w:rPr>
              <w:t>RGR (d</w:t>
            </w:r>
            <w:r w:rsidR="00A234DC" w:rsidRPr="00B1397E">
              <w:rPr>
                <w:b/>
                <w:sz w:val="20"/>
                <w:szCs w:val="20"/>
                <w:lang w:val="en-US"/>
              </w:rPr>
              <w:t>ay</w:t>
            </w:r>
            <w:r w:rsidRPr="00B1397E">
              <w:rPr>
                <w:b/>
                <w:sz w:val="20"/>
                <w:szCs w:val="20"/>
                <w:vertAlign w:val="superscript"/>
                <w:lang w:val="en-US"/>
              </w:rPr>
              <w:t>-</w:t>
            </w:r>
            <w:r w:rsidR="0046124F" w:rsidRPr="00B1397E">
              <w:rPr>
                <w:b/>
                <w:sz w:val="20"/>
                <w:szCs w:val="20"/>
                <w:vertAlign w:val="superscript"/>
                <w:lang w:val="en-US"/>
              </w:rPr>
              <w:t>-</w:t>
            </w:r>
            <w:r w:rsidRPr="00B1397E">
              <w:rPr>
                <w:b/>
                <w:sz w:val="20"/>
                <w:szCs w:val="20"/>
                <w:vertAlign w:val="superscript"/>
                <w:lang w:val="en-US"/>
              </w:rPr>
              <w:t>1</w:t>
            </w:r>
            <w:r w:rsidRPr="00B1397E">
              <w:rPr>
                <w:b/>
                <w:sz w:val="20"/>
                <w:szCs w:val="20"/>
                <w:lang w:val="en-US"/>
              </w:rPr>
              <w:t>)</w:t>
            </w:r>
          </w:p>
        </w:tc>
        <w:tc>
          <w:tcPr>
            <w:tcW w:w="2124" w:type="dxa"/>
            <w:gridSpan w:val="2"/>
            <w:tcBorders>
              <w:top w:val="single" w:sz="4" w:space="0" w:color="auto"/>
              <w:left w:val="nil"/>
              <w:bottom w:val="single" w:sz="4" w:space="0" w:color="auto"/>
              <w:right w:val="single" w:sz="4" w:space="0" w:color="auto"/>
            </w:tcBorders>
          </w:tcPr>
          <w:p w:rsidR="00CF77F9" w:rsidRPr="00B1397E" w:rsidRDefault="00CF77F9" w:rsidP="00D57532">
            <w:pPr>
              <w:widowControl w:val="0"/>
              <w:spacing w:line="360" w:lineRule="auto"/>
              <w:jc w:val="center"/>
              <w:rPr>
                <w:b/>
                <w:sz w:val="20"/>
                <w:szCs w:val="20"/>
                <w:vertAlign w:val="superscript"/>
                <w:lang w:val="en-US"/>
              </w:rPr>
            </w:pPr>
            <w:r w:rsidRPr="00B1397E">
              <w:rPr>
                <w:b/>
                <w:sz w:val="20"/>
                <w:szCs w:val="20"/>
                <w:lang w:val="en-US"/>
              </w:rPr>
              <w:t>Productivity</w:t>
            </w:r>
          </w:p>
          <w:p w:rsidR="00CF77F9" w:rsidRPr="00B1397E" w:rsidRDefault="00CF77F9" w:rsidP="0046124F">
            <w:pPr>
              <w:widowControl w:val="0"/>
              <w:spacing w:line="360" w:lineRule="auto"/>
              <w:jc w:val="center"/>
              <w:rPr>
                <w:b/>
                <w:bCs/>
                <w:sz w:val="20"/>
                <w:szCs w:val="20"/>
                <w:lang w:val="en-US"/>
              </w:rPr>
            </w:pPr>
            <w:r w:rsidRPr="00B1397E">
              <w:rPr>
                <w:b/>
                <w:sz w:val="20"/>
                <w:szCs w:val="20"/>
                <w:lang w:val="en-US"/>
              </w:rPr>
              <w:t xml:space="preserve">(g </w:t>
            </w:r>
            <w:proofErr w:type="spellStart"/>
            <w:r w:rsidRPr="00B1397E">
              <w:rPr>
                <w:b/>
                <w:sz w:val="20"/>
                <w:szCs w:val="20"/>
                <w:lang w:val="en-US"/>
              </w:rPr>
              <w:t>dw</w:t>
            </w:r>
            <w:proofErr w:type="spellEnd"/>
            <w:r w:rsidRPr="00B1397E">
              <w:rPr>
                <w:b/>
                <w:sz w:val="20"/>
                <w:szCs w:val="20"/>
                <w:lang w:val="en-US"/>
              </w:rPr>
              <w:t xml:space="preserve"> m</w:t>
            </w:r>
            <w:r w:rsidRPr="00B1397E">
              <w:rPr>
                <w:b/>
                <w:sz w:val="20"/>
                <w:szCs w:val="20"/>
                <w:vertAlign w:val="superscript"/>
                <w:lang w:val="en-US"/>
              </w:rPr>
              <w:t>-</w:t>
            </w:r>
            <w:r w:rsidR="0046124F" w:rsidRPr="00B1397E">
              <w:rPr>
                <w:b/>
                <w:sz w:val="20"/>
                <w:szCs w:val="20"/>
                <w:vertAlign w:val="superscript"/>
                <w:lang w:val="en-US"/>
              </w:rPr>
              <w:t>-</w:t>
            </w:r>
            <w:r w:rsidRPr="00B1397E">
              <w:rPr>
                <w:b/>
                <w:sz w:val="20"/>
                <w:szCs w:val="20"/>
                <w:vertAlign w:val="superscript"/>
                <w:lang w:val="en-US"/>
              </w:rPr>
              <w:t>2</w:t>
            </w:r>
            <w:r w:rsidRPr="00B1397E">
              <w:rPr>
                <w:b/>
                <w:sz w:val="20"/>
                <w:szCs w:val="20"/>
                <w:lang w:val="en-US"/>
              </w:rPr>
              <w:t xml:space="preserve"> d</w:t>
            </w:r>
            <w:r w:rsidR="00A234DC" w:rsidRPr="00B1397E">
              <w:rPr>
                <w:b/>
                <w:sz w:val="20"/>
                <w:szCs w:val="20"/>
                <w:lang w:val="en-US"/>
              </w:rPr>
              <w:t>ay</w:t>
            </w:r>
            <w:r w:rsidRPr="00B1397E">
              <w:rPr>
                <w:b/>
                <w:sz w:val="20"/>
                <w:szCs w:val="20"/>
                <w:vertAlign w:val="superscript"/>
                <w:lang w:val="en-US"/>
              </w:rPr>
              <w:t>-</w:t>
            </w:r>
            <w:r w:rsidR="0046124F" w:rsidRPr="00B1397E">
              <w:rPr>
                <w:b/>
                <w:sz w:val="20"/>
                <w:szCs w:val="20"/>
                <w:vertAlign w:val="superscript"/>
                <w:lang w:val="en-US"/>
              </w:rPr>
              <w:t>-</w:t>
            </w:r>
            <w:r w:rsidRPr="00B1397E">
              <w:rPr>
                <w:b/>
                <w:sz w:val="20"/>
                <w:szCs w:val="20"/>
                <w:vertAlign w:val="superscript"/>
                <w:lang w:val="en-US"/>
              </w:rPr>
              <w:t>1</w:t>
            </w:r>
            <w:r w:rsidRPr="00B1397E">
              <w:rPr>
                <w:b/>
                <w:sz w:val="20"/>
                <w:szCs w:val="20"/>
                <w:lang w:val="en-US"/>
              </w:rPr>
              <w:t>)</w:t>
            </w:r>
          </w:p>
        </w:tc>
        <w:tc>
          <w:tcPr>
            <w:tcW w:w="1281" w:type="dxa"/>
            <w:gridSpan w:val="2"/>
            <w:tcBorders>
              <w:top w:val="single" w:sz="4" w:space="0" w:color="auto"/>
              <w:left w:val="single" w:sz="4" w:space="0" w:color="auto"/>
              <w:bottom w:val="single" w:sz="4" w:space="0" w:color="auto"/>
              <w:right w:val="nil"/>
            </w:tcBorders>
          </w:tcPr>
          <w:p w:rsidR="00CF77F9" w:rsidRPr="00B1397E" w:rsidRDefault="00CF77F9" w:rsidP="00D57532">
            <w:pPr>
              <w:widowControl w:val="0"/>
              <w:spacing w:line="360" w:lineRule="auto"/>
              <w:jc w:val="center"/>
              <w:rPr>
                <w:b/>
                <w:sz w:val="20"/>
                <w:szCs w:val="20"/>
                <w:lang w:val="en-US"/>
              </w:rPr>
            </w:pPr>
            <w:r w:rsidRPr="00B1397E">
              <w:rPr>
                <w:b/>
                <w:sz w:val="20"/>
                <w:szCs w:val="20"/>
                <w:lang w:val="en-US"/>
              </w:rPr>
              <w:t xml:space="preserve">RGR </w:t>
            </w:r>
          </w:p>
          <w:p w:rsidR="00CF77F9" w:rsidRPr="00B1397E" w:rsidRDefault="00CF77F9" w:rsidP="0046124F">
            <w:pPr>
              <w:widowControl w:val="0"/>
              <w:spacing w:line="360" w:lineRule="auto"/>
              <w:jc w:val="center"/>
              <w:rPr>
                <w:b/>
                <w:sz w:val="20"/>
                <w:szCs w:val="20"/>
                <w:lang w:val="en-US"/>
              </w:rPr>
            </w:pPr>
            <w:r w:rsidRPr="00B1397E">
              <w:rPr>
                <w:b/>
                <w:sz w:val="20"/>
                <w:szCs w:val="20"/>
                <w:lang w:val="en-US"/>
              </w:rPr>
              <w:t>(d</w:t>
            </w:r>
            <w:r w:rsidR="00A234DC" w:rsidRPr="00B1397E">
              <w:rPr>
                <w:b/>
                <w:sz w:val="20"/>
                <w:szCs w:val="20"/>
                <w:lang w:val="en-US"/>
              </w:rPr>
              <w:t>ay</w:t>
            </w:r>
            <w:r w:rsidRPr="00B1397E">
              <w:rPr>
                <w:b/>
                <w:sz w:val="20"/>
                <w:szCs w:val="20"/>
                <w:vertAlign w:val="superscript"/>
                <w:lang w:val="en-US"/>
              </w:rPr>
              <w:t>-</w:t>
            </w:r>
            <w:r w:rsidR="0046124F" w:rsidRPr="00B1397E">
              <w:rPr>
                <w:b/>
                <w:sz w:val="20"/>
                <w:szCs w:val="20"/>
                <w:vertAlign w:val="superscript"/>
                <w:lang w:val="en-US"/>
              </w:rPr>
              <w:t>-</w:t>
            </w:r>
            <w:r w:rsidRPr="00B1397E">
              <w:rPr>
                <w:b/>
                <w:sz w:val="20"/>
                <w:szCs w:val="20"/>
                <w:vertAlign w:val="superscript"/>
                <w:lang w:val="en-US"/>
              </w:rPr>
              <w:t>1</w:t>
            </w:r>
            <w:r w:rsidRPr="00B1397E">
              <w:rPr>
                <w:b/>
                <w:sz w:val="20"/>
                <w:szCs w:val="20"/>
                <w:lang w:val="en-US"/>
              </w:rPr>
              <w:t>)</w:t>
            </w:r>
          </w:p>
        </w:tc>
        <w:tc>
          <w:tcPr>
            <w:tcW w:w="1560" w:type="dxa"/>
            <w:tcBorders>
              <w:top w:val="single" w:sz="4" w:space="0" w:color="auto"/>
              <w:left w:val="nil"/>
              <w:bottom w:val="single" w:sz="4" w:space="0" w:color="auto"/>
              <w:right w:val="single" w:sz="4" w:space="0" w:color="auto"/>
            </w:tcBorders>
          </w:tcPr>
          <w:p w:rsidR="00CF77F9" w:rsidRPr="00B1397E" w:rsidRDefault="00CF77F9" w:rsidP="00D57532">
            <w:pPr>
              <w:widowControl w:val="0"/>
              <w:spacing w:line="360" w:lineRule="auto"/>
              <w:jc w:val="center"/>
              <w:rPr>
                <w:b/>
                <w:sz w:val="20"/>
                <w:szCs w:val="20"/>
                <w:lang w:val="en-US"/>
              </w:rPr>
            </w:pPr>
            <w:r w:rsidRPr="00B1397E">
              <w:rPr>
                <w:b/>
                <w:sz w:val="20"/>
                <w:szCs w:val="20"/>
                <w:lang w:val="en-US"/>
              </w:rPr>
              <w:t>Productivity</w:t>
            </w:r>
            <w:r w:rsidRPr="00B1397E">
              <w:rPr>
                <w:b/>
                <w:sz w:val="20"/>
                <w:szCs w:val="20"/>
                <w:vertAlign w:val="superscript"/>
                <w:lang w:val="en-US"/>
              </w:rPr>
              <w:t>*</w:t>
            </w:r>
          </w:p>
          <w:p w:rsidR="00CF77F9" w:rsidRPr="00B1397E" w:rsidRDefault="00CF77F9" w:rsidP="0046124F">
            <w:pPr>
              <w:widowControl w:val="0"/>
              <w:spacing w:line="360" w:lineRule="auto"/>
              <w:jc w:val="center"/>
              <w:rPr>
                <w:b/>
                <w:bCs/>
                <w:sz w:val="20"/>
                <w:szCs w:val="20"/>
                <w:lang w:val="en-US"/>
              </w:rPr>
            </w:pPr>
            <w:r w:rsidRPr="00B1397E">
              <w:rPr>
                <w:b/>
                <w:sz w:val="20"/>
                <w:szCs w:val="20"/>
                <w:lang w:val="en-US"/>
              </w:rPr>
              <w:t xml:space="preserve">(g </w:t>
            </w:r>
            <w:proofErr w:type="spellStart"/>
            <w:r w:rsidRPr="00B1397E">
              <w:rPr>
                <w:b/>
                <w:sz w:val="20"/>
                <w:szCs w:val="20"/>
                <w:lang w:val="en-US"/>
              </w:rPr>
              <w:t>dw</w:t>
            </w:r>
            <w:proofErr w:type="spellEnd"/>
            <w:r w:rsidRPr="00B1397E">
              <w:rPr>
                <w:b/>
                <w:sz w:val="20"/>
                <w:szCs w:val="20"/>
                <w:lang w:val="en-US"/>
              </w:rPr>
              <w:t xml:space="preserve"> m</w:t>
            </w:r>
            <w:r w:rsidRPr="00B1397E">
              <w:rPr>
                <w:b/>
                <w:sz w:val="20"/>
                <w:szCs w:val="20"/>
                <w:vertAlign w:val="superscript"/>
                <w:lang w:val="en-US"/>
              </w:rPr>
              <w:t>-</w:t>
            </w:r>
            <w:r w:rsidR="0046124F" w:rsidRPr="00B1397E">
              <w:rPr>
                <w:b/>
                <w:sz w:val="20"/>
                <w:szCs w:val="20"/>
                <w:vertAlign w:val="superscript"/>
                <w:lang w:val="en-US"/>
              </w:rPr>
              <w:t>-</w:t>
            </w:r>
            <w:r w:rsidRPr="00B1397E">
              <w:rPr>
                <w:b/>
                <w:sz w:val="20"/>
                <w:szCs w:val="20"/>
                <w:vertAlign w:val="superscript"/>
                <w:lang w:val="en-US"/>
              </w:rPr>
              <w:t>2</w:t>
            </w:r>
            <w:r w:rsidRPr="00B1397E">
              <w:rPr>
                <w:b/>
                <w:sz w:val="20"/>
                <w:szCs w:val="20"/>
                <w:lang w:val="en-US"/>
              </w:rPr>
              <w:t xml:space="preserve"> d</w:t>
            </w:r>
            <w:r w:rsidR="00A234DC" w:rsidRPr="00B1397E">
              <w:rPr>
                <w:b/>
                <w:sz w:val="20"/>
                <w:szCs w:val="20"/>
                <w:lang w:val="en-US"/>
              </w:rPr>
              <w:t>ay</w:t>
            </w:r>
            <w:r w:rsidRPr="00B1397E">
              <w:rPr>
                <w:b/>
                <w:sz w:val="20"/>
                <w:szCs w:val="20"/>
                <w:vertAlign w:val="superscript"/>
                <w:lang w:val="en-US"/>
              </w:rPr>
              <w:t>-</w:t>
            </w:r>
            <w:r w:rsidR="0046124F" w:rsidRPr="00B1397E">
              <w:rPr>
                <w:b/>
                <w:sz w:val="20"/>
                <w:szCs w:val="20"/>
                <w:vertAlign w:val="superscript"/>
                <w:lang w:val="en-US"/>
              </w:rPr>
              <w:t>-</w:t>
            </w:r>
            <w:r w:rsidRPr="00B1397E">
              <w:rPr>
                <w:b/>
                <w:sz w:val="20"/>
                <w:szCs w:val="20"/>
                <w:vertAlign w:val="superscript"/>
                <w:lang w:val="en-US"/>
              </w:rPr>
              <w:t>1</w:t>
            </w:r>
            <w:r w:rsidRPr="00B1397E">
              <w:rPr>
                <w:b/>
                <w:sz w:val="20"/>
                <w:szCs w:val="20"/>
                <w:lang w:val="en-US"/>
              </w:rPr>
              <w:t>)</w:t>
            </w:r>
          </w:p>
        </w:tc>
        <w:tc>
          <w:tcPr>
            <w:tcW w:w="1333" w:type="dxa"/>
            <w:gridSpan w:val="2"/>
            <w:tcBorders>
              <w:top w:val="single" w:sz="4" w:space="0" w:color="auto"/>
              <w:left w:val="single" w:sz="4" w:space="0" w:color="auto"/>
              <w:bottom w:val="single" w:sz="4" w:space="0" w:color="auto"/>
              <w:right w:val="nil"/>
            </w:tcBorders>
          </w:tcPr>
          <w:p w:rsidR="00CF77F9" w:rsidRPr="00B1397E" w:rsidRDefault="00CF77F9" w:rsidP="00D57532">
            <w:pPr>
              <w:widowControl w:val="0"/>
              <w:spacing w:line="360" w:lineRule="auto"/>
              <w:jc w:val="center"/>
              <w:rPr>
                <w:b/>
                <w:sz w:val="20"/>
                <w:szCs w:val="20"/>
                <w:lang w:val="en-US"/>
              </w:rPr>
            </w:pPr>
            <w:r w:rsidRPr="00B1397E">
              <w:rPr>
                <w:b/>
                <w:sz w:val="20"/>
                <w:szCs w:val="20"/>
                <w:lang w:val="en-US"/>
              </w:rPr>
              <w:t>RGR</w:t>
            </w:r>
          </w:p>
          <w:p w:rsidR="00CF77F9" w:rsidRPr="00B1397E" w:rsidRDefault="00CF77F9" w:rsidP="0046124F">
            <w:pPr>
              <w:widowControl w:val="0"/>
              <w:spacing w:line="360" w:lineRule="auto"/>
              <w:jc w:val="center"/>
              <w:rPr>
                <w:b/>
                <w:sz w:val="20"/>
                <w:szCs w:val="20"/>
                <w:lang w:val="en-US"/>
              </w:rPr>
            </w:pPr>
            <w:r w:rsidRPr="00B1397E">
              <w:rPr>
                <w:b/>
                <w:sz w:val="20"/>
                <w:szCs w:val="20"/>
                <w:lang w:val="en-US"/>
              </w:rPr>
              <w:t>(d</w:t>
            </w:r>
            <w:r w:rsidR="00A234DC" w:rsidRPr="00B1397E">
              <w:rPr>
                <w:b/>
                <w:sz w:val="20"/>
                <w:szCs w:val="20"/>
                <w:lang w:val="en-US"/>
              </w:rPr>
              <w:t>ay</w:t>
            </w:r>
            <w:r w:rsidRPr="00B1397E">
              <w:rPr>
                <w:b/>
                <w:sz w:val="20"/>
                <w:szCs w:val="20"/>
                <w:vertAlign w:val="superscript"/>
                <w:lang w:val="en-US"/>
              </w:rPr>
              <w:t>-</w:t>
            </w:r>
            <w:r w:rsidR="0046124F" w:rsidRPr="00B1397E">
              <w:rPr>
                <w:b/>
                <w:sz w:val="20"/>
                <w:szCs w:val="20"/>
                <w:vertAlign w:val="superscript"/>
                <w:lang w:val="en-US"/>
              </w:rPr>
              <w:t>-</w:t>
            </w:r>
            <w:r w:rsidRPr="00B1397E">
              <w:rPr>
                <w:b/>
                <w:sz w:val="20"/>
                <w:szCs w:val="20"/>
                <w:vertAlign w:val="superscript"/>
                <w:lang w:val="en-US"/>
              </w:rPr>
              <w:t>1</w:t>
            </w:r>
            <w:r w:rsidRPr="00B1397E">
              <w:rPr>
                <w:b/>
                <w:sz w:val="20"/>
                <w:szCs w:val="20"/>
                <w:lang w:val="en-US"/>
              </w:rPr>
              <w:t>)</w:t>
            </w:r>
          </w:p>
        </w:tc>
        <w:tc>
          <w:tcPr>
            <w:tcW w:w="1785" w:type="dxa"/>
            <w:gridSpan w:val="2"/>
            <w:tcBorders>
              <w:top w:val="single" w:sz="4" w:space="0" w:color="auto"/>
              <w:left w:val="nil"/>
              <w:bottom w:val="nil"/>
              <w:right w:val="nil"/>
            </w:tcBorders>
          </w:tcPr>
          <w:p w:rsidR="00CF77F9" w:rsidRPr="00B1397E" w:rsidRDefault="00CF77F9" w:rsidP="00D57532">
            <w:pPr>
              <w:widowControl w:val="0"/>
              <w:spacing w:line="360" w:lineRule="auto"/>
              <w:jc w:val="center"/>
              <w:rPr>
                <w:b/>
                <w:sz w:val="20"/>
                <w:szCs w:val="20"/>
                <w:lang w:val="en-US"/>
              </w:rPr>
            </w:pPr>
            <w:r w:rsidRPr="00B1397E">
              <w:rPr>
                <w:b/>
                <w:sz w:val="20"/>
                <w:szCs w:val="20"/>
                <w:lang w:val="en-US"/>
              </w:rPr>
              <w:t>Productivity</w:t>
            </w:r>
            <w:r w:rsidRPr="00B1397E">
              <w:rPr>
                <w:b/>
                <w:sz w:val="20"/>
                <w:szCs w:val="20"/>
                <w:vertAlign w:val="superscript"/>
                <w:lang w:val="en-US"/>
              </w:rPr>
              <w:t>*</w:t>
            </w:r>
          </w:p>
          <w:p w:rsidR="00CF77F9" w:rsidRPr="00B1397E" w:rsidRDefault="00CF77F9" w:rsidP="0046124F">
            <w:pPr>
              <w:widowControl w:val="0"/>
              <w:spacing w:line="360" w:lineRule="auto"/>
              <w:jc w:val="center"/>
              <w:rPr>
                <w:b/>
                <w:bCs/>
                <w:sz w:val="20"/>
                <w:szCs w:val="20"/>
                <w:lang w:val="en-US"/>
              </w:rPr>
            </w:pPr>
            <w:r w:rsidRPr="00B1397E">
              <w:rPr>
                <w:b/>
                <w:sz w:val="20"/>
                <w:szCs w:val="20"/>
                <w:lang w:val="en-US"/>
              </w:rPr>
              <w:t xml:space="preserve">(g </w:t>
            </w:r>
            <w:proofErr w:type="spellStart"/>
            <w:r w:rsidRPr="00B1397E">
              <w:rPr>
                <w:b/>
                <w:sz w:val="20"/>
                <w:szCs w:val="20"/>
                <w:lang w:val="en-US"/>
              </w:rPr>
              <w:t>dw</w:t>
            </w:r>
            <w:proofErr w:type="spellEnd"/>
            <w:r w:rsidRPr="00B1397E">
              <w:rPr>
                <w:b/>
                <w:sz w:val="20"/>
                <w:szCs w:val="20"/>
                <w:lang w:val="en-US"/>
              </w:rPr>
              <w:t xml:space="preserve"> m</w:t>
            </w:r>
            <w:r w:rsidRPr="00B1397E">
              <w:rPr>
                <w:b/>
                <w:sz w:val="20"/>
                <w:szCs w:val="20"/>
                <w:vertAlign w:val="superscript"/>
                <w:lang w:val="en-US"/>
              </w:rPr>
              <w:t>-</w:t>
            </w:r>
            <w:r w:rsidR="0046124F" w:rsidRPr="00B1397E">
              <w:rPr>
                <w:b/>
                <w:sz w:val="20"/>
                <w:szCs w:val="20"/>
                <w:vertAlign w:val="superscript"/>
                <w:lang w:val="en-US"/>
              </w:rPr>
              <w:t>-</w:t>
            </w:r>
            <w:r w:rsidRPr="00B1397E">
              <w:rPr>
                <w:b/>
                <w:sz w:val="20"/>
                <w:szCs w:val="20"/>
                <w:vertAlign w:val="superscript"/>
                <w:lang w:val="en-US"/>
              </w:rPr>
              <w:t>2</w:t>
            </w:r>
            <w:r w:rsidRPr="00B1397E">
              <w:rPr>
                <w:b/>
                <w:sz w:val="20"/>
                <w:szCs w:val="20"/>
                <w:lang w:val="en-US"/>
              </w:rPr>
              <w:t xml:space="preserve"> d</w:t>
            </w:r>
            <w:r w:rsidR="00A234DC" w:rsidRPr="00B1397E">
              <w:rPr>
                <w:b/>
                <w:sz w:val="20"/>
                <w:szCs w:val="20"/>
                <w:lang w:val="en-US"/>
              </w:rPr>
              <w:t>ay</w:t>
            </w:r>
            <w:r w:rsidRPr="00B1397E">
              <w:rPr>
                <w:b/>
                <w:sz w:val="20"/>
                <w:szCs w:val="20"/>
                <w:vertAlign w:val="superscript"/>
                <w:lang w:val="en-US"/>
              </w:rPr>
              <w:t>-</w:t>
            </w:r>
            <w:r w:rsidR="0046124F" w:rsidRPr="00B1397E">
              <w:rPr>
                <w:b/>
                <w:sz w:val="20"/>
                <w:szCs w:val="20"/>
                <w:vertAlign w:val="superscript"/>
                <w:lang w:val="en-US"/>
              </w:rPr>
              <w:t>-</w:t>
            </w:r>
            <w:r w:rsidRPr="00B1397E">
              <w:rPr>
                <w:b/>
                <w:sz w:val="20"/>
                <w:szCs w:val="20"/>
                <w:vertAlign w:val="superscript"/>
                <w:lang w:val="en-US"/>
              </w:rPr>
              <w:t>1</w:t>
            </w:r>
            <w:r w:rsidRPr="00B1397E">
              <w:rPr>
                <w:b/>
                <w:sz w:val="20"/>
                <w:szCs w:val="20"/>
                <w:lang w:val="en-US"/>
              </w:rPr>
              <w:t>)</w:t>
            </w:r>
          </w:p>
        </w:tc>
      </w:tr>
      <w:tr w:rsidR="00B1397E" w:rsidRPr="00B1397E" w:rsidTr="0046124F">
        <w:trPr>
          <w:trHeight w:val="54"/>
        </w:trPr>
        <w:tc>
          <w:tcPr>
            <w:tcW w:w="1135" w:type="dxa"/>
            <w:vMerge w:val="restart"/>
            <w:tcBorders>
              <w:left w:val="nil"/>
              <w:right w:val="single" w:sz="4" w:space="0" w:color="auto"/>
            </w:tcBorders>
            <w:hideMark/>
          </w:tcPr>
          <w:p w:rsidR="00CF77F9" w:rsidRPr="00B1397E" w:rsidRDefault="00CF77F9" w:rsidP="00D57532">
            <w:pPr>
              <w:widowControl w:val="0"/>
              <w:spacing w:line="360" w:lineRule="auto"/>
              <w:rPr>
                <w:b/>
                <w:sz w:val="20"/>
                <w:szCs w:val="20"/>
                <w:lang w:val="en-US"/>
              </w:rPr>
            </w:pPr>
            <w:r w:rsidRPr="00B1397E">
              <w:rPr>
                <w:b/>
                <w:sz w:val="20"/>
                <w:szCs w:val="20"/>
                <w:lang w:val="en-US"/>
              </w:rPr>
              <w:t>SWW</w:t>
            </w:r>
          </w:p>
        </w:tc>
        <w:tc>
          <w:tcPr>
            <w:tcW w:w="935" w:type="dxa"/>
            <w:tcBorders>
              <w:left w:val="single" w:sz="4" w:space="0" w:color="auto"/>
              <w:bottom w:val="nil"/>
              <w:right w:val="nil"/>
            </w:tcBorders>
            <w:hideMark/>
          </w:tcPr>
          <w:p w:rsidR="00CF77F9" w:rsidRPr="00B1397E" w:rsidRDefault="0046124F" w:rsidP="00D57532">
            <w:pPr>
              <w:widowControl w:val="0"/>
              <w:spacing w:line="360" w:lineRule="auto"/>
              <w:rPr>
                <w:sz w:val="20"/>
                <w:szCs w:val="20"/>
                <w:lang w:val="en-US"/>
              </w:rPr>
            </w:pPr>
            <w:r w:rsidRPr="00B1397E">
              <w:rPr>
                <w:bCs/>
                <w:sz w:val="20"/>
                <w:szCs w:val="20"/>
                <w:lang w:val="en-US"/>
              </w:rPr>
              <w:t>µ</w:t>
            </w:r>
            <w:r w:rsidR="00CF77F9" w:rsidRPr="00B1397E">
              <w:rPr>
                <w:bCs/>
                <w:sz w:val="20"/>
                <w:szCs w:val="20"/>
                <w:vertAlign w:val="subscript"/>
                <w:lang w:val="en-US"/>
              </w:rPr>
              <w:t>0-</w:t>
            </w:r>
            <w:r w:rsidR="00E20D21" w:rsidRPr="00B1397E">
              <w:rPr>
                <w:bCs/>
                <w:sz w:val="20"/>
                <w:szCs w:val="20"/>
                <w:vertAlign w:val="subscript"/>
                <w:lang w:val="en-US"/>
              </w:rPr>
              <w:t>-</w:t>
            </w:r>
            <w:r w:rsidR="00CF77F9" w:rsidRPr="00B1397E">
              <w:rPr>
                <w:bCs/>
                <w:sz w:val="20"/>
                <w:szCs w:val="20"/>
                <w:vertAlign w:val="subscript"/>
                <w:lang w:val="en-US"/>
              </w:rPr>
              <w:t>4</w:t>
            </w:r>
          </w:p>
        </w:tc>
        <w:tc>
          <w:tcPr>
            <w:tcW w:w="762" w:type="dxa"/>
            <w:tcBorders>
              <w:left w:val="nil"/>
              <w:bottom w:val="nil"/>
              <w:right w:val="nil"/>
            </w:tcBorders>
          </w:tcPr>
          <w:p w:rsidR="00CF77F9" w:rsidRPr="00B1397E" w:rsidRDefault="00CF77F9" w:rsidP="00D57532">
            <w:pPr>
              <w:widowControl w:val="0"/>
              <w:spacing w:line="360" w:lineRule="auto"/>
              <w:rPr>
                <w:sz w:val="20"/>
                <w:szCs w:val="20"/>
                <w:lang w:val="en-US"/>
              </w:rPr>
            </w:pPr>
            <w:r w:rsidRPr="00B1397E">
              <w:rPr>
                <w:sz w:val="20"/>
                <w:szCs w:val="20"/>
                <w:lang w:val="en-US"/>
              </w:rPr>
              <w:t>0.063</w:t>
            </w:r>
          </w:p>
        </w:tc>
        <w:tc>
          <w:tcPr>
            <w:tcW w:w="710" w:type="dxa"/>
            <w:tcBorders>
              <w:left w:val="nil"/>
              <w:bottom w:val="nil"/>
              <w:right w:val="nil"/>
            </w:tcBorders>
            <w:vAlign w:val="center"/>
          </w:tcPr>
          <w:p w:rsidR="00CF77F9" w:rsidRPr="00B1397E" w:rsidRDefault="00CF77F9" w:rsidP="00D57532">
            <w:pPr>
              <w:widowControl w:val="0"/>
              <w:spacing w:line="360" w:lineRule="auto"/>
              <w:jc w:val="center"/>
              <w:rPr>
                <w:sz w:val="20"/>
                <w:szCs w:val="20"/>
                <w:lang w:val="en-US"/>
              </w:rPr>
            </w:pPr>
            <w:r w:rsidRPr="00B1397E">
              <w:rPr>
                <w:sz w:val="20"/>
                <w:szCs w:val="20"/>
                <w:lang w:val="en-US"/>
              </w:rPr>
              <w:t>Day 10</w:t>
            </w:r>
          </w:p>
        </w:tc>
        <w:tc>
          <w:tcPr>
            <w:tcW w:w="1414" w:type="dxa"/>
            <w:tcBorders>
              <w:left w:val="nil"/>
              <w:bottom w:val="nil"/>
              <w:right w:val="single" w:sz="4" w:space="0" w:color="auto"/>
            </w:tcBorders>
            <w:vAlign w:val="center"/>
          </w:tcPr>
          <w:p w:rsidR="00CF77F9" w:rsidRPr="00B1397E" w:rsidRDefault="00CF77F9" w:rsidP="00D57532">
            <w:pPr>
              <w:widowControl w:val="0"/>
              <w:spacing w:line="360" w:lineRule="auto"/>
              <w:jc w:val="center"/>
              <w:rPr>
                <w:sz w:val="20"/>
                <w:szCs w:val="20"/>
                <w:lang w:val="en-US"/>
              </w:rPr>
            </w:pPr>
            <w:r w:rsidRPr="00B1397E">
              <w:rPr>
                <w:sz w:val="20"/>
                <w:szCs w:val="20"/>
                <w:lang w:val="en-US"/>
              </w:rPr>
              <w:t>0.668</w:t>
            </w:r>
            <w:r w:rsidR="005D39B0" w:rsidRPr="00B1397E">
              <w:rPr>
                <w:sz w:val="20"/>
                <w:szCs w:val="20"/>
                <w:lang w:val="en-US"/>
              </w:rPr>
              <w:t xml:space="preserve"> </w:t>
            </w:r>
            <w:r w:rsidRPr="00B1397E">
              <w:rPr>
                <w:sz w:val="20"/>
                <w:szCs w:val="20"/>
                <w:lang w:val="en-US"/>
              </w:rPr>
              <w:sym w:font="Symbol" w:char="F0B1"/>
            </w:r>
            <w:r w:rsidR="0046124F" w:rsidRPr="00B1397E">
              <w:rPr>
                <w:sz w:val="20"/>
                <w:szCs w:val="20"/>
                <w:lang w:val="en-US"/>
              </w:rPr>
              <w:t xml:space="preserve"> </w:t>
            </w:r>
            <w:r w:rsidRPr="00B1397E">
              <w:rPr>
                <w:sz w:val="20"/>
                <w:szCs w:val="20"/>
                <w:lang w:val="en-US"/>
              </w:rPr>
              <w:t>0.262ª</w:t>
            </w:r>
          </w:p>
        </w:tc>
        <w:tc>
          <w:tcPr>
            <w:tcW w:w="1281" w:type="dxa"/>
            <w:gridSpan w:val="2"/>
            <w:vMerge w:val="restart"/>
            <w:tcBorders>
              <w:top w:val="single" w:sz="4" w:space="0" w:color="auto"/>
              <w:left w:val="single" w:sz="4" w:space="0" w:color="auto"/>
              <w:bottom w:val="single" w:sz="4" w:space="0" w:color="auto"/>
              <w:right w:val="nil"/>
            </w:tcBorders>
            <w:vAlign w:val="center"/>
          </w:tcPr>
          <w:p w:rsidR="00CF77F9" w:rsidRPr="00B1397E" w:rsidRDefault="0046124F" w:rsidP="00D57532">
            <w:pPr>
              <w:widowControl w:val="0"/>
              <w:spacing w:line="360" w:lineRule="auto"/>
              <w:jc w:val="center"/>
              <w:rPr>
                <w:bCs/>
                <w:sz w:val="20"/>
                <w:szCs w:val="20"/>
                <w:lang w:val="en-US"/>
              </w:rPr>
            </w:pPr>
            <w:r w:rsidRPr="00B1397E">
              <w:rPr>
                <w:sz w:val="20"/>
                <w:szCs w:val="20"/>
                <w:lang w:val="en-US"/>
              </w:rPr>
              <w:t>-</w:t>
            </w:r>
            <w:r w:rsidR="00CF77F9" w:rsidRPr="00B1397E">
              <w:rPr>
                <w:sz w:val="20"/>
                <w:szCs w:val="20"/>
                <w:lang w:val="en-US"/>
              </w:rPr>
              <w:t>-</w:t>
            </w:r>
          </w:p>
        </w:tc>
        <w:tc>
          <w:tcPr>
            <w:tcW w:w="1560" w:type="dxa"/>
            <w:vMerge w:val="restart"/>
            <w:tcBorders>
              <w:top w:val="single" w:sz="4" w:space="0" w:color="auto"/>
              <w:left w:val="nil"/>
              <w:bottom w:val="single" w:sz="4" w:space="0" w:color="auto"/>
              <w:right w:val="single" w:sz="4" w:space="0" w:color="auto"/>
            </w:tcBorders>
            <w:vAlign w:val="center"/>
          </w:tcPr>
          <w:p w:rsidR="00CF77F9" w:rsidRPr="00B1397E" w:rsidRDefault="0046124F" w:rsidP="00D57532">
            <w:pPr>
              <w:widowControl w:val="0"/>
              <w:spacing w:line="360" w:lineRule="auto"/>
              <w:jc w:val="center"/>
              <w:rPr>
                <w:bCs/>
                <w:sz w:val="20"/>
                <w:szCs w:val="20"/>
                <w:lang w:val="en-US"/>
              </w:rPr>
            </w:pPr>
            <w:r w:rsidRPr="00B1397E">
              <w:rPr>
                <w:sz w:val="20"/>
                <w:szCs w:val="20"/>
                <w:lang w:val="en-US"/>
              </w:rPr>
              <w:t>-</w:t>
            </w:r>
            <w:r w:rsidR="00CF77F9" w:rsidRPr="00B1397E">
              <w:rPr>
                <w:sz w:val="20"/>
                <w:szCs w:val="20"/>
                <w:lang w:val="en-US"/>
              </w:rPr>
              <w:t>-</w:t>
            </w:r>
          </w:p>
        </w:tc>
        <w:tc>
          <w:tcPr>
            <w:tcW w:w="1417" w:type="dxa"/>
            <w:gridSpan w:val="3"/>
            <w:vMerge w:val="restart"/>
            <w:tcBorders>
              <w:top w:val="single" w:sz="4" w:space="0" w:color="auto"/>
              <w:left w:val="single" w:sz="4" w:space="0" w:color="auto"/>
              <w:bottom w:val="single" w:sz="4" w:space="0" w:color="auto"/>
              <w:right w:val="nil"/>
            </w:tcBorders>
            <w:vAlign w:val="center"/>
          </w:tcPr>
          <w:p w:rsidR="00CF77F9" w:rsidRPr="00B1397E" w:rsidRDefault="00CF77F9" w:rsidP="00D57532">
            <w:pPr>
              <w:widowControl w:val="0"/>
              <w:spacing w:line="360" w:lineRule="auto"/>
              <w:jc w:val="center"/>
              <w:rPr>
                <w:bCs/>
                <w:sz w:val="20"/>
                <w:szCs w:val="20"/>
                <w:lang w:val="en-US"/>
              </w:rPr>
            </w:pPr>
            <w:r w:rsidRPr="00B1397E">
              <w:rPr>
                <w:sz w:val="20"/>
                <w:szCs w:val="20"/>
                <w:lang w:val="en-US"/>
              </w:rPr>
              <w:t>-</w:t>
            </w:r>
            <w:r w:rsidR="0046124F" w:rsidRPr="00B1397E">
              <w:rPr>
                <w:sz w:val="20"/>
                <w:szCs w:val="20"/>
                <w:lang w:val="en-US"/>
              </w:rPr>
              <w:t>-</w:t>
            </w:r>
          </w:p>
        </w:tc>
        <w:tc>
          <w:tcPr>
            <w:tcW w:w="1701" w:type="dxa"/>
            <w:vMerge w:val="restart"/>
            <w:tcBorders>
              <w:top w:val="single" w:sz="4" w:space="0" w:color="auto"/>
              <w:left w:val="nil"/>
              <w:bottom w:val="nil"/>
              <w:right w:val="nil"/>
            </w:tcBorders>
            <w:vAlign w:val="center"/>
          </w:tcPr>
          <w:p w:rsidR="00CF77F9" w:rsidRPr="00B1397E" w:rsidRDefault="00CF77F9" w:rsidP="00D57532">
            <w:pPr>
              <w:widowControl w:val="0"/>
              <w:spacing w:line="360" w:lineRule="auto"/>
              <w:jc w:val="center"/>
              <w:rPr>
                <w:bCs/>
                <w:sz w:val="20"/>
                <w:szCs w:val="20"/>
                <w:lang w:val="en-US"/>
              </w:rPr>
            </w:pPr>
            <w:r w:rsidRPr="00B1397E">
              <w:rPr>
                <w:sz w:val="20"/>
                <w:szCs w:val="20"/>
                <w:lang w:val="en-US"/>
              </w:rPr>
              <w:t>-</w:t>
            </w:r>
            <w:r w:rsidR="0046124F" w:rsidRPr="00B1397E">
              <w:rPr>
                <w:sz w:val="20"/>
                <w:szCs w:val="20"/>
                <w:lang w:val="en-US"/>
              </w:rPr>
              <w:t>-</w:t>
            </w:r>
          </w:p>
        </w:tc>
      </w:tr>
      <w:tr w:rsidR="00B1397E" w:rsidRPr="00B1397E" w:rsidTr="0046124F">
        <w:trPr>
          <w:trHeight w:val="152"/>
        </w:trPr>
        <w:tc>
          <w:tcPr>
            <w:tcW w:w="1135" w:type="dxa"/>
            <w:vMerge/>
            <w:tcBorders>
              <w:left w:val="nil"/>
              <w:bottom w:val="single" w:sz="4" w:space="0" w:color="auto"/>
              <w:right w:val="single" w:sz="4" w:space="0" w:color="auto"/>
            </w:tcBorders>
            <w:hideMark/>
          </w:tcPr>
          <w:p w:rsidR="00CF77F9" w:rsidRPr="00B1397E" w:rsidRDefault="00CF77F9" w:rsidP="00D57532">
            <w:pPr>
              <w:widowControl w:val="0"/>
              <w:spacing w:line="360" w:lineRule="auto"/>
              <w:rPr>
                <w:b/>
                <w:sz w:val="20"/>
                <w:szCs w:val="20"/>
                <w:lang w:val="en-US"/>
              </w:rPr>
            </w:pPr>
          </w:p>
        </w:tc>
        <w:tc>
          <w:tcPr>
            <w:tcW w:w="935" w:type="dxa"/>
            <w:tcBorders>
              <w:top w:val="nil"/>
              <w:left w:val="single" w:sz="4" w:space="0" w:color="auto"/>
              <w:bottom w:val="single" w:sz="4" w:space="0" w:color="auto"/>
              <w:right w:val="nil"/>
            </w:tcBorders>
            <w:hideMark/>
          </w:tcPr>
          <w:p w:rsidR="00CF77F9" w:rsidRPr="00B1397E" w:rsidRDefault="0046124F" w:rsidP="00D57532">
            <w:pPr>
              <w:widowControl w:val="0"/>
              <w:spacing w:line="360" w:lineRule="auto"/>
              <w:rPr>
                <w:sz w:val="20"/>
                <w:szCs w:val="20"/>
                <w:lang w:val="en-US"/>
              </w:rPr>
            </w:pPr>
            <w:r w:rsidRPr="00B1397E">
              <w:rPr>
                <w:bCs/>
                <w:sz w:val="20"/>
                <w:szCs w:val="20"/>
                <w:lang w:val="en-US"/>
              </w:rPr>
              <w:t>µ</w:t>
            </w:r>
            <w:r w:rsidR="00CF77F9" w:rsidRPr="00B1397E">
              <w:rPr>
                <w:bCs/>
                <w:sz w:val="20"/>
                <w:szCs w:val="20"/>
                <w:vertAlign w:val="subscript"/>
                <w:lang w:val="en-US"/>
              </w:rPr>
              <w:t>7-</w:t>
            </w:r>
            <w:r w:rsidR="00E20D21" w:rsidRPr="00B1397E">
              <w:rPr>
                <w:bCs/>
                <w:sz w:val="20"/>
                <w:szCs w:val="20"/>
                <w:vertAlign w:val="subscript"/>
                <w:lang w:val="en-US"/>
              </w:rPr>
              <w:t>-</w:t>
            </w:r>
            <w:r w:rsidR="00CF77F9" w:rsidRPr="00B1397E">
              <w:rPr>
                <w:bCs/>
                <w:sz w:val="20"/>
                <w:szCs w:val="20"/>
                <w:vertAlign w:val="subscript"/>
                <w:lang w:val="en-US"/>
              </w:rPr>
              <w:t>16</w:t>
            </w:r>
          </w:p>
        </w:tc>
        <w:tc>
          <w:tcPr>
            <w:tcW w:w="762" w:type="dxa"/>
            <w:tcBorders>
              <w:top w:val="nil"/>
              <w:left w:val="nil"/>
              <w:bottom w:val="single" w:sz="4" w:space="0" w:color="auto"/>
              <w:right w:val="nil"/>
            </w:tcBorders>
          </w:tcPr>
          <w:p w:rsidR="00CF77F9" w:rsidRPr="00B1397E" w:rsidRDefault="00CF77F9" w:rsidP="00D57532">
            <w:pPr>
              <w:widowControl w:val="0"/>
              <w:spacing w:line="360" w:lineRule="auto"/>
              <w:rPr>
                <w:sz w:val="20"/>
                <w:szCs w:val="20"/>
                <w:lang w:val="en-US"/>
              </w:rPr>
            </w:pPr>
            <w:r w:rsidRPr="00B1397E">
              <w:rPr>
                <w:sz w:val="20"/>
                <w:szCs w:val="20"/>
                <w:lang w:val="en-US"/>
              </w:rPr>
              <w:t>0.023</w:t>
            </w:r>
          </w:p>
        </w:tc>
        <w:tc>
          <w:tcPr>
            <w:tcW w:w="710" w:type="dxa"/>
            <w:tcBorders>
              <w:top w:val="nil"/>
              <w:left w:val="nil"/>
              <w:bottom w:val="single" w:sz="4" w:space="0" w:color="auto"/>
              <w:right w:val="nil"/>
            </w:tcBorders>
            <w:vAlign w:val="center"/>
          </w:tcPr>
          <w:p w:rsidR="00CF77F9" w:rsidRPr="00B1397E" w:rsidRDefault="00CF77F9" w:rsidP="00D57532">
            <w:pPr>
              <w:widowControl w:val="0"/>
              <w:spacing w:line="360" w:lineRule="auto"/>
              <w:jc w:val="center"/>
              <w:rPr>
                <w:sz w:val="20"/>
                <w:szCs w:val="20"/>
                <w:lang w:val="en-US"/>
              </w:rPr>
            </w:pPr>
            <w:r w:rsidRPr="00B1397E">
              <w:rPr>
                <w:sz w:val="20"/>
                <w:szCs w:val="20"/>
                <w:lang w:val="en-US"/>
              </w:rPr>
              <w:t>Day 28</w:t>
            </w:r>
          </w:p>
        </w:tc>
        <w:tc>
          <w:tcPr>
            <w:tcW w:w="1414" w:type="dxa"/>
            <w:tcBorders>
              <w:top w:val="nil"/>
              <w:left w:val="nil"/>
              <w:bottom w:val="single" w:sz="4" w:space="0" w:color="auto"/>
              <w:right w:val="single" w:sz="4" w:space="0" w:color="auto"/>
            </w:tcBorders>
            <w:vAlign w:val="center"/>
          </w:tcPr>
          <w:p w:rsidR="00CF77F9" w:rsidRPr="00B1397E" w:rsidRDefault="00CF77F9" w:rsidP="00D57532">
            <w:pPr>
              <w:widowControl w:val="0"/>
              <w:spacing w:line="360" w:lineRule="auto"/>
              <w:jc w:val="center"/>
              <w:rPr>
                <w:sz w:val="20"/>
                <w:szCs w:val="20"/>
                <w:lang w:val="en-US"/>
              </w:rPr>
            </w:pPr>
            <w:r w:rsidRPr="00B1397E">
              <w:rPr>
                <w:sz w:val="20"/>
                <w:szCs w:val="20"/>
                <w:lang w:val="en-US"/>
              </w:rPr>
              <w:t>0.379</w:t>
            </w:r>
            <w:r w:rsidR="005D39B0" w:rsidRPr="00B1397E">
              <w:rPr>
                <w:sz w:val="20"/>
                <w:szCs w:val="20"/>
                <w:lang w:val="en-US"/>
              </w:rPr>
              <w:t xml:space="preserve"> </w:t>
            </w:r>
            <w:r w:rsidRPr="00B1397E">
              <w:rPr>
                <w:sz w:val="20"/>
                <w:szCs w:val="20"/>
                <w:lang w:val="en-US"/>
              </w:rPr>
              <w:sym w:font="Symbol" w:char="F0B1"/>
            </w:r>
            <w:r w:rsidR="0046124F" w:rsidRPr="00B1397E">
              <w:rPr>
                <w:sz w:val="20"/>
                <w:szCs w:val="20"/>
                <w:lang w:val="en-US"/>
              </w:rPr>
              <w:t xml:space="preserve"> </w:t>
            </w:r>
            <w:r w:rsidRPr="00B1397E">
              <w:rPr>
                <w:sz w:val="20"/>
                <w:szCs w:val="20"/>
                <w:lang w:val="en-US"/>
              </w:rPr>
              <w:t>0.088</w:t>
            </w:r>
            <w:r w:rsidRPr="00B1397E">
              <w:rPr>
                <w:sz w:val="20"/>
                <w:szCs w:val="20"/>
                <w:vertAlign w:val="superscript"/>
                <w:lang w:val="en-US"/>
              </w:rPr>
              <w:t>x</w:t>
            </w:r>
          </w:p>
        </w:tc>
        <w:tc>
          <w:tcPr>
            <w:tcW w:w="1281" w:type="dxa"/>
            <w:gridSpan w:val="2"/>
            <w:vMerge/>
            <w:tcBorders>
              <w:top w:val="single" w:sz="4" w:space="0" w:color="auto"/>
              <w:left w:val="single" w:sz="4" w:space="0" w:color="auto"/>
              <w:bottom w:val="single" w:sz="4" w:space="0" w:color="auto"/>
              <w:right w:val="nil"/>
            </w:tcBorders>
          </w:tcPr>
          <w:p w:rsidR="00CF77F9" w:rsidRPr="00B1397E" w:rsidRDefault="00CF77F9" w:rsidP="00D57532">
            <w:pPr>
              <w:widowControl w:val="0"/>
              <w:spacing w:line="360" w:lineRule="auto"/>
              <w:jc w:val="center"/>
              <w:rPr>
                <w:sz w:val="20"/>
                <w:szCs w:val="20"/>
                <w:lang w:val="en-US"/>
              </w:rPr>
            </w:pPr>
          </w:p>
        </w:tc>
        <w:tc>
          <w:tcPr>
            <w:tcW w:w="1560" w:type="dxa"/>
            <w:vMerge/>
            <w:tcBorders>
              <w:top w:val="single" w:sz="4" w:space="0" w:color="auto"/>
              <w:left w:val="nil"/>
              <w:bottom w:val="single" w:sz="4" w:space="0" w:color="auto"/>
              <w:right w:val="single" w:sz="4" w:space="0" w:color="auto"/>
            </w:tcBorders>
          </w:tcPr>
          <w:p w:rsidR="00CF77F9" w:rsidRPr="00B1397E" w:rsidRDefault="00CF77F9" w:rsidP="00D57532">
            <w:pPr>
              <w:widowControl w:val="0"/>
              <w:spacing w:line="360" w:lineRule="auto"/>
              <w:jc w:val="center"/>
              <w:rPr>
                <w:sz w:val="20"/>
                <w:szCs w:val="20"/>
                <w:lang w:val="en-US"/>
              </w:rPr>
            </w:pPr>
          </w:p>
        </w:tc>
        <w:tc>
          <w:tcPr>
            <w:tcW w:w="1417" w:type="dxa"/>
            <w:gridSpan w:val="3"/>
            <w:vMerge/>
            <w:tcBorders>
              <w:top w:val="nil"/>
              <w:left w:val="single" w:sz="4" w:space="0" w:color="auto"/>
              <w:bottom w:val="single" w:sz="4" w:space="0" w:color="auto"/>
              <w:right w:val="nil"/>
            </w:tcBorders>
          </w:tcPr>
          <w:p w:rsidR="00CF77F9" w:rsidRPr="00B1397E" w:rsidRDefault="00CF77F9" w:rsidP="00D57532">
            <w:pPr>
              <w:widowControl w:val="0"/>
              <w:spacing w:line="360" w:lineRule="auto"/>
              <w:jc w:val="center"/>
              <w:rPr>
                <w:sz w:val="20"/>
                <w:szCs w:val="20"/>
                <w:lang w:val="en-US"/>
              </w:rPr>
            </w:pPr>
          </w:p>
        </w:tc>
        <w:tc>
          <w:tcPr>
            <w:tcW w:w="1701" w:type="dxa"/>
            <w:vMerge/>
            <w:tcBorders>
              <w:top w:val="single" w:sz="4" w:space="0" w:color="auto"/>
              <w:left w:val="nil"/>
              <w:bottom w:val="nil"/>
              <w:right w:val="nil"/>
            </w:tcBorders>
          </w:tcPr>
          <w:p w:rsidR="00CF77F9" w:rsidRPr="00B1397E" w:rsidRDefault="00CF77F9" w:rsidP="00D57532">
            <w:pPr>
              <w:widowControl w:val="0"/>
              <w:spacing w:line="360" w:lineRule="auto"/>
              <w:jc w:val="center"/>
              <w:rPr>
                <w:sz w:val="20"/>
                <w:szCs w:val="20"/>
                <w:lang w:val="en-US"/>
              </w:rPr>
            </w:pPr>
          </w:p>
        </w:tc>
      </w:tr>
      <w:tr w:rsidR="00B1397E" w:rsidRPr="00B1397E" w:rsidTr="0046124F">
        <w:trPr>
          <w:trHeight w:val="308"/>
        </w:trPr>
        <w:tc>
          <w:tcPr>
            <w:tcW w:w="1135" w:type="dxa"/>
            <w:vMerge w:val="restart"/>
            <w:tcBorders>
              <w:left w:val="nil"/>
              <w:right w:val="single" w:sz="4" w:space="0" w:color="auto"/>
            </w:tcBorders>
            <w:hideMark/>
          </w:tcPr>
          <w:p w:rsidR="00CF77F9" w:rsidRPr="00B1397E" w:rsidRDefault="00CF77F9" w:rsidP="00D57532">
            <w:pPr>
              <w:widowControl w:val="0"/>
              <w:spacing w:line="360" w:lineRule="auto"/>
              <w:rPr>
                <w:b/>
                <w:sz w:val="20"/>
                <w:szCs w:val="20"/>
                <w:lang w:val="en-US"/>
              </w:rPr>
            </w:pPr>
            <w:r w:rsidRPr="00B1397E">
              <w:rPr>
                <w:b/>
                <w:sz w:val="20"/>
                <w:szCs w:val="20"/>
                <w:lang w:val="en-US"/>
              </w:rPr>
              <w:t>WSR</w:t>
            </w:r>
          </w:p>
        </w:tc>
        <w:tc>
          <w:tcPr>
            <w:tcW w:w="935" w:type="dxa"/>
            <w:tcBorders>
              <w:left w:val="single" w:sz="4" w:space="0" w:color="auto"/>
              <w:bottom w:val="nil"/>
              <w:right w:val="nil"/>
            </w:tcBorders>
            <w:hideMark/>
          </w:tcPr>
          <w:p w:rsidR="00CF77F9" w:rsidRPr="00B1397E" w:rsidRDefault="0046124F" w:rsidP="00D57532">
            <w:pPr>
              <w:widowControl w:val="0"/>
              <w:spacing w:line="360" w:lineRule="auto"/>
              <w:rPr>
                <w:sz w:val="20"/>
                <w:szCs w:val="20"/>
                <w:lang w:val="en-US"/>
              </w:rPr>
            </w:pPr>
            <w:r w:rsidRPr="00B1397E">
              <w:rPr>
                <w:bCs/>
                <w:sz w:val="20"/>
                <w:szCs w:val="20"/>
                <w:lang w:val="en-US"/>
              </w:rPr>
              <w:t>µ</w:t>
            </w:r>
            <w:r w:rsidR="00CF77F9" w:rsidRPr="00B1397E">
              <w:rPr>
                <w:bCs/>
                <w:sz w:val="20"/>
                <w:szCs w:val="20"/>
                <w:vertAlign w:val="subscript"/>
                <w:lang w:val="en-US"/>
              </w:rPr>
              <w:t>0-</w:t>
            </w:r>
            <w:r w:rsidR="00E20D21" w:rsidRPr="00B1397E">
              <w:rPr>
                <w:bCs/>
                <w:sz w:val="20"/>
                <w:szCs w:val="20"/>
                <w:vertAlign w:val="subscript"/>
                <w:lang w:val="en-US"/>
              </w:rPr>
              <w:t>-</w:t>
            </w:r>
            <w:r w:rsidR="00CF77F9" w:rsidRPr="00B1397E">
              <w:rPr>
                <w:bCs/>
                <w:sz w:val="20"/>
                <w:szCs w:val="20"/>
                <w:vertAlign w:val="subscript"/>
                <w:lang w:val="en-US"/>
              </w:rPr>
              <w:t>16</w:t>
            </w:r>
          </w:p>
        </w:tc>
        <w:tc>
          <w:tcPr>
            <w:tcW w:w="762" w:type="dxa"/>
            <w:tcBorders>
              <w:left w:val="nil"/>
              <w:bottom w:val="nil"/>
              <w:right w:val="nil"/>
            </w:tcBorders>
          </w:tcPr>
          <w:p w:rsidR="00CF77F9" w:rsidRPr="00B1397E" w:rsidRDefault="00CF77F9" w:rsidP="00D57532">
            <w:pPr>
              <w:widowControl w:val="0"/>
              <w:spacing w:line="360" w:lineRule="auto"/>
              <w:rPr>
                <w:sz w:val="20"/>
                <w:szCs w:val="20"/>
                <w:lang w:val="en-US"/>
              </w:rPr>
            </w:pPr>
            <w:r w:rsidRPr="00B1397E">
              <w:rPr>
                <w:sz w:val="20"/>
                <w:szCs w:val="20"/>
                <w:lang w:val="en-US"/>
              </w:rPr>
              <w:t>0.046</w:t>
            </w:r>
          </w:p>
        </w:tc>
        <w:tc>
          <w:tcPr>
            <w:tcW w:w="710" w:type="dxa"/>
            <w:tcBorders>
              <w:left w:val="nil"/>
              <w:bottom w:val="nil"/>
              <w:right w:val="nil"/>
            </w:tcBorders>
            <w:vAlign w:val="center"/>
          </w:tcPr>
          <w:p w:rsidR="00CF77F9" w:rsidRPr="00B1397E" w:rsidRDefault="00CF77F9" w:rsidP="00D57532">
            <w:pPr>
              <w:widowControl w:val="0"/>
              <w:spacing w:line="360" w:lineRule="auto"/>
              <w:jc w:val="center"/>
              <w:rPr>
                <w:sz w:val="20"/>
                <w:szCs w:val="20"/>
                <w:lang w:val="en-US"/>
              </w:rPr>
            </w:pPr>
            <w:r w:rsidRPr="00B1397E">
              <w:rPr>
                <w:sz w:val="20"/>
                <w:szCs w:val="20"/>
                <w:lang w:val="en-US"/>
              </w:rPr>
              <w:t>Day 10</w:t>
            </w:r>
          </w:p>
        </w:tc>
        <w:tc>
          <w:tcPr>
            <w:tcW w:w="1414" w:type="dxa"/>
            <w:tcBorders>
              <w:left w:val="nil"/>
              <w:bottom w:val="nil"/>
              <w:right w:val="single" w:sz="4" w:space="0" w:color="auto"/>
            </w:tcBorders>
            <w:vAlign w:val="center"/>
          </w:tcPr>
          <w:p w:rsidR="00CF77F9" w:rsidRPr="00B1397E" w:rsidRDefault="00CF77F9" w:rsidP="00D57532">
            <w:pPr>
              <w:widowControl w:val="0"/>
              <w:spacing w:line="360" w:lineRule="auto"/>
              <w:jc w:val="center"/>
              <w:rPr>
                <w:sz w:val="20"/>
                <w:szCs w:val="20"/>
                <w:lang w:val="en-US"/>
              </w:rPr>
            </w:pPr>
            <w:r w:rsidRPr="00B1397E">
              <w:rPr>
                <w:sz w:val="20"/>
                <w:szCs w:val="20"/>
                <w:lang w:val="en-US"/>
              </w:rPr>
              <w:t>1.042</w:t>
            </w:r>
            <w:r w:rsidR="005D39B0" w:rsidRPr="00B1397E">
              <w:rPr>
                <w:sz w:val="20"/>
                <w:szCs w:val="20"/>
                <w:lang w:val="en-US"/>
              </w:rPr>
              <w:t xml:space="preserve"> </w:t>
            </w:r>
            <w:r w:rsidRPr="00B1397E">
              <w:rPr>
                <w:sz w:val="20"/>
                <w:szCs w:val="20"/>
                <w:lang w:val="en-US"/>
              </w:rPr>
              <w:sym w:font="Symbol" w:char="F0B1"/>
            </w:r>
            <w:r w:rsidR="0046124F" w:rsidRPr="00B1397E">
              <w:rPr>
                <w:sz w:val="20"/>
                <w:szCs w:val="20"/>
                <w:lang w:val="en-US"/>
              </w:rPr>
              <w:t xml:space="preserve"> </w:t>
            </w:r>
            <w:r w:rsidRPr="00B1397E">
              <w:rPr>
                <w:sz w:val="20"/>
                <w:szCs w:val="20"/>
                <w:lang w:val="en-US"/>
              </w:rPr>
              <w:t>0.287</w:t>
            </w:r>
            <w:r w:rsidRPr="00B1397E">
              <w:rPr>
                <w:sz w:val="20"/>
                <w:szCs w:val="20"/>
                <w:vertAlign w:val="superscript"/>
                <w:lang w:val="en-US"/>
              </w:rPr>
              <w:t>b</w:t>
            </w:r>
          </w:p>
        </w:tc>
        <w:tc>
          <w:tcPr>
            <w:tcW w:w="571" w:type="dxa"/>
            <w:tcBorders>
              <w:top w:val="single" w:sz="4" w:space="0" w:color="auto"/>
              <w:left w:val="single" w:sz="4" w:space="0" w:color="auto"/>
              <w:bottom w:val="nil"/>
              <w:right w:val="nil"/>
            </w:tcBorders>
            <w:vAlign w:val="center"/>
          </w:tcPr>
          <w:p w:rsidR="00CF77F9" w:rsidRPr="00B1397E" w:rsidRDefault="0046124F" w:rsidP="00D57532">
            <w:pPr>
              <w:widowControl w:val="0"/>
              <w:spacing w:line="360" w:lineRule="auto"/>
              <w:rPr>
                <w:sz w:val="20"/>
                <w:szCs w:val="20"/>
                <w:lang w:val="en-US"/>
              </w:rPr>
            </w:pPr>
            <w:r w:rsidRPr="00B1397E">
              <w:rPr>
                <w:bCs/>
                <w:sz w:val="20"/>
                <w:szCs w:val="20"/>
                <w:lang w:val="en-US"/>
              </w:rPr>
              <w:t>µ</w:t>
            </w:r>
            <w:r w:rsidR="00CF77F9" w:rsidRPr="00B1397E">
              <w:rPr>
                <w:bCs/>
                <w:sz w:val="20"/>
                <w:szCs w:val="20"/>
                <w:vertAlign w:val="subscript"/>
                <w:lang w:val="en-US"/>
              </w:rPr>
              <w:t>0</w:t>
            </w:r>
            <w:r w:rsidR="00E20D21" w:rsidRPr="00B1397E">
              <w:rPr>
                <w:bCs/>
                <w:sz w:val="20"/>
                <w:szCs w:val="20"/>
                <w:vertAlign w:val="subscript"/>
                <w:lang w:val="en-US"/>
              </w:rPr>
              <w:t>-</w:t>
            </w:r>
            <w:r w:rsidR="00CF77F9" w:rsidRPr="00B1397E">
              <w:rPr>
                <w:bCs/>
                <w:sz w:val="20"/>
                <w:szCs w:val="20"/>
                <w:vertAlign w:val="subscript"/>
                <w:lang w:val="en-US"/>
              </w:rPr>
              <w:t>-2</w:t>
            </w:r>
          </w:p>
        </w:tc>
        <w:tc>
          <w:tcPr>
            <w:tcW w:w="710" w:type="dxa"/>
            <w:tcBorders>
              <w:top w:val="single" w:sz="4" w:space="0" w:color="auto"/>
              <w:left w:val="nil"/>
              <w:bottom w:val="nil"/>
              <w:right w:val="nil"/>
            </w:tcBorders>
            <w:vAlign w:val="center"/>
          </w:tcPr>
          <w:p w:rsidR="00CF77F9" w:rsidRPr="00B1397E" w:rsidRDefault="00CF77F9" w:rsidP="00D57532">
            <w:pPr>
              <w:widowControl w:val="0"/>
              <w:spacing w:line="360" w:lineRule="auto"/>
              <w:jc w:val="center"/>
              <w:rPr>
                <w:sz w:val="20"/>
                <w:szCs w:val="20"/>
                <w:lang w:val="en-US"/>
              </w:rPr>
            </w:pPr>
            <w:r w:rsidRPr="00B1397E">
              <w:rPr>
                <w:sz w:val="20"/>
                <w:szCs w:val="20"/>
                <w:lang w:val="en-US"/>
              </w:rPr>
              <w:t>0.064</w:t>
            </w:r>
          </w:p>
        </w:tc>
        <w:tc>
          <w:tcPr>
            <w:tcW w:w="1560" w:type="dxa"/>
            <w:vMerge w:val="restart"/>
            <w:tcBorders>
              <w:top w:val="single" w:sz="4" w:space="0" w:color="auto"/>
              <w:left w:val="nil"/>
              <w:right w:val="single" w:sz="4" w:space="0" w:color="auto"/>
            </w:tcBorders>
            <w:vAlign w:val="center"/>
          </w:tcPr>
          <w:p w:rsidR="00CF77F9" w:rsidRPr="00B1397E" w:rsidRDefault="00CF77F9" w:rsidP="00D57532">
            <w:pPr>
              <w:widowControl w:val="0"/>
              <w:spacing w:line="360" w:lineRule="auto"/>
              <w:jc w:val="center"/>
              <w:rPr>
                <w:bCs/>
                <w:sz w:val="20"/>
                <w:szCs w:val="20"/>
                <w:lang w:val="en-US"/>
              </w:rPr>
            </w:pPr>
            <w:r w:rsidRPr="00B1397E">
              <w:rPr>
                <w:sz w:val="20"/>
                <w:szCs w:val="20"/>
                <w:lang w:val="en-US"/>
              </w:rPr>
              <w:t xml:space="preserve">0.946 </w:t>
            </w:r>
            <w:r w:rsidRPr="00B1397E">
              <w:rPr>
                <w:sz w:val="20"/>
                <w:szCs w:val="20"/>
                <w:lang w:val="en-US"/>
              </w:rPr>
              <w:sym w:font="Symbol" w:char="F0B1"/>
            </w:r>
            <w:r w:rsidR="0046124F" w:rsidRPr="00B1397E">
              <w:rPr>
                <w:sz w:val="20"/>
                <w:szCs w:val="20"/>
                <w:lang w:val="en-US"/>
              </w:rPr>
              <w:t xml:space="preserve"> </w:t>
            </w:r>
            <w:r w:rsidRPr="00B1397E">
              <w:rPr>
                <w:sz w:val="20"/>
                <w:szCs w:val="20"/>
                <w:lang w:val="en-US"/>
              </w:rPr>
              <w:t>0.176</w:t>
            </w:r>
            <w:r w:rsidRPr="00B1397E">
              <w:rPr>
                <w:sz w:val="20"/>
                <w:szCs w:val="20"/>
                <w:vertAlign w:val="superscript"/>
                <w:lang w:val="en-US"/>
              </w:rPr>
              <w:t>b</w:t>
            </w:r>
          </w:p>
        </w:tc>
        <w:tc>
          <w:tcPr>
            <w:tcW w:w="709" w:type="dxa"/>
            <w:vMerge w:val="restart"/>
            <w:tcBorders>
              <w:left w:val="single" w:sz="4" w:space="0" w:color="auto"/>
              <w:right w:val="nil"/>
            </w:tcBorders>
            <w:vAlign w:val="center"/>
          </w:tcPr>
          <w:p w:rsidR="00CF77F9" w:rsidRPr="00B1397E" w:rsidRDefault="0046124F" w:rsidP="00D57532">
            <w:pPr>
              <w:widowControl w:val="0"/>
              <w:spacing w:line="360" w:lineRule="auto"/>
              <w:jc w:val="center"/>
              <w:rPr>
                <w:sz w:val="20"/>
                <w:szCs w:val="20"/>
                <w:lang w:val="en-US"/>
              </w:rPr>
            </w:pPr>
            <w:r w:rsidRPr="00B1397E">
              <w:rPr>
                <w:bCs/>
                <w:sz w:val="20"/>
                <w:szCs w:val="20"/>
                <w:lang w:val="en-US"/>
              </w:rPr>
              <w:t>µ</w:t>
            </w:r>
            <w:r w:rsidR="00CF77F9" w:rsidRPr="00B1397E">
              <w:rPr>
                <w:bCs/>
                <w:sz w:val="20"/>
                <w:szCs w:val="20"/>
                <w:vertAlign w:val="subscript"/>
                <w:lang w:val="en-US"/>
              </w:rPr>
              <w:t>0-</w:t>
            </w:r>
            <w:r w:rsidR="00E20D21" w:rsidRPr="00B1397E">
              <w:rPr>
                <w:bCs/>
                <w:sz w:val="20"/>
                <w:szCs w:val="20"/>
                <w:vertAlign w:val="subscript"/>
                <w:lang w:val="en-US"/>
              </w:rPr>
              <w:t>-</w:t>
            </w:r>
            <w:r w:rsidR="00CF77F9" w:rsidRPr="00B1397E">
              <w:rPr>
                <w:bCs/>
                <w:sz w:val="20"/>
                <w:szCs w:val="20"/>
                <w:vertAlign w:val="subscript"/>
                <w:lang w:val="en-US"/>
              </w:rPr>
              <w:t>10</w:t>
            </w:r>
          </w:p>
        </w:tc>
        <w:tc>
          <w:tcPr>
            <w:tcW w:w="708" w:type="dxa"/>
            <w:gridSpan w:val="2"/>
            <w:vMerge w:val="restart"/>
            <w:tcBorders>
              <w:left w:val="nil"/>
              <w:right w:val="nil"/>
            </w:tcBorders>
            <w:vAlign w:val="center"/>
          </w:tcPr>
          <w:p w:rsidR="00CF77F9" w:rsidRPr="00B1397E" w:rsidRDefault="00CF77F9" w:rsidP="00D57532">
            <w:pPr>
              <w:widowControl w:val="0"/>
              <w:spacing w:line="360" w:lineRule="auto"/>
              <w:jc w:val="center"/>
              <w:rPr>
                <w:sz w:val="20"/>
                <w:szCs w:val="20"/>
                <w:lang w:val="en-US"/>
              </w:rPr>
            </w:pPr>
            <w:r w:rsidRPr="00B1397E">
              <w:rPr>
                <w:bCs/>
                <w:sz w:val="20"/>
                <w:szCs w:val="20"/>
                <w:lang w:val="en-US"/>
              </w:rPr>
              <w:t>0.017</w:t>
            </w:r>
          </w:p>
        </w:tc>
        <w:tc>
          <w:tcPr>
            <w:tcW w:w="1701" w:type="dxa"/>
            <w:vMerge w:val="restart"/>
            <w:tcBorders>
              <w:left w:val="nil"/>
              <w:bottom w:val="nil"/>
              <w:right w:val="nil"/>
            </w:tcBorders>
            <w:vAlign w:val="center"/>
          </w:tcPr>
          <w:p w:rsidR="00CF77F9" w:rsidRPr="00B1397E" w:rsidRDefault="00CF77F9" w:rsidP="00D57532">
            <w:pPr>
              <w:widowControl w:val="0"/>
              <w:spacing w:line="360" w:lineRule="auto"/>
              <w:jc w:val="center"/>
              <w:rPr>
                <w:sz w:val="20"/>
                <w:szCs w:val="20"/>
                <w:lang w:val="en-US"/>
              </w:rPr>
            </w:pPr>
            <w:r w:rsidRPr="00B1397E">
              <w:rPr>
                <w:sz w:val="20"/>
                <w:szCs w:val="20"/>
                <w:lang w:val="en-US"/>
              </w:rPr>
              <w:t xml:space="preserve">0.347 </w:t>
            </w:r>
            <w:r w:rsidRPr="00B1397E">
              <w:rPr>
                <w:sz w:val="20"/>
                <w:szCs w:val="20"/>
                <w:lang w:val="en-US"/>
              </w:rPr>
              <w:sym w:font="Symbol" w:char="F0B1"/>
            </w:r>
            <w:r w:rsidR="0046124F" w:rsidRPr="00B1397E">
              <w:rPr>
                <w:sz w:val="20"/>
                <w:szCs w:val="20"/>
                <w:lang w:val="en-US"/>
              </w:rPr>
              <w:t xml:space="preserve"> </w:t>
            </w:r>
            <w:r w:rsidRPr="00B1397E">
              <w:rPr>
                <w:sz w:val="20"/>
                <w:szCs w:val="20"/>
                <w:lang w:val="en-US"/>
              </w:rPr>
              <w:t>0.102</w:t>
            </w:r>
            <w:r w:rsidRPr="00B1397E">
              <w:rPr>
                <w:sz w:val="20"/>
                <w:szCs w:val="20"/>
                <w:vertAlign w:val="superscript"/>
                <w:lang w:val="en-US"/>
              </w:rPr>
              <w:t>c</w:t>
            </w:r>
          </w:p>
        </w:tc>
      </w:tr>
      <w:tr w:rsidR="00B1397E" w:rsidRPr="00B1397E" w:rsidTr="00A1583B">
        <w:trPr>
          <w:trHeight w:val="297"/>
        </w:trPr>
        <w:tc>
          <w:tcPr>
            <w:tcW w:w="1135" w:type="dxa"/>
            <w:vMerge/>
            <w:tcBorders>
              <w:left w:val="nil"/>
              <w:right w:val="single" w:sz="4" w:space="0" w:color="auto"/>
            </w:tcBorders>
            <w:hideMark/>
          </w:tcPr>
          <w:p w:rsidR="0046124F" w:rsidRPr="00B1397E" w:rsidRDefault="0046124F" w:rsidP="00D57532">
            <w:pPr>
              <w:widowControl w:val="0"/>
              <w:spacing w:line="360" w:lineRule="auto"/>
              <w:rPr>
                <w:b/>
                <w:sz w:val="20"/>
                <w:szCs w:val="20"/>
                <w:lang w:val="en-US"/>
              </w:rPr>
            </w:pPr>
          </w:p>
        </w:tc>
        <w:tc>
          <w:tcPr>
            <w:tcW w:w="935" w:type="dxa"/>
            <w:tcBorders>
              <w:top w:val="nil"/>
              <w:left w:val="single" w:sz="4" w:space="0" w:color="auto"/>
              <w:bottom w:val="nil"/>
              <w:right w:val="nil"/>
            </w:tcBorders>
            <w:hideMark/>
          </w:tcPr>
          <w:p w:rsidR="0046124F" w:rsidRPr="00B1397E" w:rsidRDefault="0046124F" w:rsidP="00D57532">
            <w:pPr>
              <w:widowControl w:val="0"/>
              <w:spacing w:line="360" w:lineRule="auto"/>
              <w:rPr>
                <w:sz w:val="20"/>
                <w:szCs w:val="20"/>
                <w:lang w:val="en-US"/>
              </w:rPr>
            </w:pPr>
            <w:r w:rsidRPr="00B1397E">
              <w:rPr>
                <w:bCs/>
                <w:sz w:val="20"/>
                <w:szCs w:val="20"/>
                <w:lang w:val="en-US"/>
              </w:rPr>
              <w:t>µ</w:t>
            </w:r>
            <w:r w:rsidRPr="00B1397E">
              <w:rPr>
                <w:bCs/>
                <w:sz w:val="20"/>
                <w:szCs w:val="20"/>
                <w:vertAlign w:val="subscript"/>
                <w:lang w:val="en-US"/>
              </w:rPr>
              <w:t>18-</w:t>
            </w:r>
            <w:r w:rsidR="00E20D21" w:rsidRPr="00B1397E">
              <w:rPr>
                <w:bCs/>
                <w:sz w:val="20"/>
                <w:szCs w:val="20"/>
                <w:vertAlign w:val="subscript"/>
                <w:lang w:val="en-US"/>
              </w:rPr>
              <w:t>-</w:t>
            </w:r>
            <w:r w:rsidRPr="00B1397E">
              <w:rPr>
                <w:bCs/>
                <w:sz w:val="20"/>
                <w:szCs w:val="20"/>
                <w:vertAlign w:val="subscript"/>
                <w:lang w:val="en-US"/>
              </w:rPr>
              <w:t>23</w:t>
            </w:r>
          </w:p>
        </w:tc>
        <w:tc>
          <w:tcPr>
            <w:tcW w:w="762" w:type="dxa"/>
            <w:tcBorders>
              <w:top w:val="nil"/>
              <w:left w:val="nil"/>
              <w:bottom w:val="nil"/>
              <w:right w:val="nil"/>
            </w:tcBorders>
          </w:tcPr>
          <w:p w:rsidR="0046124F" w:rsidRPr="00B1397E" w:rsidRDefault="0046124F" w:rsidP="00D57532">
            <w:pPr>
              <w:widowControl w:val="0"/>
              <w:spacing w:line="360" w:lineRule="auto"/>
              <w:rPr>
                <w:sz w:val="20"/>
                <w:szCs w:val="20"/>
                <w:lang w:val="en-US"/>
              </w:rPr>
            </w:pPr>
            <w:r w:rsidRPr="00B1397E">
              <w:rPr>
                <w:sz w:val="20"/>
                <w:szCs w:val="20"/>
                <w:lang w:val="en-US"/>
              </w:rPr>
              <w:t>0.022</w:t>
            </w:r>
          </w:p>
        </w:tc>
        <w:tc>
          <w:tcPr>
            <w:tcW w:w="710" w:type="dxa"/>
            <w:vMerge w:val="restart"/>
            <w:tcBorders>
              <w:top w:val="nil"/>
              <w:left w:val="nil"/>
              <w:bottom w:val="nil"/>
              <w:right w:val="nil"/>
            </w:tcBorders>
            <w:vAlign w:val="center"/>
          </w:tcPr>
          <w:p w:rsidR="0046124F" w:rsidRPr="00B1397E" w:rsidRDefault="0046124F" w:rsidP="00D57532">
            <w:pPr>
              <w:widowControl w:val="0"/>
              <w:spacing w:line="360" w:lineRule="auto"/>
              <w:jc w:val="center"/>
              <w:rPr>
                <w:sz w:val="20"/>
                <w:szCs w:val="20"/>
                <w:lang w:val="en-US"/>
              </w:rPr>
            </w:pPr>
            <w:r w:rsidRPr="00B1397E">
              <w:rPr>
                <w:sz w:val="20"/>
                <w:szCs w:val="20"/>
                <w:lang w:val="en-US"/>
              </w:rPr>
              <w:t>Day 28</w:t>
            </w:r>
          </w:p>
        </w:tc>
        <w:tc>
          <w:tcPr>
            <w:tcW w:w="1414" w:type="dxa"/>
            <w:vMerge w:val="restart"/>
            <w:tcBorders>
              <w:top w:val="nil"/>
              <w:left w:val="nil"/>
              <w:bottom w:val="nil"/>
              <w:right w:val="single" w:sz="4" w:space="0" w:color="auto"/>
            </w:tcBorders>
            <w:vAlign w:val="center"/>
          </w:tcPr>
          <w:p w:rsidR="0046124F" w:rsidRPr="00B1397E" w:rsidRDefault="0046124F" w:rsidP="00D57532">
            <w:pPr>
              <w:widowControl w:val="0"/>
              <w:spacing w:line="360" w:lineRule="auto"/>
              <w:jc w:val="center"/>
              <w:rPr>
                <w:sz w:val="20"/>
                <w:szCs w:val="20"/>
                <w:lang w:val="en-US"/>
              </w:rPr>
            </w:pPr>
            <w:r w:rsidRPr="00B1397E">
              <w:rPr>
                <w:sz w:val="20"/>
                <w:szCs w:val="20"/>
                <w:lang w:val="en-US"/>
              </w:rPr>
              <w:t xml:space="preserve">0.921 </w:t>
            </w:r>
            <w:r w:rsidRPr="00B1397E">
              <w:rPr>
                <w:sz w:val="20"/>
                <w:szCs w:val="20"/>
                <w:lang w:val="en-US"/>
              </w:rPr>
              <w:sym w:font="Symbol" w:char="F0B1"/>
            </w:r>
            <w:r w:rsidRPr="00B1397E">
              <w:rPr>
                <w:sz w:val="20"/>
                <w:szCs w:val="20"/>
                <w:lang w:val="en-US"/>
              </w:rPr>
              <w:t xml:space="preserve"> 0.106</w:t>
            </w:r>
            <w:r w:rsidRPr="00B1397E">
              <w:rPr>
                <w:sz w:val="20"/>
                <w:szCs w:val="20"/>
                <w:vertAlign w:val="superscript"/>
                <w:lang w:val="en-US"/>
              </w:rPr>
              <w:t>y</w:t>
            </w:r>
          </w:p>
        </w:tc>
        <w:tc>
          <w:tcPr>
            <w:tcW w:w="571" w:type="dxa"/>
            <w:vMerge w:val="restart"/>
            <w:tcBorders>
              <w:top w:val="nil"/>
              <w:left w:val="single" w:sz="4" w:space="0" w:color="auto"/>
              <w:right w:val="nil"/>
            </w:tcBorders>
            <w:vAlign w:val="center"/>
          </w:tcPr>
          <w:p w:rsidR="0046124F" w:rsidRPr="00B1397E" w:rsidRDefault="0046124F" w:rsidP="00D57532">
            <w:pPr>
              <w:widowControl w:val="0"/>
              <w:spacing w:line="360" w:lineRule="auto"/>
              <w:jc w:val="center"/>
              <w:rPr>
                <w:sz w:val="20"/>
                <w:szCs w:val="20"/>
                <w:lang w:val="en-US"/>
              </w:rPr>
            </w:pPr>
            <w:r w:rsidRPr="00B1397E">
              <w:rPr>
                <w:bCs/>
                <w:sz w:val="20"/>
                <w:szCs w:val="20"/>
                <w:lang w:val="en-US"/>
              </w:rPr>
              <w:t>µ</w:t>
            </w:r>
            <w:r w:rsidRPr="00B1397E">
              <w:rPr>
                <w:bCs/>
                <w:sz w:val="20"/>
                <w:szCs w:val="20"/>
                <w:vertAlign w:val="subscript"/>
                <w:lang w:val="en-US"/>
              </w:rPr>
              <w:t>4-</w:t>
            </w:r>
            <w:r w:rsidR="00E20D21" w:rsidRPr="00B1397E">
              <w:rPr>
                <w:bCs/>
                <w:sz w:val="20"/>
                <w:szCs w:val="20"/>
                <w:vertAlign w:val="subscript"/>
                <w:lang w:val="en-US"/>
              </w:rPr>
              <w:t>-</w:t>
            </w:r>
            <w:r w:rsidRPr="00B1397E">
              <w:rPr>
                <w:bCs/>
                <w:sz w:val="20"/>
                <w:szCs w:val="20"/>
                <w:vertAlign w:val="subscript"/>
                <w:lang w:val="en-US"/>
              </w:rPr>
              <w:t>10</w:t>
            </w:r>
          </w:p>
        </w:tc>
        <w:tc>
          <w:tcPr>
            <w:tcW w:w="710" w:type="dxa"/>
            <w:vMerge w:val="restart"/>
            <w:tcBorders>
              <w:top w:val="nil"/>
              <w:left w:val="nil"/>
              <w:right w:val="nil"/>
            </w:tcBorders>
            <w:vAlign w:val="center"/>
          </w:tcPr>
          <w:p w:rsidR="0046124F" w:rsidRPr="00B1397E" w:rsidRDefault="0046124F" w:rsidP="00D57532">
            <w:pPr>
              <w:widowControl w:val="0"/>
              <w:spacing w:line="360" w:lineRule="auto"/>
              <w:jc w:val="center"/>
              <w:rPr>
                <w:sz w:val="20"/>
                <w:szCs w:val="20"/>
                <w:lang w:val="en-US"/>
              </w:rPr>
            </w:pPr>
            <w:r w:rsidRPr="00B1397E">
              <w:rPr>
                <w:sz w:val="20"/>
                <w:szCs w:val="20"/>
                <w:lang w:val="en-US"/>
              </w:rPr>
              <w:t>0.043</w:t>
            </w:r>
          </w:p>
        </w:tc>
        <w:tc>
          <w:tcPr>
            <w:tcW w:w="1560" w:type="dxa"/>
            <w:vMerge/>
            <w:tcBorders>
              <w:left w:val="nil"/>
              <w:right w:val="single" w:sz="4" w:space="0" w:color="auto"/>
            </w:tcBorders>
            <w:vAlign w:val="center"/>
          </w:tcPr>
          <w:p w:rsidR="0046124F" w:rsidRPr="00B1397E" w:rsidRDefault="0046124F" w:rsidP="00D57532">
            <w:pPr>
              <w:widowControl w:val="0"/>
              <w:spacing w:line="360" w:lineRule="auto"/>
              <w:jc w:val="center"/>
              <w:rPr>
                <w:sz w:val="20"/>
                <w:szCs w:val="20"/>
                <w:lang w:val="en-US"/>
              </w:rPr>
            </w:pPr>
          </w:p>
        </w:tc>
        <w:tc>
          <w:tcPr>
            <w:tcW w:w="709" w:type="dxa"/>
            <w:vMerge/>
            <w:tcBorders>
              <w:left w:val="single" w:sz="4" w:space="0" w:color="auto"/>
              <w:right w:val="nil"/>
            </w:tcBorders>
          </w:tcPr>
          <w:p w:rsidR="0046124F" w:rsidRPr="00B1397E" w:rsidRDefault="0046124F" w:rsidP="00D57532">
            <w:pPr>
              <w:widowControl w:val="0"/>
              <w:tabs>
                <w:tab w:val="left" w:pos="1950"/>
              </w:tabs>
              <w:spacing w:line="360" w:lineRule="auto"/>
              <w:rPr>
                <w:sz w:val="20"/>
                <w:szCs w:val="20"/>
                <w:lang w:val="en-US"/>
              </w:rPr>
            </w:pPr>
          </w:p>
        </w:tc>
        <w:tc>
          <w:tcPr>
            <w:tcW w:w="708" w:type="dxa"/>
            <w:gridSpan w:val="2"/>
            <w:vMerge/>
            <w:tcBorders>
              <w:left w:val="nil"/>
              <w:right w:val="nil"/>
            </w:tcBorders>
          </w:tcPr>
          <w:p w:rsidR="0046124F" w:rsidRPr="00B1397E" w:rsidRDefault="0046124F" w:rsidP="00D57532">
            <w:pPr>
              <w:widowControl w:val="0"/>
              <w:spacing w:line="360" w:lineRule="auto"/>
              <w:jc w:val="both"/>
              <w:rPr>
                <w:sz w:val="20"/>
                <w:szCs w:val="20"/>
                <w:lang w:val="en-US"/>
              </w:rPr>
            </w:pPr>
          </w:p>
        </w:tc>
        <w:tc>
          <w:tcPr>
            <w:tcW w:w="1701" w:type="dxa"/>
            <w:vMerge/>
            <w:tcBorders>
              <w:left w:val="nil"/>
              <w:bottom w:val="nil"/>
              <w:right w:val="nil"/>
            </w:tcBorders>
          </w:tcPr>
          <w:p w:rsidR="0046124F" w:rsidRPr="00B1397E" w:rsidRDefault="0046124F" w:rsidP="00D57532">
            <w:pPr>
              <w:widowControl w:val="0"/>
              <w:spacing w:line="360" w:lineRule="auto"/>
              <w:jc w:val="both"/>
              <w:rPr>
                <w:sz w:val="20"/>
                <w:szCs w:val="20"/>
                <w:lang w:val="en-US"/>
              </w:rPr>
            </w:pPr>
          </w:p>
        </w:tc>
      </w:tr>
      <w:tr w:rsidR="00B1397E" w:rsidRPr="00B1397E" w:rsidTr="00A1583B">
        <w:trPr>
          <w:trHeight w:val="113"/>
        </w:trPr>
        <w:tc>
          <w:tcPr>
            <w:tcW w:w="1135" w:type="dxa"/>
            <w:vMerge/>
            <w:tcBorders>
              <w:left w:val="nil"/>
              <w:bottom w:val="single" w:sz="4" w:space="0" w:color="auto"/>
              <w:right w:val="single" w:sz="4" w:space="0" w:color="auto"/>
            </w:tcBorders>
            <w:hideMark/>
          </w:tcPr>
          <w:p w:rsidR="0046124F" w:rsidRPr="00B1397E" w:rsidRDefault="0046124F" w:rsidP="00D57532">
            <w:pPr>
              <w:widowControl w:val="0"/>
              <w:spacing w:line="360" w:lineRule="auto"/>
              <w:rPr>
                <w:b/>
                <w:sz w:val="20"/>
                <w:szCs w:val="20"/>
                <w:lang w:val="en-US"/>
              </w:rPr>
            </w:pPr>
          </w:p>
        </w:tc>
        <w:tc>
          <w:tcPr>
            <w:tcW w:w="935" w:type="dxa"/>
            <w:tcBorders>
              <w:top w:val="nil"/>
              <w:left w:val="single" w:sz="4" w:space="0" w:color="auto"/>
              <w:bottom w:val="single" w:sz="4" w:space="0" w:color="auto"/>
              <w:right w:val="nil"/>
            </w:tcBorders>
            <w:hideMark/>
          </w:tcPr>
          <w:p w:rsidR="0046124F" w:rsidRPr="00B1397E" w:rsidRDefault="0046124F" w:rsidP="00D57532">
            <w:pPr>
              <w:widowControl w:val="0"/>
              <w:spacing w:line="360" w:lineRule="auto"/>
              <w:rPr>
                <w:sz w:val="20"/>
                <w:szCs w:val="20"/>
                <w:lang w:val="en-US"/>
              </w:rPr>
            </w:pPr>
            <w:r w:rsidRPr="00B1397E">
              <w:rPr>
                <w:bCs/>
                <w:sz w:val="20"/>
                <w:szCs w:val="20"/>
                <w:lang w:val="en-US"/>
              </w:rPr>
              <w:t>µ</w:t>
            </w:r>
            <w:r w:rsidRPr="00B1397E">
              <w:rPr>
                <w:bCs/>
                <w:sz w:val="20"/>
                <w:szCs w:val="20"/>
                <w:vertAlign w:val="subscript"/>
                <w:lang w:val="en-US"/>
              </w:rPr>
              <w:t>25</w:t>
            </w:r>
            <w:r w:rsidR="00E20D21" w:rsidRPr="00B1397E">
              <w:rPr>
                <w:bCs/>
                <w:sz w:val="20"/>
                <w:szCs w:val="20"/>
                <w:vertAlign w:val="subscript"/>
                <w:lang w:val="en-US"/>
              </w:rPr>
              <w:t>-</w:t>
            </w:r>
            <w:r w:rsidRPr="00B1397E">
              <w:rPr>
                <w:bCs/>
                <w:sz w:val="20"/>
                <w:szCs w:val="20"/>
                <w:vertAlign w:val="subscript"/>
                <w:lang w:val="en-US"/>
              </w:rPr>
              <w:t>-18</w:t>
            </w:r>
          </w:p>
        </w:tc>
        <w:tc>
          <w:tcPr>
            <w:tcW w:w="762" w:type="dxa"/>
            <w:tcBorders>
              <w:top w:val="nil"/>
              <w:left w:val="nil"/>
              <w:bottom w:val="single" w:sz="4" w:space="0" w:color="auto"/>
              <w:right w:val="nil"/>
            </w:tcBorders>
          </w:tcPr>
          <w:p w:rsidR="0046124F" w:rsidRPr="00B1397E" w:rsidRDefault="0046124F" w:rsidP="00D57532">
            <w:pPr>
              <w:widowControl w:val="0"/>
              <w:spacing w:line="360" w:lineRule="auto"/>
              <w:rPr>
                <w:sz w:val="20"/>
                <w:szCs w:val="20"/>
                <w:lang w:val="en-US"/>
              </w:rPr>
            </w:pPr>
            <w:r w:rsidRPr="00B1397E">
              <w:rPr>
                <w:sz w:val="20"/>
                <w:szCs w:val="20"/>
                <w:lang w:val="en-US"/>
              </w:rPr>
              <w:t>0.015</w:t>
            </w:r>
          </w:p>
        </w:tc>
        <w:tc>
          <w:tcPr>
            <w:tcW w:w="710" w:type="dxa"/>
            <w:vMerge/>
            <w:tcBorders>
              <w:top w:val="nil"/>
              <w:left w:val="nil"/>
              <w:bottom w:val="single" w:sz="4" w:space="0" w:color="auto"/>
              <w:right w:val="nil"/>
            </w:tcBorders>
          </w:tcPr>
          <w:p w:rsidR="0046124F" w:rsidRPr="00B1397E" w:rsidRDefault="0046124F" w:rsidP="00D57532">
            <w:pPr>
              <w:widowControl w:val="0"/>
              <w:spacing w:line="360" w:lineRule="auto"/>
              <w:rPr>
                <w:sz w:val="20"/>
                <w:szCs w:val="20"/>
                <w:lang w:val="en-US"/>
              </w:rPr>
            </w:pPr>
          </w:p>
        </w:tc>
        <w:tc>
          <w:tcPr>
            <w:tcW w:w="1414" w:type="dxa"/>
            <w:vMerge/>
            <w:tcBorders>
              <w:top w:val="nil"/>
              <w:left w:val="nil"/>
              <w:bottom w:val="single" w:sz="4" w:space="0" w:color="auto"/>
              <w:right w:val="single" w:sz="4" w:space="0" w:color="auto"/>
            </w:tcBorders>
          </w:tcPr>
          <w:p w:rsidR="0046124F" w:rsidRPr="00B1397E" w:rsidRDefault="0046124F" w:rsidP="00D57532">
            <w:pPr>
              <w:widowControl w:val="0"/>
              <w:spacing w:line="360" w:lineRule="auto"/>
              <w:jc w:val="center"/>
              <w:rPr>
                <w:sz w:val="20"/>
                <w:szCs w:val="20"/>
                <w:lang w:val="en-US"/>
              </w:rPr>
            </w:pPr>
          </w:p>
        </w:tc>
        <w:tc>
          <w:tcPr>
            <w:tcW w:w="571" w:type="dxa"/>
            <w:vMerge/>
            <w:tcBorders>
              <w:left w:val="single" w:sz="4" w:space="0" w:color="auto"/>
              <w:bottom w:val="single" w:sz="4" w:space="0" w:color="auto"/>
              <w:right w:val="nil"/>
            </w:tcBorders>
          </w:tcPr>
          <w:p w:rsidR="0046124F" w:rsidRPr="00B1397E" w:rsidRDefault="0046124F" w:rsidP="00D57532">
            <w:pPr>
              <w:widowControl w:val="0"/>
              <w:spacing w:line="360" w:lineRule="auto"/>
              <w:jc w:val="center"/>
              <w:rPr>
                <w:sz w:val="20"/>
                <w:szCs w:val="20"/>
                <w:lang w:val="en-US"/>
              </w:rPr>
            </w:pPr>
          </w:p>
        </w:tc>
        <w:tc>
          <w:tcPr>
            <w:tcW w:w="710" w:type="dxa"/>
            <w:vMerge/>
            <w:tcBorders>
              <w:left w:val="nil"/>
              <w:bottom w:val="single" w:sz="4" w:space="0" w:color="auto"/>
              <w:right w:val="nil"/>
            </w:tcBorders>
          </w:tcPr>
          <w:p w:rsidR="0046124F" w:rsidRPr="00B1397E" w:rsidRDefault="0046124F" w:rsidP="00D57532">
            <w:pPr>
              <w:widowControl w:val="0"/>
              <w:spacing w:line="360" w:lineRule="auto"/>
              <w:jc w:val="center"/>
              <w:rPr>
                <w:sz w:val="20"/>
                <w:szCs w:val="20"/>
                <w:lang w:val="en-US"/>
              </w:rPr>
            </w:pPr>
          </w:p>
        </w:tc>
        <w:tc>
          <w:tcPr>
            <w:tcW w:w="1560" w:type="dxa"/>
            <w:vMerge/>
            <w:tcBorders>
              <w:left w:val="nil"/>
              <w:bottom w:val="single" w:sz="4" w:space="0" w:color="auto"/>
              <w:right w:val="single" w:sz="4" w:space="0" w:color="auto"/>
            </w:tcBorders>
          </w:tcPr>
          <w:p w:rsidR="0046124F" w:rsidRPr="00B1397E" w:rsidRDefault="0046124F" w:rsidP="00D57532">
            <w:pPr>
              <w:widowControl w:val="0"/>
              <w:spacing w:line="360" w:lineRule="auto"/>
              <w:jc w:val="center"/>
              <w:rPr>
                <w:sz w:val="20"/>
                <w:szCs w:val="20"/>
                <w:lang w:val="en-US"/>
              </w:rPr>
            </w:pPr>
          </w:p>
        </w:tc>
        <w:tc>
          <w:tcPr>
            <w:tcW w:w="709" w:type="dxa"/>
            <w:vMerge/>
            <w:tcBorders>
              <w:left w:val="single" w:sz="4" w:space="0" w:color="auto"/>
              <w:bottom w:val="single" w:sz="4" w:space="0" w:color="auto"/>
              <w:right w:val="nil"/>
            </w:tcBorders>
          </w:tcPr>
          <w:p w:rsidR="0046124F" w:rsidRPr="00B1397E" w:rsidRDefault="0046124F" w:rsidP="00D57532">
            <w:pPr>
              <w:widowControl w:val="0"/>
              <w:tabs>
                <w:tab w:val="left" w:pos="1950"/>
              </w:tabs>
              <w:spacing w:line="360" w:lineRule="auto"/>
              <w:rPr>
                <w:sz w:val="20"/>
                <w:szCs w:val="20"/>
                <w:lang w:val="en-US"/>
              </w:rPr>
            </w:pPr>
          </w:p>
        </w:tc>
        <w:tc>
          <w:tcPr>
            <w:tcW w:w="708" w:type="dxa"/>
            <w:gridSpan w:val="2"/>
            <w:vMerge/>
            <w:tcBorders>
              <w:left w:val="nil"/>
              <w:bottom w:val="single" w:sz="4" w:space="0" w:color="auto"/>
              <w:right w:val="nil"/>
            </w:tcBorders>
          </w:tcPr>
          <w:p w:rsidR="0046124F" w:rsidRPr="00B1397E" w:rsidRDefault="0046124F" w:rsidP="00D57532">
            <w:pPr>
              <w:widowControl w:val="0"/>
              <w:tabs>
                <w:tab w:val="left" w:pos="1950"/>
              </w:tabs>
              <w:spacing w:line="360" w:lineRule="auto"/>
              <w:rPr>
                <w:sz w:val="20"/>
                <w:szCs w:val="20"/>
                <w:lang w:val="en-US"/>
              </w:rPr>
            </w:pPr>
          </w:p>
        </w:tc>
        <w:tc>
          <w:tcPr>
            <w:tcW w:w="1701" w:type="dxa"/>
            <w:vMerge/>
            <w:tcBorders>
              <w:left w:val="nil"/>
              <w:bottom w:val="nil"/>
              <w:right w:val="nil"/>
            </w:tcBorders>
          </w:tcPr>
          <w:p w:rsidR="0046124F" w:rsidRPr="00B1397E" w:rsidRDefault="0046124F" w:rsidP="00D57532">
            <w:pPr>
              <w:widowControl w:val="0"/>
              <w:tabs>
                <w:tab w:val="left" w:pos="1950"/>
              </w:tabs>
              <w:spacing w:line="360" w:lineRule="auto"/>
              <w:rPr>
                <w:sz w:val="20"/>
                <w:szCs w:val="20"/>
                <w:lang w:val="en-US"/>
              </w:rPr>
            </w:pPr>
          </w:p>
        </w:tc>
      </w:tr>
      <w:tr w:rsidR="00B1397E" w:rsidRPr="00B1397E" w:rsidTr="00A1583B">
        <w:trPr>
          <w:trHeight w:val="113"/>
        </w:trPr>
        <w:tc>
          <w:tcPr>
            <w:tcW w:w="1135" w:type="dxa"/>
            <w:vMerge w:val="restart"/>
            <w:tcBorders>
              <w:left w:val="nil"/>
              <w:right w:val="single" w:sz="4" w:space="0" w:color="auto"/>
            </w:tcBorders>
            <w:hideMark/>
          </w:tcPr>
          <w:p w:rsidR="0046124F" w:rsidRPr="00B1397E" w:rsidRDefault="0046124F" w:rsidP="00D57532">
            <w:pPr>
              <w:widowControl w:val="0"/>
              <w:spacing w:line="360" w:lineRule="auto"/>
              <w:rPr>
                <w:b/>
                <w:sz w:val="20"/>
                <w:szCs w:val="20"/>
                <w:lang w:val="en-US"/>
              </w:rPr>
            </w:pPr>
            <w:r w:rsidRPr="00B1397E">
              <w:rPr>
                <w:b/>
                <w:sz w:val="20"/>
                <w:szCs w:val="20"/>
                <w:lang w:val="en-US"/>
              </w:rPr>
              <w:t>WSR + F</w:t>
            </w:r>
          </w:p>
        </w:tc>
        <w:tc>
          <w:tcPr>
            <w:tcW w:w="935" w:type="dxa"/>
            <w:tcBorders>
              <w:left w:val="single" w:sz="4" w:space="0" w:color="auto"/>
              <w:bottom w:val="nil"/>
              <w:right w:val="nil"/>
            </w:tcBorders>
            <w:hideMark/>
          </w:tcPr>
          <w:p w:rsidR="0046124F" w:rsidRPr="00B1397E" w:rsidRDefault="0046124F" w:rsidP="00D57532">
            <w:pPr>
              <w:widowControl w:val="0"/>
              <w:spacing w:line="360" w:lineRule="auto"/>
              <w:rPr>
                <w:sz w:val="20"/>
                <w:szCs w:val="20"/>
                <w:lang w:val="en-US"/>
              </w:rPr>
            </w:pPr>
            <w:r w:rsidRPr="00B1397E">
              <w:rPr>
                <w:bCs/>
                <w:sz w:val="20"/>
                <w:szCs w:val="20"/>
                <w:lang w:val="en-US"/>
              </w:rPr>
              <w:t>µ</w:t>
            </w:r>
            <w:r w:rsidRPr="00B1397E">
              <w:rPr>
                <w:bCs/>
                <w:sz w:val="20"/>
                <w:szCs w:val="20"/>
                <w:vertAlign w:val="subscript"/>
                <w:lang w:val="en-US"/>
              </w:rPr>
              <w:t>0</w:t>
            </w:r>
            <w:r w:rsidR="00E20D21" w:rsidRPr="00B1397E">
              <w:rPr>
                <w:bCs/>
                <w:sz w:val="20"/>
                <w:szCs w:val="20"/>
                <w:vertAlign w:val="subscript"/>
                <w:lang w:val="en-US"/>
              </w:rPr>
              <w:t>-</w:t>
            </w:r>
            <w:r w:rsidRPr="00B1397E">
              <w:rPr>
                <w:bCs/>
                <w:sz w:val="20"/>
                <w:szCs w:val="20"/>
                <w:vertAlign w:val="subscript"/>
                <w:lang w:val="en-US"/>
              </w:rPr>
              <w:t>-9</w:t>
            </w:r>
          </w:p>
        </w:tc>
        <w:tc>
          <w:tcPr>
            <w:tcW w:w="762" w:type="dxa"/>
            <w:tcBorders>
              <w:left w:val="nil"/>
              <w:bottom w:val="nil"/>
              <w:right w:val="nil"/>
            </w:tcBorders>
          </w:tcPr>
          <w:p w:rsidR="0046124F" w:rsidRPr="00B1397E" w:rsidRDefault="0046124F" w:rsidP="00D57532">
            <w:pPr>
              <w:widowControl w:val="0"/>
              <w:spacing w:line="360" w:lineRule="auto"/>
              <w:rPr>
                <w:sz w:val="20"/>
                <w:szCs w:val="20"/>
                <w:lang w:val="en-US"/>
              </w:rPr>
            </w:pPr>
            <w:r w:rsidRPr="00B1397E">
              <w:rPr>
                <w:sz w:val="20"/>
                <w:szCs w:val="20"/>
                <w:lang w:val="en-US"/>
              </w:rPr>
              <w:t>0.038</w:t>
            </w:r>
          </w:p>
        </w:tc>
        <w:tc>
          <w:tcPr>
            <w:tcW w:w="710" w:type="dxa"/>
            <w:tcBorders>
              <w:left w:val="nil"/>
              <w:bottom w:val="nil"/>
              <w:right w:val="nil"/>
            </w:tcBorders>
            <w:vAlign w:val="center"/>
          </w:tcPr>
          <w:p w:rsidR="0046124F" w:rsidRPr="00B1397E" w:rsidRDefault="0046124F" w:rsidP="00D57532">
            <w:pPr>
              <w:widowControl w:val="0"/>
              <w:spacing w:line="360" w:lineRule="auto"/>
              <w:jc w:val="center"/>
              <w:rPr>
                <w:sz w:val="20"/>
                <w:szCs w:val="20"/>
                <w:lang w:val="en-US"/>
              </w:rPr>
            </w:pPr>
            <w:r w:rsidRPr="00B1397E">
              <w:rPr>
                <w:sz w:val="20"/>
                <w:szCs w:val="20"/>
                <w:lang w:val="en-US"/>
              </w:rPr>
              <w:t>Day 10</w:t>
            </w:r>
          </w:p>
        </w:tc>
        <w:tc>
          <w:tcPr>
            <w:tcW w:w="1414" w:type="dxa"/>
            <w:tcBorders>
              <w:left w:val="nil"/>
              <w:bottom w:val="nil"/>
              <w:right w:val="single" w:sz="4" w:space="0" w:color="auto"/>
            </w:tcBorders>
            <w:vAlign w:val="center"/>
          </w:tcPr>
          <w:p w:rsidR="0046124F" w:rsidRPr="00B1397E" w:rsidRDefault="0046124F" w:rsidP="00D57532">
            <w:pPr>
              <w:widowControl w:val="0"/>
              <w:spacing w:line="360" w:lineRule="auto"/>
              <w:jc w:val="center"/>
              <w:rPr>
                <w:sz w:val="20"/>
                <w:szCs w:val="20"/>
                <w:lang w:val="en-US"/>
              </w:rPr>
            </w:pPr>
            <w:r w:rsidRPr="00B1397E">
              <w:rPr>
                <w:sz w:val="20"/>
                <w:szCs w:val="20"/>
                <w:lang w:val="en-US"/>
              </w:rPr>
              <w:t xml:space="preserve">0.728 </w:t>
            </w:r>
            <w:r w:rsidRPr="00B1397E">
              <w:rPr>
                <w:sz w:val="20"/>
                <w:szCs w:val="20"/>
                <w:lang w:val="en-US"/>
              </w:rPr>
              <w:sym w:font="Symbol" w:char="F0B1"/>
            </w:r>
            <w:r w:rsidRPr="00B1397E">
              <w:rPr>
                <w:sz w:val="20"/>
                <w:szCs w:val="20"/>
                <w:lang w:val="en-US"/>
              </w:rPr>
              <w:t xml:space="preserve"> 0.287</w:t>
            </w:r>
            <w:r w:rsidRPr="00B1397E">
              <w:rPr>
                <w:sz w:val="20"/>
                <w:szCs w:val="20"/>
                <w:vertAlign w:val="superscript"/>
                <w:lang w:val="en-US"/>
              </w:rPr>
              <w:t>a</w:t>
            </w:r>
          </w:p>
        </w:tc>
        <w:tc>
          <w:tcPr>
            <w:tcW w:w="1281" w:type="dxa"/>
            <w:gridSpan w:val="2"/>
            <w:vMerge w:val="restart"/>
            <w:tcBorders>
              <w:left w:val="single" w:sz="4" w:space="0" w:color="auto"/>
              <w:right w:val="nil"/>
            </w:tcBorders>
            <w:vAlign w:val="center"/>
          </w:tcPr>
          <w:p w:rsidR="0046124F" w:rsidRPr="00B1397E" w:rsidRDefault="0046124F" w:rsidP="00D57532">
            <w:pPr>
              <w:widowControl w:val="0"/>
              <w:spacing w:line="360" w:lineRule="auto"/>
              <w:jc w:val="center"/>
              <w:rPr>
                <w:bCs/>
                <w:sz w:val="20"/>
                <w:szCs w:val="20"/>
                <w:lang w:val="en-US"/>
              </w:rPr>
            </w:pPr>
            <w:r w:rsidRPr="00B1397E">
              <w:rPr>
                <w:sz w:val="20"/>
                <w:szCs w:val="20"/>
                <w:lang w:val="en-US"/>
              </w:rPr>
              <w:t>--</w:t>
            </w:r>
          </w:p>
        </w:tc>
        <w:tc>
          <w:tcPr>
            <w:tcW w:w="1560" w:type="dxa"/>
            <w:vMerge w:val="restart"/>
            <w:tcBorders>
              <w:left w:val="nil"/>
              <w:right w:val="single" w:sz="4" w:space="0" w:color="auto"/>
            </w:tcBorders>
            <w:vAlign w:val="center"/>
          </w:tcPr>
          <w:p w:rsidR="0046124F" w:rsidRPr="00B1397E" w:rsidRDefault="0046124F" w:rsidP="00D57532">
            <w:pPr>
              <w:widowControl w:val="0"/>
              <w:spacing w:line="360" w:lineRule="auto"/>
              <w:jc w:val="center"/>
              <w:rPr>
                <w:bCs/>
                <w:sz w:val="20"/>
                <w:szCs w:val="20"/>
                <w:lang w:val="en-US"/>
              </w:rPr>
            </w:pPr>
            <w:r w:rsidRPr="00B1397E">
              <w:rPr>
                <w:sz w:val="20"/>
                <w:szCs w:val="20"/>
                <w:lang w:val="en-US"/>
              </w:rPr>
              <w:t>--</w:t>
            </w:r>
          </w:p>
        </w:tc>
        <w:tc>
          <w:tcPr>
            <w:tcW w:w="1417" w:type="dxa"/>
            <w:gridSpan w:val="3"/>
            <w:vMerge w:val="restart"/>
            <w:tcBorders>
              <w:left w:val="single" w:sz="4" w:space="0" w:color="auto"/>
              <w:right w:val="nil"/>
            </w:tcBorders>
            <w:vAlign w:val="center"/>
          </w:tcPr>
          <w:p w:rsidR="0046124F" w:rsidRPr="00B1397E" w:rsidRDefault="0046124F" w:rsidP="00D57532">
            <w:pPr>
              <w:widowControl w:val="0"/>
              <w:spacing w:line="360" w:lineRule="auto"/>
              <w:jc w:val="center"/>
              <w:rPr>
                <w:bCs/>
                <w:sz w:val="20"/>
                <w:szCs w:val="20"/>
                <w:lang w:val="en-US"/>
              </w:rPr>
            </w:pPr>
            <w:r w:rsidRPr="00B1397E">
              <w:rPr>
                <w:sz w:val="20"/>
                <w:szCs w:val="20"/>
                <w:lang w:val="en-US"/>
              </w:rPr>
              <w:t>--</w:t>
            </w:r>
          </w:p>
        </w:tc>
        <w:tc>
          <w:tcPr>
            <w:tcW w:w="1701" w:type="dxa"/>
            <w:vMerge w:val="restart"/>
            <w:tcBorders>
              <w:left w:val="nil"/>
              <w:right w:val="nil"/>
            </w:tcBorders>
            <w:vAlign w:val="center"/>
          </w:tcPr>
          <w:p w:rsidR="0046124F" w:rsidRPr="00B1397E" w:rsidRDefault="0046124F" w:rsidP="00D57532">
            <w:pPr>
              <w:widowControl w:val="0"/>
              <w:spacing w:line="360" w:lineRule="auto"/>
              <w:jc w:val="center"/>
              <w:rPr>
                <w:bCs/>
                <w:sz w:val="20"/>
                <w:szCs w:val="20"/>
                <w:lang w:val="en-US"/>
              </w:rPr>
            </w:pPr>
            <w:r w:rsidRPr="00B1397E">
              <w:rPr>
                <w:sz w:val="20"/>
                <w:szCs w:val="20"/>
                <w:lang w:val="en-US"/>
              </w:rPr>
              <w:t>--</w:t>
            </w:r>
          </w:p>
        </w:tc>
      </w:tr>
      <w:tr w:rsidR="00B1397E" w:rsidRPr="00B1397E" w:rsidTr="00A1583B">
        <w:trPr>
          <w:trHeight w:val="113"/>
        </w:trPr>
        <w:tc>
          <w:tcPr>
            <w:tcW w:w="1135" w:type="dxa"/>
            <w:vMerge/>
            <w:tcBorders>
              <w:left w:val="nil"/>
              <w:right w:val="single" w:sz="4" w:space="0" w:color="auto"/>
            </w:tcBorders>
            <w:hideMark/>
          </w:tcPr>
          <w:p w:rsidR="0046124F" w:rsidRPr="00B1397E" w:rsidRDefault="0046124F" w:rsidP="00D57532">
            <w:pPr>
              <w:widowControl w:val="0"/>
              <w:spacing w:line="360" w:lineRule="auto"/>
              <w:jc w:val="both"/>
              <w:rPr>
                <w:sz w:val="20"/>
                <w:szCs w:val="20"/>
                <w:lang w:val="en-US"/>
              </w:rPr>
            </w:pPr>
          </w:p>
        </w:tc>
        <w:tc>
          <w:tcPr>
            <w:tcW w:w="935" w:type="dxa"/>
            <w:tcBorders>
              <w:top w:val="nil"/>
              <w:left w:val="single" w:sz="4" w:space="0" w:color="auto"/>
              <w:bottom w:val="nil"/>
              <w:right w:val="nil"/>
            </w:tcBorders>
            <w:hideMark/>
          </w:tcPr>
          <w:p w:rsidR="0046124F" w:rsidRPr="00B1397E" w:rsidRDefault="0046124F" w:rsidP="00D57532">
            <w:pPr>
              <w:widowControl w:val="0"/>
              <w:spacing w:line="360" w:lineRule="auto"/>
              <w:rPr>
                <w:sz w:val="20"/>
                <w:szCs w:val="20"/>
                <w:lang w:val="en-US"/>
              </w:rPr>
            </w:pPr>
            <w:r w:rsidRPr="00B1397E">
              <w:rPr>
                <w:bCs/>
                <w:sz w:val="20"/>
                <w:szCs w:val="20"/>
                <w:lang w:val="en-US"/>
              </w:rPr>
              <w:t>µ</w:t>
            </w:r>
            <w:r w:rsidRPr="00B1397E">
              <w:rPr>
                <w:bCs/>
                <w:sz w:val="20"/>
                <w:szCs w:val="20"/>
                <w:vertAlign w:val="subscript"/>
                <w:lang w:val="en-US"/>
              </w:rPr>
              <w:t>11</w:t>
            </w:r>
            <w:r w:rsidR="00E20D21" w:rsidRPr="00B1397E">
              <w:rPr>
                <w:bCs/>
                <w:sz w:val="20"/>
                <w:szCs w:val="20"/>
                <w:vertAlign w:val="subscript"/>
                <w:lang w:val="en-US"/>
              </w:rPr>
              <w:t>-</w:t>
            </w:r>
            <w:r w:rsidRPr="00B1397E">
              <w:rPr>
                <w:bCs/>
                <w:sz w:val="20"/>
                <w:szCs w:val="20"/>
                <w:vertAlign w:val="subscript"/>
                <w:lang w:val="en-US"/>
              </w:rPr>
              <w:t>-21</w:t>
            </w:r>
          </w:p>
        </w:tc>
        <w:tc>
          <w:tcPr>
            <w:tcW w:w="762" w:type="dxa"/>
            <w:tcBorders>
              <w:top w:val="nil"/>
              <w:left w:val="nil"/>
              <w:bottom w:val="nil"/>
              <w:right w:val="nil"/>
            </w:tcBorders>
          </w:tcPr>
          <w:p w:rsidR="0046124F" w:rsidRPr="00B1397E" w:rsidRDefault="0046124F" w:rsidP="00D57532">
            <w:pPr>
              <w:widowControl w:val="0"/>
              <w:spacing w:line="360" w:lineRule="auto"/>
              <w:rPr>
                <w:sz w:val="20"/>
                <w:szCs w:val="20"/>
                <w:lang w:val="en-US"/>
              </w:rPr>
            </w:pPr>
            <w:r w:rsidRPr="00B1397E">
              <w:rPr>
                <w:sz w:val="20"/>
                <w:szCs w:val="20"/>
                <w:lang w:val="en-US"/>
              </w:rPr>
              <w:t>0.042</w:t>
            </w:r>
          </w:p>
        </w:tc>
        <w:tc>
          <w:tcPr>
            <w:tcW w:w="710" w:type="dxa"/>
            <w:vMerge w:val="restart"/>
            <w:tcBorders>
              <w:top w:val="nil"/>
              <w:left w:val="nil"/>
              <w:right w:val="nil"/>
            </w:tcBorders>
            <w:vAlign w:val="center"/>
          </w:tcPr>
          <w:p w:rsidR="0046124F" w:rsidRPr="00B1397E" w:rsidRDefault="0046124F" w:rsidP="00D57532">
            <w:pPr>
              <w:widowControl w:val="0"/>
              <w:spacing w:line="360" w:lineRule="auto"/>
              <w:jc w:val="center"/>
              <w:rPr>
                <w:sz w:val="20"/>
                <w:szCs w:val="20"/>
                <w:lang w:val="en-US"/>
              </w:rPr>
            </w:pPr>
            <w:r w:rsidRPr="00B1397E">
              <w:rPr>
                <w:sz w:val="20"/>
                <w:szCs w:val="20"/>
                <w:lang w:val="en-US"/>
              </w:rPr>
              <w:t>Day 28</w:t>
            </w:r>
          </w:p>
        </w:tc>
        <w:tc>
          <w:tcPr>
            <w:tcW w:w="1414" w:type="dxa"/>
            <w:vMerge w:val="restart"/>
            <w:tcBorders>
              <w:top w:val="nil"/>
              <w:left w:val="nil"/>
              <w:right w:val="single" w:sz="4" w:space="0" w:color="auto"/>
            </w:tcBorders>
            <w:vAlign w:val="center"/>
          </w:tcPr>
          <w:p w:rsidR="0046124F" w:rsidRPr="00B1397E" w:rsidRDefault="0046124F" w:rsidP="00D57532">
            <w:pPr>
              <w:widowControl w:val="0"/>
              <w:spacing w:line="360" w:lineRule="auto"/>
              <w:jc w:val="center"/>
              <w:rPr>
                <w:sz w:val="20"/>
                <w:szCs w:val="20"/>
                <w:lang w:val="en-US"/>
              </w:rPr>
            </w:pPr>
            <w:r w:rsidRPr="00B1397E">
              <w:rPr>
                <w:sz w:val="20"/>
                <w:szCs w:val="20"/>
                <w:lang w:val="en-US"/>
              </w:rPr>
              <w:t xml:space="preserve">0.949 </w:t>
            </w:r>
            <w:r w:rsidRPr="00B1397E">
              <w:rPr>
                <w:sz w:val="20"/>
                <w:szCs w:val="20"/>
                <w:lang w:val="en-US"/>
              </w:rPr>
              <w:sym w:font="Symbol" w:char="F0B1"/>
            </w:r>
            <w:r w:rsidRPr="00B1397E">
              <w:rPr>
                <w:sz w:val="20"/>
                <w:szCs w:val="20"/>
                <w:lang w:val="en-US"/>
              </w:rPr>
              <w:t xml:space="preserve"> 0.224</w:t>
            </w:r>
            <w:r w:rsidRPr="00B1397E">
              <w:rPr>
                <w:sz w:val="20"/>
                <w:szCs w:val="20"/>
                <w:vertAlign w:val="superscript"/>
                <w:lang w:val="en-US"/>
              </w:rPr>
              <w:t>y</w:t>
            </w:r>
          </w:p>
        </w:tc>
        <w:tc>
          <w:tcPr>
            <w:tcW w:w="1281" w:type="dxa"/>
            <w:gridSpan w:val="2"/>
            <w:vMerge/>
            <w:tcBorders>
              <w:left w:val="single" w:sz="4" w:space="0" w:color="auto"/>
              <w:right w:val="nil"/>
            </w:tcBorders>
          </w:tcPr>
          <w:p w:rsidR="0046124F" w:rsidRPr="00B1397E" w:rsidRDefault="0046124F" w:rsidP="00D57532">
            <w:pPr>
              <w:widowControl w:val="0"/>
              <w:spacing w:line="360" w:lineRule="auto"/>
              <w:jc w:val="center"/>
              <w:rPr>
                <w:sz w:val="20"/>
                <w:szCs w:val="20"/>
                <w:lang w:val="en-US"/>
              </w:rPr>
            </w:pPr>
          </w:p>
        </w:tc>
        <w:tc>
          <w:tcPr>
            <w:tcW w:w="1560" w:type="dxa"/>
            <w:vMerge/>
            <w:tcBorders>
              <w:left w:val="nil"/>
              <w:right w:val="single" w:sz="4" w:space="0" w:color="auto"/>
            </w:tcBorders>
            <w:vAlign w:val="center"/>
          </w:tcPr>
          <w:p w:rsidR="0046124F" w:rsidRPr="00B1397E" w:rsidRDefault="0046124F" w:rsidP="00D57532">
            <w:pPr>
              <w:widowControl w:val="0"/>
              <w:spacing w:line="360" w:lineRule="auto"/>
              <w:jc w:val="center"/>
              <w:rPr>
                <w:sz w:val="20"/>
                <w:szCs w:val="20"/>
                <w:lang w:val="en-US"/>
              </w:rPr>
            </w:pPr>
          </w:p>
        </w:tc>
        <w:tc>
          <w:tcPr>
            <w:tcW w:w="1417" w:type="dxa"/>
            <w:gridSpan w:val="3"/>
            <w:vMerge/>
            <w:tcBorders>
              <w:left w:val="single" w:sz="4" w:space="0" w:color="auto"/>
              <w:right w:val="nil"/>
            </w:tcBorders>
          </w:tcPr>
          <w:p w:rsidR="0046124F" w:rsidRPr="00B1397E" w:rsidRDefault="0046124F" w:rsidP="00D57532">
            <w:pPr>
              <w:widowControl w:val="0"/>
              <w:spacing w:line="360" w:lineRule="auto"/>
              <w:jc w:val="center"/>
              <w:rPr>
                <w:sz w:val="20"/>
                <w:szCs w:val="20"/>
                <w:lang w:val="en-US"/>
              </w:rPr>
            </w:pPr>
          </w:p>
        </w:tc>
        <w:tc>
          <w:tcPr>
            <w:tcW w:w="1701" w:type="dxa"/>
            <w:vMerge/>
            <w:tcBorders>
              <w:left w:val="nil"/>
              <w:right w:val="nil"/>
            </w:tcBorders>
          </w:tcPr>
          <w:p w:rsidR="0046124F" w:rsidRPr="00B1397E" w:rsidRDefault="0046124F" w:rsidP="00D57532">
            <w:pPr>
              <w:widowControl w:val="0"/>
              <w:spacing w:line="360" w:lineRule="auto"/>
              <w:jc w:val="center"/>
              <w:rPr>
                <w:sz w:val="20"/>
                <w:szCs w:val="20"/>
                <w:lang w:val="en-US"/>
              </w:rPr>
            </w:pPr>
          </w:p>
        </w:tc>
      </w:tr>
      <w:tr w:rsidR="00B1397E" w:rsidRPr="00B1397E" w:rsidTr="00A1583B">
        <w:trPr>
          <w:trHeight w:val="113"/>
        </w:trPr>
        <w:tc>
          <w:tcPr>
            <w:tcW w:w="1135" w:type="dxa"/>
            <w:vMerge/>
            <w:tcBorders>
              <w:left w:val="nil"/>
              <w:right w:val="single" w:sz="4" w:space="0" w:color="auto"/>
            </w:tcBorders>
            <w:hideMark/>
          </w:tcPr>
          <w:p w:rsidR="0046124F" w:rsidRPr="00B1397E" w:rsidRDefault="0046124F" w:rsidP="00D57532">
            <w:pPr>
              <w:widowControl w:val="0"/>
              <w:spacing w:line="360" w:lineRule="auto"/>
              <w:jc w:val="both"/>
              <w:rPr>
                <w:sz w:val="20"/>
                <w:szCs w:val="20"/>
                <w:lang w:val="en-US"/>
              </w:rPr>
            </w:pPr>
          </w:p>
        </w:tc>
        <w:tc>
          <w:tcPr>
            <w:tcW w:w="935" w:type="dxa"/>
            <w:tcBorders>
              <w:top w:val="nil"/>
              <w:left w:val="single" w:sz="4" w:space="0" w:color="auto"/>
              <w:right w:val="nil"/>
            </w:tcBorders>
            <w:hideMark/>
          </w:tcPr>
          <w:p w:rsidR="0046124F" w:rsidRPr="00B1397E" w:rsidRDefault="0046124F" w:rsidP="00D57532">
            <w:pPr>
              <w:widowControl w:val="0"/>
              <w:spacing w:line="360" w:lineRule="auto"/>
              <w:rPr>
                <w:sz w:val="20"/>
                <w:szCs w:val="20"/>
                <w:lang w:val="en-US"/>
              </w:rPr>
            </w:pPr>
            <w:r w:rsidRPr="00B1397E">
              <w:rPr>
                <w:bCs/>
                <w:sz w:val="20"/>
                <w:szCs w:val="20"/>
                <w:lang w:val="en-US"/>
              </w:rPr>
              <w:t>µ</w:t>
            </w:r>
            <w:r w:rsidRPr="00B1397E">
              <w:rPr>
                <w:bCs/>
                <w:sz w:val="20"/>
                <w:szCs w:val="20"/>
                <w:vertAlign w:val="subscript"/>
                <w:lang w:val="en-US"/>
              </w:rPr>
              <w:t>23-</w:t>
            </w:r>
            <w:r w:rsidR="00E20D21" w:rsidRPr="00B1397E">
              <w:rPr>
                <w:bCs/>
                <w:sz w:val="20"/>
                <w:szCs w:val="20"/>
                <w:vertAlign w:val="subscript"/>
                <w:lang w:val="en-US"/>
              </w:rPr>
              <w:t>-</w:t>
            </w:r>
            <w:r w:rsidRPr="00B1397E">
              <w:rPr>
                <w:bCs/>
                <w:sz w:val="20"/>
                <w:szCs w:val="20"/>
                <w:vertAlign w:val="subscript"/>
                <w:lang w:val="en-US"/>
              </w:rPr>
              <w:t>28</w:t>
            </w:r>
          </w:p>
        </w:tc>
        <w:tc>
          <w:tcPr>
            <w:tcW w:w="762" w:type="dxa"/>
            <w:tcBorders>
              <w:top w:val="nil"/>
              <w:left w:val="nil"/>
              <w:right w:val="nil"/>
            </w:tcBorders>
          </w:tcPr>
          <w:p w:rsidR="0046124F" w:rsidRPr="00B1397E" w:rsidRDefault="0046124F" w:rsidP="00D57532">
            <w:pPr>
              <w:widowControl w:val="0"/>
              <w:spacing w:line="360" w:lineRule="auto"/>
              <w:rPr>
                <w:sz w:val="20"/>
                <w:szCs w:val="20"/>
                <w:lang w:val="en-US"/>
              </w:rPr>
            </w:pPr>
            <w:r w:rsidRPr="00B1397E">
              <w:rPr>
                <w:sz w:val="20"/>
                <w:szCs w:val="20"/>
                <w:lang w:val="en-US"/>
              </w:rPr>
              <w:t>0.027</w:t>
            </w:r>
          </w:p>
        </w:tc>
        <w:tc>
          <w:tcPr>
            <w:tcW w:w="710" w:type="dxa"/>
            <w:vMerge/>
            <w:tcBorders>
              <w:left w:val="nil"/>
              <w:right w:val="nil"/>
            </w:tcBorders>
          </w:tcPr>
          <w:p w:rsidR="0046124F" w:rsidRPr="00B1397E" w:rsidRDefault="0046124F" w:rsidP="00D57532">
            <w:pPr>
              <w:widowControl w:val="0"/>
              <w:spacing w:line="360" w:lineRule="auto"/>
              <w:rPr>
                <w:sz w:val="20"/>
                <w:szCs w:val="20"/>
                <w:lang w:val="en-US"/>
              </w:rPr>
            </w:pPr>
          </w:p>
        </w:tc>
        <w:tc>
          <w:tcPr>
            <w:tcW w:w="1414" w:type="dxa"/>
            <w:vMerge/>
            <w:tcBorders>
              <w:left w:val="nil"/>
              <w:right w:val="single" w:sz="4" w:space="0" w:color="auto"/>
            </w:tcBorders>
          </w:tcPr>
          <w:p w:rsidR="0046124F" w:rsidRPr="00B1397E" w:rsidRDefault="0046124F" w:rsidP="00D57532">
            <w:pPr>
              <w:widowControl w:val="0"/>
              <w:spacing w:line="360" w:lineRule="auto"/>
              <w:jc w:val="both"/>
              <w:rPr>
                <w:sz w:val="20"/>
                <w:szCs w:val="20"/>
                <w:lang w:val="en-US"/>
              </w:rPr>
            </w:pPr>
          </w:p>
        </w:tc>
        <w:tc>
          <w:tcPr>
            <w:tcW w:w="1281" w:type="dxa"/>
            <w:gridSpan w:val="2"/>
            <w:vMerge/>
            <w:tcBorders>
              <w:left w:val="single" w:sz="4" w:space="0" w:color="auto"/>
              <w:right w:val="nil"/>
            </w:tcBorders>
          </w:tcPr>
          <w:p w:rsidR="0046124F" w:rsidRPr="00B1397E" w:rsidRDefault="0046124F" w:rsidP="00D57532">
            <w:pPr>
              <w:widowControl w:val="0"/>
              <w:spacing w:line="360" w:lineRule="auto"/>
              <w:jc w:val="both"/>
              <w:rPr>
                <w:sz w:val="20"/>
                <w:szCs w:val="20"/>
                <w:lang w:val="en-US"/>
              </w:rPr>
            </w:pPr>
          </w:p>
        </w:tc>
        <w:tc>
          <w:tcPr>
            <w:tcW w:w="1560" w:type="dxa"/>
            <w:vMerge/>
            <w:tcBorders>
              <w:left w:val="nil"/>
              <w:right w:val="single" w:sz="4" w:space="0" w:color="auto"/>
            </w:tcBorders>
            <w:vAlign w:val="center"/>
          </w:tcPr>
          <w:p w:rsidR="0046124F" w:rsidRPr="00B1397E" w:rsidRDefault="0046124F" w:rsidP="00D57532">
            <w:pPr>
              <w:widowControl w:val="0"/>
              <w:spacing w:line="360" w:lineRule="auto"/>
              <w:jc w:val="center"/>
              <w:rPr>
                <w:sz w:val="20"/>
                <w:szCs w:val="20"/>
                <w:lang w:val="en-US"/>
              </w:rPr>
            </w:pPr>
          </w:p>
        </w:tc>
        <w:tc>
          <w:tcPr>
            <w:tcW w:w="1417" w:type="dxa"/>
            <w:gridSpan w:val="3"/>
            <w:vMerge/>
            <w:tcBorders>
              <w:left w:val="single" w:sz="4" w:space="0" w:color="auto"/>
              <w:right w:val="nil"/>
            </w:tcBorders>
          </w:tcPr>
          <w:p w:rsidR="0046124F" w:rsidRPr="00B1397E" w:rsidRDefault="0046124F" w:rsidP="00D57532">
            <w:pPr>
              <w:widowControl w:val="0"/>
              <w:spacing w:line="360" w:lineRule="auto"/>
              <w:jc w:val="both"/>
              <w:rPr>
                <w:sz w:val="20"/>
                <w:szCs w:val="20"/>
                <w:lang w:val="en-US"/>
              </w:rPr>
            </w:pPr>
          </w:p>
        </w:tc>
        <w:tc>
          <w:tcPr>
            <w:tcW w:w="1701" w:type="dxa"/>
            <w:vMerge/>
            <w:tcBorders>
              <w:left w:val="nil"/>
              <w:right w:val="nil"/>
            </w:tcBorders>
          </w:tcPr>
          <w:p w:rsidR="0046124F" w:rsidRPr="00B1397E" w:rsidRDefault="0046124F" w:rsidP="00D57532">
            <w:pPr>
              <w:widowControl w:val="0"/>
              <w:spacing w:line="360" w:lineRule="auto"/>
              <w:jc w:val="center"/>
              <w:rPr>
                <w:sz w:val="20"/>
                <w:szCs w:val="20"/>
                <w:lang w:val="en-US"/>
              </w:rPr>
            </w:pPr>
          </w:p>
        </w:tc>
      </w:tr>
    </w:tbl>
    <w:p w:rsidR="00CF77F9" w:rsidRPr="00B1397E" w:rsidRDefault="00CF77F9" w:rsidP="00D57532">
      <w:pPr>
        <w:widowControl w:val="0"/>
        <w:spacing w:line="360" w:lineRule="auto"/>
        <w:rPr>
          <w:sz w:val="20"/>
          <w:szCs w:val="20"/>
          <w:lang w:val="en-US"/>
        </w:rPr>
      </w:pPr>
      <w:r w:rsidRPr="00B1397E">
        <w:rPr>
          <w:sz w:val="20"/>
          <w:szCs w:val="20"/>
          <w:vertAlign w:val="superscript"/>
          <w:lang w:val="en-US"/>
        </w:rPr>
        <w:t>*</w:t>
      </w:r>
      <w:r w:rsidRPr="00B1397E">
        <w:rPr>
          <w:sz w:val="20"/>
          <w:szCs w:val="20"/>
          <w:lang w:val="en-US"/>
        </w:rPr>
        <w:t xml:space="preserve">Calculated at day 10. </w:t>
      </w:r>
    </w:p>
    <w:p w:rsidR="00CF77F9" w:rsidRPr="00B1397E" w:rsidRDefault="00CF77F9" w:rsidP="00D57532">
      <w:pPr>
        <w:widowControl w:val="0"/>
        <w:spacing w:line="360" w:lineRule="auto"/>
        <w:rPr>
          <w:sz w:val="20"/>
          <w:szCs w:val="20"/>
          <w:lang w:val="en-US"/>
        </w:rPr>
      </w:pPr>
      <w:r w:rsidRPr="00B1397E">
        <w:rPr>
          <w:sz w:val="20"/>
          <w:szCs w:val="20"/>
          <w:lang w:val="en-US"/>
        </w:rPr>
        <w:t>Sub</w:t>
      </w:r>
      <w:r w:rsidR="00C11BD0" w:rsidRPr="00B1397E">
        <w:rPr>
          <w:sz w:val="20"/>
          <w:szCs w:val="20"/>
          <w:lang w:val="en-US"/>
        </w:rPr>
        <w:t>-</w:t>
      </w:r>
      <w:r w:rsidRPr="00B1397E">
        <w:rPr>
          <w:sz w:val="20"/>
          <w:szCs w:val="20"/>
          <w:lang w:val="en-US"/>
        </w:rPr>
        <w:t xml:space="preserve">index in </w:t>
      </w:r>
      <w:r w:rsidRPr="00B1397E">
        <w:rPr>
          <w:sz w:val="20"/>
          <w:szCs w:val="20"/>
          <w:lang w:val="en-US"/>
        </w:rPr>
        <w:sym w:font="Symbol" w:char="F06D"/>
      </w:r>
      <w:r w:rsidRPr="00B1397E">
        <w:rPr>
          <w:sz w:val="20"/>
          <w:szCs w:val="20"/>
          <w:lang w:val="en-US"/>
        </w:rPr>
        <w:t xml:space="preserve"> indicates the period of days in which every RGR was calculated. </w:t>
      </w:r>
    </w:p>
    <w:p w:rsidR="00CF77F9" w:rsidRPr="00B1397E" w:rsidRDefault="00CF77F9" w:rsidP="00D57532">
      <w:pPr>
        <w:widowControl w:val="0"/>
        <w:spacing w:line="360" w:lineRule="auto"/>
        <w:jc w:val="both"/>
        <w:rPr>
          <w:sz w:val="20"/>
          <w:szCs w:val="20"/>
          <w:lang w:val="en-US"/>
        </w:rPr>
      </w:pPr>
      <w:r w:rsidRPr="00B1397E">
        <w:rPr>
          <w:sz w:val="20"/>
          <w:szCs w:val="20"/>
          <w:lang w:val="en-US"/>
        </w:rPr>
        <w:t>Different letters indicate significant differences (</w:t>
      </w:r>
      <w:r w:rsidRPr="00B1397E">
        <w:rPr>
          <w:i/>
          <w:sz w:val="20"/>
          <w:szCs w:val="20"/>
          <w:lang w:val="en-US"/>
        </w:rPr>
        <w:t>p</w:t>
      </w:r>
      <w:r w:rsidR="0046124F" w:rsidRPr="00B1397E">
        <w:rPr>
          <w:sz w:val="20"/>
          <w:szCs w:val="20"/>
          <w:lang w:val="en-US"/>
        </w:rPr>
        <w:t xml:space="preserve"> </w:t>
      </w:r>
      <w:r w:rsidRPr="00B1397E">
        <w:rPr>
          <w:sz w:val="20"/>
          <w:szCs w:val="20"/>
          <w:lang w:val="en-US"/>
        </w:rPr>
        <w:t>&lt;</w:t>
      </w:r>
      <w:r w:rsidR="0046124F" w:rsidRPr="00B1397E">
        <w:rPr>
          <w:sz w:val="20"/>
          <w:szCs w:val="20"/>
          <w:lang w:val="en-US"/>
        </w:rPr>
        <w:t xml:space="preserve"> </w:t>
      </w:r>
      <w:r w:rsidRPr="00B1397E">
        <w:rPr>
          <w:sz w:val="20"/>
          <w:szCs w:val="20"/>
          <w:lang w:val="en-US"/>
        </w:rPr>
        <w:t xml:space="preserve">0.05) in productivity. </w:t>
      </w:r>
      <w:proofErr w:type="gramStart"/>
      <w:r w:rsidRPr="00B1397E">
        <w:rPr>
          <w:sz w:val="20"/>
          <w:szCs w:val="20"/>
          <w:vertAlign w:val="superscript"/>
          <w:lang w:val="en-US"/>
        </w:rPr>
        <w:t>a</w:t>
      </w:r>
      <w:proofErr w:type="gramEnd"/>
      <w:r w:rsidRPr="00B1397E">
        <w:rPr>
          <w:sz w:val="20"/>
          <w:szCs w:val="20"/>
          <w:vertAlign w:val="superscript"/>
          <w:lang w:val="en-US"/>
        </w:rPr>
        <w:t>, b, c</w:t>
      </w:r>
      <w:r w:rsidRPr="00B1397E">
        <w:rPr>
          <w:sz w:val="20"/>
          <w:szCs w:val="20"/>
          <w:lang w:val="en-US"/>
        </w:rPr>
        <w:t xml:space="preserve"> were used </w:t>
      </w:r>
      <w:r w:rsidR="00E413D2" w:rsidRPr="00B1397E">
        <w:rPr>
          <w:sz w:val="20"/>
          <w:szCs w:val="20"/>
          <w:lang w:val="en-US"/>
        </w:rPr>
        <w:t>for</w:t>
      </w:r>
      <w:r w:rsidRPr="00B1397E">
        <w:rPr>
          <w:sz w:val="20"/>
          <w:szCs w:val="20"/>
          <w:lang w:val="en-US"/>
        </w:rPr>
        <w:t xml:space="preserve"> comparison between data calculated at day 10 and </w:t>
      </w:r>
      <w:r w:rsidRPr="00B1397E">
        <w:rPr>
          <w:sz w:val="20"/>
          <w:szCs w:val="20"/>
          <w:vertAlign w:val="superscript"/>
          <w:lang w:val="en-US"/>
        </w:rPr>
        <w:t>x, y</w:t>
      </w:r>
      <w:r w:rsidRPr="00B1397E">
        <w:rPr>
          <w:sz w:val="20"/>
          <w:szCs w:val="20"/>
          <w:lang w:val="en-US"/>
        </w:rPr>
        <w:t xml:space="preserve"> for comparison between data calculated at day 28.</w:t>
      </w:r>
    </w:p>
    <w:p w:rsidR="006D4784" w:rsidRPr="00B1397E" w:rsidRDefault="006D4784" w:rsidP="00D57532">
      <w:pPr>
        <w:widowControl w:val="0"/>
        <w:spacing w:line="360" w:lineRule="auto"/>
        <w:jc w:val="both"/>
        <w:rPr>
          <w:sz w:val="20"/>
          <w:szCs w:val="20"/>
          <w:lang w:val="en-US"/>
        </w:rPr>
      </w:pPr>
    </w:p>
    <w:p w:rsidR="006D4784" w:rsidRPr="00B1397E" w:rsidRDefault="006D4784" w:rsidP="00D57532">
      <w:pPr>
        <w:widowControl w:val="0"/>
        <w:spacing w:line="360" w:lineRule="auto"/>
        <w:jc w:val="both"/>
        <w:rPr>
          <w:sz w:val="20"/>
          <w:szCs w:val="20"/>
          <w:lang w:val="en-US"/>
        </w:rPr>
      </w:pPr>
    </w:p>
    <w:p w:rsidR="00CF77F9" w:rsidRPr="00B1397E" w:rsidRDefault="00CF77F9" w:rsidP="00D57532">
      <w:pPr>
        <w:widowControl w:val="0"/>
        <w:spacing w:line="360" w:lineRule="auto"/>
        <w:jc w:val="both"/>
        <w:rPr>
          <w:b/>
          <w:i/>
          <w:sz w:val="20"/>
          <w:szCs w:val="20"/>
          <w:lang w:val="en-US"/>
        </w:rPr>
      </w:pPr>
      <w:proofErr w:type="gramStart"/>
      <w:r w:rsidRPr="00B1397E">
        <w:rPr>
          <w:b/>
          <w:bCs/>
          <w:iCs/>
          <w:sz w:val="20"/>
          <w:szCs w:val="20"/>
          <w:lang w:val="en-US"/>
        </w:rPr>
        <w:t>Table 3.</w:t>
      </w:r>
      <w:proofErr w:type="gramEnd"/>
      <w:r w:rsidRPr="00B1397E">
        <w:rPr>
          <w:bCs/>
          <w:iCs/>
          <w:sz w:val="20"/>
          <w:szCs w:val="20"/>
          <w:lang w:val="en-US"/>
        </w:rPr>
        <w:t xml:space="preserve"> </w:t>
      </w:r>
      <w:proofErr w:type="gramStart"/>
      <w:r w:rsidRPr="00B1397E">
        <w:rPr>
          <w:bCs/>
          <w:iCs/>
          <w:sz w:val="20"/>
          <w:szCs w:val="20"/>
          <w:lang w:val="en-US"/>
        </w:rPr>
        <w:t xml:space="preserve">Removal efficiency (%) of organic matter and nutrients in lagoons with </w:t>
      </w:r>
      <w:r w:rsidRPr="00B1397E">
        <w:rPr>
          <w:bCs/>
          <w:i/>
          <w:iCs/>
          <w:sz w:val="20"/>
          <w:szCs w:val="20"/>
          <w:lang w:val="en-US"/>
        </w:rPr>
        <w:t>P. stratiotes</w:t>
      </w:r>
      <w:r w:rsidRPr="00B1397E">
        <w:rPr>
          <w:bCs/>
          <w:iCs/>
          <w:sz w:val="20"/>
          <w:szCs w:val="20"/>
          <w:lang w:val="en-US"/>
        </w:rPr>
        <w:t xml:space="preserve"> in three types of wastewater during spring (May), summer (August) and winter (December).</w:t>
      </w:r>
      <w:proofErr w:type="gramEnd"/>
      <w:r w:rsidR="000450D2" w:rsidRPr="00B1397E">
        <w:rPr>
          <w:bCs/>
          <w:iCs/>
          <w:sz w:val="20"/>
          <w:szCs w:val="20"/>
          <w:lang w:val="en-US"/>
        </w:rPr>
        <w:t xml:space="preserve"> </w:t>
      </w: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01"/>
        <w:gridCol w:w="212"/>
        <w:gridCol w:w="1559"/>
        <w:gridCol w:w="1418"/>
        <w:gridCol w:w="1417"/>
        <w:gridCol w:w="1418"/>
        <w:gridCol w:w="1417"/>
      </w:tblGrid>
      <w:tr w:rsidR="00B1397E" w:rsidRPr="00B1397E" w:rsidTr="00065336">
        <w:trPr>
          <w:trHeight w:val="91"/>
        </w:trPr>
        <w:tc>
          <w:tcPr>
            <w:tcW w:w="1701" w:type="dxa"/>
            <w:tcBorders>
              <w:left w:val="nil"/>
              <w:bottom w:val="single" w:sz="4" w:space="0" w:color="auto"/>
              <w:right w:val="nil"/>
            </w:tcBorders>
            <w:shd w:val="clear" w:color="auto" w:fill="auto"/>
            <w:noWrap/>
            <w:vAlign w:val="bottom"/>
            <w:hideMark/>
          </w:tcPr>
          <w:p w:rsidR="00CF77F9" w:rsidRPr="00B1397E" w:rsidRDefault="00CF77F9" w:rsidP="00D57532">
            <w:pPr>
              <w:widowControl w:val="0"/>
              <w:spacing w:line="360" w:lineRule="auto"/>
              <w:rPr>
                <w:sz w:val="20"/>
                <w:szCs w:val="20"/>
                <w:lang w:val="en-US" w:eastAsia="es-MX"/>
              </w:rPr>
            </w:pPr>
            <w:r w:rsidRPr="00B1397E">
              <w:rPr>
                <w:sz w:val="20"/>
                <w:szCs w:val="20"/>
                <w:lang w:val="en-US" w:eastAsia="es-MX"/>
              </w:rPr>
              <w:t> </w:t>
            </w:r>
          </w:p>
        </w:tc>
        <w:tc>
          <w:tcPr>
            <w:tcW w:w="212" w:type="dxa"/>
            <w:tcBorders>
              <w:left w:val="nil"/>
              <w:bottom w:val="single" w:sz="4" w:space="0" w:color="auto"/>
              <w:right w:val="nil"/>
            </w:tcBorders>
            <w:shd w:val="clear" w:color="auto" w:fill="auto"/>
            <w:noWrap/>
            <w:vAlign w:val="bottom"/>
            <w:hideMark/>
          </w:tcPr>
          <w:p w:rsidR="00CF77F9" w:rsidRPr="00B1397E" w:rsidRDefault="00CF77F9" w:rsidP="00D57532">
            <w:pPr>
              <w:widowControl w:val="0"/>
              <w:spacing w:line="360" w:lineRule="auto"/>
              <w:rPr>
                <w:sz w:val="20"/>
                <w:szCs w:val="20"/>
                <w:lang w:val="en-US" w:eastAsia="es-MX"/>
              </w:rPr>
            </w:pPr>
            <w:r w:rsidRPr="00B1397E">
              <w:rPr>
                <w:sz w:val="20"/>
                <w:szCs w:val="20"/>
                <w:lang w:val="en-US" w:eastAsia="es-MX"/>
              </w:rPr>
              <w:t> </w:t>
            </w:r>
          </w:p>
        </w:tc>
        <w:tc>
          <w:tcPr>
            <w:tcW w:w="1559" w:type="dxa"/>
            <w:tcBorders>
              <w:left w:val="nil"/>
              <w:bottom w:val="single" w:sz="4" w:space="0" w:color="auto"/>
              <w:right w:val="nil"/>
            </w:tcBorders>
            <w:shd w:val="clear" w:color="auto" w:fill="auto"/>
            <w:noWrap/>
            <w:vAlign w:val="bottom"/>
            <w:hideMark/>
          </w:tcPr>
          <w:p w:rsidR="00CF77F9" w:rsidRPr="00B1397E" w:rsidRDefault="00CF77F9" w:rsidP="00D57532">
            <w:pPr>
              <w:widowControl w:val="0"/>
              <w:spacing w:line="360" w:lineRule="auto"/>
              <w:jc w:val="center"/>
              <w:rPr>
                <w:b/>
                <w:bCs/>
                <w:sz w:val="20"/>
                <w:szCs w:val="20"/>
                <w:lang w:val="en-US" w:eastAsia="es-MX"/>
              </w:rPr>
            </w:pPr>
            <w:r w:rsidRPr="00B1397E">
              <w:rPr>
                <w:b/>
                <w:bCs/>
                <w:sz w:val="20"/>
                <w:szCs w:val="20"/>
                <w:lang w:val="en-US" w:eastAsia="es-MX"/>
              </w:rPr>
              <w:t>COD</w:t>
            </w:r>
          </w:p>
        </w:tc>
        <w:tc>
          <w:tcPr>
            <w:tcW w:w="1418" w:type="dxa"/>
            <w:tcBorders>
              <w:left w:val="nil"/>
              <w:bottom w:val="single" w:sz="4" w:space="0" w:color="auto"/>
              <w:right w:val="nil"/>
            </w:tcBorders>
            <w:shd w:val="clear" w:color="auto" w:fill="auto"/>
            <w:noWrap/>
            <w:vAlign w:val="bottom"/>
            <w:hideMark/>
          </w:tcPr>
          <w:p w:rsidR="00CF77F9" w:rsidRPr="00B1397E" w:rsidRDefault="005D39B0" w:rsidP="00D57532">
            <w:pPr>
              <w:widowControl w:val="0"/>
              <w:spacing w:line="360" w:lineRule="auto"/>
              <w:jc w:val="center"/>
              <w:rPr>
                <w:b/>
                <w:bCs/>
                <w:sz w:val="20"/>
                <w:szCs w:val="20"/>
                <w:lang w:val="en-US" w:eastAsia="es-MX"/>
              </w:rPr>
            </w:pPr>
            <w:r w:rsidRPr="00B1397E">
              <w:rPr>
                <w:b/>
                <w:bCs/>
                <w:sz w:val="20"/>
                <w:szCs w:val="20"/>
                <w:lang w:val="en-US" w:eastAsia="es-MX"/>
              </w:rPr>
              <w:t>P-</w:t>
            </w:r>
            <w:r w:rsidR="00CF77F9" w:rsidRPr="00B1397E">
              <w:rPr>
                <w:b/>
                <w:bCs/>
                <w:sz w:val="20"/>
                <w:szCs w:val="20"/>
                <w:lang w:val="en-US" w:eastAsia="es-MX"/>
              </w:rPr>
              <w:t>PO</w:t>
            </w:r>
            <w:r w:rsidR="00CF77F9" w:rsidRPr="00B1397E">
              <w:rPr>
                <w:b/>
                <w:bCs/>
                <w:sz w:val="20"/>
                <w:szCs w:val="20"/>
                <w:vertAlign w:val="subscript"/>
                <w:lang w:val="en-US" w:eastAsia="es-MX"/>
              </w:rPr>
              <w:t>4</w:t>
            </w:r>
            <w:r w:rsidR="00DC6D9E" w:rsidRPr="00B1397E">
              <w:rPr>
                <w:b/>
                <w:bCs/>
                <w:sz w:val="20"/>
                <w:szCs w:val="20"/>
                <w:vertAlign w:val="superscript"/>
                <w:lang w:val="en-US" w:eastAsia="es-MX"/>
              </w:rPr>
              <w:t>-</w:t>
            </w:r>
            <w:r w:rsidRPr="00B1397E">
              <w:rPr>
                <w:b/>
                <w:bCs/>
                <w:sz w:val="20"/>
                <w:szCs w:val="20"/>
                <w:vertAlign w:val="superscript"/>
                <w:lang w:val="en-US" w:eastAsia="es-MX"/>
              </w:rPr>
              <w:t>3</w:t>
            </w:r>
          </w:p>
        </w:tc>
        <w:tc>
          <w:tcPr>
            <w:tcW w:w="1417" w:type="dxa"/>
            <w:tcBorders>
              <w:left w:val="nil"/>
              <w:bottom w:val="single" w:sz="4" w:space="0" w:color="auto"/>
              <w:right w:val="nil"/>
            </w:tcBorders>
            <w:shd w:val="clear" w:color="auto" w:fill="auto"/>
            <w:noWrap/>
            <w:vAlign w:val="bottom"/>
            <w:hideMark/>
          </w:tcPr>
          <w:p w:rsidR="00CF77F9" w:rsidRPr="00B1397E" w:rsidRDefault="005D39B0" w:rsidP="00D57532">
            <w:pPr>
              <w:widowControl w:val="0"/>
              <w:spacing w:line="360" w:lineRule="auto"/>
              <w:jc w:val="center"/>
              <w:rPr>
                <w:b/>
                <w:bCs/>
                <w:sz w:val="20"/>
                <w:szCs w:val="20"/>
                <w:lang w:val="en-US" w:eastAsia="es-MX"/>
              </w:rPr>
            </w:pPr>
            <w:r w:rsidRPr="00B1397E">
              <w:rPr>
                <w:b/>
                <w:bCs/>
                <w:sz w:val="20"/>
                <w:szCs w:val="20"/>
                <w:lang w:val="en-US" w:eastAsia="es-MX"/>
              </w:rPr>
              <w:t>N-</w:t>
            </w:r>
            <w:r w:rsidR="00CF77F9" w:rsidRPr="00B1397E">
              <w:rPr>
                <w:b/>
                <w:bCs/>
                <w:sz w:val="20"/>
                <w:szCs w:val="20"/>
                <w:lang w:val="en-US" w:eastAsia="es-MX"/>
              </w:rPr>
              <w:t>NH</w:t>
            </w:r>
            <w:r w:rsidR="00CF77F9" w:rsidRPr="00B1397E">
              <w:rPr>
                <w:b/>
                <w:bCs/>
                <w:sz w:val="20"/>
                <w:szCs w:val="20"/>
                <w:vertAlign w:val="subscript"/>
                <w:lang w:val="en-US" w:eastAsia="es-MX"/>
              </w:rPr>
              <w:t>4</w:t>
            </w:r>
            <w:r w:rsidRPr="00B1397E">
              <w:rPr>
                <w:b/>
                <w:bCs/>
                <w:sz w:val="20"/>
                <w:szCs w:val="20"/>
                <w:vertAlign w:val="superscript"/>
                <w:lang w:val="en-US" w:eastAsia="es-MX"/>
              </w:rPr>
              <w:t>+</w:t>
            </w:r>
          </w:p>
        </w:tc>
        <w:tc>
          <w:tcPr>
            <w:tcW w:w="1418" w:type="dxa"/>
            <w:tcBorders>
              <w:left w:val="nil"/>
              <w:bottom w:val="single" w:sz="4" w:space="0" w:color="auto"/>
              <w:right w:val="nil"/>
            </w:tcBorders>
            <w:shd w:val="clear" w:color="auto" w:fill="auto"/>
            <w:noWrap/>
            <w:vAlign w:val="bottom"/>
            <w:hideMark/>
          </w:tcPr>
          <w:p w:rsidR="00CF77F9" w:rsidRPr="00B1397E" w:rsidRDefault="005D39B0" w:rsidP="00D57532">
            <w:pPr>
              <w:widowControl w:val="0"/>
              <w:spacing w:line="360" w:lineRule="auto"/>
              <w:jc w:val="center"/>
              <w:rPr>
                <w:b/>
                <w:bCs/>
                <w:sz w:val="20"/>
                <w:szCs w:val="20"/>
                <w:lang w:val="en-US" w:eastAsia="es-MX"/>
              </w:rPr>
            </w:pPr>
            <w:r w:rsidRPr="00B1397E">
              <w:rPr>
                <w:b/>
                <w:bCs/>
                <w:sz w:val="20"/>
                <w:szCs w:val="20"/>
                <w:lang w:val="en-US" w:eastAsia="es-MX"/>
              </w:rPr>
              <w:t>N-</w:t>
            </w:r>
            <w:r w:rsidR="00CF77F9" w:rsidRPr="00B1397E">
              <w:rPr>
                <w:b/>
                <w:bCs/>
                <w:sz w:val="20"/>
                <w:szCs w:val="20"/>
                <w:lang w:val="en-US" w:eastAsia="es-MX"/>
              </w:rPr>
              <w:t>NO</w:t>
            </w:r>
            <w:r w:rsidR="00CF77F9" w:rsidRPr="00B1397E">
              <w:rPr>
                <w:b/>
                <w:bCs/>
                <w:sz w:val="20"/>
                <w:szCs w:val="20"/>
                <w:vertAlign w:val="subscript"/>
                <w:lang w:val="en-US" w:eastAsia="es-MX"/>
              </w:rPr>
              <w:t>3</w:t>
            </w:r>
            <w:r w:rsidR="00CF77F9" w:rsidRPr="00B1397E">
              <w:rPr>
                <w:b/>
                <w:bCs/>
                <w:sz w:val="20"/>
                <w:szCs w:val="20"/>
                <w:vertAlign w:val="superscript"/>
                <w:lang w:val="en-US" w:eastAsia="es-MX"/>
              </w:rPr>
              <w:t>-</w:t>
            </w:r>
          </w:p>
        </w:tc>
        <w:tc>
          <w:tcPr>
            <w:tcW w:w="1417" w:type="dxa"/>
            <w:tcBorders>
              <w:left w:val="nil"/>
              <w:bottom w:val="single" w:sz="4" w:space="0" w:color="auto"/>
              <w:right w:val="nil"/>
            </w:tcBorders>
          </w:tcPr>
          <w:p w:rsidR="00CF77F9" w:rsidRPr="00B1397E" w:rsidRDefault="00DC6D9E" w:rsidP="00D57532">
            <w:pPr>
              <w:widowControl w:val="0"/>
              <w:spacing w:line="360" w:lineRule="auto"/>
              <w:jc w:val="center"/>
              <w:rPr>
                <w:b/>
                <w:bCs/>
                <w:sz w:val="20"/>
                <w:szCs w:val="20"/>
                <w:lang w:val="en-US" w:eastAsia="es-MX"/>
              </w:rPr>
            </w:pPr>
            <w:r w:rsidRPr="00B1397E">
              <w:rPr>
                <w:b/>
                <w:bCs/>
                <w:sz w:val="20"/>
                <w:szCs w:val="20"/>
                <w:lang w:val="en-US" w:eastAsia="es-MX"/>
              </w:rPr>
              <w:t>TKN</w:t>
            </w:r>
          </w:p>
        </w:tc>
      </w:tr>
      <w:tr w:rsidR="00B1397E" w:rsidRPr="00B1397E" w:rsidTr="00065336">
        <w:trPr>
          <w:trHeight w:val="255"/>
        </w:trPr>
        <w:tc>
          <w:tcPr>
            <w:tcW w:w="1701" w:type="dxa"/>
            <w:tcBorders>
              <w:top w:val="nil"/>
              <w:left w:val="nil"/>
              <w:bottom w:val="nil"/>
              <w:right w:val="nil"/>
            </w:tcBorders>
            <w:shd w:val="clear" w:color="auto" w:fill="auto"/>
            <w:noWrap/>
            <w:vAlign w:val="center"/>
          </w:tcPr>
          <w:p w:rsidR="00CF77F9" w:rsidRPr="00B1397E" w:rsidRDefault="00CF77F9" w:rsidP="00D57532">
            <w:pPr>
              <w:widowControl w:val="0"/>
              <w:spacing w:line="360" w:lineRule="auto"/>
              <w:rPr>
                <w:b/>
                <w:bCs/>
                <w:sz w:val="20"/>
                <w:szCs w:val="20"/>
                <w:lang w:val="en-US" w:eastAsia="es-MX"/>
              </w:rPr>
            </w:pPr>
            <w:r w:rsidRPr="00B1397E">
              <w:rPr>
                <w:b/>
                <w:bCs/>
                <w:sz w:val="20"/>
                <w:szCs w:val="20"/>
                <w:lang w:val="en-US" w:eastAsia="es-MX"/>
              </w:rPr>
              <w:t>SWW</w:t>
            </w:r>
            <w:r w:rsidRPr="00B1397E">
              <w:rPr>
                <w:b/>
                <w:bCs/>
                <w:sz w:val="20"/>
                <w:szCs w:val="20"/>
                <w:vertAlign w:val="superscript"/>
                <w:lang w:val="en-US" w:eastAsia="es-MX"/>
              </w:rPr>
              <w:t xml:space="preserve"> </w:t>
            </w:r>
            <w:r w:rsidRPr="00B1397E">
              <w:rPr>
                <w:b/>
                <w:bCs/>
                <w:sz w:val="20"/>
                <w:szCs w:val="20"/>
                <w:lang w:val="en-US" w:eastAsia="es-MX"/>
              </w:rPr>
              <w:t>( May)</w:t>
            </w:r>
          </w:p>
        </w:tc>
        <w:tc>
          <w:tcPr>
            <w:tcW w:w="212" w:type="dxa"/>
            <w:vMerge w:val="restart"/>
            <w:tcBorders>
              <w:top w:val="nil"/>
              <w:left w:val="nil"/>
              <w:bottom w:val="nil"/>
              <w:right w:val="nil"/>
            </w:tcBorders>
            <w:shd w:val="clear" w:color="auto" w:fill="auto"/>
            <w:textDirection w:val="btLr"/>
            <w:vAlign w:val="center"/>
          </w:tcPr>
          <w:p w:rsidR="00CF77F9" w:rsidRPr="00B1397E" w:rsidRDefault="00CF77F9" w:rsidP="00D57532">
            <w:pPr>
              <w:widowControl w:val="0"/>
              <w:spacing w:line="360" w:lineRule="auto"/>
              <w:ind w:left="113" w:right="113"/>
              <w:jc w:val="center"/>
              <w:rPr>
                <w:bCs/>
                <w:sz w:val="20"/>
                <w:szCs w:val="20"/>
                <w:lang w:val="en-US" w:eastAsia="es-MX"/>
              </w:rPr>
            </w:pPr>
            <w:r w:rsidRPr="00B1397E">
              <w:rPr>
                <w:bCs/>
                <w:sz w:val="20"/>
                <w:szCs w:val="20"/>
                <w:lang w:val="en-US" w:eastAsia="es-MX"/>
              </w:rPr>
              <w:t>Day 10</w:t>
            </w:r>
          </w:p>
        </w:tc>
        <w:tc>
          <w:tcPr>
            <w:tcW w:w="1559" w:type="dxa"/>
            <w:tcBorders>
              <w:top w:val="nil"/>
              <w:left w:val="nil"/>
              <w:bottom w:val="nil"/>
              <w:right w:val="nil"/>
            </w:tcBorders>
            <w:shd w:val="clear" w:color="auto" w:fill="auto"/>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61.66</w:t>
            </w:r>
            <w:r w:rsidR="005D39B0" w:rsidRPr="00B1397E">
              <w:rPr>
                <w:sz w:val="20"/>
                <w:szCs w:val="20"/>
                <w:lang w:val="en-US" w:eastAsia="es-MX"/>
              </w:rPr>
              <w:t xml:space="preserve"> </w:t>
            </w:r>
            <w:r w:rsidRPr="00B1397E">
              <w:rPr>
                <w:sz w:val="20"/>
                <w:szCs w:val="20"/>
                <w:lang w:val="en-US" w:eastAsia="es-MX"/>
              </w:rPr>
              <w:sym w:font="Symbol" w:char="F0B1"/>
            </w:r>
            <w:r w:rsidR="0046124F" w:rsidRPr="00B1397E">
              <w:rPr>
                <w:sz w:val="20"/>
                <w:szCs w:val="20"/>
                <w:lang w:val="en-US" w:eastAsia="es-MX"/>
              </w:rPr>
              <w:t xml:space="preserve"> </w:t>
            </w:r>
            <w:r w:rsidRPr="00B1397E">
              <w:rPr>
                <w:sz w:val="20"/>
                <w:szCs w:val="20"/>
                <w:lang w:val="en-US" w:eastAsia="es-MX"/>
              </w:rPr>
              <w:t>0.080</w:t>
            </w:r>
            <w:r w:rsidRPr="00B1397E">
              <w:rPr>
                <w:sz w:val="20"/>
                <w:szCs w:val="20"/>
                <w:vertAlign w:val="superscript"/>
                <w:lang w:val="en-US" w:eastAsia="es-MX"/>
              </w:rPr>
              <w:t>a</w:t>
            </w:r>
          </w:p>
        </w:tc>
        <w:tc>
          <w:tcPr>
            <w:tcW w:w="1418" w:type="dxa"/>
            <w:tcBorders>
              <w:top w:val="nil"/>
              <w:left w:val="nil"/>
              <w:bottom w:val="nil"/>
              <w:right w:val="nil"/>
            </w:tcBorders>
            <w:shd w:val="clear" w:color="auto" w:fill="auto"/>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11.62</w:t>
            </w:r>
            <w:r w:rsidR="005D39B0" w:rsidRPr="00B1397E">
              <w:rPr>
                <w:sz w:val="20"/>
                <w:szCs w:val="20"/>
                <w:lang w:val="en-US" w:eastAsia="es-MX"/>
              </w:rPr>
              <w:t xml:space="preserve"> </w:t>
            </w:r>
            <w:r w:rsidRPr="00B1397E">
              <w:rPr>
                <w:sz w:val="20"/>
                <w:szCs w:val="20"/>
                <w:lang w:val="en-US" w:eastAsia="es-MX"/>
              </w:rPr>
              <w:sym w:font="Symbol" w:char="F0B1"/>
            </w:r>
            <w:r w:rsidRPr="00B1397E">
              <w:rPr>
                <w:sz w:val="20"/>
                <w:szCs w:val="20"/>
                <w:lang w:val="en-US" w:eastAsia="es-MX"/>
              </w:rPr>
              <w:t xml:space="preserve"> 0.064</w:t>
            </w:r>
            <w:r w:rsidRPr="00B1397E">
              <w:rPr>
                <w:sz w:val="20"/>
                <w:szCs w:val="20"/>
                <w:vertAlign w:val="superscript"/>
                <w:lang w:val="en-US" w:eastAsia="es-MX"/>
              </w:rPr>
              <w:t>a</w:t>
            </w:r>
          </w:p>
        </w:tc>
        <w:tc>
          <w:tcPr>
            <w:tcW w:w="1417" w:type="dxa"/>
            <w:tcBorders>
              <w:top w:val="nil"/>
              <w:left w:val="nil"/>
              <w:bottom w:val="nil"/>
              <w:right w:val="nil"/>
            </w:tcBorders>
            <w:shd w:val="clear" w:color="auto" w:fill="auto"/>
            <w:noWrap/>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ND</w:t>
            </w:r>
          </w:p>
        </w:tc>
        <w:tc>
          <w:tcPr>
            <w:tcW w:w="1418" w:type="dxa"/>
            <w:tcBorders>
              <w:top w:val="nil"/>
              <w:left w:val="nil"/>
              <w:bottom w:val="nil"/>
              <w:right w:val="nil"/>
            </w:tcBorders>
            <w:shd w:val="clear" w:color="auto" w:fill="auto"/>
            <w:noWrap/>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92.47</w:t>
            </w:r>
            <w:r w:rsidR="0046124F" w:rsidRPr="00B1397E">
              <w:rPr>
                <w:sz w:val="20"/>
                <w:szCs w:val="20"/>
                <w:lang w:val="en-US" w:eastAsia="es-MX"/>
              </w:rPr>
              <w:t xml:space="preserve"> </w:t>
            </w:r>
            <w:r w:rsidRPr="00B1397E">
              <w:rPr>
                <w:sz w:val="20"/>
                <w:szCs w:val="20"/>
                <w:lang w:val="en-US" w:eastAsia="es-MX"/>
              </w:rPr>
              <w:sym w:font="Symbol" w:char="F0B1"/>
            </w:r>
            <w:r w:rsidR="0046124F" w:rsidRPr="00B1397E">
              <w:rPr>
                <w:sz w:val="20"/>
                <w:szCs w:val="20"/>
                <w:lang w:val="en-US" w:eastAsia="es-MX"/>
              </w:rPr>
              <w:t xml:space="preserve"> </w:t>
            </w:r>
            <w:r w:rsidRPr="00B1397E">
              <w:rPr>
                <w:sz w:val="20"/>
                <w:szCs w:val="20"/>
                <w:lang w:val="en-US" w:eastAsia="es-MX"/>
              </w:rPr>
              <w:t>0.081</w:t>
            </w:r>
            <w:r w:rsidRPr="00B1397E">
              <w:rPr>
                <w:sz w:val="20"/>
                <w:szCs w:val="20"/>
                <w:vertAlign w:val="superscript"/>
                <w:lang w:val="en-US" w:eastAsia="es-MX"/>
              </w:rPr>
              <w:t>a</w:t>
            </w:r>
          </w:p>
        </w:tc>
        <w:tc>
          <w:tcPr>
            <w:tcW w:w="1417" w:type="dxa"/>
            <w:tcBorders>
              <w:top w:val="nil"/>
              <w:left w:val="nil"/>
              <w:bottom w:val="nil"/>
              <w:right w:val="nil"/>
            </w:tcBorders>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ND</w:t>
            </w:r>
          </w:p>
        </w:tc>
      </w:tr>
      <w:tr w:rsidR="00B1397E" w:rsidRPr="00B1397E" w:rsidTr="00065336">
        <w:trPr>
          <w:trHeight w:val="255"/>
        </w:trPr>
        <w:tc>
          <w:tcPr>
            <w:tcW w:w="1701" w:type="dxa"/>
            <w:tcBorders>
              <w:top w:val="nil"/>
              <w:left w:val="nil"/>
              <w:bottom w:val="nil"/>
              <w:right w:val="nil"/>
            </w:tcBorders>
            <w:shd w:val="clear" w:color="auto" w:fill="auto"/>
            <w:noWrap/>
          </w:tcPr>
          <w:p w:rsidR="00CF77F9" w:rsidRPr="00B1397E" w:rsidRDefault="00CF77F9" w:rsidP="00D57532">
            <w:pPr>
              <w:widowControl w:val="0"/>
              <w:spacing w:line="360" w:lineRule="auto"/>
              <w:rPr>
                <w:b/>
                <w:bCs/>
                <w:sz w:val="20"/>
                <w:szCs w:val="20"/>
                <w:lang w:val="en-US" w:eastAsia="es-MX"/>
              </w:rPr>
            </w:pPr>
            <w:r w:rsidRPr="00B1397E">
              <w:rPr>
                <w:b/>
                <w:bCs/>
                <w:sz w:val="20"/>
                <w:szCs w:val="20"/>
                <w:lang w:val="en-US" w:eastAsia="es-MX"/>
              </w:rPr>
              <w:t>WSR</w:t>
            </w:r>
            <w:r w:rsidR="0046124F" w:rsidRPr="00B1397E">
              <w:rPr>
                <w:b/>
                <w:bCs/>
                <w:sz w:val="20"/>
                <w:szCs w:val="20"/>
                <w:lang w:val="en-US" w:eastAsia="es-MX"/>
              </w:rPr>
              <w:t xml:space="preserve"> </w:t>
            </w:r>
            <w:r w:rsidRPr="00B1397E">
              <w:rPr>
                <w:b/>
                <w:bCs/>
                <w:sz w:val="20"/>
                <w:szCs w:val="20"/>
                <w:lang w:val="en-US" w:eastAsia="es-MX"/>
              </w:rPr>
              <w:t>+</w:t>
            </w:r>
            <w:r w:rsidR="0046124F" w:rsidRPr="00B1397E">
              <w:rPr>
                <w:b/>
                <w:bCs/>
                <w:sz w:val="20"/>
                <w:szCs w:val="20"/>
                <w:lang w:val="en-US" w:eastAsia="es-MX"/>
              </w:rPr>
              <w:t xml:space="preserve"> </w:t>
            </w:r>
            <w:r w:rsidRPr="00B1397E">
              <w:rPr>
                <w:b/>
                <w:bCs/>
                <w:sz w:val="20"/>
                <w:szCs w:val="20"/>
                <w:lang w:val="en-US" w:eastAsia="es-MX"/>
              </w:rPr>
              <w:t xml:space="preserve">F </w:t>
            </w:r>
            <w:r w:rsidR="009A7BD6" w:rsidRPr="00B1397E">
              <w:rPr>
                <w:b/>
                <w:bCs/>
                <w:sz w:val="20"/>
                <w:szCs w:val="20"/>
                <w:lang w:val="en-US" w:eastAsia="es-MX"/>
              </w:rPr>
              <w:t>(</w:t>
            </w:r>
            <w:r w:rsidRPr="00B1397E">
              <w:rPr>
                <w:b/>
                <w:bCs/>
                <w:sz w:val="20"/>
                <w:szCs w:val="20"/>
                <w:lang w:val="en-US" w:eastAsia="es-MX"/>
              </w:rPr>
              <w:t>May)</w:t>
            </w:r>
          </w:p>
        </w:tc>
        <w:tc>
          <w:tcPr>
            <w:tcW w:w="212" w:type="dxa"/>
            <w:vMerge/>
            <w:tcBorders>
              <w:top w:val="nil"/>
              <w:left w:val="nil"/>
              <w:bottom w:val="nil"/>
              <w:right w:val="nil"/>
            </w:tcBorders>
            <w:shd w:val="clear" w:color="auto" w:fill="auto"/>
          </w:tcPr>
          <w:p w:rsidR="00CF77F9" w:rsidRPr="00B1397E" w:rsidRDefault="00CF77F9" w:rsidP="00D57532">
            <w:pPr>
              <w:widowControl w:val="0"/>
              <w:spacing w:line="360" w:lineRule="auto"/>
              <w:rPr>
                <w:bCs/>
                <w:sz w:val="20"/>
                <w:szCs w:val="20"/>
                <w:lang w:val="en-US" w:eastAsia="es-MX"/>
              </w:rPr>
            </w:pPr>
          </w:p>
        </w:tc>
        <w:tc>
          <w:tcPr>
            <w:tcW w:w="1559" w:type="dxa"/>
            <w:tcBorders>
              <w:top w:val="nil"/>
              <w:left w:val="nil"/>
              <w:bottom w:val="nil"/>
              <w:right w:val="nil"/>
            </w:tcBorders>
            <w:shd w:val="clear" w:color="auto" w:fill="auto"/>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38.35</w:t>
            </w:r>
            <w:r w:rsidR="005D39B0" w:rsidRPr="00B1397E">
              <w:rPr>
                <w:sz w:val="20"/>
                <w:szCs w:val="20"/>
                <w:lang w:val="en-US" w:eastAsia="es-MX"/>
              </w:rPr>
              <w:t xml:space="preserve"> </w:t>
            </w:r>
            <w:r w:rsidRPr="00B1397E">
              <w:rPr>
                <w:sz w:val="20"/>
                <w:szCs w:val="20"/>
                <w:lang w:val="en-US" w:eastAsia="es-MX"/>
              </w:rPr>
              <w:sym w:font="Symbol" w:char="F0B1"/>
            </w:r>
            <w:r w:rsidRPr="00B1397E">
              <w:rPr>
                <w:sz w:val="20"/>
                <w:szCs w:val="20"/>
                <w:lang w:val="en-US" w:eastAsia="es-MX"/>
              </w:rPr>
              <w:t xml:space="preserve"> 0.175</w:t>
            </w:r>
            <w:r w:rsidRPr="00B1397E">
              <w:rPr>
                <w:sz w:val="20"/>
                <w:szCs w:val="20"/>
                <w:vertAlign w:val="superscript"/>
                <w:lang w:val="en-US" w:eastAsia="es-MX"/>
              </w:rPr>
              <w:t>a</w:t>
            </w:r>
            <w:r w:rsidRPr="00B1397E">
              <w:rPr>
                <w:sz w:val="20"/>
                <w:szCs w:val="20"/>
                <w:lang w:val="en-US" w:eastAsia="es-MX"/>
              </w:rPr>
              <w:t xml:space="preserve"> </w:t>
            </w:r>
          </w:p>
        </w:tc>
        <w:tc>
          <w:tcPr>
            <w:tcW w:w="1418" w:type="dxa"/>
            <w:tcBorders>
              <w:top w:val="nil"/>
              <w:left w:val="nil"/>
              <w:bottom w:val="nil"/>
              <w:right w:val="nil"/>
            </w:tcBorders>
            <w:shd w:val="clear" w:color="auto" w:fill="auto"/>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47.11</w:t>
            </w:r>
            <w:r w:rsidR="005D39B0" w:rsidRPr="00B1397E">
              <w:rPr>
                <w:sz w:val="20"/>
                <w:szCs w:val="20"/>
                <w:lang w:val="en-US" w:eastAsia="es-MX"/>
              </w:rPr>
              <w:t xml:space="preserve"> </w:t>
            </w:r>
            <w:r w:rsidRPr="00B1397E">
              <w:rPr>
                <w:sz w:val="20"/>
                <w:szCs w:val="20"/>
                <w:lang w:val="en-US" w:eastAsia="es-MX"/>
              </w:rPr>
              <w:sym w:font="Symbol" w:char="F0B1"/>
            </w:r>
            <w:r w:rsidR="0046124F" w:rsidRPr="00B1397E">
              <w:rPr>
                <w:sz w:val="20"/>
                <w:szCs w:val="20"/>
                <w:lang w:val="en-US" w:eastAsia="es-MX"/>
              </w:rPr>
              <w:t xml:space="preserve"> </w:t>
            </w:r>
            <w:r w:rsidRPr="00B1397E">
              <w:rPr>
                <w:sz w:val="20"/>
                <w:szCs w:val="20"/>
                <w:lang w:val="en-US" w:eastAsia="es-MX"/>
              </w:rPr>
              <w:t>0.024</w:t>
            </w:r>
            <w:r w:rsidRPr="00B1397E">
              <w:rPr>
                <w:sz w:val="20"/>
                <w:szCs w:val="20"/>
                <w:vertAlign w:val="superscript"/>
                <w:lang w:val="en-US" w:eastAsia="es-MX"/>
              </w:rPr>
              <w:t>c</w:t>
            </w:r>
            <w:r w:rsidRPr="00B1397E">
              <w:rPr>
                <w:sz w:val="20"/>
                <w:szCs w:val="20"/>
                <w:lang w:val="en-US" w:eastAsia="es-MX"/>
              </w:rPr>
              <w:t xml:space="preserve"> </w:t>
            </w:r>
          </w:p>
        </w:tc>
        <w:tc>
          <w:tcPr>
            <w:tcW w:w="1417" w:type="dxa"/>
            <w:tcBorders>
              <w:top w:val="nil"/>
              <w:left w:val="nil"/>
              <w:bottom w:val="nil"/>
              <w:right w:val="nil"/>
            </w:tcBorders>
            <w:shd w:val="clear" w:color="auto" w:fill="auto"/>
            <w:noWrap/>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66.49</w:t>
            </w:r>
            <w:r w:rsidR="005D39B0" w:rsidRPr="00B1397E">
              <w:rPr>
                <w:sz w:val="20"/>
                <w:szCs w:val="20"/>
                <w:lang w:val="en-US" w:eastAsia="es-MX"/>
              </w:rPr>
              <w:t xml:space="preserve"> </w:t>
            </w:r>
            <w:r w:rsidRPr="00B1397E">
              <w:rPr>
                <w:sz w:val="20"/>
                <w:szCs w:val="20"/>
                <w:lang w:val="en-US" w:eastAsia="es-MX"/>
              </w:rPr>
              <w:sym w:font="Symbol" w:char="F0B1"/>
            </w:r>
            <w:r w:rsidR="0046124F" w:rsidRPr="00B1397E">
              <w:rPr>
                <w:sz w:val="20"/>
                <w:szCs w:val="20"/>
                <w:lang w:val="en-US" w:eastAsia="es-MX"/>
              </w:rPr>
              <w:t xml:space="preserve"> </w:t>
            </w:r>
            <w:r w:rsidRPr="00B1397E">
              <w:rPr>
                <w:sz w:val="20"/>
                <w:szCs w:val="20"/>
                <w:lang w:val="en-US" w:eastAsia="es-MX"/>
              </w:rPr>
              <w:t>0.016</w:t>
            </w:r>
            <w:r w:rsidRPr="00B1397E">
              <w:rPr>
                <w:sz w:val="20"/>
                <w:szCs w:val="20"/>
                <w:vertAlign w:val="superscript"/>
                <w:lang w:val="en-US" w:eastAsia="es-MX"/>
              </w:rPr>
              <w:t>a</w:t>
            </w:r>
          </w:p>
        </w:tc>
        <w:tc>
          <w:tcPr>
            <w:tcW w:w="1418" w:type="dxa"/>
            <w:tcBorders>
              <w:top w:val="nil"/>
              <w:left w:val="nil"/>
              <w:bottom w:val="nil"/>
              <w:right w:val="nil"/>
            </w:tcBorders>
            <w:shd w:val="clear" w:color="auto" w:fill="auto"/>
            <w:noWrap/>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62.0</w:t>
            </w:r>
            <w:r w:rsidR="0046124F" w:rsidRPr="00B1397E">
              <w:rPr>
                <w:sz w:val="20"/>
                <w:szCs w:val="20"/>
                <w:lang w:val="en-US" w:eastAsia="es-MX"/>
              </w:rPr>
              <w:t xml:space="preserve"> </w:t>
            </w:r>
            <w:r w:rsidRPr="00B1397E">
              <w:rPr>
                <w:sz w:val="20"/>
                <w:szCs w:val="20"/>
                <w:lang w:val="en-US" w:eastAsia="es-MX"/>
              </w:rPr>
              <w:sym w:font="Symbol" w:char="F0B1"/>
            </w:r>
            <w:r w:rsidR="0046124F" w:rsidRPr="00B1397E">
              <w:rPr>
                <w:sz w:val="20"/>
                <w:szCs w:val="20"/>
                <w:lang w:val="en-US" w:eastAsia="es-MX"/>
              </w:rPr>
              <w:t xml:space="preserve"> </w:t>
            </w:r>
            <w:r w:rsidRPr="00B1397E">
              <w:rPr>
                <w:sz w:val="20"/>
                <w:szCs w:val="20"/>
                <w:lang w:val="en-US" w:eastAsia="es-MX"/>
              </w:rPr>
              <w:t>0.035</w:t>
            </w:r>
            <w:r w:rsidRPr="00B1397E">
              <w:rPr>
                <w:sz w:val="20"/>
                <w:szCs w:val="20"/>
                <w:vertAlign w:val="superscript"/>
                <w:lang w:val="en-US" w:eastAsia="es-MX"/>
              </w:rPr>
              <w:t>b</w:t>
            </w:r>
            <w:r w:rsidRPr="00B1397E">
              <w:rPr>
                <w:sz w:val="20"/>
                <w:szCs w:val="20"/>
                <w:lang w:val="en-US" w:eastAsia="es-MX"/>
              </w:rPr>
              <w:t xml:space="preserve"> </w:t>
            </w:r>
          </w:p>
        </w:tc>
        <w:tc>
          <w:tcPr>
            <w:tcW w:w="1417" w:type="dxa"/>
            <w:tcBorders>
              <w:top w:val="nil"/>
              <w:left w:val="nil"/>
              <w:bottom w:val="nil"/>
              <w:right w:val="nil"/>
            </w:tcBorders>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67.99</w:t>
            </w:r>
            <w:r w:rsidR="005A20DA" w:rsidRPr="00B1397E">
              <w:rPr>
                <w:sz w:val="20"/>
                <w:szCs w:val="20"/>
                <w:lang w:val="en-US" w:eastAsia="es-MX"/>
              </w:rPr>
              <w:t xml:space="preserve"> </w:t>
            </w:r>
            <w:r w:rsidRPr="00B1397E">
              <w:rPr>
                <w:sz w:val="20"/>
                <w:szCs w:val="20"/>
                <w:lang w:val="en-US" w:eastAsia="es-MX"/>
              </w:rPr>
              <w:sym w:font="Symbol" w:char="F0B1"/>
            </w:r>
            <w:r w:rsidR="0046124F" w:rsidRPr="00B1397E">
              <w:rPr>
                <w:sz w:val="20"/>
                <w:szCs w:val="20"/>
                <w:lang w:val="en-US" w:eastAsia="es-MX"/>
              </w:rPr>
              <w:t xml:space="preserve"> </w:t>
            </w:r>
            <w:r w:rsidRPr="00B1397E">
              <w:rPr>
                <w:sz w:val="20"/>
                <w:szCs w:val="20"/>
                <w:lang w:val="en-US" w:eastAsia="es-MX"/>
              </w:rPr>
              <w:t>0.039</w:t>
            </w:r>
            <w:r w:rsidRPr="00B1397E">
              <w:rPr>
                <w:sz w:val="20"/>
                <w:szCs w:val="20"/>
                <w:vertAlign w:val="superscript"/>
                <w:lang w:val="en-US" w:eastAsia="es-MX"/>
              </w:rPr>
              <w:t>a</w:t>
            </w:r>
            <w:r w:rsidRPr="00B1397E">
              <w:rPr>
                <w:sz w:val="20"/>
                <w:szCs w:val="20"/>
                <w:lang w:val="en-US" w:eastAsia="es-MX"/>
              </w:rPr>
              <w:t xml:space="preserve"> </w:t>
            </w:r>
          </w:p>
        </w:tc>
      </w:tr>
      <w:tr w:rsidR="00B1397E" w:rsidRPr="00B1397E" w:rsidTr="00065336">
        <w:trPr>
          <w:trHeight w:val="255"/>
        </w:trPr>
        <w:tc>
          <w:tcPr>
            <w:tcW w:w="1701" w:type="dxa"/>
            <w:tcBorders>
              <w:top w:val="nil"/>
              <w:left w:val="nil"/>
              <w:bottom w:val="nil"/>
              <w:right w:val="nil"/>
            </w:tcBorders>
            <w:shd w:val="clear" w:color="auto" w:fill="auto"/>
            <w:noWrap/>
            <w:vAlign w:val="center"/>
          </w:tcPr>
          <w:p w:rsidR="00CF77F9" w:rsidRPr="00B1397E" w:rsidRDefault="00CF77F9" w:rsidP="00D57532">
            <w:pPr>
              <w:widowControl w:val="0"/>
              <w:spacing w:line="360" w:lineRule="auto"/>
              <w:rPr>
                <w:b/>
                <w:bCs/>
                <w:sz w:val="20"/>
                <w:szCs w:val="20"/>
                <w:lang w:val="en-US" w:eastAsia="es-MX"/>
              </w:rPr>
            </w:pPr>
            <w:r w:rsidRPr="00B1397E">
              <w:rPr>
                <w:b/>
                <w:bCs/>
                <w:sz w:val="20"/>
                <w:szCs w:val="20"/>
                <w:lang w:val="en-US" w:eastAsia="es-MX"/>
              </w:rPr>
              <w:t>WSR (May)</w:t>
            </w:r>
          </w:p>
        </w:tc>
        <w:tc>
          <w:tcPr>
            <w:tcW w:w="212" w:type="dxa"/>
            <w:vMerge/>
            <w:tcBorders>
              <w:top w:val="nil"/>
              <w:left w:val="nil"/>
              <w:bottom w:val="nil"/>
              <w:right w:val="nil"/>
            </w:tcBorders>
            <w:shd w:val="clear" w:color="auto" w:fill="auto"/>
          </w:tcPr>
          <w:p w:rsidR="00CF77F9" w:rsidRPr="00B1397E" w:rsidRDefault="00CF77F9" w:rsidP="00D57532">
            <w:pPr>
              <w:widowControl w:val="0"/>
              <w:spacing w:line="360" w:lineRule="auto"/>
              <w:rPr>
                <w:sz w:val="20"/>
                <w:szCs w:val="20"/>
                <w:vertAlign w:val="superscript"/>
                <w:lang w:val="en-US" w:eastAsia="es-MX"/>
              </w:rPr>
            </w:pPr>
          </w:p>
        </w:tc>
        <w:tc>
          <w:tcPr>
            <w:tcW w:w="1559" w:type="dxa"/>
            <w:tcBorders>
              <w:top w:val="nil"/>
              <w:left w:val="nil"/>
              <w:bottom w:val="nil"/>
              <w:right w:val="nil"/>
            </w:tcBorders>
            <w:shd w:val="clear" w:color="auto" w:fill="auto"/>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82.54</w:t>
            </w:r>
            <w:r w:rsidR="005D39B0" w:rsidRPr="00B1397E">
              <w:rPr>
                <w:sz w:val="20"/>
                <w:szCs w:val="20"/>
                <w:lang w:val="en-US" w:eastAsia="es-MX"/>
              </w:rPr>
              <w:t xml:space="preserve"> </w:t>
            </w:r>
            <w:r w:rsidRPr="00B1397E">
              <w:rPr>
                <w:sz w:val="20"/>
                <w:szCs w:val="20"/>
                <w:lang w:val="en-US" w:eastAsia="es-MX"/>
              </w:rPr>
              <w:sym w:font="Symbol" w:char="F0B1"/>
            </w:r>
            <w:r w:rsidRPr="00B1397E">
              <w:rPr>
                <w:sz w:val="20"/>
                <w:szCs w:val="20"/>
                <w:lang w:val="en-US" w:eastAsia="es-MX"/>
              </w:rPr>
              <w:t xml:space="preserve"> 0.051</w:t>
            </w:r>
            <w:r w:rsidRPr="00B1397E">
              <w:rPr>
                <w:sz w:val="20"/>
                <w:szCs w:val="20"/>
                <w:vertAlign w:val="superscript"/>
                <w:lang w:val="en-US" w:eastAsia="es-MX"/>
              </w:rPr>
              <w:t>b</w:t>
            </w:r>
          </w:p>
        </w:tc>
        <w:tc>
          <w:tcPr>
            <w:tcW w:w="1418" w:type="dxa"/>
            <w:tcBorders>
              <w:top w:val="nil"/>
              <w:left w:val="nil"/>
              <w:bottom w:val="nil"/>
              <w:right w:val="nil"/>
            </w:tcBorders>
            <w:shd w:val="clear" w:color="auto" w:fill="auto"/>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95.05</w:t>
            </w:r>
            <w:r w:rsidR="005D39B0" w:rsidRPr="00B1397E">
              <w:rPr>
                <w:sz w:val="20"/>
                <w:szCs w:val="20"/>
                <w:lang w:val="en-US" w:eastAsia="es-MX"/>
              </w:rPr>
              <w:t xml:space="preserve"> </w:t>
            </w:r>
            <w:r w:rsidRPr="00B1397E">
              <w:rPr>
                <w:sz w:val="20"/>
                <w:szCs w:val="20"/>
                <w:lang w:val="en-US" w:eastAsia="es-MX"/>
              </w:rPr>
              <w:sym w:font="Symbol" w:char="F0B1"/>
            </w:r>
            <w:r w:rsidR="0046124F" w:rsidRPr="00B1397E">
              <w:rPr>
                <w:sz w:val="20"/>
                <w:szCs w:val="20"/>
                <w:lang w:val="en-US" w:eastAsia="es-MX"/>
              </w:rPr>
              <w:t xml:space="preserve"> </w:t>
            </w:r>
            <w:r w:rsidRPr="00B1397E">
              <w:rPr>
                <w:sz w:val="20"/>
                <w:szCs w:val="20"/>
                <w:lang w:val="en-US" w:eastAsia="es-MX"/>
              </w:rPr>
              <w:t>0.035</w:t>
            </w:r>
            <w:r w:rsidRPr="00B1397E">
              <w:rPr>
                <w:sz w:val="20"/>
                <w:szCs w:val="20"/>
                <w:vertAlign w:val="superscript"/>
                <w:lang w:val="en-US" w:eastAsia="es-MX"/>
              </w:rPr>
              <w:t>b</w:t>
            </w:r>
          </w:p>
        </w:tc>
        <w:tc>
          <w:tcPr>
            <w:tcW w:w="1417" w:type="dxa"/>
            <w:tcBorders>
              <w:top w:val="nil"/>
              <w:left w:val="nil"/>
              <w:bottom w:val="nil"/>
              <w:right w:val="nil"/>
            </w:tcBorders>
            <w:shd w:val="clear" w:color="auto" w:fill="auto"/>
            <w:noWrap/>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96.13</w:t>
            </w:r>
            <w:r w:rsidR="005D39B0" w:rsidRPr="00B1397E">
              <w:rPr>
                <w:sz w:val="20"/>
                <w:szCs w:val="20"/>
                <w:lang w:val="en-US" w:eastAsia="es-MX"/>
              </w:rPr>
              <w:t xml:space="preserve"> </w:t>
            </w:r>
            <w:r w:rsidRPr="00B1397E">
              <w:rPr>
                <w:sz w:val="20"/>
                <w:szCs w:val="20"/>
                <w:lang w:val="en-US" w:eastAsia="es-MX"/>
              </w:rPr>
              <w:sym w:font="Symbol" w:char="F0B1"/>
            </w:r>
            <w:r w:rsidR="0046124F" w:rsidRPr="00B1397E">
              <w:rPr>
                <w:sz w:val="20"/>
                <w:szCs w:val="20"/>
                <w:lang w:val="en-US" w:eastAsia="es-MX"/>
              </w:rPr>
              <w:t xml:space="preserve"> </w:t>
            </w:r>
            <w:r w:rsidRPr="00B1397E">
              <w:rPr>
                <w:sz w:val="20"/>
                <w:szCs w:val="20"/>
                <w:lang w:val="en-US" w:eastAsia="es-MX"/>
              </w:rPr>
              <w:t>0.010</w:t>
            </w:r>
            <w:r w:rsidRPr="00B1397E">
              <w:rPr>
                <w:sz w:val="20"/>
                <w:szCs w:val="20"/>
                <w:vertAlign w:val="superscript"/>
                <w:lang w:val="en-US" w:eastAsia="es-MX"/>
              </w:rPr>
              <w:t>b</w:t>
            </w:r>
          </w:p>
        </w:tc>
        <w:tc>
          <w:tcPr>
            <w:tcW w:w="1418" w:type="dxa"/>
            <w:tcBorders>
              <w:top w:val="nil"/>
              <w:left w:val="nil"/>
              <w:bottom w:val="nil"/>
              <w:right w:val="nil"/>
            </w:tcBorders>
            <w:shd w:val="clear" w:color="auto" w:fill="auto"/>
            <w:noWrap/>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69.57</w:t>
            </w:r>
            <w:r w:rsidR="0046124F" w:rsidRPr="00B1397E">
              <w:rPr>
                <w:sz w:val="20"/>
                <w:szCs w:val="20"/>
                <w:lang w:val="en-US" w:eastAsia="es-MX"/>
              </w:rPr>
              <w:t xml:space="preserve"> </w:t>
            </w:r>
            <w:r w:rsidRPr="00B1397E">
              <w:rPr>
                <w:sz w:val="20"/>
                <w:szCs w:val="20"/>
                <w:lang w:val="en-US" w:eastAsia="es-MX"/>
              </w:rPr>
              <w:sym w:font="Symbol" w:char="F0B1"/>
            </w:r>
            <w:r w:rsidR="0046124F" w:rsidRPr="00B1397E">
              <w:rPr>
                <w:sz w:val="20"/>
                <w:szCs w:val="20"/>
                <w:lang w:val="en-US" w:eastAsia="es-MX"/>
              </w:rPr>
              <w:t xml:space="preserve"> </w:t>
            </w:r>
            <w:r w:rsidRPr="00B1397E">
              <w:rPr>
                <w:sz w:val="20"/>
                <w:szCs w:val="20"/>
                <w:lang w:val="en-US" w:eastAsia="es-MX"/>
              </w:rPr>
              <w:t>0.038</w:t>
            </w:r>
            <w:r w:rsidRPr="00B1397E">
              <w:rPr>
                <w:sz w:val="20"/>
                <w:szCs w:val="20"/>
                <w:vertAlign w:val="superscript"/>
                <w:lang w:val="en-US" w:eastAsia="es-MX"/>
              </w:rPr>
              <w:t>b</w:t>
            </w:r>
          </w:p>
        </w:tc>
        <w:tc>
          <w:tcPr>
            <w:tcW w:w="1417" w:type="dxa"/>
            <w:tcBorders>
              <w:top w:val="nil"/>
              <w:left w:val="nil"/>
              <w:bottom w:val="nil"/>
              <w:right w:val="nil"/>
            </w:tcBorders>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22.41</w:t>
            </w:r>
            <w:r w:rsidR="005A20DA" w:rsidRPr="00B1397E">
              <w:rPr>
                <w:sz w:val="20"/>
                <w:szCs w:val="20"/>
                <w:lang w:val="en-US" w:eastAsia="es-MX"/>
              </w:rPr>
              <w:t xml:space="preserve"> </w:t>
            </w:r>
            <w:r w:rsidRPr="00B1397E">
              <w:rPr>
                <w:sz w:val="20"/>
                <w:szCs w:val="20"/>
                <w:lang w:val="en-US" w:eastAsia="es-MX"/>
              </w:rPr>
              <w:sym w:font="Symbol" w:char="F0B1"/>
            </w:r>
            <w:r w:rsidR="0046124F" w:rsidRPr="00B1397E">
              <w:rPr>
                <w:sz w:val="20"/>
                <w:szCs w:val="20"/>
                <w:lang w:val="en-US" w:eastAsia="es-MX"/>
              </w:rPr>
              <w:t xml:space="preserve"> </w:t>
            </w:r>
            <w:r w:rsidRPr="00B1397E">
              <w:rPr>
                <w:sz w:val="20"/>
                <w:szCs w:val="20"/>
                <w:lang w:val="en-US" w:eastAsia="es-MX"/>
              </w:rPr>
              <w:t>0.326</w:t>
            </w:r>
            <w:r w:rsidRPr="00B1397E">
              <w:rPr>
                <w:sz w:val="20"/>
                <w:szCs w:val="20"/>
                <w:vertAlign w:val="superscript"/>
                <w:lang w:val="en-US" w:eastAsia="es-MX"/>
              </w:rPr>
              <w:t>a</w:t>
            </w:r>
          </w:p>
        </w:tc>
      </w:tr>
      <w:tr w:rsidR="00B1397E" w:rsidRPr="00B1397E" w:rsidTr="00065336">
        <w:trPr>
          <w:trHeight w:val="255"/>
        </w:trPr>
        <w:tc>
          <w:tcPr>
            <w:tcW w:w="1701" w:type="dxa"/>
            <w:tcBorders>
              <w:top w:val="nil"/>
              <w:left w:val="nil"/>
              <w:bottom w:val="nil"/>
              <w:right w:val="nil"/>
            </w:tcBorders>
            <w:shd w:val="clear" w:color="auto" w:fill="auto"/>
            <w:noWrap/>
          </w:tcPr>
          <w:p w:rsidR="00CF77F9" w:rsidRPr="00B1397E" w:rsidRDefault="00CF77F9" w:rsidP="00D57532">
            <w:pPr>
              <w:widowControl w:val="0"/>
              <w:spacing w:line="360" w:lineRule="auto"/>
              <w:rPr>
                <w:b/>
                <w:bCs/>
                <w:sz w:val="20"/>
                <w:szCs w:val="20"/>
                <w:lang w:val="en-US" w:eastAsia="es-MX"/>
              </w:rPr>
            </w:pPr>
            <w:r w:rsidRPr="00B1397E">
              <w:rPr>
                <w:b/>
                <w:bCs/>
                <w:sz w:val="20"/>
                <w:szCs w:val="20"/>
                <w:lang w:val="en-US" w:eastAsia="es-MX"/>
              </w:rPr>
              <w:t>WSR (August)</w:t>
            </w:r>
          </w:p>
        </w:tc>
        <w:tc>
          <w:tcPr>
            <w:tcW w:w="212" w:type="dxa"/>
            <w:vMerge/>
            <w:tcBorders>
              <w:top w:val="nil"/>
              <w:left w:val="nil"/>
              <w:bottom w:val="nil"/>
              <w:right w:val="nil"/>
            </w:tcBorders>
            <w:shd w:val="clear" w:color="auto" w:fill="auto"/>
            <w:vAlign w:val="center"/>
          </w:tcPr>
          <w:p w:rsidR="00CF77F9" w:rsidRPr="00B1397E" w:rsidRDefault="00CF77F9" w:rsidP="00D57532">
            <w:pPr>
              <w:widowControl w:val="0"/>
              <w:spacing w:line="360" w:lineRule="auto"/>
              <w:rPr>
                <w:sz w:val="20"/>
                <w:szCs w:val="20"/>
                <w:vertAlign w:val="superscript"/>
                <w:lang w:val="en-US" w:eastAsia="es-MX"/>
              </w:rPr>
            </w:pPr>
          </w:p>
        </w:tc>
        <w:tc>
          <w:tcPr>
            <w:tcW w:w="1559" w:type="dxa"/>
            <w:tcBorders>
              <w:top w:val="nil"/>
              <w:left w:val="nil"/>
              <w:bottom w:val="nil"/>
              <w:right w:val="nil"/>
            </w:tcBorders>
            <w:shd w:val="clear" w:color="auto" w:fill="auto"/>
            <w:vAlign w:val="center"/>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w:t>
            </w:r>
            <w:r w:rsidR="0046124F" w:rsidRPr="00B1397E">
              <w:rPr>
                <w:sz w:val="20"/>
                <w:szCs w:val="20"/>
                <w:lang w:val="en-US" w:eastAsia="es-MX"/>
              </w:rPr>
              <w:t>-</w:t>
            </w:r>
            <w:r w:rsidRPr="00B1397E">
              <w:rPr>
                <w:sz w:val="20"/>
                <w:szCs w:val="20"/>
                <w:lang w:val="en-US" w:eastAsia="es-MX"/>
              </w:rPr>
              <w:t>38.8</w:t>
            </w:r>
            <w:r w:rsidR="005D39B0" w:rsidRPr="00B1397E">
              <w:rPr>
                <w:sz w:val="20"/>
                <w:szCs w:val="20"/>
                <w:lang w:val="en-US" w:eastAsia="es-MX"/>
              </w:rPr>
              <w:t xml:space="preserve"> </w:t>
            </w:r>
            <w:r w:rsidR="005A20DA" w:rsidRPr="00B1397E">
              <w:rPr>
                <w:sz w:val="20"/>
                <w:szCs w:val="20"/>
                <w:lang w:val="en-US" w:eastAsia="es-MX"/>
              </w:rPr>
              <w:t>±</w:t>
            </w:r>
            <w:r w:rsidR="0046124F" w:rsidRPr="00B1397E">
              <w:rPr>
                <w:sz w:val="20"/>
                <w:szCs w:val="20"/>
                <w:lang w:val="en-US" w:eastAsia="es-MX"/>
              </w:rPr>
              <w:t xml:space="preserve"> </w:t>
            </w:r>
            <w:r w:rsidRPr="00B1397E">
              <w:rPr>
                <w:sz w:val="20"/>
                <w:szCs w:val="20"/>
                <w:lang w:val="en-US" w:eastAsia="es-MX"/>
              </w:rPr>
              <w:t>0.350</w:t>
            </w:r>
            <w:r w:rsidRPr="00B1397E">
              <w:rPr>
                <w:sz w:val="20"/>
                <w:szCs w:val="20"/>
                <w:vertAlign w:val="superscript"/>
                <w:lang w:val="en-US" w:eastAsia="es-MX"/>
              </w:rPr>
              <w:t>d</w:t>
            </w:r>
          </w:p>
        </w:tc>
        <w:tc>
          <w:tcPr>
            <w:tcW w:w="1418" w:type="dxa"/>
            <w:tcBorders>
              <w:top w:val="nil"/>
              <w:left w:val="nil"/>
              <w:bottom w:val="nil"/>
              <w:right w:val="nil"/>
            </w:tcBorders>
            <w:shd w:val="clear" w:color="auto" w:fill="auto"/>
            <w:vAlign w:val="center"/>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97.69</w:t>
            </w:r>
            <w:r w:rsidR="005D39B0" w:rsidRPr="00B1397E">
              <w:rPr>
                <w:sz w:val="20"/>
                <w:szCs w:val="20"/>
                <w:lang w:val="en-US" w:eastAsia="es-MX"/>
              </w:rPr>
              <w:t xml:space="preserve"> </w:t>
            </w:r>
            <w:r w:rsidRPr="00B1397E">
              <w:rPr>
                <w:sz w:val="20"/>
                <w:szCs w:val="20"/>
                <w:lang w:val="en-US" w:eastAsia="es-MX"/>
              </w:rPr>
              <w:sym w:font="Symbol" w:char="F0B1"/>
            </w:r>
            <w:r w:rsidR="0046124F" w:rsidRPr="00B1397E">
              <w:rPr>
                <w:sz w:val="20"/>
                <w:szCs w:val="20"/>
                <w:lang w:val="en-US" w:eastAsia="es-MX"/>
              </w:rPr>
              <w:t xml:space="preserve"> </w:t>
            </w:r>
            <w:r w:rsidRPr="00B1397E">
              <w:rPr>
                <w:sz w:val="20"/>
                <w:szCs w:val="20"/>
                <w:lang w:val="en-US" w:eastAsia="es-MX"/>
              </w:rPr>
              <w:t>0.017</w:t>
            </w:r>
            <w:r w:rsidRPr="00B1397E">
              <w:rPr>
                <w:sz w:val="20"/>
                <w:szCs w:val="20"/>
                <w:vertAlign w:val="superscript"/>
                <w:lang w:val="en-US" w:eastAsia="es-MX"/>
              </w:rPr>
              <w:t>b</w:t>
            </w:r>
          </w:p>
        </w:tc>
        <w:tc>
          <w:tcPr>
            <w:tcW w:w="1417" w:type="dxa"/>
            <w:tcBorders>
              <w:top w:val="nil"/>
              <w:left w:val="nil"/>
              <w:bottom w:val="nil"/>
              <w:right w:val="nil"/>
            </w:tcBorders>
            <w:shd w:val="clear" w:color="auto" w:fill="auto"/>
            <w:noWrap/>
            <w:vAlign w:val="center"/>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97.69</w:t>
            </w:r>
            <w:r w:rsidR="005D39B0" w:rsidRPr="00B1397E">
              <w:rPr>
                <w:sz w:val="20"/>
                <w:szCs w:val="20"/>
                <w:lang w:val="en-US" w:eastAsia="es-MX"/>
              </w:rPr>
              <w:t xml:space="preserve"> ±</w:t>
            </w:r>
            <w:r w:rsidR="0046124F" w:rsidRPr="00B1397E">
              <w:rPr>
                <w:sz w:val="20"/>
                <w:szCs w:val="20"/>
                <w:lang w:val="en-US" w:eastAsia="es-MX"/>
              </w:rPr>
              <w:t xml:space="preserve"> </w:t>
            </w:r>
            <w:r w:rsidRPr="00B1397E">
              <w:rPr>
                <w:sz w:val="20"/>
                <w:szCs w:val="20"/>
                <w:lang w:val="en-US" w:eastAsia="es-MX"/>
              </w:rPr>
              <w:t>0.017</w:t>
            </w:r>
            <w:r w:rsidRPr="00B1397E">
              <w:rPr>
                <w:sz w:val="20"/>
                <w:szCs w:val="20"/>
                <w:vertAlign w:val="superscript"/>
                <w:lang w:val="en-US" w:eastAsia="es-MX"/>
              </w:rPr>
              <w:t>b</w:t>
            </w:r>
          </w:p>
        </w:tc>
        <w:tc>
          <w:tcPr>
            <w:tcW w:w="1418" w:type="dxa"/>
            <w:tcBorders>
              <w:top w:val="nil"/>
              <w:left w:val="nil"/>
              <w:bottom w:val="nil"/>
              <w:right w:val="nil"/>
            </w:tcBorders>
            <w:shd w:val="clear" w:color="auto" w:fill="auto"/>
            <w:noWrap/>
            <w:vAlign w:val="center"/>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16.67</w:t>
            </w:r>
            <w:r w:rsidR="0046124F" w:rsidRPr="00B1397E">
              <w:rPr>
                <w:sz w:val="20"/>
                <w:szCs w:val="20"/>
                <w:lang w:val="en-US" w:eastAsia="es-MX"/>
              </w:rPr>
              <w:t xml:space="preserve"> </w:t>
            </w:r>
            <w:r w:rsidR="005A20DA" w:rsidRPr="00B1397E">
              <w:rPr>
                <w:sz w:val="20"/>
                <w:szCs w:val="20"/>
                <w:lang w:val="en-US" w:eastAsia="es-MX"/>
              </w:rPr>
              <w:t>±</w:t>
            </w:r>
            <w:r w:rsidR="0046124F" w:rsidRPr="00B1397E">
              <w:rPr>
                <w:sz w:val="20"/>
                <w:szCs w:val="20"/>
                <w:lang w:val="en-US" w:eastAsia="es-MX"/>
              </w:rPr>
              <w:t xml:space="preserve"> </w:t>
            </w:r>
            <w:r w:rsidRPr="00B1397E">
              <w:rPr>
                <w:sz w:val="20"/>
                <w:szCs w:val="20"/>
                <w:lang w:val="en-US" w:eastAsia="es-MX"/>
              </w:rPr>
              <w:t>0.167</w:t>
            </w:r>
            <w:r w:rsidRPr="00B1397E">
              <w:rPr>
                <w:sz w:val="20"/>
                <w:szCs w:val="20"/>
                <w:vertAlign w:val="superscript"/>
                <w:lang w:val="en-US" w:eastAsia="es-MX"/>
              </w:rPr>
              <w:t>c</w:t>
            </w:r>
          </w:p>
        </w:tc>
        <w:tc>
          <w:tcPr>
            <w:tcW w:w="1417" w:type="dxa"/>
            <w:tcBorders>
              <w:top w:val="nil"/>
              <w:left w:val="nil"/>
              <w:bottom w:val="nil"/>
              <w:right w:val="nil"/>
            </w:tcBorders>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90.86</w:t>
            </w:r>
            <w:r w:rsidR="005A20DA" w:rsidRPr="00B1397E">
              <w:rPr>
                <w:sz w:val="20"/>
                <w:szCs w:val="20"/>
                <w:lang w:val="en-US" w:eastAsia="es-MX"/>
              </w:rPr>
              <w:t xml:space="preserve"> </w:t>
            </w:r>
            <w:r w:rsidRPr="00B1397E">
              <w:rPr>
                <w:sz w:val="20"/>
                <w:szCs w:val="20"/>
                <w:lang w:val="en-US" w:eastAsia="es-MX"/>
              </w:rPr>
              <w:sym w:font="Symbol" w:char="F0B1"/>
            </w:r>
            <w:r w:rsidR="0046124F" w:rsidRPr="00B1397E">
              <w:rPr>
                <w:sz w:val="20"/>
                <w:szCs w:val="20"/>
                <w:lang w:val="en-US" w:eastAsia="es-MX"/>
              </w:rPr>
              <w:t xml:space="preserve"> </w:t>
            </w:r>
            <w:r w:rsidRPr="00B1397E">
              <w:rPr>
                <w:sz w:val="20"/>
                <w:szCs w:val="20"/>
                <w:lang w:val="en-US" w:eastAsia="es-MX"/>
              </w:rPr>
              <w:t>0.016</w:t>
            </w:r>
            <w:r w:rsidRPr="00B1397E">
              <w:rPr>
                <w:sz w:val="20"/>
                <w:szCs w:val="20"/>
                <w:vertAlign w:val="superscript"/>
                <w:lang w:val="en-US" w:eastAsia="es-MX"/>
              </w:rPr>
              <w:t>b</w:t>
            </w:r>
          </w:p>
        </w:tc>
      </w:tr>
      <w:tr w:rsidR="00B1397E" w:rsidRPr="00B1397E" w:rsidTr="00811D3E">
        <w:trPr>
          <w:trHeight w:val="255"/>
        </w:trPr>
        <w:tc>
          <w:tcPr>
            <w:tcW w:w="1701" w:type="dxa"/>
            <w:tcBorders>
              <w:top w:val="nil"/>
              <w:left w:val="nil"/>
              <w:bottom w:val="nil"/>
              <w:right w:val="nil"/>
            </w:tcBorders>
            <w:shd w:val="clear" w:color="auto" w:fill="auto"/>
            <w:noWrap/>
            <w:vAlign w:val="center"/>
          </w:tcPr>
          <w:p w:rsidR="00CF77F9" w:rsidRPr="00B1397E" w:rsidRDefault="00CF77F9" w:rsidP="00D57532">
            <w:pPr>
              <w:widowControl w:val="0"/>
              <w:spacing w:line="360" w:lineRule="auto"/>
              <w:rPr>
                <w:b/>
                <w:bCs/>
                <w:sz w:val="20"/>
                <w:szCs w:val="20"/>
                <w:lang w:val="en-US" w:eastAsia="es-MX"/>
              </w:rPr>
            </w:pPr>
            <w:r w:rsidRPr="00B1397E">
              <w:rPr>
                <w:b/>
                <w:bCs/>
                <w:sz w:val="20"/>
                <w:szCs w:val="20"/>
                <w:lang w:val="en-US" w:eastAsia="es-MX"/>
              </w:rPr>
              <w:t>WSR (December)</w:t>
            </w:r>
          </w:p>
        </w:tc>
        <w:tc>
          <w:tcPr>
            <w:tcW w:w="212" w:type="dxa"/>
            <w:vMerge/>
            <w:tcBorders>
              <w:top w:val="nil"/>
              <w:left w:val="nil"/>
              <w:bottom w:val="nil"/>
              <w:right w:val="nil"/>
            </w:tcBorders>
            <w:shd w:val="clear" w:color="auto" w:fill="auto"/>
            <w:vAlign w:val="center"/>
          </w:tcPr>
          <w:p w:rsidR="00CF77F9" w:rsidRPr="00B1397E" w:rsidRDefault="00CF77F9" w:rsidP="00D57532">
            <w:pPr>
              <w:widowControl w:val="0"/>
              <w:spacing w:line="360" w:lineRule="auto"/>
              <w:rPr>
                <w:sz w:val="20"/>
                <w:szCs w:val="20"/>
                <w:vertAlign w:val="superscript"/>
                <w:lang w:val="en-US" w:eastAsia="es-MX"/>
              </w:rPr>
            </w:pPr>
          </w:p>
        </w:tc>
        <w:tc>
          <w:tcPr>
            <w:tcW w:w="1559" w:type="dxa"/>
            <w:tcBorders>
              <w:top w:val="nil"/>
              <w:left w:val="nil"/>
              <w:bottom w:val="nil"/>
              <w:right w:val="nil"/>
            </w:tcBorders>
            <w:shd w:val="clear" w:color="auto" w:fill="auto"/>
            <w:vAlign w:val="center"/>
          </w:tcPr>
          <w:p w:rsidR="00CF77F9" w:rsidRPr="00B1397E" w:rsidRDefault="00CF77F9" w:rsidP="00D57532">
            <w:pPr>
              <w:widowControl w:val="0"/>
              <w:spacing w:line="360" w:lineRule="auto"/>
              <w:jc w:val="center"/>
              <w:rPr>
                <w:sz w:val="20"/>
                <w:szCs w:val="20"/>
                <w:vertAlign w:val="superscript"/>
                <w:lang w:val="en-US" w:eastAsia="es-MX"/>
              </w:rPr>
            </w:pPr>
            <w:r w:rsidRPr="00B1397E">
              <w:rPr>
                <w:sz w:val="20"/>
                <w:szCs w:val="20"/>
                <w:lang w:val="en-US" w:eastAsia="es-MX"/>
              </w:rPr>
              <w:t>43.85</w:t>
            </w:r>
            <w:r w:rsidR="005D39B0" w:rsidRPr="00B1397E">
              <w:rPr>
                <w:sz w:val="20"/>
                <w:szCs w:val="20"/>
                <w:lang w:val="en-US" w:eastAsia="es-MX"/>
              </w:rPr>
              <w:t xml:space="preserve"> </w:t>
            </w:r>
            <w:r w:rsidR="005A20DA" w:rsidRPr="00B1397E">
              <w:rPr>
                <w:sz w:val="20"/>
                <w:szCs w:val="20"/>
                <w:lang w:val="en-US" w:eastAsia="es-MX"/>
              </w:rPr>
              <w:t>±</w:t>
            </w:r>
            <w:r w:rsidR="0046124F" w:rsidRPr="00B1397E">
              <w:rPr>
                <w:sz w:val="20"/>
                <w:szCs w:val="20"/>
                <w:lang w:val="en-US" w:eastAsia="es-MX"/>
              </w:rPr>
              <w:t xml:space="preserve"> </w:t>
            </w:r>
            <w:r w:rsidRPr="00B1397E">
              <w:rPr>
                <w:sz w:val="20"/>
                <w:szCs w:val="20"/>
                <w:lang w:val="en-US" w:eastAsia="es-MX"/>
              </w:rPr>
              <w:t>0.080</w:t>
            </w:r>
            <w:r w:rsidRPr="00B1397E">
              <w:rPr>
                <w:sz w:val="20"/>
                <w:szCs w:val="20"/>
                <w:vertAlign w:val="superscript"/>
                <w:lang w:val="en-US" w:eastAsia="es-MX"/>
              </w:rPr>
              <w:t>a</w:t>
            </w:r>
          </w:p>
        </w:tc>
        <w:tc>
          <w:tcPr>
            <w:tcW w:w="1418" w:type="dxa"/>
            <w:tcBorders>
              <w:top w:val="nil"/>
              <w:left w:val="nil"/>
              <w:bottom w:val="nil"/>
              <w:right w:val="nil"/>
            </w:tcBorders>
            <w:shd w:val="clear" w:color="auto" w:fill="auto"/>
            <w:vAlign w:val="center"/>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99.10</w:t>
            </w:r>
            <w:r w:rsidR="005D39B0" w:rsidRPr="00B1397E">
              <w:rPr>
                <w:sz w:val="20"/>
                <w:szCs w:val="20"/>
                <w:lang w:val="en-US" w:eastAsia="es-MX"/>
              </w:rPr>
              <w:t xml:space="preserve"> </w:t>
            </w:r>
            <w:r w:rsidR="005A20DA" w:rsidRPr="00B1397E">
              <w:rPr>
                <w:sz w:val="20"/>
                <w:szCs w:val="20"/>
                <w:lang w:val="en-US" w:eastAsia="es-MX"/>
              </w:rPr>
              <w:t>±</w:t>
            </w:r>
            <w:r w:rsidR="0046124F" w:rsidRPr="00B1397E">
              <w:rPr>
                <w:sz w:val="20"/>
                <w:szCs w:val="20"/>
                <w:lang w:val="en-US" w:eastAsia="es-MX"/>
              </w:rPr>
              <w:t xml:space="preserve"> </w:t>
            </w:r>
            <w:r w:rsidRPr="00B1397E">
              <w:rPr>
                <w:sz w:val="20"/>
                <w:szCs w:val="20"/>
                <w:lang w:val="en-US" w:eastAsia="es-MX"/>
              </w:rPr>
              <w:t>0.005</w:t>
            </w:r>
            <w:r w:rsidRPr="00B1397E">
              <w:rPr>
                <w:sz w:val="20"/>
                <w:szCs w:val="20"/>
                <w:vertAlign w:val="superscript"/>
                <w:lang w:val="en-US" w:eastAsia="es-MX"/>
              </w:rPr>
              <w:t>b</w:t>
            </w:r>
          </w:p>
        </w:tc>
        <w:tc>
          <w:tcPr>
            <w:tcW w:w="1417" w:type="dxa"/>
            <w:tcBorders>
              <w:top w:val="nil"/>
              <w:left w:val="nil"/>
              <w:bottom w:val="nil"/>
              <w:right w:val="nil"/>
            </w:tcBorders>
            <w:shd w:val="clear" w:color="auto" w:fill="auto"/>
            <w:noWrap/>
            <w:vAlign w:val="center"/>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99.25</w:t>
            </w:r>
            <w:r w:rsidR="005D39B0" w:rsidRPr="00B1397E">
              <w:rPr>
                <w:sz w:val="20"/>
                <w:szCs w:val="20"/>
                <w:lang w:val="en-US" w:eastAsia="es-MX"/>
              </w:rPr>
              <w:t xml:space="preserve"> </w:t>
            </w:r>
            <w:r w:rsidR="005A20DA" w:rsidRPr="00B1397E">
              <w:rPr>
                <w:sz w:val="20"/>
                <w:szCs w:val="20"/>
                <w:lang w:val="en-US" w:eastAsia="es-MX"/>
              </w:rPr>
              <w:t>±</w:t>
            </w:r>
            <w:r w:rsidR="0046124F" w:rsidRPr="00B1397E">
              <w:rPr>
                <w:sz w:val="20"/>
                <w:szCs w:val="20"/>
                <w:lang w:val="en-US" w:eastAsia="es-MX"/>
              </w:rPr>
              <w:t xml:space="preserve"> </w:t>
            </w:r>
            <w:r w:rsidRPr="00B1397E">
              <w:rPr>
                <w:sz w:val="20"/>
                <w:szCs w:val="20"/>
                <w:lang w:val="en-US" w:eastAsia="es-MX"/>
              </w:rPr>
              <w:t>0.002</w:t>
            </w:r>
            <w:r w:rsidRPr="00B1397E">
              <w:rPr>
                <w:sz w:val="20"/>
                <w:szCs w:val="20"/>
                <w:vertAlign w:val="superscript"/>
                <w:lang w:val="en-US" w:eastAsia="es-MX"/>
              </w:rPr>
              <w:t>c</w:t>
            </w:r>
          </w:p>
        </w:tc>
        <w:tc>
          <w:tcPr>
            <w:tcW w:w="1418" w:type="dxa"/>
            <w:tcBorders>
              <w:top w:val="nil"/>
              <w:left w:val="nil"/>
              <w:bottom w:val="nil"/>
              <w:right w:val="nil"/>
            </w:tcBorders>
            <w:shd w:val="clear" w:color="auto" w:fill="auto"/>
            <w:noWrap/>
            <w:vAlign w:val="center"/>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98.30</w:t>
            </w:r>
            <w:r w:rsidR="0046124F" w:rsidRPr="00B1397E">
              <w:rPr>
                <w:sz w:val="20"/>
                <w:szCs w:val="20"/>
                <w:lang w:val="en-US" w:eastAsia="es-MX"/>
              </w:rPr>
              <w:t xml:space="preserve"> </w:t>
            </w:r>
            <w:r w:rsidR="005A20DA" w:rsidRPr="00B1397E">
              <w:rPr>
                <w:sz w:val="20"/>
                <w:szCs w:val="20"/>
                <w:lang w:val="en-US" w:eastAsia="es-MX"/>
              </w:rPr>
              <w:t>±</w:t>
            </w:r>
            <w:r w:rsidR="0046124F" w:rsidRPr="00B1397E">
              <w:rPr>
                <w:sz w:val="20"/>
                <w:szCs w:val="20"/>
                <w:lang w:val="en-US" w:eastAsia="es-MX"/>
              </w:rPr>
              <w:t xml:space="preserve"> </w:t>
            </w:r>
            <w:r w:rsidRPr="00B1397E">
              <w:rPr>
                <w:sz w:val="20"/>
                <w:szCs w:val="20"/>
                <w:lang w:val="en-US" w:eastAsia="es-MX"/>
              </w:rPr>
              <w:t>0.015</w:t>
            </w:r>
            <w:r w:rsidRPr="00B1397E">
              <w:rPr>
                <w:sz w:val="20"/>
                <w:szCs w:val="20"/>
                <w:vertAlign w:val="superscript"/>
                <w:lang w:val="en-US" w:eastAsia="es-MX"/>
              </w:rPr>
              <w:t>a</w:t>
            </w:r>
          </w:p>
        </w:tc>
        <w:tc>
          <w:tcPr>
            <w:tcW w:w="1417" w:type="dxa"/>
            <w:tcBorders>
              <w:top w:val="nil"/>
              <w:left w:val="nil"/>
              <w:bottom w:val="nil"/>
              <w:right w:val="nil"/>
            </w:tcBorders>
          </w:tcPr>
          <w:p w:rsidR="00CF77F9" w:rsidRPr="00B1397E" w:rsidRDefault="00CF77F9" w:rsidP="00D57532">
            <w:pPr>
              <w:widowControl w:val="0"/>
              <w:spacing w:line="360" w:lineRule="auto"/>
              <w:jc w:val="center"/>
              <w:rPr>
                <w:sz w:val="20"/>
                <w:szCs w:val="20"/>
                <w:lang w:val="en-US" w:eastAsia="es-MX"/>
              </w:rPr>
            </w:pPr>
            <w:r w:rsidRPr="00B1397E">
              <w:rPr>
                <w:sz w:val="20"/>
                <w:szCs w:val="20"/>
                <w:lang w:val="en-US" w:eastAsia="es-MX"/>
              </w:rPr>
              <w:t>86.5</w:t>
            </w:r>
            <w:r w:rsidR="005A20DA" w:rsidRPr="00B1397E">
              <w:rPr>
                <w:sz w:val="20"/>
                <w:szCs w:val="20"/>
                <w:lang w:val="en-US" w:eastAsia="es-MX"/>
              </w:rPr>
              <w:t xml:space="preserve"> </w:t>
            </w:r>
            <w:r w:rsidRPr="00B1397E">
              <w:rPr>
                <w:sz w:val="20"/>
                <w:szCs w:val="20"/>
                <w:lang w:val="en-US" w:eastAsia="es-MX"/>
              </w:rPr>
              <w:sym w:font="Symbol" w:char="F0B1"/>
            </w:r>
            <w:r w:rsidR="0046124F" w:rsidRPr="00B1397E">
              <w:rPr>
                <w:sz w:val="20"/>
                <w:szCs w:val="20"/>
                <w:lang w:val="en-US" w:eastAsia="es-MX"/>
              </w:rPr>
              <w:t xml:space="preserve"> </w:t>
            </w:r>
            <w:r w:rsidRPr="00B1397E">
              <w:rPr>
                <w:sz w:val="20"/>
                <w:szCs w:val="20"/>
                <w:lang w:val="en-US" w:eastAsia="es-MX"/>
              </w:rPr>
              <w:t>0.031</w:t>
            </w:r>
            <w:r w:rsidRPr="00B1397E">
              <w:rPr>
                <w:sz w:val="20"/>
                <w:szCs w:val="20"/>
                <w:vertAlign w:val="superscript"/>
                <w:lang w:val="en-US" w:eastAsia="es-MX"/>
              </w:rPr>
              <w:t>b</w:t>
            </w:r>
          </w:p>
        </w:tc>
      </w:tr>
      <w:tr w:rsidR="00B1397E" w:rsidRPr="00B1397E" w:rsidTr="00811D3E">
        <w:trPr>
          <w:trHeight w:val="83"/>
        </w:trPr>
        <w:tc>
          <w:tcPr>
            <w:tcW w:w="1701" w:type="dxa"/>
            <w:tcBorders>
              <w:top w:val="nil"/>
              <w:left w:val="nil"/>
              <w:bottom w:val="nil"/>
              <w:right w:val="nil"/>
            </w:tcBorders>
            <w:shd w:val="clear" w:color="auto" w:fill="auto"/>
            <w:noWrap/>
            <w:vAlign w:val="center"/>
          </w:tcPr>
          <w:p w:rsidR="00811D3E" w:rsidRPr="00B1397E" w:rsidRDefault="00811D3E" w:rsidP="00D57532">
            <w:pPr>
              <w:widowControl w:val="0"/>
              <w:spacing w:line="360" w:lineRule="auto"/>
              <w:rPr>
                <w:b/>
                <w:bCs/>
                <w:sz w:val="20"/>
                <w:szCs w:val="20"/>
                <w:lang w:val="en-US" w:eastAsia="es-MX"/>
              </w:rPr>
            </w:pPr>
          </w:p>
        </w:tc>
        <w:tc>
          <w:tcPr>
            <w:tcW w:w="212" w:type="dxa"/>
            <w:tcBorders>
              <w:top w:val="nil"/>
              <w:left w:val="nil"/>
              <w:bottom w:val="nil"/>
              <w:right w:val="nil"/>
            </w:tcBorders>
            <w:shd w:val="clear" w:color="auto" w:fill="auto"/>
            <w:vAlign w:val="center"/>
          </w:tcPr>
          <w:p w:rsidR="00811D3E" w:rsidRPr="00B1397E" w:rsidRDefault="00811D3E" w:rsidP="00D57532">
            <w:pPr>
              <w:widowControl w:val="0"/>
              <w:spacing w:line="360" w:lineRule="auto"/>
              <w:rPr>
                <w:sz w:val="20"/>
                <w:szCs w:val="20"/>
                <w:vertAlign w:val="superscript"/>
                <w:lang w:val="en-US" w:eastAsia="es-MX"/>
              </w:rPr>
            </w:pPr>
          </w:p>
        </w:tc>
        <w:tc>
          <w:tcPr>
            <w:tcW w:w="1559" w:type="dxa"/>
            <w:tcBorders>
              <w:top w:val="nil"/>
              <w:left w:val="nil"/>
              <w:bottom w:val="nil"/>
              <w:right w:val="nil"/>
            </w:tcBorders>
            <w:shd w:val="clear" w:color="auto" w:fill="auto"/>
            <w:vAlign w:val="center"/>
          </w:tcPr>
          <w:p w:rsidR="00811D3E" w:rsidRPr="00B1397E" w:rsidRDefault="00811D3E" w:rsidP="00D57532">
            <w:pPr>
              <w:widowControl w:val="0"/>
              <w:spacing w:line="360" w:lineRule="auto"/>
              <w:jc w:val="center"/>
              <w:rPr>
                <w:sz w:val="20"/>
                <w:szCs w:val="20"/>
                <w:lang w:val="en-US" w:eastAsia="es-MX"/>
              </w:rPr>
            </w:pPr>
          </w:p>
        </w:tc>
        <w:tc>
          <w:tcPr>
            <w:tcW w:w="1418" w:type="dxa"/>
            <w:tcBorders>
              <w:top w:val="nil"/>
              <w:left w:val="nil"/>
              <w:bottom w:val="nil"/>
              <w:right w:val="nil"/>
            </w:tcBorders>
            <w:shd w:val="clear" w:color="auto" w:fill="auto"/>
            <w:vAlign w:val="center"/>
          </w:tcPr>
          <w:p w:rsidR="00811D3E" w:rsidRPr="00B1397E" w:rsidRDefault="00811D3E" w:rsidP="00D57532">
            <w:pPr>
              <w:widowControl w:val="0"/>
              <w:spacing w:line="360" w:lineRule="auto"/>
              <w:jc w:val="center"/>
              <w:rPr>
                <w:sz w:val="20"/>
                <w:szCs w:val="20"/>
                <w:lang w:val="en-US" w:eastAsia="es-MX"/>
              </w:rPr>
            </w:pPr>
          </w:p>
        </w:tc>
        <w:tc>
          <w:tcPr>
            <w:tcW w:w="1417" w:type="dxa"/>
            <w:tcBorders>
              <w:top w:val="nil"/>
              <w:left w:val="nil"/>
              <w:bottom w:val="nil"/>
              <w:right w:val="nil"/>
            </w:tcBorders>
            <w:shd w:val="clear" w:color="auto" w:fill="auto"/>
            <w:noWrap/>
            <w:vAlign w:val="center"/>
          </w:tcPr>
          <w:p w:rsidR="00811D3E" w:rsidRPr="00B1397E" w:rsidRDefault="00811D3E" w:rsidP="00D57532">
            <w:pPr>
              <w:widowControl w:val="0"/>
              <w:spacing w:line="360" w:lineRule="auto"/>
              <w:jc w:val="center"/>
              <w:rPr>
                <w:sz w:val="20"/>
                <w:szCs w:val="20"/>
                <w:lang w:val="en-US" w:eastAsia="es-MX"/>
              </w:rPr>
            </w:pPr>
          </w:p>
        </w:tc>
        <w:tc>
          <w:tcPr>
            <w:tcW w:w="1418" w:type="dxa"/>
            <w:tcBorders>
              <w:top w:val="nil"/>
              <w:left w:val="nil"/>
              <w:bottom w:val="nil"/>
              <w:right w:val="nil"/>
            </w:tcBorders>
            <w:shd w:val="clear" w:color="auto" w:fill="auto"/>
            <w:noWrap/>
            <w:vAlign w:val="center"/>
          </w:tcPr>
          <w:p w:rsidR="00811D3E" w:rsidRPr="00B1397E" w:rsidRDefault="00811D3E" w:rsidP="00D57532">
            <w:pPr>
              <w:widowControl w:val="0"/>
              <w:spacing w:line="360" w:lineRule="auto"/>
              <w:jc w:val="center"/>
              <w:rPr>
                <w:sz w:val="20"/>
                <w:szCs w:val="20"/>
                <w:lang w:val="en-US" w:eastAsia="es-MX"/>
              </w:rPr>
            </w:pPr>
          </w:p>
        </w:tc>
        <w:tc>
          <w:tcPr>
            <w:tcW w:w="1417" w:type="dxa"/>
            <w:tcBorders>
              <w:top w:val="nil"/>
              <w:left w:val="nil"/>
              <w:bottom w:val="nil"/>
              <w:right w:val="nil"/>
            </w:tcBorders>
          </w:tcPr>
          <w:p w:rsidR="00811D3E" w:rsidRPr="00B1397E" w:rsidRDefault="00811D3E" w:rsidP="00D57532">
            <w:pPr>
              <w:widowControl w:val="0"/>
              <w:spacing w:line="360" w:lineRule="auto"/>
              <w:jc w:val="center"/>
              <w:rPr>
                <w:sz w:val="20"/>
                <w:szCs w:val="20"/>
                <w:lang w:val="en-US" w:eastAsia="es-MX"/>
              </w:rPr>
            </w:pPr>
          </w:p>
        </w:tc>
      </w:tr>
      <w:tr w:rsidR="00B1397E" w:rsidRPr="00B1397E" w:rsidTr="00811D3E">
        <w:trPr>
          <w:trHeight w:val="255"/>
        </w:trPr>
        <w:tc>
          <w:tcPr>
            <w:tcW w:w="1701" w:type="dxa"/>
            <w:tcBorders>
              <w:top w:val="nil"/>
              <w:left w:val="nil"/>
              <w:bottom w:val="nil"/>
              <w:right w:val="nil"/>
            </w:tcBorders>
            <w:shd w:val="clear" w:color="auto" w:fill="auto"/>
            <w:noWrap/>
            <w:vAlign w:val="center"/>
            <w:hideMark/>
          </w:tcPr>
          <w:p w:rsidR="00811D3E" w:rsidRPr="00B1397E" w:rsidRDefault="00811D3E" w:rsidP="00D57532">
            <w:pPr>
              <w:widowControl w:val="0"/>
              <w:spacing w:line="360" w:lineRule="auto"/>
              <w:rPr>
                <w:b/>
                <w:bCs/>
                <w:sz w:val="20"/>
                <w:szCs w:val="20"/>
                <w:lang w:val="en-US" w:eastAsia="es-MX"/>
              </w:rPr>
            </w:pPr>
            <w:r w:rsidRPr="00B1397E">
              <w:rPr>
                <w:b/>
                <w:bCs/>
                <w:sz w:val="20"/>
                <w:szCs w:val="20"/>
                <w:lang w:val="en-US" w:eastAsia="es-MX"/>
              </w:rPr>
              <w:t>SWW</w:t>
            </w:r>
            <w:r w:rsidRPr="00B1397E">
              <w:rPr>
                <w:b/>
                <w:bCs/>
                <w:sz w:val="20"/>
                <w:szCs w:val="20"/>
                <w:vertAlign w:val="superscript"/>
                <w:lang w:val="en-US" w:eastAsia="es-MX"/>
              </w:rPr>
              <w:t xml:space="preserve"> </w:t>
            </w:r>
            <w:r w:rsidR="00E20D21" w:rsidRPr="00B1397E">
              <w:rPr>
                <w:b/>
                <w:bCs/>
                <w:sz w:val="20"/>
                <w:szCs w:val="20"/>
                <w:lang w:val="en-US" w:eastAsia="es-MX"/>
              </w:rPr>
              <w:t>(</w:t>
            </w:r>
            <w:r w:rsidRPr="00B1397E">
              <w:rPr>
                <w:b/>
                <w:bCs/>
                <w:sz w:val="20"/>
                <w:szCs w:val="20"/>
                <w:lang w:val="en-US" w:eastAsia="es-MX"/>
              </w:rPr>
              <w:t>May)</w:t>
            </w:r>
          </w:p>
        </w:tc>
        <w:tc>
          <w:tcPr>
            <w:tcW w:w="212" w:type="dxa"/>
            <w:vMerge w:val="restart"/>
            <w:tcBorders>
              <w:top w:val="nil"/>
              <w:left w:val="nil"/>
              <w:bottom w:val="nil"/>
              <w:right w:val="nil"/>
            </w:tcBorders>
            <w:shd w:val="clear" w:color="auto" w:fill="auto"/>
            <w:textDirection w:val="btLr"/>
            <w:vAlign w:val="center"/>
          </w:tcPr>
          <w:p w:rsidR="00811D3E" w:rsidRPr="00B1397E" w:rsidRDefault="00811D3E" w:rsidP="00D57532">
            <w:pPr>
              <w:widowControl w:val="0"/>
              <w:spacing w:line="360" w:lineRule="auto"/>
              <w:ind w:left="113" w:right="113"/>
              <w:jc w:val="center"/>
              <w:rPr>
                <w:bCs/>
                <w:sz w:val="20"/>
                <w:szCs w:val="20"/>
                <w:lang w:val="en-US" w:eastAsia="es-MX"/>
              </w:rPr>
            </w:pPr>
            <w:r w:rsidRPr="00B1397E">
              <w:rPr>
                <w:bCs/>
                <w:sz w:val="20"/>
                <w:szCs w:val="20"/>
                <w:lang w:val="en-US" w:eastAsia="es-MX"/>
              </w:rPr>
              <w:t>Day 28</w:t>
            </w:r>
          </w:p>
        </w:tc>
        <w:tc>
          <w:tcPr>
            <w:tcW w:w="1559" w:type="dxa"/>
            <w:tcBorders>
              <w:top w:val="nil"/>
              <w:left w:val="nil"/>
              <w:bottom w:val="nil"/>
              <w:right w:val="nil"/>
            </w:tcBorders>
            <w:shd w:val="clear" w:color="auto" w:fill="auto"/>
          </w:tcPr>
          <w:p w:rsidR="00811D3E" w:rsidRPr="00B1397E" w:rsidRDefault="00811D3E" w:rsidP="00D57532">
            <w:pPr>
              <w:widowControl w:val="0"/>
              <w:spacing w:line="360" w:lineRule="auto"/>
              <w:jc w:val="center"/>
              <w:rPr>
                <w:sz w:val="20"/>
                <w:szCs w:val="20"/>
                <w:lang w:val="en-US" w:eastAsia="es-MX"/>
              </w:rPr>
            </w:pPr>
            <w:r w:rsidRPr="00B1397E">
              <w:rPr>
                <w:sz w:val="20"/>
                <w:szCs w:val="20"/>
                <w:lang w:val="en-US" w:eastAsia="es-MX"/>
              </w:rPr>
              <w:t>60.10</w:t>
            </w:r>
            <w:r w:rsidR="005D39B0" w:rsidRPr="00B1397E">
              <w:rPr>
                <w:sz w:val="20"/>
                <w:szCs w:val="20"/>
                <w:lang w:val="en-US" w:eastAsia="es-MX"/>
              </w:rPr>
              <w:t xml:space="preserve"> </w:t>
            </w:r>
            <w:r w:rsidR="005A20DA" w:rsidRPr="00B1397E">
              <w:rPr>
                <w:sz w:val="20"/>
                <w:szCs w:val="20"/>
                <w:lang w:val="en-US" w:eastAsia="es-MX"/>
              </w:rPr>
              <w:t>±</w:t>
            </w:r>
            <w:r w:rsidR="0046124F" w:rsidRPr="00B1397E">
              <w:rPr>
                <w:sz w:val="20"/>
                <w:szCs w:val="20"/>
                <w:lang w:val="en-US" w:eastAsia="es-MX"/>
              </w:rPr>
              <w:t xml:space="preserve"> </w:t>
            </w:r>
            <w:r w:rsidRPr="00B1397E">
              <w:rPr>
                <w:sz w:val="20"/>
                <w:szCs w:val="20"/>
                <w:lang w:val="en-US" w:eastAsia="es-MX"/>
              </w:rPr>
              <w:t>0.074</w:t>
            </w:r>
            <w:r w:rsidRPr="00B1397E">
              <w:rPr>
                <w:sz w:val="20"/>
                <w:szCs w:val="20"/>
                <w:vertAlign w:val="superscript"/>
                <w:lang w:val="en-US" w:eastAsia="es-MX"/>
              </w:rPr>
              <w:t>x</w:t>
            </w:r>
          </w:p>
        </w:tc>
        <w:tc>
          <w:tcPr>
            <w:tcW w:w="1418" w:type="dxa"/>
            <w:tcBorders>
              <w:top w:val="nil"/>
              <w:left w:val="nil"/>
              <w:bottom w:val="nil"/>
              <w:right w:val="nil"/>
            </w:tcBorders>
            <w:shd w:val="clear" w:color="auto" w:fill="auto"/>
          </w:tcPr>
          <w:p w:rsidR="00811D3E" w:rsidRPr="00B1397E" w:rsidRDefault="00811D3E" w:rsidP="00D57532">
            <w:pPr>
              <w:widowControl w:val="0"/>
              <w:spacing w:line="360" w:lineRule="auto"/>
              <w:jc w:val="center"/>
              <w:rPr>
                <w:sz w:val="20"/>
                <w:szCs w:val="20"/>
                <w:lang w:val="en-US" w:eastAsia="es-MX"/>
              </w:rPr>
            </w:pPr>
            <w:r w:rsidRPr="00B1397E">
              <w:rPr>
                <w:sz w:val="20"/>
                <w:szCs w:val="20"/>
                <w:lang w:val="en-US" w:eastAsia="es-MX"/>
              </w:rPr>
              <w:t>61.29</w:t>
            </w:r>
            <w:r w:rsidR="005D39B0" w:rsidRPr="00B1397E">
              <w:rPr>
                <w:sz w:val="20"/>
                <w:szCs w:val="20"/>
                <w:lang w:val="en-US" w:eastAsia="es-MX"/>
              </w:rPr>
              <w:t xml:space="preserve"> </w:t>
            </w:r>
            <w:r w:rsidR="005A20DA" w:rsidRPr="00B1397E">
              <w:rPr>
                <w:sz w:val="20"/>
                <w:szCs w:val="20"/>
                <w:lang w:val="en-US" w:eastAsia="es-MX"/>
              </w:rPr>
              <w:t>±</w:t>
            </w:r>
            <w:r w:rsidR="0046124F" w:rsidRPr="00B1397E">
              <w:rPr>
                <w:sz w:val="20"/>
                <w:szCs w:val="20"/>
                <w:lang w:val="en-US" w:eastAsia="es-MX"/>
              </w:rPr>
              <w:t xml:space="preserve"> </w:t>
            </w:r>
            <w:r w:rsidRPr="00B1397E">
              <w:rPr>
                <w:sz w:val="20"/>
                <w:szCs w:val="20"/>
                <w:lang w:val="en-US" w:eastAsia="es-MX"/>
              </w:rPr>
              <w:t>0.029</w:t>
            </w:r>
            <w:r w:rsidRPr="00B1397E">
              <w:rPr>
                <w:sz w:val="20"/>
                <w:szCs w:val="20"/>
                <w:vertAlign w:val="superscript"/>
                <w:lang w:val="en-US" w:eastAsia="es-MX"/>
              </w:rPr>
              <w:t>x</w:t>
            </w:r>
          </w:p>
        </w:tc>
        <w:tc>
          <w:tcPr>
            <w:tcW w:w="1417" w:type="dxa"/>
            <w:tcBorders>
              <w:top w:val="nil"/>
              <w:left w:val="nil"/>
              <w:bottom w:val="nil"/>
              <w:right w:val="nil"/>
            </w:tcBorders>
            <w:shd w:val="clear" w:color="auto" w:fill="auto"/>
            <w:noWrap/>
          </w:tcPr>
          <w:p w:rsidR="00811D3E" w:rsidRPr="00B1397E" w:rsidRDefault="00811D3E" w:rsidP="00D57532">
            <w:pPr>
              <w:widowControl w:val="0"/>
              <w:spacing w:line="360" w:lineRule="auto"/>
              <w:jc w:val="center"/>
              <w:rPr>
                <w:sz w:val="20"/>
                <w:szCs w:val="20"/>
                <w:lang w:val="en-US" w:eastAsia="es-MX"/>
              </w:rPr>
            </w:pPr>
            <w:r w:rsidRPr="00B1397E">
              <w:rPr>
                <w:sz w:val="20"/>
                <w:szCs w:val="20"/>
                <w:lang w:val="en-US" w:eastAsia="es-MX"/>
              </w:rPr>
              <w:t>-</w:t>
            </w:r>
            <w:r w:rsidR="0046124F" w:rsidRPr="00B1397E">
              <w:rPr>
                <w:sz w:val="20"/>
                <w:szCs w:val="20"/>
                <w:lang w:val="en-US" w:eastAsia="es-MX"/>
              </w:rPr>
              <w:t>-</w:t>
            </w:r>
          </w:p>
        </w:tc>
        <w:tc>
          <w:tcPr>
            <w:tcW w:w="1418" w:type="dxa"/>
            <w:tcBorders>
              <w:top w:val="nil"/>
              <w:left w:val="nil"/>
              <w:bottom w:val="nil"/>
              <w:right w:val="nil"/>
            </w:tcBorders>
            <w:shd w:val="clear" w:color="auto" w:fill="auto"/>
            <w:noWrap/>
          </w:tcPr>
          <w:p w:rsidR="00811D3E" w:rsidRPr="00B1397E" w:rsidRDefault="00811D3E" w:rsidP="00D57532">
            <w:pPr>
              <w:widowControl w:val="0"/>
              <w:spacing w:line="360" w:lineRule="auto"/>
              <w:jc w:val="center"/>
              <w:rPr>
                <w:sz w:val="20"/>
                <w:szCs w:val="20"/>
                <w:lang w:val="en-US" w:eastAsia="es-MX"/>
              </w:rPr>
            </w:pPr>
            <w:r w:rsidRPr="00B1397E">
              <w:rPr>
                <w:sz w:val="20"/>
                <w:szCs w:val="20"/>
                <w:lang w:val="en-US" w:eastAsia="es-MX"/>
              </w:rPr>
              <w:t>100.0</w:t>
            </w:r>
            <w:r w:rsidRPr="00B1397E">
              <w:rPr>
                <w:sz w:val="20"/>
                <w:szCs w:val="20"/>
                <w:vertAlign w:val="superscript"/>
                <w:lang w:val="en-US" w:eastAsia="es-MX"/>
              </w:rPr>
              <w:t>x</w:t>
            </w:r>
          </w:p>
        </w:tc>
        <w:tc>
          <w:tcPr>
            <w:tcW w:w="1417" w:type="dxa"/>
            <w:tcBorders>
              <w:top w:val="nil"/>
              <w:left w:val="nil"/>
              <w:bottom w:val="nil"/>
              <w:right w:val="nil"/>
            </w:tcBorders>
          </w:tcPr>
          <w:p w:rsidR="00811D3E" w:rsidRPr="00B1397E" w:rsidRDefault="0046124F" w:rsidP="00D57532">
            <w:pPr>
              <w:widowControl w:val="0"/>
              <w:spacing w:line="360" w:lineRule="auto"/>
              <w:jc w:val="center"/>
              <w:rPr>
                <w:sz w:val="20"/>
                <w:szCs w:val="20"/>
                <w:lang w:val="en-US" w:eastAsia="es-MX"/>
              </w:rPr>
            </w:pPr>
            <w:r w:rsidRPr="00B1397E">
              <w:rPr>
                <w:sz w:val="20"/>
                <w:szCs w:val="20"/>
                <w:lang w:val="en-US" w:eastAsia="es-MX"/>
              </w:rPr>
              <w:t>-</w:t>
            </w:r>
            <w:r w:rsidR="00811D3E" w:rsidRPr="00B1397E">
              <w:rPr>
                <w:sz w:val="20"/>
                <w:szCs w:val="20"/>
                <w:lang w:val="en-US" w:eastAsia="es-MX"/>
              </w:rPr>
              <w:t>-</w:t>
            </w:r>
          </w:p>
        </w:tc>
      </w:tr>
      <w:tr w:rsidR="00B1397E" w:rsidRPr="00B1397E" w:rsidTr="00811D3E">
        <w:trPr>
          <w:trHeight w:val="255"/>
        </w:trPr>
        <w:tc>
          <w:tcPr>
            <w:tcW w:w="1701" w:type="dxa"/>
            <w:tcBorders>
              <w:top w:val="nil"/>
              <w:left w:val="nil"/>
              <w:bottom w:val="nil"/>
              <w:right w:val="nil"/>
            </w:tcBorders>
            <w:shd w:val="clear" w:color="auto" w:fill="auto"/>
            <w:noWrap/>
            <w:hideMark/>
          </w:tcPr>
          <w:p w:rsidR="00811D3E" w:rsidRPr="00B1397E" w:rsidRDefault="00811D3E" w:rsidP="00D57532">
            <w:pPr>
              <w:widowControl w:val="0"/>
              <w:spacing w:line="360" w:lineRule="auto"/>
              <w:rPr>
                <w:b/>
                <w:bCs/>
                <w:sz w:val="20"/>
                <w:szCs w:val="20"/>
                <w:lang w:val="en-US" w:eastAsia="es-MX"/>
              </w:rPr>
            </w:pPr>
            <w:r w:rsidRPr="00B1397E">
              <w:rPr>
                <w:b/>
                <w:bCs/>
                <w:sz w:val="20"/>
                <w:szCs w:val="20"/>
                <w:lang w:val="en-US" w:eastAsia="es-MX"/>
              </w:rPr>
              <w:t>WSR</w:t>
            </w:r>
            <w:r w:rsidR="0046124F" w:rsidRPr="00B1397E">
              <w:rPr>
                <w:b/>
                <w:bCs/>
                <w:sz w:val="20"/>
                <w:szCs w:val="20"/>
                <w:lang w:val="en-US" w:eastAsia="es-MX"/>
              </w:rPr>
              <w:t xml:space="preserve"> </w:t>
            </w:r>
            <w:r w:rsidRPr="00B1397E">
              <w:rPr>
                <w:b/>
                <w:bCs/>
                <w:sz w:val="20"/>
                <w:szCs w:val="20"/>
                <w:lang w:val="en-US" w:eastAsia="es-MX"/>
              </w:rPr>
              <w:t>+</w:t>
            </w:r>
            <w:r w:rsidR="0046124F" w:rsidRPr="00B1397E">
              <w:rPr>
                <w:b/>
                <w:bCs/>
                <w:sz w:val="20"/>
                <w:szCs w:val="20"/>
                <w:lang w:val="en-US" w:eastAsia="es-MX"/>
              </w:rPr>
              <w:t xml:space="preserve"> </w:t>
            </w:r>
            <w:r w:rsidR="00E20D21" w:rsidRPr="00B1397E">
              <w:rPr>
                <w:b/>
                <w:bCs/>
                <w:sz w:val="20"/>
                <w:szCs w:val="20"/>
                <w:lang w:val="en-US" w:eastAsia="es-MX"/>
              </w:rPr>
              <w:t>F (</w:t>
            </w:r>
            <w:r w:rsidRPr="00B1397E">
              <w:rPr>
                <w:b/>
                <w:bCs/>
                <w:sz w:val="20"/>
                <w:szCs w:val="20"/>
                <w:lang w:val="en-US" w:eastAsia="es-MX"/>
              </w:rPr>
              <w:t>May)</w:t>
            </w:r>
          </w:p>
        </w:tc>
        <w:tc>
          <w:tcPr>
            <w:tcW w:w="212" w:type="dxa"/>
            <w:vMerge/>
            <w:tcBorders>
              <w:top w:val="nil"/>
              <w:left w:val="nil"/>
              <w:bottom w:val="nil"/>
              <w:right w:val="nil"/>
            </w:tcBorders>
            <w:shd w:val="clear" w:color="auto" w:fill="auto"/>
            <w:noWrap/>
          </w:tcPr>
          <w:p w:rsidR="00811D3E" w:rsidRPr="00B1397E" w:rsidRDefault="00811D3E" w:rsidP="00D57532">
            <w:pPr>
              <w:widowControl w:val="0"/>
              <w:spacing w:line="360" w:lineRule="auto"/>
              <w:rPr>
                <w:sz w:val="20"/>
                <w:szCs w:val="20"/>
                <w:lang w:val="en-US" w:eastAsia="es-MX"/>
              </w:rPr>
            </w:pPr>
          </w:p>
        </w:tc>
        <w:tc>
          <w:tcPr>
            <w:tcW w:w="1559" w:type="dxa"/>
            <w:tcBorders>
              <w:top w:val="nil"/>
              <w:left w:val="nil"/>
              <w:bottom w:val="nil"/>
              <w:right w:val="nil"/>
            </w:tcBorders>
            <w:shd w:val="clear" w:color="auto" w:fill="auto"/>
          </w:tcPr>
          <w:p w:rsidR="00811D3E" w:rsidRPr="00B1397E" w:rsidRDefault="00811D3E" w:rsidP="00D57532">
            <w:pPr>
              <w:widowControl w:val="0"/>
              <w:spacing w:line="360" w:lineRule="auto"/>
              <w:jc w:val="center"/>
              <w:rPr>
                <w:sz w:val="20"/>
                <w:szCs w:val="20"/>
                <w:lang w:val="en-US" w:eastAsia="es-MX"/>
              </w:rPr>
            </w:pPr>
            <w:r w:rsidRPr="00B1397E">
              <w:rPr>
                <w:sz w:val="20"/>
                <w:szCs w:val="20"/>
                <w:lang w:val="en-US" w:eastAsia="es-MX"/>
              </w:rPr>
              <w:t>73.71</w:t>
            </w:r>
            <w:r w:rsidR="005D39B0" w:rsidRPr="00B1397E">
              <w:rPr>
                <w:sz w:val="20"/>
                <w:szCs w:val="20"/>
                <w:lang w:val="en-US" w:eastAsia="es-MX"/>
              </w:rPr>
              <w:t xml:space="preserve"> </w:t>
            </w:r>
            <w:r w:rsidR="005A20DA" w:rsidRPr="00B1397E">
              <w:rPr>
                <w:sz w:val="20"/>
                <w:szCs w:val="20"/>
                <w:lang w:val="en-US" w:eastAsia="es-MX"/>
              </w:rPr>
              <w:t>±</w:t>
            </w:r>
            <w:r w:rsidR="0046124F" w:rsidRPr="00B1397E">
              <w:rPr>
                <w:sz w:val="20"/>
                <w:szCs w:val="20"/>
                <w:lang w:val="en-US" w:eastAsia="es-MX"/>
              </w:rPr>
              <w:t xml:space="preserve"> </w:t>
            </w:r>
            <w:r w:rsidRPr="00B1397E">
              <w:rPr>
                <w:sz w:val="20"/>
                <w:szCs w:val="20"/>
                <w:lang w:val="en-US" w:eastAsia="es-MX"/>
              </w:rPr>
              <w:t>0.057</w:t>
            </w:r>
            <w:r w:rsidRPr="00B1397E">
              <w:rPr>
                <w:sz w:val="20"/>
                <w:szCs w:val="20"/>
                <w:vertAlign w:val="superscript"/>
                <w:lang w:val="en-US" w:eastAsia="es-MX"/>
              </w:rPr>
              <w:t>x,y</w:t>
            </w:r>
            <w:r w:rsidRPr="00B1397E">
              <w:rPr>
                <w:sz w:val="20"/>
                <w:szCs w:val="20"/>
                <w:lang w:val="en-US" w:eastAsia="es-MX"/>
              </w:rPr>
              <w:t xml:space="preserve"> </w:t>
            </w:r>
          </w:p>
        </w:tc>
        <w:tc>
          <w:tcPr>
            <w:tcW w:w="1418" w:type="dxa"/>
            <w:tcBorders>
              <w:top w:val="nil"/>
              <w:left w:val="nil"/>
              <w:bottom w:val="nil"/>
              <w:right w:val="nil"/>
            </w:tcBorders>
            <w:shd w:val="clear" w:color="auto" w:fill="auto"/>
          </w:tcPr>
          <w:p w:rsidR="00811D3E" w:rsidRPr="00B1397E" w:rsidRDefault="00811D3E" w:rsidP="00D57532">
            <w:pPr>
              <w:widowControl w:val="0"/>
              <w:spacing w:line="360" w:lineRule="auto"/>
              <w:jc w:val="center"/>
              <w:rPr>
                <w:sz w:val="20"/>
                <w:szCs w:val="20"/>
                <w:lang w:val="en-US" w:eastAsia="es-MX"/>
              </w:rPr>
            </w:pPr>
            <w:r w:rsidRPr="00B1397E">
              <w:rPr>
                <w:sz w:val="20"/>
                <w:szCs w:val="20"/>
                <w:lang w:val="en-US" w:eastAsia="es-MX"/>
              </w:rPr>
              <w:t>96.10</w:t>
            </w:r>
            <w:r w:rsidR="005D39B0" w:rsidRPr="00B1397E">
              <w:rPr>
                <w:sz w:val="20"/>
                <w:szCs w:val="20"/>
                <w:lang w:val="en-US" w:eastAsia="es-MX"/>
              </w:rPr>
              <w:t xml:space="preserve"> </w:t>
            </w:r>
            <w:r w:rsidR="005A20DA" w:rsidRPr="00B1397E">
              <w:rPr>
                <w:sz w:val="20"/>
                <w:szCs w:val="20"/>
                <w:lang w:val="en-US" w:eastAsia="es-MX"/>
              </w:rPr>
              <w:t>±</w:t>
            </w:r>
            <w:r w:rsidR="0046124F" w:rsidRPr="00B1397E">
              <w:rPr>
                <w:sz w:val="20"/>
                <w:szCs w:val="20"/>
                <w:lang w:val="en-US" w:eastAsia="es-MX"/>
              </w:rPr>
              <w:t xml:space="preserve"> </w:t>
            </w:r>
            <w:r w:rsidRPr="00B1397E">
              <w:rPr>
                <w:sz w:val="20"/>
                <w:szCs w:val="20"/>
                <w:lang w:val="en-US" w:eastAsia="es-MX"/>
              </w:rPr>
              <w:t>0.012</w:t>
            </w:r>
            <w:r w:rsidRPr="00B1397E">
              <w:rPr>
                <w:sz w:val="20"/>
                <w:szCs w:val="20"/>
                <w:vertAlign w:val="superscript"/>
                <w:lang w:val="en-US" w:eastAsia="es-MX"/>
              </w:rPr>
              <w:t>y</w:t>
            </w:r>
            <w:r w:rsidRPr="00B1397E">
              <w:rPr>
                <w:sz w:val="20"/>
                <w:szCs w:val="20"/>
                <w:lang w:val="en-US" w:eastAsia="es-MX"/>
              </w:rPr>
              <w:t xml:space="preserve"> </w:t>
            </w:r>
          </w:p>
        </w:tc>
        <w:tc>
          <w:tcPr>
            <w:tcW w:w="1417" w:type="dxa"/>
            <w:tcBorders>
              <w:top w:val="nil"/>
              <w:left w:val="nil"/>
              <w:bottom w:val="nil"/>
              <w:right w:val="nil"/>
            </w:tcBorders>
            <w:shd w:val="clear" w:color="auto" w:fill="auto"/>
            <w:noWrap/>
          </w:tcPr>
          <w:p w:rsidR="00811D3E" w:rsidRPr="00B1397E" w:rsidRDefault="00811D3E" w:rsidP="00D57532">
            <w:pPr>
              <w:widowControl w:val="0"/>
              <w:spacing w:line="360" w:lineRule="auto"/>
              <w:jc w:val="center"/>
              <w:rPr>
                <w:sz w:val="20"/>
                <w:szCs w:val="20"/>
                <w:lang w:val="en-US" w:eastAsia="es-MX"/>
              </w:rPr>
            </w:pPr>
            <w:r w:rsidRPr="00B1397E">
              <w:rPr>
                <w:sz w:val="20"/>
                <w:szCs w:val="20"/>
                <w:lang w:val="en-US" w:eastAsia="es-MX"/>
              </w:rPr>
              <w:t>97.83</w:t>
            </w:r>
            <w:r w:rsidR="005D39B0" w:rsidRPr="00B1397E">
              <w:rPr>
                <w:sz w:val="20"/>
                <w:szCs w:val="20"/>
                <w:lang w:val="en-US" w:eastAsia="es-MX"/>
              </w:rPr>
              <w:t xml:space="preserve"> </w:t>
            </w:r>
            <w:r w:rsidR="005A20DA" w:rsidRPr="00B1397E">
              <w:rPr>
                <w:sz w:val="20"/>
                <w:szCs w:val="20"/>
                <w:lang w:val="en-US" w:eastAsia="es-MX"/>
              </w:rPr>
              <w:t>±</w:t>
            </w:r>
            <w:r w:rsidR="0046124F" w:rsidRPr="00B1397E">
              <w:rPr>
                <w:sz w:val="20"/>
                <w:szCs w:val="20"/>
                <w:lang w:val="en-US" w:eastAsia="es-MX"/>
              </w:rPr>
              <w:t xml:space="preserve"> </w:t>
            </w:r>
            <w:r w:rsidRPr="00B1397E">
              <w:rPr>
                <w:sz w:val="20"/>
                <w:szCs w:val="20"/>
                <w:lang w:val="en-US" w:eastAsia="es-MX"/>
              </w:rPr>
              <w:t>0.002</w:t>
            </w:r>
            <w:r w:rsidRPr="00B1397E">
              <w:rPr>
                <w:sz w:val="20"/>
                <w:szCs w:val="20"/>
                <w:vertAlign w:val="superscript"/>
                <w:lang w:val="en-US" w:eastAsia="es-MX"/>
              </w:rPr>
              <w:t>x</w:t>
            </w:r>
            <w:r w:rsidRPr="00B1397E">
              <w:rPr>
                <w:sz w:val="20"/>
                <w:szCs w:val="20"/>
                <w:lang w:val="en-US" w:eastAsia="es-MX"/>
              </w:rPr>
              <w:t xml:space="preserve"> </w:t>
            </w:r>
          </w:p>
        </w:tc>
        <w:tc>
          <w:tcPr>
            <w:tcW w:w="1418" w:type="dxa"/>
            <w:tcBorders>
              <w:top w:val="nil"/>
              <w:left w:val="nil"/>
              <w:bottom w:val="nil"/>
              <w:right w:val="nil"/>
            </w:tcBorders>
            <w:shd w:val="clear" w:color="auto" w:fill="auto"/>
            <w:noWrap/>
          </w:tcPr>
          <w:p w:rsidR="00811D3E" w:rsidRPr="00B1397E" w:rsidRDefault="00811D3E" w:rsidP="00D57532">
            <w:pPr>
              <w:widowControl w:val="0"/>
              <w:spacing w:line="360" w:lineRule="auto"/>
              <w:jc w:val="center"/>
              <w:rPr>
                <w:sz w:val="20"/>
                <w:szCs w:val="20"/>
                <w:lang w:val="en-US" w:eastAsia="es-MX"/>
              </w:rPr>
            </w:pPr>
            <w:r w:rsidRPr="00B1397E">
              <w:rPr>
                <w:sz w:val="20"/>
                <w:szCs w:val="20"/>
                <w:lang w:val="en-US" w:eastAsia="es-MX"/>
              </w:rPr>
              <w:t>60.00</w:t>
            </w:r>
            <w:r w:rsidR="005A20DA" w:rsidRPr="00B1397E">
              <w:rPr>
                <w:sz w:val="20"/>
                <w:szCs w:val="20"/>
                <w:lang w:val="en-US" w:eastAsia="es-MX"/>
              </w:rPr>
              <w:t xml:space="preserve"> ±</w:t>
            </w:r>
            <w:r w:rsidR="0046124F" w:rsidRPr="00B1397E">
              <w:rPr>
                <w:sz w:val="20"/>
                <w:szCs w:val="20"/>
                <w:lang w:val="en-US" w:eastAsia="es-MX"/>
              </w:rPr>
              <w:t xml:space="preserve"> </w:t>
            </w:r>
            <w:r w:rsidRPr="00B1397E">
              <w:rPr>
                <w:sz w:val="20"/>
                <w:szCs w:val="20"/>
                <w:lang w:val="en-US" w:eastAsia="es-MX"/>
              </w:rPr>
              <w:t>0.202</w:t>
            </w:r>
            <w:r w:rsidRPr="00B1397E">
              <w:rPr>
                <w:sz w:val="20"/>
                <w:szCs w:val="20"/>
                <w:vertAlign w:val="superscript"/>
                <w:lang w:val="en-US" w:eastAsia="es-MX"/>
              </w:rPr>
              <w:t>y</w:t>
            </w:r>
            <w:r w:rsidRPr="00B1397E">
              <w:rPr>
                <w:sz w:val="20"/>
                <w:szCs w:val="20"/>
                <w:lang w:val="en-US" w:eastAsia="es-MX"/>
              </w:rPr>
              <w:t xml:space="preserve"> </w:t>
            </w:r>
          </w:p>
        </w:tc>
        <w:tc>
          <w:tcPr>
            <w:tcW w:w="1417" w:type="dxa"/>
            <w:tcBorders>
              <w:top w:val="nil"/>
              <w:left w:val="nil"/>
              <w:bottom w:val="nil"/>
              <w:right w:val="nil"/>
            </w:tcBorders>
          </w:tcPr>
          <w:p w:rsidR="00811D3E" w:rsidRPr="00B1397E" w:rsidRDefault="00811D3E" w:rsidP="00D57532">
            <w:pPr>
              <w:widowControl w:val="0"/>
              <w:spacing w:line="360" w:lineRule="auto"/>
              <w:jc w:val="center"/>
              <w:rPr>
                <w:sz w:val="20"/>
                <w:szCs w:val="20"/>
                <w:lang w:val="en-US" w:eastAsia="es-MX"/>
              </w:rPr>
            </w:pPr>
            <w:r w:rsidRPr="00B1397E">
              <w:rPr>
                <w:sz w:val="20"/>
                <w:szCs w:val="20"/>
                <w:lang w:val="en-US" w:eastAsia="es-MX"/>
              </w:rPr>
              <w:t>99.44</w:t>
            </w:r>
            <w:r w:rsidR="005A20DA" w:rsidRPr="00B1397E">
              <w:rPr>
                <w:sz w:val="20"/>
                <w:szCs w:val="20"/>
                <w:lang w:val="en-US" w:eastAsia="es-MX"/>
              </w:rPr>
              <w:t xml:space="preserve"> </w:t>
            </w:r>
            <w:r w:rsidRPr="00B1397E">
              <w:rPr>
                <w:sz w:val="20"/>
                <w:szCs w:val="20"/>
                <w:lang w:val="en-US" w:eastAsia="es-MX"/>
              </w:rPr>
              <w:sym w:font="Symbol" w:char="F0B1"/>
            </w:r>
            <w:r w:rsidR="0046124F" w:rsidRPr="00B1397E">
              <w:rPr>
                <w:sz w:val="20"/>
                <w:szCs w:val="20"/>
                <w:lang w:val="en-US" w:eastAsia="es-MX"/>
              </w:rPr>
              <w:t xml:space="preserve"> </w:t>
            </w:r>
            <w:r w:rsidRPr="00B1397E">
              <w:rPr>
                <w:sz w:val="20"/>
                <w:szCs w:val="20"/>
                <w:lang w:val="en-US" w:eastAsia="es-MX"/>
              </w:rPr>
              <w:t>0.001</w:t>
            </w:r>
            <w:r w:rsidRPr="00B1397E">
              <w:rPr>
                <w:sz w:val="20"/>
                <w:szCs w:val="20"/>
                <w:vertAlign w:val="superscript"/>
                <w:lang w:val="en-US" w:eastAsia="es-MX"/>
              </w:rPr>
              <w:t>y</w:t>
            </w:r>
            <w:r w:rsidRPr="00B1397E">
              <w:rPr>
                <w:sz w:val="20"/>
                <w:szCs w:val="20"/>
                <w:lang w:val="en-US" w:eastAsia="es-MX"/>
              </w:rPr>
              <w:t xml:space="preserve"> </w:t>
            </w:r>
          </w:p>
        </w:tc>
      </w:tr>
      <w:tr w:rsidR="00B1397E" w:rsidRPr="00B1397E" w:rsidTr="00811D3E">
        <w:trPr>
          <w:trHeight w:val="255"/>
        </w:trPr>
        <w:tc>
          <w:tcPr>
            <w:tcW w:w="1701" w:type="dxa"/>
            <w:tcBorders>
              <w:top w:val="nil"/>
              <w:left w:val="nil"/>
              <w:bottom w:val="single" w:sz="4" w:space="0" w:color="auto"/>
              <w:right w:val="nil"/>
            </w:tcBorders>
            <w:shd w:val="clear" w:color="auto" w:fill="auto"/>
            <w:vAlign w:val="center"/>
          </w:tcPr>
          <w:p w:rsidR="00811D3E" w:rsidRPr="00B1397E" w:rsidRDefault="00811D3E" w:rsidP="00D57532">
            <w:pPr>
              <w:widowControl w:val="0"/>
              <w:spacing w:line="360" w:lineRule="auto"/>
              <w:rPr>
                <w:b/>
                <w:bCs/>
                <w:sz w:val="20"/>
                <w:szCs w:val="20"/>
                <w:lang w:val="en-US" w:eastAsia="es-MX"/>
              </w:rPr>
            </w:pPr>
            <w:r w:rsidRPr="00B1397E">
              <w:rPr>
                <w:b/>
                <w:bCs/>
                <w:sz w:val="20"/>
                <w:szCs w:val="20"/>
                <w:lang w:val="en-US" w:eastAsia="es-MX"/>
              </w:rPr>
              <w:t>WSR (May)</w:t>
            </w:r>
          </w:p>
        </w:tc>
        <w:tc>
          <w:tcPr>
            <w:tcW w:w="212" w:type="dxa"/>
            <w:vMerge/>
            <w:tcBorders>
              <w:top w:val="nil"/>
              <w:left w:val="nil"/>
              <w:bottom w:val="single" w:sz="4" w:space="0" w:color="auto"/>
              <w:right w:val="nil"/>
            </w:tcBorders>
            <w:shd w:val="clear" w:color="auto" w:fill="auto"/>
            <w:noWrap/>
          </w:tcPr>
          <w:p w:rsidR="00811D3E" w:rsidRPr="00B1397E" w:rsidRDefault="00811D3E" w:rsidP="00D57532">
            <w:pPr>
              <w:widowControl w:val="0"/>
              <w:spacing w:line="360" w:lineRule="auto"/>
              <w:rPr>
                <w:bCs/>
                <w:sz w:val="20"/>
                <w:szCs w:val="20"/>
                <w:lang w:val="en-US" w:eastAsia="es-MX"/>
              </w:rPr>
            </w:pPr>
          </w:p>
        </w:tc>
        <w:tc>
          <w:tcPr>
            <w:tcW w:w="1559" w:type="dxa"/>
            <w:tcBorders>
              <w:top w:val="nil"/>
              <w:left w:val="nil"/>
              <w:bottom w:val="single" w:sz="4" w:space="0" w:color="auto"/>
              <w:right w:val="nil"/>
            </w:tcBorders>
            <w:shd w:val="clear" w:color="auto" w:fill="auto"/>
          </w:tcPr>
          <w:p w:rsidR="00811D3E" w:rsidRPr="00B1397E" w:rsidRDefault="00811D3E" w:rsidP="00D57532">
            <w:pPr>
              <w:widowControl w:val="0"/>
              <w:spacing w:line="360" w:lineRule="auto"/>
              <w:jc w:val="center"/>
              <w:rPr>
                <w:sz w:val="20"/>
                <w:szCs w:val="20"/>
                <w:lang w:val="en-US" w:eastAsia="es-MX"/>
              </w:rPr>
            </w:pPr>
            <w:r w:rsidRPr="00B1397E">
              <w:rPr>
                <w:sz w:val="20"/>
                <w:szCs w:val="20"/>
                <w:lang w:val="en-US" w:eastAsia="es-MX"/>
              </w:rPr>
              <w:t>78.03</w:t>
            </w:r>
            <w:r w:rsidR="005D39B0" w:rsidRPr="00B1397E">
              <w:rPr>
                <w:sz w:val="20"/>
                <w:szCs w:val="20"/>
                <w:lang w:val="en-US" w:eastAsia="es-MX"/>
              </w:rPr>
              <w:t xml:space="preserve"> </w:t>
            </w:r>
            <w:r w:rsidR="005A20DA" w:rsidRPr="00B1397E">
              <w:rPr>
                <w:sz w:val="20"/>
                <w:szCs w:val="20"/>
                <w:lang w:val="en-US" w:eastAsia="es-MX"/>
              </w:rPr>
              <w:t>±</w:t>
            </w:r>
            <w:r w:rsidR="0046124F" w:rsidRPr="00B1397E">
              <w:rPr>
                <w:sz w:val="20"/>
                <w:szCs w:val="20"/>
                <w:lang w:val="en-US" w:eastAsia="es-MX"/>
              </w:rPr>
              <w:t xml:space="preserve"> </w:t>
            </w:r>
            <w:r w:rsidRPr="00B1397E">
              <w:rPr>
                <w:sz w:val="20"/>
                <w:szCs w:val="20"/>
                <w:lang w:val="en-US" w:eastAsia="es-MX"/>
              </w:rPr>
              <w:t>0.037</w:t>
            </w:r>
            <w:r w:rsidRPr="00B1397E">
              <w:rPr>
                <w:sz w:val="20"/>
                <w:szCs w:val="20"/>
                <w:vertAlign w:val="superscript"/>
                <w:lang w:val="en-US" w:eastAsia="es-MX"/>
              </w:rPr>
              <w:t>y</w:t>
            </w:r>
          </w:p>
        </w:tc>
        <w:tc>
          <w:tcPr>
            <w:tcW w:w="1418" w:type="dxa"/>
            <w:tcBorders>
              <w:top w:val="nil"/>
              <w:left w:val="nil"/>
              <w:bottom w:val="single" w:sz="4" w:space="0" w:color="auto"/>
              <w:right w:val="nil"/>
            </w:tcBorders>
            <w:shd w:val="clear" w:color="auto" w:fill="auto"/>
          </w:tcPr>
          <w:p w:rsidR="00811D3E" w:rsidRPr="00B1397E" w:rsidRDefault="00811D3E" w:rsidP="00D57532">
            <w:pPr>
              <w:widowControl w:val="0"/>
              <w:spacing w:line="360" w:lineRule="auto"/>
              <w:jc w:val="center"/>
              <w:rPr>
                <w:sz w:val="20"/>
                <w:szCs w:val="20"/>
                <w:lang w:val="en-US" w:eastAsia="es-MX"/>
              </w:rPr>
            </w:pPr>
            <w:r w:rsidRPr="00B1397E">
              <w:rPr>
                <w:sz w:val="20"/>
                <w:szCs w:val="20"/>
                <w:lang w:val="en-US" w:eastAsia="es-MX"/>
              </w:rPr>
              <w:t>96.25</w:t>
            </w:r>
            <w:r w:rsidR="005D39B0" w:rsidRPr="00B1397E">
              <w:rPr>
                <w:sz w:val="20"/>
                <w:szCs w:val="20"/>
                <w:lang w:val="en-US" w:eastAsia="es-MX"/>
              </w:rPr>
              <w:t xml:space="preserve"> </w:t>
            </w:r>
            <w:r w:rsidR="005A20DA" w:rsidRPr="00B1397E">
              <w:rPr>
                <w:sz w:val="20"/>
                <w:szCs w:val="20"/>
                <w:lang w:val="en-US" w:eastAsia="es-MX"/>
              </w:rPr>
              <w:t>±</w:t>
            </w:r>
            <w:r w:rsidR="0046124F" w:rsidRPr="00B1397E">
              <w:rPr>
                <w:sz w:val="20"/>
                <w:szCs w:val="20"/>
                <w:lang w:val="en-US" w:eastAsia="es-MX"/>
              </w:rPr>
              <w:t xml:space="preserve"> </w:t>
            </w:r>
            <w:r w:rsidRPr="00B1397E">
              <w:rPr>
                <w:sz w:val="20"/>
                <w:szCs w:val="20"/>
                <w:lang w:val="en-US" w:eastAsia="es-MX"/>
              </w:rPr>
              <w:t>0.034</w:t>
            </w:r>
            <w:r w:rsidRPr="00B1397E">
              <w:rPr>
                <w:sz w:val="20"/>
                <w:szCs w:val="20"/>
                <w:vertAlign w:val="superscript"/>
                <w:lang w:val="en-US" w:eastAsia="es-MX"/>
              </w:rPr>
              <w:t>y</w:t>
            </w:r>
          </w:p>
        </w:tc>
        <w:tc>
          <w:tcPr>
            <w:tcW w:w="1417" w:type="dxa"/>
            <w:tcBorders>
              <w:top w:val="nil"/>
              <w:left w:val="nil"/>
              <w:bottom w:val="single" w:sz="4" w:space="0" w:color="auto"/>
              <w:right w:val="nil"/>
            </w:tcBorders>
            <w:shd w:val="clear" w:color="auto" w:fill="auto"/>
            <w:noWrap/>
          </w:tcPr>
          <w:p w:rsidR="00811D3E" w:rsidRPr="00B1397E" w:rsidRDefault="00811D3E" w:rsidP="00D57532">
            <w:pPr>
              <w:widowControl w:val="0"/>
              <w:spacing w:line="360" w:lineRule="auto"/>
              <w:jc w:val="center"/>
              <w:rPr>
                <w:sz w:val="20"/>
                <w:szCs w:val="20"/>
                <w:lang w:val="en-US" w:eastAsia="es-MX"/>
              </w:rPr>
            </w:pPr>
            <w:r w:rsidRPr="00B1397E">
              <w:rPr>
                <w:sz w:val="20"/>
                <w:szCs w:val="20"/>
                <w:lang w:val="en-US" w:eastAsia="es-MX"/>
              </w:rPr>
              <w:t>97.92</w:t>
            </w:r>
            <w:r w:rsidR="005D39B0" w:rsidRPr="00B1397E">
              <w:rPr>
                <w:sz w:val="20"/>
                <w:szCs w:val="20"/>
                <w:lang w:val="en-US" w:eastAsia="es-MX"/>
              </w:rPr>
              <w:t xml:space="preserve"> </w:t>
            </w:r>
            <w:r w:rsidR="005A20DA" w:rsidRPr="00B1397E">
              <w:rPr>
                <w:sz w:val="20"/>
                <w:szCs w:val="20"/>
                <w:lang w:val="en-US" w:eastAsia="es-MX"/>
              </w:rPr>
              <w:t>±</w:t>
            </w:r>
            <w:r w:rsidR="0046124F" w:rsidRPr="00B1397E">
              <w:rPr>
                <w:sz w:val="20"/>
                <w:szCs w:val="20"/>
                <w:lang w:val="en-US" w:eastAsia="es-MX"/>
              </w:rPr>
              <w:t xml:space="preserve"> </w:t>
            </w:r>
            <w:r w:rsidRPr="00B1397E">
              <w:rPr>
                <w:sz w:val="20"/>
                <w:szCs w:val="20"/>
                <w:lang w:val="en-US" w:eastAsia="es-MX"/>
              </w:rPr>
              <w:t>0.003</w:t>
            </w:r>
            <w:r w:rsidRPr="00B1397E">
              <w:rPr>
                <w:sz w:val="20"/>
                <w:szCs w:val="20"/>
                <w:vertAlign w:val="superscript"/>
                <w:lang w:val="en-US" w:eastAsia="es-MX"/>
              </w:rPr>
              <w:t>x</w:t>
            </w:r>
          </w:p>
        </w:tc>
        <w:tc>
          <w:tcPr>
            <w:tcW w:w="1418" w:type="dxa"/>
            <w:tcBorders>
              <w:top w:val="nil"/>
              <w:left w:val="nil"/>
              <w:bottom w:val="single" w:sz="4" w:space="0" w:color="auto"/>
              <w:right w:val="nil"/>
            </w:tcBorders>
            <w:shd w:val="clear" w:color="auto" w:fill="auto"/>
            <w:noWrap/>
          </w:tcPr>
          <w:p w:rsidR="00811D3E" w:rsidRPr="00B1397E" w:rsidRDefault="00811D3E" w:rsidP="00D57532">
            <w:pPr>
              <w:widowControl w:val="0"/>
              <w:spacing w:line="360" w:lineRule="auto"/>
              <w:jc w:val="center"/>
              <w:rPr>
                <w:sz w:val="20"/>
                <w:szCs w:val="20"/>
                <w:lang w:val="en-US" w:eastAsia="es-MX"/>
              </w:rPr>
            </w:pPr>
            <w:r w:rsidRPr="00B1397E">
              <w:rPr>
                <w:sz w:val="20"/>
                <w:szCs w:val="20"/>
                <w:lang w:val="en-US" w:eastAsia="es-MX"/>
              </w:rPr>
              <w:t>86.96</w:t>
            </w:r>
            <w:r w:rsidR="005A20DA" w:rsidRPr="00B1397E">
              <w:rPr>
                <w:sz w:val="20"/>
                <w:szCs w:val="20"/>
                <w:lang w:val="en-US" w:eastAsia="es-MX"/>
              </w:rPr>
              <w:t xml:space="preserve"> ±</w:t>
            </w:r>
            <w:r w:rsidR="0046124F" w:rsidRPr="00B1397E">
              <w:rPr>
                <w:sz w:val="20"/>
                <w:szCs w:val="20"/>
                <w:lang w:val="en-US" w:eastAsia="es-MX"/>
              </w:rPr>
              <w:t xml:space="preserve"> </w:t>
            </w:r>
            <w:r w:rsidRPr="00B1397E">
              <w:rPr>
                <w:sz w:val="20"/>
                <w:szCs w:val="20"/>
                <w:lang w:val="en-US" w:eastAsia="es-MX"/>
              </w:rPr>
              <w:t>0.052</w:t>
            </w:r>
            <w:r w:rsidRPr="00B1397E">
              <w:rPr>
                <w:sz w:val="20"/>
                <w:szCs w:val="20"/>
                <w:vertAlign w:val="superscript"/>
                <w:lang w:val="en-US" w:eastAsia="es-MX"/>
              </w:rPr>
              <w:t>y</w:t>
            </w:r>
          </w:p>
        </w:tc>
        <w:tc>
          <w:tcPr>
            <w:tcW w:w="1417" w:type="dxa"/>
            <w:tcBorders>
              <w:top w:val="nil"/>
              <w:left w:val="nil"/>
              <w:bottom w:val="single" w:sz="4" w:space="0" w:color="auto"/>
              <w:right w:val="nil"/>
            </w:tcBorders>
          </w:tcPr>
          <w:p w:rsidR="00811D3E" w:rsidRPr="00B1397E" w:rsidRDefault="00811D3E" w:rsidP="00D57532">
            <w:pPr>
              <w:widowControl w:val="0"/>
              <w:spacing w:line="360" w:lineRule="auto"/>
              <w:jc w:val="center"/>
              <w:rPr>
                <w:sz w:val="20"/>
                <w:szCs w:val="20"/>
                <w:lang w:val="en-US" w:eastAsia="es-MX"/>
              </w:rPr>
            </w:pPr>
            <w:r w:rsidRPr="00B1397E">
              <w:rPr>
                <w:sz w:val="20"/>
                <w:szCs w:val="20"/>
                <w:lang w:val="en-US" w:eastAsia="es-MX"/>
              </w:rPr>
              <w:t>98.37</w:t>
            </w:r>
            <w:r w:rsidR="005A20DA" w:rsidRPr="00B1397E">
              <w:rPr>
                <w:sz w:val="20"/>
                <w:szCs w:val="20"/>
                <w:lang w:val="en-US" w:eastAsia="es-MX"/>
              </w:rPr>
              <w:t xml:space="preserve"> </w:t>
            </w:r>
            <w:r w:rsidRPr="00B1397E">
              <w:rPr>
                <w:sz w:val="20"/>
                <w:szCs w:val="20"/>
                <w:lang w:val="en-US" w:eastAsia="es-MX"/>
              </w:rPr>
              <w:sym w:font="Symbol" w:char="F0B1"/>
            </w:r>
            <w:r w:rsidR="0046124F" w:rsidRPr="00B1397E">
              <w:rPr>
                <w:sz w:val="20"/>
                <w:szCs w:val="20"/>
                <w:lang w:val="en-US" w:eastAsia="es-MX"/>
              </w:rPr>
              <w:t xml:space="preserve"> </w:t>
            </w:r>
            <w:r w:rsidRPr="00B1397E">
              <w:rPr>
                <w:sz w:val="20"/>
                <w:szCs w:val="20"/>
                <w:lang w:val="en-US" w:eastAsia="es-MX"/>
              </w:rPr>
              <w:t>0.002</w:t>
            </w:r>
            <w:r w:rsidRPr="00B1397E">
              <w:rPr>
                <w:sz w:val="20"/>
                <w:szCs w:val="20"/>
                <w:vertAlign w:val="superscript"/>
                <w:lang w:val="en-US" w:eastAsia="es-MX"/>
              </w:rPr>
              <w:t>x</w:t>
            </w:r>
          </w:p>
        </w:tc>
      </w:tr>
    </w:tbl>
    <w:p w:rsidR="0046124F" w:rsidRPr="00B1397E" w:rsidRDefault="0046124F" w:rsidP="00D57532">
      <w:pPr>
        <w:widowControl w:val="0"/>
        <w:spacing w:line="360" w:lineRule="auto"/>
        <w:jc w:val="both"/>
        <w:rPr>
          <w:iCs/>
          <w:sz w:val="20"/>
          <w:szCs w:val="20"/>
          <w:lang w:val="en-US"/>
        </w:rPr>
      </w:pPr>
      <w:proofErr w:type="gramStart"/>
      <w:r w:rsidRPr="00B1397E">
        <w:rPr>
          <w:iCs/>
          <w:sz w:val="20"/>
          <w:szCs w:val="20"/>
          <w:lang w:val="en-US"/>
        </w:rPr>
        <w:t>ND,</w:t>
      </w:r>
      <w:proofErr w:type="gramEnd"/>
      <w:r w:rsidRPr="00B1397E">
        <w:rPr>
          <w:iCs/>
          <w:sz w:val="20"/>
          <w:szCs w:val="20"/>
          <w:lang w:val="en-US"/>
        </w:rPr>
        <w:t xml:space="preserve"> not detected.</w:t>
      </w:r>
    </w:p>
    <w:p w:rsidR="00CF77F9" w:rsidRPr="00B1397E" w:rsidRDefault="00CF77F9" w:rsidP="00D57532">
      <w:pPr>
        <w:widowControl w:val="0"/>
        <w:spacing w:line="360" w:lineRule="auto"/>
        <w:jc w:val="both"/>
        <w:rPr>
          <w:iCs/>
          <w:sz w:val="20"/>
          <w:szCs w:val="20"/>
          <w:lang w:val="en-US"/>
        </w:rPr>
      </w:pPr>
      <w:r w:rsidRPr="00B1397E">
        <w:rPr>
          <w:iCs/>
          <w:sz w:val="20"/>
          <w:szCs w:val="20"/>
          <w:lang w:val="en-US"/>
        </w:rPr>
        <w:t>Different letters in each column indicate significant differences between treatments (</w:t>
      </w:r>
      <w:r w:rsidRPr="00B1397E">
        <w:rPr>
          <w:i/>
          <w:iCs/>
          <w:sz w:val="20"/>
          <w:szCs w:val="20"/>
          <w:lang w:val="en-US"/>
        </w:rPr>
        <w:t>p</w:t>
      </w:r>
      <w:r w:rsidR="0046124F" w:rsidRPr="00B1397E">
        <w:rPr>
          <w:iCs/>
          <w:sz w:val="20"/>
          <w:szCs w:val="20"/>
          <w:lang w:val="en-US"/>
        </w:rPr>
        <w:t xml:space="preserve"> </w:t>
      </w:r>
      <w:r w:rsidRPr="00B1397E">
        <w:rPr>
          <w:iCs/>
          <w:sz w:val="20"/>
          <w:szCs w:val="20"/>
          <w:lang w:val="en-US"/>
        </w:rPr>
        <w:t>&lt;</w:t>
      </w:r>
      <w:r w:rsidR="0046124F" w:rsidRPr="00B1397E">
        <w:rPr>
          <w:iCs/>
          <w:sz w:val="20"/>
          <w:szCs w:val="20"/>
          <w:lang w:val="en-US"/>
        </w:rPr>
        <w:t xml:space="preserve"> </w:t>
      </w:r>
      <w:r w:rsidRPr="00B1397E">
        <w:rPr>
          <w:iCs/>
          <w:sz w:val="20"/>
          <w:szCs w:val="20"/>
          <w:lang w:val="en-US"/>
        </w:rPr>
        <w:t xml:space="preserve">0.05). </w:t>
      </w:r>
      <w:proofErr w:type="gramStart"/>
      <w:r w:rsidRPr="00B1397E">
        <w:rPr>
          <w:iCs/>
          <w:sz w:val="20"/>
          <w:szCs w:val="20"/>
          <w:vertAlign w:val="superscript"/>
          <w:lang w:val="en-US"/>
        </w:rPr>
        <w:t>a</w:t>
      </w:r>
      <w:proofErr w:type="gramEnd"/>
      <w:r w:rsidRPr="00B1397E">
        <w:rPr>
          <w:iCs/>
          <w:sz w:val="20"/>
          <w:szCs w:val="20"/>
          <w:vertAlign w:val="superscript"/>
          <w:lang w:val="en-US"/>
        </w:rPr>
        <w:t>, b, c</w:t>
      </w:r>
      <w:r w:rsidR="00A234DC" w:rsidRPr="00B1397E">
        <w:rPr>
          <w:iCs/>
          <w:sz w:val="20"/>
          <w:szCs w:val="20"/>
          <w:lang w:val="en-US"/>
        </w:rPr>
        <w:t xml:space="preserve"> </w:t>
      </w:r>
      <w:r w:rsidRPr="00B1397E">
        <w:rPr>
          <w:iCs/>
          <w:sz w:val="20"/>
          <w:szCs w:val="20"/>
          <w:lang w:val="en-US"/>
        </w:rPr>
        <w:t xml:space="preserve">were used for comparison between data calculated at day 10 and </w:t>
      </w:r>
      <w:r w:rsidRPr="00B1397E">
        <w:rPr>
          <w:iCs/>
          <w:sz w:val="20"/>
          <w:szCs w:val="20"/>
          <w:vertAlign w:val="superscript"/>
          <w:lang w:val="en-US"/>
        </w:rPr>
        <w:t>x, y</w:t>
      </w:r>
      <w:r w:rsidR="00A234DC" w:rsidRPr="00B1397E">
        <w:rPr>
          <w:iCs/>
          <w:sz w:val="20"/>
          <w:szCs w:val="20"/>
          <w:lang w:val="en-US"/>
        </w:rPr>
        <w:t xml:space="preserve"> </w:t>
      </w:r>
      <w:r w:rsidRPr="00B1397E">
        <w:rPr>
          <w:iCs/>
          <w:sz w:val="20"/>
          <w:szCs w:val="20"/>
          <w:lang w:val="en-US"/>
        </w:rPr>
        <w:t>for comparison between data calculated at day 28.</w:t>
      </w:r>
    </w:p>
    <w:p w:rsidR="00CF77F9" w:rsidRPr="00B1397E" w:rsidRDefault="00CF77F9" w:rsidP="00D57532">
      <w:pPr>
        <w:widowControl w:val="0"/>
        <w:spacing w:line="360" w:lineRule="auto"/>
        <w:jc w:val="both"/>
        <w:rPr>
          <w:iCs/>
          <w:sz w:val="20"/>
          <w:szCs w:val="20"/>
          <w:lang w:val="en-US"/>
        </w:rPr>
      </w:pPr>
      <w:r w:rsidRPr="00B1397E">
        <w:rPr>
          <w:iCs/>
          <w:sz w:val="20"/>
          <w:szCs w:val="20"/>
          <w:lang w:val="en-US"/>
        </w:rPr>
        <w:t>ND</w:t>
      </w:r>
      <w:r w:rsidR="00E20D21" w:rsidRPr="00B1397E">
        <w:rPr>
          <w:iCs/>
          <w:sz w:val="20"/>
          <w:szCs w:val="20"/>
          <w:lang w:val="en-US"/>
        </w:rPr>
        <w:t>,</w:t>
      </w:r>
      <w:r w:rsidRPr="00B1397E">
        <w:rPr>
          <w:iCs/>
          <w:sz w:val="20"/>
          <w:szCs w:val="20"/>
          <w:lang w:val="en-US"/>
        </w:rPr>
        <w:t xml:space="preserve"> </w:t>
      </w:r>
      <w:r w:rsidR="00E20D21" w:rsidRPr="00B1397E">
        <w:rPr>
          <w:iCs/>
          <w:sz w:val="20"/>
          <w:szCs w:val="20"/>
          <w:lang w:val="en-US"/>
        </w:rPr>
        <w:t>n</w:t>
      </w:r>
      <w:r w:rsidRPr="00B1397E">
        <w:rPr>
          <w:iCs/>
          <w:sz w:val="20"/>
          <w:szCs w:val="20"/>
          <w:lang w:val="en-US"/>
        </w:rPr>
        <w:t>ot determined</w:t>
      </w:r>
    </w:p>
    <w:p w:rsidR="00CF77F9" w:rsidRPr="00B1397E" w:rsidRDefault="00CF77F9" w:rsidP="00D57532">
      <w:pPr>
        <w:widowControl w:val="0"/>
        <w:spacing w:line="360" w:lineRule="auto"/>
        <w:rPr>
          <w:sz w:val="20"/>
          <w:szCs w:val="20"/>
          <w:lang w:val="en-US"/>
        </w:rPr>
      </w:pPr>
    </w:p>
    <w:p w:rsidR="00CF77F9" w:rsidRPr="00B1397E" w:rsidRDefault="00CF77F9" w:rsidP="00D57532">
      <w:pPr>
        <w:widowControl w:val="0"/>
        <w:spacing w:line="360" w:lineRule="auto"/>
        <w:rPr>
          <w:sz w:val="20"/>
          <w:szCs w:val="20"/>
          <w:lang w:val="en-US"/>
        </w:rPr>
      </w:pPr>
    </w:p>
    <w:p w:rsidR="00CF77F9" w:rsidRPr="00B1397E" w:rsidRDefault="00CF77F9" w:rsidP="00D57532">
      <w:pPr>
        <w:widowControl w:val="0"/>
        <w:spacing w:line="360" w:lineRule="auto"/>
        <w:jc w:val="both"/>
        <w:rPr>
          <w:sz w:val="20"/>
          <w:szCs w:val="20"/>
          <w:lang w:val="en-US"/>
        </w:rPr>
      </w:pPr>
      <w:proofErr w:type="gramStart"/>
      <w:r w:rsidRPr="00B1397E">
        <w:rPr>
          <w:b/>
          <w:sz w:val="20"/>
          <w:szCs w:val="20"/>
          <w:lang w:val="en-US"/>
        </w:rPr>
        <w:t>Table 4.</w:t>
      </w:r>
      <w:proofErr w:type="gramEnd"/>
      <w:r w:rsidRPr="00B1397E">
        <w:rPr>
          <w:b/>
          <w:sz w:val="20"/>
          <w:szCs w:val="20"/>
          <w:lang w:val="en-US"/>
        </w:rPr>
        <w:t xml:space="preserve"> </w:t>
      </w:r>
      <w:proofErr w:type="gramStart"/>
      <w:r w:rsidR="004D0234" w:rsidRPr="00B1397E">
        <w:rPr>
          <w:sz w:val="20"/>
          <w:szCs w:val="20"/>
          <w:lang w:val="en-US"/>
        </w:rPr>
        <w:t>Ammonium nitrogen</w:t>
      </w:r>
      <w:r w:rsidR="00004E98" w:rsidRPr="00B1397E">
        <w:rPr>
          <w:sz w:val="20"/>
          <w:szCs w:val="20"/>
          <w:lang w:val="en-US"/>
        </w:rPr>
        <w:t xml:space="preserve"> </w:t>
      </w:r>
      <w:r w:rsidRPr="00B1397E">
        <w:rPr>
          <w:sz w:val="20"/>
          <w:szCs w:val="20"/>
          <w:lang w:val="en-US"/>
        </w:rPr>
        <w:t xml:space="preserve">and </w:t>
      </w:r>
      <w:r w:rsidR="000450D2" w:rsidRPr="00B1397E">
        <w:rPr>
          <w:sz w:val="20"/>
          <w:szCs w:val="20"/>
          <w:lang w:val="en-US"/>
        </w:rPr>
        <w:t>nitrate</w:t>
      </w:r>
      <w:r w:rsidRPr="00B1397E">
        <w:rPr>
          <w:sz w:val="20"/>
          <w:szCs w:val="20"/>
          <w:lang w:val="en-US"/>
        </w:rPr>
        <w:t xml:space="preserve"> consumption rate in WSR during three seasons</w:t>
      </w:r>
      <w:r w:rsidR="000450D2" w:rsidRPr="00B1397E">
        <w:rPr>
          <w:sz w:val="20"/>
          <w:szCs w:val="20"/>
          <w:lang w:val="en-US"/>
        </w:rPr>
        <w:t>.</w:t>
      </w:r>
      <w:proofErr w:type="gramEnd"/>
    </w:p>
    <w:tbl>
      <w:tblPr>
        <w:tblW w:w="6173" w:type="dxa"/>
        <w:jc w:val="center"/>
        <w:tblCellMar>
          <w:left w:w="70" w:type="dxa"/>
          <w:right w:w="70" w:type="dxa"/>
        </w:tblCellMar>
        <w:tblLook w:val="04A0" w:firstRow="1" w:lastRow="0" w:firstColumn="1" w:lastColumn="0" w:noHBand="0" w:noVBand="1"/>
      </w:tblPr>
      <w:tblGrid>
        <w:gridCol w:w="2034"/>
        <w:gridCol w:w="1950"/>
        <w:gridCol w:w="205"/>
        <w:gridCol w:w="1984"/>
      </w:tblGrid>
      <w:tr w:rsidR="00B1397E" w:rsidRPr="00B1397E" w:rsidTr="00851AD2">
        <w:trPr>
          <w:trHeight w:val="357"/>
          <w:jc w:val="center"/>
        </w:trPr>
        <w:tc>
          <w:tcPr>
            <w:tcW w:w="2034" w:type="dxa"/>
            <w:tcBorders>
              <w:top w:val="single" w:sz="4" w:space="0" w:color="auto"/>
              <w:left w:val="nil"/>
              <w:bottom w:val="single" w:sz="4" w:space="0" w:color="auto"/>
              <w:right w:val="nil"/>
            </w:tcBorders>
            <w:shd w:val="clear" w:color="auto" w:fill="auto"/>
            <w:noWrap/>
            <w:vAlign w:val="center"/>
            <w:hideMark/>
          </w:tcPr>
          <w:p w:rsidR="00CF77F9" w:rsidRPr="00B1397E" w:rsidRDefault="00CF77F9" w:rsidP="00D57532">
            <w:pPr>
              <w:widowControl w:val="0"/>
              <w:spacing w:line="360" w:lineRule="auto"/>
              <w:rPr>
                <w:b/>
                <w:bCs/>
                <w:sz w:val="20"/>
                <w:szCs w:val="20"/>
                <w:lang w:val="en-US"/>
              </w:rPr>
            </w:pPr>
            <w:r w:rsidRPr="00B1397E">
              <w:rPr>
                <w:b/>
                <w:sz w:val="20"/>
                <w:szCs w:val="20"/>
                <w:lang w:val="en-US"/>
              </w:rPr>
              <w:t>WSR</w:t>
            </w:r>
          </w:p>
        </w:tc>
        <w:tc>
          <w:tcPr>
            <w:tcW w:w="1950" w:type="dxa"/>
            <w:tcBorders>
              <w:top w:val="single" w:sz="4" w:space="0" w:color="auto"/>
              <w:left w:val="nil"/>
              <w:bottom w:val="single" w:sz="4" w:space="0" w:color="auto"/>
              <w:right w:val="nil"/>
            </w:tcBorders>
            <w:shd w:val="clear" w:color="auto" w:fill="auto"/>
            <w:noWrap/>
            <w:vAlign w:val="center"/>
            <w:hideMark/>
          </w:tcPr>
          <w:p w:rsidR="00CF77F9" w:rsidRPr="00B1397E" w:rsidRDefault="000450D2" w:rsidP="0046124F">
            <w:pPr>
              <w:widowControl w:val="0"/>
              <w:spacing w:line="360" w:lineRule="auto"/>
              <w:jc w:val="center"/>
              <w:rPr>
                <w:b/>
                <w:sz w:val="20"/>
                <w:szCs w:val="20"/>
                <w:lang w:val="en-US"/>
              </w:rPr>
            </w:pPr>
            <w:r w:rsidRPr="00B1397E">
              <w:rPr>
                <w:b/>
                <w:sz w:val="20"/>
                <w:szCs w:val="20"/>
                <w:lang w:val="en-US"/>
              </w:rPr>
              <w:t>N-</w:t>
            </w:r>
            <w:r w:rsidR="00CF77F9" w:rsidRPr="00B1397E">
              <w:rPr>
                <w:b/>
                <w:sz w:val="20"/>
                <w:szCs w:val="20"/>
                <w:lang w:val="en-US"/>
              </w:rPr>
              <w:t>NH</w:t>
            </w:r>
            <w:r w:rsidR="00CF77F9" w:rsidRPr="00B1397E">
              <w:rPr>
                <w:b/>
                <w:sz w:val="20"/>
                <w:szCs w:val="20"/>
                <w:vertAlign w:val="subscript"/>
                <w:lang w:val="en-US"/>
              </w:rPr>
              <w:t>4</w:t>
            </w:r>
            <w:r w:rsidRPr="00B1397E">
              <w:rPr>
                <w:b/>
                <w:sz w:val="20"/>
                <w:szCs w:val="20"/>
                <w:vertAlign w:val="superscript"/>
                <w:lang w:val="en-US"/>
              </w:rPr>
              <w:t>+</w:t>
            </w:r>
            <w:r w:rsidR="00CF77F9" w:rsidRPr="00B1397E">
              <w:rPr>
                <w:b/>
                <w:sz w:val="20"/>
                <w:szCs w:val="20"/>
                <w:lang w:val="en-US"/>
              </w:rPr>
              <w:t xml:space="preserve"> </w:t>
            </w:r>
            <w:r w:rsidR="0046124F" w:rsidRPr="00B1397E">
              <w:rPr>
                <w:b/>
                <w:sz w:val="20"/>
                <w:szCs w:val="20"/>
                <w:lang w:val="en-US"/>
              </w:rPr>
              <w:t>c</w:t>
            </w:r>
            <w:r w:rsidR="00CF77F9" w:rsidRPr="00B1397E">
              <w:rPr>
                <w:b/>
                <w:sz w:val="20"/>
                <w:szCs w:val="20"/>
                <w:lang w:val="en-US"/>
              </w:rPr>
              <w:t xml:space="preserve">onsumption rate (mg </w:t>
            </w:r>
            <w:r w:rsidR="00E759D9" w:rsidRPr="00B1397E">
              <w:rPr>
                <w:b/>
                <w:sz w:val="20"/>
                <w:szCs w:val="20"/>
                <w:lang w:val="en-US"/>
              </w:rPr>
              <w:t>L</w:t>
            </w:r>
            <w:r w:rsidR="00CF77F9" w:rsidRPr="00B1397E">
              <w:rPr>
                <w:b/>
                <w:sz w:val="20"/>
                <w:szCs w:val="20"/>
                <w:vertAlign w:val="superscript"/>
                <w:lang w:val="en-US"/>
              </w:rPr>
              <w:t>-</w:t>
            </w:r>
            <w:r w:rsidR="0046124F" w:rsidRPr="00B1397E">
              <w:rPr>
                <w:b/>
                <w:sz w:val="20"/>
                <w:szCs w:val="20"/>
                <w:vertAlign w:val="superscript"/>
                <w:lang w:val="en-US"/>
              </w:rPr>
              <w:t>-</w:t>
            </w:r>
            <w:r w:rsidR="00CF77F9" w:rsidRPr="00B1397E">
              <w:rPr>
                <w:b/>
                <w:sz w:val="20"/>
                <w:szCs w:val="20"/>
                <w:vertAlign w:val="superscript"/>
                <w:lang w:val="en-US"/>
              </w:rPr>
              <w:t>1</w:t>
            </w:r>
            <w:r w:rsidR="00CF77F9" w:rsidRPr="00B1397E">
              <w:rPr>
                <w:b/>
                <w:sz w:val="20"/>
                <w:szCs w:val="20"/>
                <w:lang w:val="en-US"/>
              </w:rPr>
              <w:t xml:space="preserve"> d</w:t>
            </w:r>
            <w:r w:rsidR="00A234DC" w:rsidRPr="00B1397E">
              <w:rPr>
                <w:b/>
                <w:sz w:val="20"/>
                <w:szCs w:val="20"/>
                <w:lang w:val="en-US"/>
              </w:rPr>
              <w:t>ay</w:t>
            </w:r>
            <w:r w:rsidR="00CF77F9" w:rsidRPr="00B1397E">
              <w:rPr>
                <w:b/>
                <w:sz w:val="20"/>
                <w:szCs w:val="20"/>
                <w:vertAlign w:val="superscript"/>
                <w:lang w:val="en-US"/>
              </w:rPr>
              <w:t>-</w:t>
            </w:r>
            <w:r w:rsidR="0046124F" w:rsidRPr="00B1397E">
              <w:rPr>
                <w:b/>
                <w:sz w:val="20"/>
                <w:szCs w:val="20"/>
                <w:vertAlign w:val="superscript"/>
                <w:lang w:val="en-US"/>
              </w:rPr>
              <w:t>-</w:t>
            </w:r>
            <w:r w:rsidR="00CF77F9" w:rsidRPr="00B1397E">
              <w:rPr>
                <w:b/>
                <w:sz w:val="20"/>
                <w:szCs w:val="20"/>
                <w:vertAlign w:val="superscript"/>
                <w:lang w:val="en-US"/>
              </w:rPr>
              <w:t>1</w:t>
            </w:r>
            <w:r w:rsidR="00CF77F9" w:rsidRPr="00B1397E">
              <w:rPr>
                <w:b/>
                <w:sz w:val="20"/>
                <w:szCs w:val="20"/>
                <w:lang w:val="en-US"/>
              </w:rPr>
              <w:t>)</w:t>
            </w:r>
          </w:p>
        </w:tc>
        <w:tc>
          <w:tcPr>
            <w:tcW w:w="205" w:type="dxa"/>
            <w:tcBorders>
              <w:top w:val="single" w:sz="4" w:space="0" w:color="auto"/>
              <w:left w:val="nil"/>
              <w:bottom w:val="single" w:sz="4" w:space="0" w:color="auto"/>
              <w:right w:val="nil"/>
            </w:tcBorders>
            <w:shd w:val="clear" w:color="auto" w:fill="auto"/>
            <w:noWrap/>
            <w:vAlign w:val="center"/>
            <w:hideMark/>
          </w:tcPr>
          <w:p w:rsidR="00CF77F9" w:rsidRPr="00B1397E" w:rsidRDefault="00CF77F9" w:rsidP="00D57532">
            <w:pPr>
              <w:widowControl w:val="0"/>
              <w:spacing w:line="360" w:lineRule="auto"/>
              <w:jc w:val="center"/>
              <w:rPr>
                <w:b/>
                <w:sz w:val="20"/>
                <w:szCs w:val="20"/>
                <w:lang w:val="en-US"/>
              </w:rPr>
            </w:pPr>
          </w:p>
        </w:tc>
        <w:tc>
          <w:tcPr>
            <w:tcW w:w="1984" w:type="dxa"/>
            <w:tcBorders>
              <w:top w:val="single" w:sz="4" w:space="0" w:color="auto"/>
              <w:left w:val="nil"/>
              <w:bottom w:val="single" w:sz="4" w:space="0" w:color="auto"/>
              <w:right w:val="nil"/>
            </w:tcBorders>
            <w:shd w:val="clear" w:color="auto" w:fill="auto"/>
            <w:noWrap/>
            <w:vAlign w:val="center"/>
            <w:hideMark/>
          </w:tcPr>
          <w:p w:rsidR="00CF77F9" w:rsidRPr="00B1397E" w:rsidRDefault="00E759D9" w:rsidP="0046124F">
            <w:pPr>
              <w:widowControl w:val="0"/>
              <w:spacing w:line="360" w:lineRule="auto"/>
              <w:jc w:val="center"/>
              <w:rPr>
                <w:b/>
                <w:sz w:val="20"/>
                <w:szCs w:val="20"/>
                <w:lang w:val="en-US"/>
              </w:rPr>
            </w:pPr>
            <w:r w:rsidRPr="00B1397E">
              <w:rPr>
                <w:b/>
                <w:sz w:val="20"/>
                <w:szCs w:val="20"/>
                <w:lang w:val="en-US"/>
              </w:rPr>
              <w:t>N-</w:t>
            </w:r>
            <w:r w:rsidR="00CF77F9" w:rsidRPr="00B1397E">
              <w:rPr>
                <w:b/>
                <w:sz w:val="20"/>
                <w:szCs w:val="20"/>
                <w:lang w:val="en-US"/>
              </w:rPr>
              <w:t>NO</w:t>
            </w:r>
            <w:r w:rsidR="00CF77F9" w:rsidRPr="00B1397E">
              <w:rPr>
                <w:b/>
                <w:sz w:val="20"/>
                <w:szCs w:val="20"/>
                <w:vertAlign w:val="subscript"/>
                <w:lang w:val="en-US"/>
              </w:rPr>
              <w:t>3</w:t>
            </w:r>
            <w:r w:rsidR="00CF77F9" w:rsidRPr="00B1397E">
              <w:rPr>
                <w:b/>
                <w:sz w:val="20"/>
                <w:szCs w:val="20"/>
                <w:vertAlign w:val="superscript"/>
                <w:lang w:val="en-US"/>
              </w:rPr>
              <w:t>-</w:t>
            </w:r>
            <w:r w:rsidRPr="00B1397E">
              <w:rPr>
                <w:b/>
                <w:sz w:val="20"/>
                <w:szCs w:val="20"/>
                <w:lang w:val="en-US"/>
              </w:rPr>
              <w:t xml:space="preserve"> </w:t>
            </w:r>
            <w:r w:rsidR="0046124F" w:rsidRPr="00B1397E">
              <w:rPr>
                <w:b/>
                <w:sz w:val="20"/>
                <w:szCs w:val="20"/>
                <w:lang w:val="en-US"/>
              </w:rPr>
              <w:t>c</w:t>
            </w:r>
            <w:r w:rsidRPr="00B1397E">
              <w:rPr>
                <w:b/>
                <w:sz w:val="20"/>
                <w:szCs w:val="20"/>
                <w:lang w:val="en-US"/>
              </w:rPr>
              <w:t>onsumption rate (mg L</w:t>
            </w:r>
            <w:r w:rsidR="00CF77F9" w:rsidRPr="00B1397E">
              <w:rPr>
                <w:b/>
                <w:sz w:val="20"/>
                <w:szCs w:val="20"/>
                <w:vertAlign w:val="superscript"/>
                <w:lang w:val="en-US"/>
              </w:rPr>
              <w:t>-</w:t>
            </w:r>
            <w:r w:rsidR="0046124F" w:rsidRPr="00B1397E">
              <w:rPr>
                <w:b/>
                <w:sz w:val="20"/>
                <w:szCs w:val="20"/>
                <w:vertAlign w:val="superscript"/>
                <w:lang w:val="en-US"/>
              </w:rPr>
              <w:t>-</w:t>
            </w:r>
            <w:r w:rsidR="00CF77F9" w:rsidRPr="00B1397E">
              <w:rPr>
                <w:b/>
                <w:sz w:val="20"/>
                <w:szCs w:val="20"/>
                <w:vertAlign w:val="superscript"/>
                <w:lang w:val="en-US"/>
              </w:rPr>
              <w:t>1</w:t>
            </w:r>
            <w:r w:rsidR="00CF77F9" w:rsidRPr="00B1397E">
              <w:rPr>
                <w:b/>
                <w:sz w:val="20"/>
                <w:szCs w:val="20"/>
                <w:lang w:val="en-US"/>
              </w:rPr>
              <w:t xml:space="preserve"> d</w:t>
            </w:r>
            <w:r w:rsidR="00A234DC" w:rsidRPr="00B1397E">
              <w:rPr>
                <w:b/>
                <w:sz w:val="20"/>
                <w:szCs w:val="20"/>
                <w:lang w:val="en-US"/>
              </w:rPr>
              <w:t>ay</w:t>
            </w:r>
            <w:r w:rsidR="00CF77F9" w:rsidRPr="00B1397E">
              <w:rPr>
                <w:b/>
                <w:sz w:val="20"/>
                <w:szCs w:val="20"/>
                <w:vertAlign w:val="superscript"/>
                <w:lang w:val="en-US"/>
              </w:rPr>
              <w:t>-</w:t>
            </w:r>
            <w:r w:rsidR="0046124F" w:rsidRPr="00B1397E">
              <w:rPr>
                <w:b/>
                <w:sz w:val="20"/>
                <w:szCs w:val="20"/>
                <w:vertAlign w:val="superscript"/>
                <w:lang w:val="en-US"/>
              </w:rPr>
              <w:t>-</w:t>
            </w:r>
            <w:r w:rsidR="00CF77F9" w:rsidRPr="00B1397E">
              <w:rPr>
                <w:b/>
                <w:sz w:val="20"/>
                <w:szCs w:val="20"/>
                <w:vertAlign w:val="superscript"/>
                <w:lang w:val="en-US"/>
              </w:rPr>
              <w:t>1</w:t>
            </w:r>
            <w:r w:rsidR="00CF77F9" w:rsidRPr="00B1397E">
              <w:rPr>
                <w:b/>
                <w:sz w:val="20"/>
                <w:szCs w:val="20"/>
                <w:lang w:val="en-US"/>
              </w:rPr>
              <w:t>)</w:t>
            </w:r>
          </w:p>
        </w:tc>
      </w:tr>
      <w:tr w:rsidR="00B1397E" w:rsidRPr="00B1397E" w:rsidTr="00065336">
        <w:trPr>
          <w:trHeight w:val="302"/>
          <w:jc w:val="center"/>
        </w:trPr>
        <w:tc>
          <w:tcPr>
            <w:tcW w:w="2034" w:type="dxa"/>
            <w:tcBorders>
              <w:top w:val="single" w:sz="4" w:space="0" w:color="auto"/>
              <w:left w:val="nil"/>
              <w:bottom w:val="nil"/>
              <w:right w:val="nil"/>
            </w:tcBorders>
            <w:shd w:val="clear" w:color="auto" w:fill="auto"/>
            <w:noWrap/>
            <w:vAlign w:val="bottom"/>
          </w:tcPr>
          <w:p w:rsidR="00CF77F9" w:rsidRPr="00B1397E" w:rsidRDefault="00CF77F9" w:rsidP="00D57532">
            <w:pPr>
              <w:widowControl w:val="0"/>
              <w:spacing w:line="360" w:lineRule="auto"/>
              <w:rPr>
                <w:sz w:val="20"/>
                <w:szCs w:val="20"/>
                <w:lang w:val="en-US"/>
              </w:rPr>
            </w:pPr>
            <w:r w:rsidRPr="00B1397E">
              <w:rPr>
                <w:sz w:val="20"/>
                <w:szCs w:val="20"/>
                <w:lang w:val="en-US"/>
              </w:rPr>
              <w:t>May (Spring)</w:t>
            </w:r>
          </w:p>
        </w:tc>
        <w:tc>
          <w:tcPr>
            <w:tcW w:w="1950" w:type="dxa"/>
            <w:tcBorders>
              <w:top w:val="nil"/>
              <w:left w:val="nil"/>
              <w:bottom w:val="nil"/>
              <w:right w:val="nil"/>
            </w:tcBorders>
            <w:shd w:val="clear" w:color="auto" w:fill="auto"/>
            <w:noWrap/>
            <w:vAlign w:val="bottom"/>
            <w:hideMark/>
          </w:tcPr>
          <w:p w:rsidR="00CF77F9" w:rsidRPr="00B1397E" w:rsidRDefault="00CF77F9" w:rsidP="00D57532">
            <w:pPr>
              <w:widowControl w:val="0"/>
              <w:spacing w:line="360" w:lineRule="auto"/>
              <w:jc w:val="center"/>
              <w:rPr>
                <w:sz w:val="20"/>
                <w:szCs w:val="20"/>
                <w:lang w:val="en-US"/>
              </w:rPr>
            </w:pPr>
            <w:r w:rsidRPr="00B1397E">
              <w:rPr>
                <w:sz w:val="20"/>
                <w:szCs w:val="20"/>
                <w:lang w:val="en-US"/>
              </w:rPr>
              <w:t>2.306</w:t>
            </w:r>
            <w:r w:rsidR="005A20DA" w:rsidRPr="00B1397E">
              <w:rPr>
                <w:sz w:val="20"/>
                <w:szCs w:val="20"/>
                <w:lang w:val="en-US"/>
              </w:rPr>
              <w:t xml:space="preserve"> </w:t>
            </w:r>
            <w:r w:rsidRPr="00B1397E">
              <w:rPr>
                <w:sz w:val="20"/>
                <w:szCs w:val="20"/>
                <w:lang w:val="en-US"/>
              </w:rPr>
              <w:sym w:font="Symbol" w:char="F0B1"/>
            </w:r>
            <w:r w:rsidR="0046124F" w:rsidRPr="00B1397E">
              <w:rPr>
                <w:sz w:val="20"/>
                <w:szCs w:val="20"/>
                <w:lang w:val="en-US"/>
              </w:rPr>
              <w:t xml:space="preserve"> </w:t>
            </w:r>
            <w:r w:rsidRPr="00B1397E">
              <w:rPr>
                <w:sz w:val="20"/>
                <w:szCs w:val="20"/>
                <w:lang w:val="en-US"/>
              </w:rPr>
              <w:t>0.095</w:t>
            </w:r>
            <w:r w:rsidRPr="00B1397E">
              <w:rPr>
                <w:sz w:val="20"/>
                <w:szCs w:val="20"/>
                <w:vertAlign w:val="superscript"/>
                <w:lang w:val="en-US"/>
              </w:rPr>
              <w:t>a</w:t>
            </w:r>
          </w:p>
        </w:tc>
        <w:tc>
          <w:tcPr>
            <w:tcW w:w="205" w:type="dxa"/>
            <w:tcBorders>
              <w:top w:val="single" w:sz="4" w:space="0" w:color="auto"/>
              <w:left w:val="nil"/>
              <w:bottom w:val="nil"/>
              <w:right w:val="nil"/>
            </w:tcBorders>
            <w:shd w:val="clear" w:color="auto" w:fill="auto"/>
            <w:noWrap/>
            <w:vAlign w:val="bottom"/>
            <w:hideMark/>
          </w:tcPr>
          <w:p w:rsidR="00CF77F9" w:rsidRPr="00B1397E" w:rsidRDefault="00CF77F9" w:rsidP="00D57532">
            <w:pPr>
              <w:widowControl w:val="0"/>
              <w:spacing w:line="360" w:lineRule="auto"/>
              <w:rPr>
                <w:sz w:val="20"/>
                <w:szCs w:val="20"/>
                <w:lang w:val="en-US"/>
              </w:rPr>
            </w:pPr>
          </w:p>
        </w:tc>
        <w:tc>
          <w:tcPr>
            <w:tcW w:w="1984" w:type="dxa"/>
            <w:tcBorders>
              <w:top w:val="nil"/>
              <w:left w:val="nil"/>
              <w:bottom w:val="nil"/>
              <w:right w:val="nil"/>
            </w:tcBorders>
            <w:shd w:val="clear" w:color="auto" w:fill="auto"/>
            <w:noWrap/>
            <w:vAlign w:val="bottom"/>
            <w:hideMark/>
          </w:tcPr>
          <w:p w:rsidR="00CF77F9" w:rsidRPr="00B1397E" w:rsidRDefault="00CF77F9" w:rsidP="00D57532">
            <w:pPr>
              <w:widowControl w:val="0"/>
              <w:spacing w:line="360" w:lineRule="auto"/>
              <w:jc w:val="center"/>
              <w:rPr>
                <w:sz w:val="20"/>
                <w:szCs w:val="20"/>
                <w:lang w:val="en-US"/>
              </w:rPr>
            </w:pPr>
            <w:r w:rsidRPr="00B1397E">
              <w:rPr>
                <w:sz w:val="20"/>
                <w:szCs w:val="20"/>
                <w:lang w:val="en-US"/>
              </w:rPr>
              <w:t>0.325</w:t>
            </w:r>
            <w:r w:rsidR="005A20DA" w:rsidRPr="00B1397E">
              <w:rPr>
                <w:sz w:val="20"/>
                <w:szCs w:val="20"/>
                <w:lang w:val="en-US"/>
              </w:rPr>
              <w:t xml:space="preserve"> </w:t>
            </w:r>
            <w:r w:rsidRPr="00B1397E">
              <w:rPr>
                <w:sz w:val="20"/>
                <w:szCs w:val="20"/>
                <w:lang w:val="en-US"/>
              </w:rPr>
              <w:sym w:font="Symbol" w:char="F0B1"/>
            </w:r>
            <w:r w:rsidR="0046124F" w:rsidRPr="00B1397E">
              <w:rPr>
                <w:sz w:val="20"/>
                <w:szCs w:val="20"/>
                <w:lang w:val="en-US"/>
              </w:rPr>
              <w:t xml:space="preserve"> </w:t>
            </w:r>
            <w:r w:rsidRPr="00B1397E">
              <w:rPr>
                <w:sz w:val="20"/>
                <w:szCs w:val="20"/>
                <w:lang w:val="en-US"/>
              </w:rPr>
              <w:t>0.147</w:t>
            </w:r>
            <w:r w:rsidRPr="00B1397E">
              <w:rPr>
                <w:sz w:val="20"/>
                <w:szCs w:val="20"/>
                <w:vertAlign w:val="superscript"/>
                <w:lang w:val="en-US"/>
              </w:rPr>
              <w:t>b</w:t>
            </w:r>
          </w:p>
        </w:tc>
      </w:tr>
      <w:tr w:rsidR="00B1397E" w:rsidRPr="00B1397E" w:rsidTr="00065336">
        <w:trPr>
          <w:trHeight w:val="252"/>
          <w:jc w:val="center"/>
        </w:trPr>
        <w:tc>
          <w:tcPr>
            <w:tcW w:w="2034" w:type="dxa"/>
            <w:tcBorders>
              <w:top w:val="nil"/>
              <w:left w:val="nil"/>
              <w:right w:val="nil"/>
            </w:tcBorders>
            <w:shd w:val="clear" w:color="auto" w:fill="auto"/>
            <w:noWrap/>
            <w:vAlign w:val="bottom"/>
          </w:tcPr>
          <w:p w:rsidR="00CF77F9" w:rsidRPr="00B1397E" w:rsidRDefault="00CF77F9" w:rsidP="00D57532">
            <w:pPr>
              <w:widowControl w:val="0"/>
              <w:spacing w:line="360" w:lineRule="auto"/>
              <w:rPr>
                <w:sz w:val="20"/>
                <w:szCs w:val="20"/>
                <w:lang w:val="en-US"/>
              </w:rPr>
            </w:pPr>
            <w:r w:rsidRPr="00B1397E">
              <w:rPr>
                <w:sz w:val="20"/>
                <w:szCs w:val="20"/>
                <w:lang w:val="en-US"/>
              </w:rPr>
              <w:t>August (Summer)</w:t>
            </w:r>
          </w:p>
        </w:tc>
        <w:tc>
          <w:tcPr>
            <w:tcW w:w="1950" w:type="dxa"/>
            <w:tcBorders>
              <w:top w:val="nil"/>
              <w:left w:val="nil"/>
              <w:right w:val="nil"/>
            </w:tcBorders>
            <w:shd w:val="clear" w:color="auto" w:fill="auto"/>
            <w:noWrap/>
            <w:vAlign w:val="bottom"/>
            <w:hideMark/>
          </w:tcPr>
          <w:p w:rsidR="00CF77F9" w:rsidRPr="00B1397E" w:rsidRDefault="00CF77F9" w:rsidP="00D57532">
            <w:pPr>
              <w:widowControl w:val="0"/>
              <w:spacing w:line="360" w:lineRule="auto"/>
              <w:jc w:val="center"/>
              <w:rPr>
                <w:sz w:val="20"/>
                <w:szCs w:val="20"/>
                <w:lang w:val="en-US"/>
              </w:rPr>
            </w:pPr>
            <w:r w:rsidRPr="00B1397E">
              <w:rPr>
                <w:sz w:val="20"/>
                <w:szCs w:val="20"/>
                <w:lang w:val="en-US"/>
              </w:rPr>
              <w:t>1.063</w:t>
            </w:r>
            <w:r w:rsidR="005A20DA" w:rsidRPr="00B1397E">
              <w:rPr>
                <w:sz w:val="20"/>
                <w:szCs w:val="20"/>
                <w:lang w:val="en-US"/>
              </w:rPr>
              <w:t xml:space="preserve"> </w:t>
            </w:r>
            <w:r w:rsidRPr="00B1397E">
              <w:rPr>
                <w:sz w:val="20"/>
                <w:szCs w:val="20"/>
                <w:lang w:val="en-US"/>
              </w:rPr>
              <w:sym w:font="Symbol" w:char="F0B1"/>
            </w:r>
            <w:r w:rsidR="0046124F" w:rsidRPr="00B1397E">
              <w:rPr>
                <w:sz w:val="20"/>
                <w:szCs w:val="20"/>
                <w:lang w:val="en-US"/>
              </w:rPr>
              <w:t xml:space="preserve"> </w:t>
            </w:r>
            <w:r w:rsidRPr="00B1397E">
              <w:rPr>
                <w:sz w:val="20"/>
                <w:szCs w:val="20"/>
                <w:lang w:val="en-US"/>
              </w:rPr>
              <w:t>0.118</w:t>
            </w:r>
            <w:r w:rsidRPr="00B1397E">
              <w:rPr>
                <w:sz w:val="20"/>
                <w:szCs w:val="20"/>
                <w:vertAlign w:val="superscript"/>
                <w:lang w:val="en-US"/>
              </w:rPr>
              <w:t>a</w:t>
            </w:r>
          </w:p>
        </w:tc>
        <w:tc>
          <w:tcPr>
            <w:tcW w:w="205" w:type="dxa"/>
            <w:tcBorders>
              <w:top w:val="nil"/>
              <w:left w:val="nil"/>
              <w:right w:val="nil"/>
            </w:tcBorders>
            <w:shd w:val="clear" w:color="auto" w:fill="auto"/>
            <w:noWrap/>
            <w:vAlign w:val="bottom"/>
            <w:hideMark/>
          </w:tcPr>
          <w:p w:rsidR="00CF77F9" w:rsidRPr="00B1397E" w:rsidRDefault="00CF77F9" w:rsidP="00D57532">
            <w:pPr>
              <w:widowControl w:val="0"/>
              <w:spacing w:line="360" w:lineRule="auto"/>
              <w:rPr>
                <w:sz w:val="20"/>
                <w:szCs w:val="20"/>
                <w:lang w:val="en-US"/>
              </w:rPr>
            </w:pPr>
          </w:p>
        </w:tc>
        <w:tc>
          <w:tcPr>
            <w:tcW w:w="1984" w:type="dxa"/>
            <w:tcBorders>
              <w:top w:val="nil"/>
              <w:left w:val="nil"/>
              <w:right w:val="nil"/>
            </w:tcBorders>
            <w:shd w:val="clear" w:color="auto" w:fill="auto"/>
            <w:noWrap/>
            <w:vAlign w:val="bottom"/>
            <w:hideMark/>
          </w:tcPr>
          <w:p w:rsidR="00CF77F9" w:rsidRPr="00B1397E" w:rsidRDefault="00CF77F9" w:rsidP="00D57532">
            <w:pPr>
              <w:widowControl w:val="0"/>
              <w:spacing w:line="360" w:lineRule="auto"/>
              <w:jc w:val="center"/>
              <w:rPr>
                <w:sz w:val="20"/>
                <w:szCs w:val="20"/>
                <w:lang w:val="en-US"/>
              </w:rPr>
            </w:pPr>
            <w:r w:rsidRPr="00B1397E">
              <w:rPr>
                <w:sz w:val="20"/>
                <w:szCs w:val="20"/>
                <w:lang w:val="en-US"/>
              </w:rPr>
              <w:t>-</w:t>
            </w:r>
            <w:r w:rsidR="0046124F" w:rsidRPr="00B1397E">
              <w:rPr>
                <w:sz w:val="20"/>
                <w:szCs w:val="20"/>
                <w:lang w:val="en-US"/>
              </w:rPr>
              <w:t>-</w:t>
            </w:r>
            <w:r w:rsidRPr="00B1397E">
              <w:rPr>
                <w:sz w:val="20"/>
                <w:szCs w:val="20"/>
                <w:lang w:val="en-US"/>
              </w:rPr>
              <w:t>0.033</w:t>
            </w:r>
            <w:r w:rsidR="005A20DA" w:rsidRPr="00B1397E">
              <w:rPr>
                <w:sz w:val="20"/>
                <w:szCs w:val="20"/>
                <w:lang w:val="en-US"/>
              </w:rPr>
              <w:t xml:space="preserve"> </w:t>
            </w:r>
            <w:r w:rsidRPr="00B1397E">
              <w:rPr>
                <w:sz w:val="20"/>
                <w:szCs w:val="20"/>
                <w:lang w:val="en-US"/>
              </w:rPr>
              <w:sym w:font="Symbol" w:char="F0B1"/>
            </w:r>
            <w:r w:rsidR="0046124F" w:rsidRPr="00B1397E">
              <w:rPr>
                <w:sz w:val="20"/>
                <w:szCs w:val="20"/>
                <w:lang w:val="en-US"/>
              </w:rPr>
              <w:t xml:space="preserve"> </w:t>
            </w:r>
            <w:r w:rsidRPr="00B1397E">
              <w:rPr>
                <w:sz w:val="20"/>
                <w:szCs w:val="20"/>
                <w:lang w:val="en-US"/>
              </w:rPr>
              <w:t>0.029</w:t>
            </w:r>
            <w:r w:rsidRPr="00B1397E">
              <w:rPr>
                <w:sz w:val="20"/>
                <w:szCs w:val="20"/>
                <w:vertAlign w:val="superscript"/>
                <w:lang w:val="en-US"/>
              </w:rPr>
              <w:t>b</w:t>
            </w:r>
          </w:p>
        </w:tc>
      </w:tr>
      <w:tr w:rsidR="00B1397E" w:rsidRPr="00B1397E" w:rsidTr="00065336">
        <w:trPr>
          <w:trHeight w:val="202"/>
          <w:jc w:val="center"/>
        </w:trPr>
        <w:tc>
          <w:tcPr>
            <w:tcW w:w="2034" w:type="dxa"/>
            <w:tcBorders>
              <w:top w:val="nil"/>
              <w:left w:val="nil"/>
              <w:bottom w:val="single" w:sz="4" w:space="0" w:color="auto"/>
              <w:right w:val="nil"/>
            </w:tcBorders>
            <w:shd w:val="clear" w:color="auto" w:fill="auto"/>
            <w:noWrap/>
            <w:vAlign w:val="bottom"/>
          </w:tcPr>
          <w:p w:rsidR="00CF77F9" w:rsidRPr="00B1397E" w:rsidRDefault="00CF77F9" w:rsidP="00D57532">
            <w:pPr>
              <w:widowControl w:val="0"/>
              <w:spacing w:line="360" w:lineRule="auto"/>
              <w:rPr>
                <w:sz w:val="20"/>
                <w:szCs w:val="20"/>
                <w:lang w:val="en-US"/>
              </w:rPr>
            </w:pPr>
            <w:r w:rsidRPr="00B1397E">
              <w:rPr>
                <w:sz w:val="20"/>
                <w:szCs w:val="20"/>
                <w:lang w:val="en-US"/>
              </w:rPr>
              <w:t>December (Winter)</w:t>
            </w:r>
          </w:p>
        </w:tc>
        <w:tc>
          <w:tcPr>
            <w:tcW w:w="1950" w:type="dxa"/>
            <w:tcBorders>
              <w:top w:val="nil"/>
              <w:left w:val="nil"/>
              <w:bottom w:val="single" w:sz="4" w:space="0" w:color="auto"/>
              <w:right w:val="nil"/>
            </w:tcBorders>
            <w:shd w:val="clear" w:color="auto" w:fill="auto"/>
            <w:noWrap/>
            <w:vAlign w:val="bottom"/>
            <w:hideMark/>
          </w:tcPr>
          <w:p w:rsidR="00CF77F9" w:rsidRPr="00B1397E" w:rsidRDefault="00CF77F9" w:rsidP="00D57532">
            <w:pPr>
              <w:widowControl w:val="0"/>
              <w:spacing w:line="360" w:lineRule="auto"/>
              <w:jc w:val="center"/>
              <w:rPr>
                <w:sz w:val="20"/>
                <w:szCs w:val="20"/>
                <w:lang w:val="en-US"/>
              </w:rPr>
            </w:pPr>
            <w:r w:rsidRPr="00B1397E">
              <w:rPr>
                <w:sz w:val="20"/>
                <w:szCs w:val="20"/>
                <w:lang w:val="en-US"/>
              </w:rPr>
              <w:t>2.21</w:t>
            </w:r>
            <w:r w:rsidR="005A20DA" w:rsidRPr="00B1397E">
              <w:rPr>
                <w:sz w:val="20"/>
                <w:szCs w:val="20"/>
                <w:lang w:val="en-US"/>
              </w:rPr>
              <w:t xml:space="preserve"> </w:t>
            </w:r>
            <w:r w:rsidRPr="00B1397E">
              <w:rPr>
                <w:sz w:val="20"/>
                <w:szCs w:val="20"/>
                <w:lang w:val="en-US"/>
              </w:rPr>
              <w:sym w:font="Symbol" w:char="F0B1"/>
            </w:r>
            <w:r w:rsidR="0046124F" w:rsidRPr="00B1397E">
              <w:rPr>
                <w:sz w:val="20"/>
                <w:szCs w:val="20"/>
                <w:lang w:val="en-US"/>
              </w:rPr>
              <w:t xml:space="preserve"> </w:t>
            </w:r>
            <w:r w:rsidRPr="00B1397E">
              <w:rPr>
                <w:sz w:val="20"/>
                <w:szCs w:val="20"/>
                <w:lang w:val="en-US"/>
              </w:rPr>
              <w:t>1.10</w:t>
            </w:r>
            <w:r w:rsidRPr="00B1397E">
              <w:rPr>
                <w:sz w:val="20"/>
                <w:szCs w:val="20"/>
                <w:vertAlign w:val="superscript"/>
                <w:lang w:val="en-US"/>
              </w:rPr>
              <w:t>a</w:t>
            </w:r>
          </w:p>
        </w:tc>
        <w:tc>
          <w:tcPr>
            <w:tcW w:w="205" w:type="dxa"/>
            <w:tcBorders>
              <w:top w:val="nil"/>
              <w:left w:val="nil"/>
              <w:bottom w:val="single" w:sz="4" w:space="0" w:color="auto"/>
              <w:right w:val="nil"/>
            </w:tcBorders>
            <w:shd w:val="clear" w:color="auto" w:fill="auto"/>
            <w:noWrap/>
            <w:vAlign w:val="bottom"/>
            <w:hideMark/>
          </w:tcPr>
          <w:p w:rsidR="00CF77F9" w:rsidRPr="00B1397E" w:rsidRDefault="00CF77F9" w:rsidP="00D57532">
            <w:pPr>
              <w:widowControl w:val="0"/>
              <w:spacing w:line="360" w:lineRule="auto"/>
              <w:jc w:val="center"/>
              <w:rPr>
                <w:sz w:val="20"/>
                <w:szCs w:val="20"/>
                <w:lang w:val="en-US"/>
              </w:rPr>
            </w:pPr>
          </w:p>
        </w:tc>
        <w:tc>
          <w:tcPr>
            <w:tcW w:w="1984" w:type="dxa"/>
            <w:tcBorders>
              <w:top w:val="nil"/>
              <w:left w:val="nil"/>
              <w:bottom w:val="single" w:sz="4" w:space="0" w:color="auto"/>
              <w:right w:val="nil"/>
            </w:tcBorders>
            <w:shd w:val="clear" w:color="auto" w:fill="auto"/>
            <w:noWrap/>
            <w:vAlign w:val="bottom"/>
            <w:hideMark/>
          </w:tcPr>
          <w:p w:rsidR="00CF77F9" w:rsidRPr="00B1397E" w:rsidRDefault="00CF77F9" w:rsidP="00D57532">
            <w:pPr>
              <w:widowControl w:val="0"/>
              <w:spacing w:line="360" w:lineRule="auto"/>
              <w:jc w:val="center"/>
              <w:rPr>
                <w:sz w:val="20"/>
                <w:szCs w:val="20"/>
                <w:lang w:val="en-US"/>
              </w:rPr>
            </w:pPr>
            <w:r w:rsidRPr="00B1397E">
              <w:rPr>
                <w:sz w:val="20"/>
                <w:szCs w:val="20"/>
                <w:lang w:val="en-US"/>
              </w:rPr>
              <w:t>1.77</w:t>
            </w:r>
            <w:r w:rsidR="005A20DA" w:rsidRPr="00B1397E">
              <w:rPr>
                <w:sz w:val="20"/>
                <w:szCs w:val="20"/>
                <w:lang w:val="en-US"/>
              </w:rPr>
              <w:t xml:space="preserve"> </w:t>
            </w:r>
            <w:r w:rsidRPr="00B1397E">
              <w:rPr>
                <w:sz w:val="20"/>
                <w:szCs w:val="20"/>
                <w:lang w:val="en-US"/>
              </w:rPr>
              <w:sym w:font="Symbol" w:char="F0B1"/>
            </w:r>
            <w:r w:rsidR="0046124F" w:rsidRPr="00B1397E">
              <w:rPr>
                <w:sz w:val="20"/>
                <w:szCs w:val="20"/>
                <w:lang w:val="en-US"/>
              </w:rPr>
              <w:t xml:space="preserve"> </w:t>
            </w:r>
            <w:r w:rsidRPr="00B1397E">
              <w:rPr>
                <w:sz w:val="20"/>
                <w:szCs w:val="20"/>
                <w:lang w:val="en-US"/>
              </w:rPr>
              <w:t>0.03</w:t>
            </w:r>
            <w:r w:rsidRPr="00B1397E">
              <w:rPr>
                <w:sz w:val="20"/>
                <w:szCs w:val="20"/>
                <w:vertAlign w:val="superscript"/>
                <w:lang w:val="en-US"/>
              </w:rPr>
              <w:t>a</w:t>
            </w:r>
          </w:p>
        </w:tc>
      </w:tr>
    </w:tbl>
    <w:p w:rsidR="00CF77F9" w:rsidRPr="00B1397E" w:rsidRDefault="00CF77F9" w:rsidP="00D57532">
      <w:pPr>
        <w:widowControl w:val="0"/>
        <w:spacing w:line="360" w:lineRule="auto"/>
        <w:jc w:val="both"/>
        <w:rPr>
          <w:sz w:val="20"/>
          <w:szCs w:val="20"/>
          <w:lang w:val="en-US"/>
        </w:rPr>
      </w:pPr>
      <w:r w:rsidRPr="00B1397E">
        <w:rPr>
          <w:sz w:val="20"/>
          <w:szCs w:val="20"/>
          <w:lang w:val="en-US"/>
        </w:rPr>
        <w:t>Different letters in each row indicate significant differences between the two data (</w:t>
      </w:r>
      <w:r w:rsidRPr="00B1397E">
        <w:rPr>
          <w:i/>
          <w:sz w:val="20"/>
          <w:szCs w:val="20"/>
          <w:lang w:val="en-US"/>
        </w:rPr>
        <w:t>p</w:t>
      </w:r>
      <w:r w:rsidR="0046124F" w:rsidRPr="00B1397E">
        <w:rPr>
          <w:sz w:val="20"/>
          <w:szCs w:val="20"/>
          <w:lang w:val="en-US"/>
        </w:rPr>
        <w:t xml:space="preserve"> </w:t>
      </w:r>
      <w:r w:rsidRPr="00B1397E">
        <w:rPr>
          <w:sz w:val="20"/>
          <w:szCs w:val="20"/>
          <w:lang w:val="en-US"/>
        </w:rPr>
        <w:t>&lt;</w:t>
      </w:r>
      <w:r w:rsidR="0046124F" w:rsidRPr="00B1397E">
        <w:rPr>
          <w:sz w:val="20"/>
          <w:szCs w:val="20"/>
          <w:lang w:val="en-US"/>
        </w:rPr>
        <w:t xml:space="preserve"> </w:t>
      </w:r>
      <w:r w:rsidRPr="00B1397E">
        <w:rPr>
          <w:sz w:val="20"/>
          <w:szCs w:val="20"/>
          <w:lang w:val="en-US"/>
        </w:rPr>
        <w:t>0.05).</w:t>
      </w:r>
    </w:p>
    <w:p w:rsidR="00CF77F9" w:rsidRPr="00B1397E" w:rsidRDefault="00CF77F9" w:rsidP="00D57532">
      <w:pPr>
        <w:widowControl w:val="0"/>
        <w:spacing w:line="360" w:lineRule="auto"/>
        <w:rPr>
          <w:sz w:val="20"/>
          <w:szCs w:val="20"/>
          <w:lang w:val="en-US"/>
        </w:rPr>
      </w:pPr>
    </w:p>
    <w:sectPr w:rsidR="00CF77F9" w:rsidRPr="00B1397E" w:rsidSect="0062292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E89" w:rsidRDefault="00FA1E89" w:rsidP="00956F23">
      <w:r>
        <w:separator/>
      </w:r>
    </w:p>
  </w:endnote>
  <w:endnote w:type="continuationSeparator" w:id="0">
    <w:p w:rsidR="00FA1E89" w:rsidRDefault="00FA1E89" w:rsidP="00956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E89" w:rsidRDefault="00FA1E89" w:rsidP="00956F23">
      <w:r>
        <w:separator/>
      </w:r>
    </w:p>
  </w:footnote>
  <w:footnote w:type="continuationSeparator" w:id="0">
    <w:p w:rsidR="00FA1E89" w:rsidRDefault="00FA1E89" w:rsidP="00956F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64AD4"/>
    <w:multiLevelType w:val="hybridMultilevel"/>
    <w:tmpl w:val="B2A863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F23"/>
    <w:rsid w:val="00000364"/>
    <w:rsid w:val="00001800"/>
    <w:rsid w:val="00002F07"/>
    <w:rsid w:val="00004E98"/>
    <w:rsid w:val="00004F45"/>
    <w:rsid w:val="000073EB"/>
    <w:rsid w:val="000108FA"/>
    <w:rsid w:val="000140B6"/>
    <w:rsid w:val="0002460E"/>
    <w:rsid w:val="0002708F"/>
    <w:rsid w:val="000317E4"/>
    <w:rsid w:val="000333CB"/>
    <w:rsid w:val="00034E01"/>
    <w:rsid w:val="000374A2"/>
    <w:rsid w:val="0004450C"/>
    <w:rsid w:val="00044FAD"/>
    <w:rsid w:val="000450D2"/>
    <w:rsid w:val="00047025"/>
    <w:rsid w:val="0006173D"/>
    <w:rsid w:val="00063DD8"/>
    <w:rsid w:val="00065336"/>
    <w:rsid w:val="0007289C"/>
    <w:rsid w:val="00076580"/>
    <w:rsid w:val="00087361"/>
    <w:rsid w:val="00094326"/>
    <w:rsid w:val="00096A75"/>
    <w:rsid w:val="000A2297"/>
    <w:rsid w:val="000A5A50"/>
    <w:rsid w:val="000B5FFC"/>
    <w:rsid w:val="000C6C7E"/>
    <w:rsid w:val="000D06D0"/>
    <w:rsid w:val="000D22A8"/>
    <w:rsid w:val="000D280B"/>
    <w:rsid w:val="000D6D93"/>
    <w:rsid w:val="000E3F5C"/>
    <w:rsid w:val="000F1C64"/>
    <w:rsid w:val="0010585C"/>
    <w:rsid w:val="001065C9"/>
    <w:rsid w:val="00106697"/>
    <w:rsid w:val="00111C8E"/>
    <w:rsid w:val="0011764C"/>
    <w:rsid w:val="0012660E"/>
    <w:rsid w:val="00134F75"/>
    <w:rsid w:val="001530BD"/>
    <w:rsid w:val="00155B9B"/>
    <w:rsid w:val="00167DDD"/>
    <w:rsid w:val="00174209"/>
    <w:rsid w:val="00177A6F"/>
    <w:rsid w:val="00187141"/>
    <w:rsid w:val="00196352"/>
    <w:rsid w:val="00196978"/>
    <w:rsid w:val="001A3766"/>
    <w:rsid w:val="001A3B6F"/>
    <w:rsid w:val="001A6FEB"/>
    <w:rsid w:val="001B2F6C"/>
    <w:rsid w:val="001B36F6"/>
    <w:rsid w:val="001C4ADC"/>
    <w:rsid w:val="001D29B6"/>
    <w:rsid w:val="001D6AE6"/>
    <w:rsid w:val="001E1DF4"/>
    <w:rsid w:val="001E3E53"/>
    <w:rsid w:val="001E55B3"/>
    <w:rsid w:val="001E5E81"/>
    <w:rsid w:val="001E693A"/>
    <w:rsid w:val="001E6A6C"/>
    <w:rsid w:val="001F13B5"/>
    <w:rsid w:val="001F4559"/>
    <w:rsid w:val="00206B54"/>
    <w:rsid w:val="00211F3B"/>
    <w:rsid w:val="00240689"/>
    <w:rsid w:val="002459DD"/>
    <w:rsid w:val="0025128E"/>
    <w:rsid w:val="00261A13"/>
    <w:rsid w:val="00263EE6"/>
    <w:rsid w:val="00266BD3"/>
    <w:rsid w:val="00271E16"/>
    <w:rsid w:val="00277C4F"/>
    <w:rsid w:val="0028394D"/>
    <w:rsid w:val="00285CD8"/>
    <w:rsid w:val="002A6A49"/>
    <w:rsid w:val="002A75A1"/>
    <w:rsid w:val="002B0F4F"/>
    <w:rsid w:val="002B6949"/>
    <w:rsid w:val="002C0C2B"/>
    <w:rsid w:val="002C7C11"/>
    <w:rsid w:val="002D3448"/>
    <w:rsid w:val="002E1636"/>
    <w:rsid w:val="003065D6"/>
    <w:rsid w:val="003115AA"/>
    <w:rsid w:val="00311921"/>
    <w:rsid w:val="00336C28"/>
    <w:rsid w:val="00340E42"/>
    <w:rsid w:val="0034385F"/>
    <w:rsid w:val="00345A19"/>
    <w:rsid w:val="00350BC9"/>
    <w:rsid w:val="003550E0"/>
    <w:rsid w:val="0035604B"/>
    <w:rsid w:val="003626C6"/>
    <w:rsid w:val="00366D6F"/>
    <w:rsid w:val="0037451B"/>
    <w:rsid w:val="00381E8D"/>
    <w:rsid w:val="0039117B"/>
    <w:rsid w:val="003945AE"/>
    <w:rsid w:val="003A1A3B"/>
    <w:rsid w:val="003B7E46"/>
    <w:rsid w:val="003C208B"/>
    <w:rsid w:val="003C2332"/>
    <w:rsid w:val="003C6022"/>
    <w:rsid w:val="003D3934"/>
    <w:rsid w:val="003D47EC"/>
    <w:rsid w:val="003D6290"/>
    <w:rsid w:val="003D7606"/>
    <w:rsid w:val="003E08DE"/>
    <w:rsid w:val="003E53FC"/>
    <w:rsid w:val="003E628A"/>
    <w:rsid w:val="003E73E0"/>
    <w:rsid w:val="003F03F9"/>
    <w:rsid w:val="003F42AF"/>
    <w:rsid w:val="00406380"/>
    <w:rsid w:val="00407CB0"/>
    <w:rsid w:val="004218F4"/>
    <w:rsid w:val="00430EFB"/>
    <w:rsid w:val="00432823"/>
    <w:rsid w:val="00436EA4"/>
    <w:rsid w:val="00445E94"/>
    <w:rsid w:val="00447960"/>
    <w:rsid w:val="004543A9"/>
    <w:rsid w:val="0046124F"/>
    <w:rsid w:val="004740D3"/>
    <w:rsid w:val="00474D6B"/>
    <w:rsid w:val="004852FF"/>
    <w:rsid w:val="004910B7"/>
    <w:rsid w:val="004916F9"/>
    <w:rsid w:val="004A34DA"/>
    <w:rsid w:val="004B12CE"/>
    <w:rsid w:val="004B3F08"/>
    <w:rsid w:val="004B5DCA"/>
    <w:rsid w:val="004C3190"/>
    <w:rsid w:val="004C39D6"/>
    <w:rsid w:val="004C4545"/>
    <w:rsid w:val="004C7B27"/>
    <w:rsid w:val="004D0234"/>
    <w:rsid w:val="004D132E"/>
    <w:rsid w:val="004D42E5"/>
    <w:rsid w:val="004E389E"/>
    <w:rsid w:val="004E4E46"/>
    <w:rsid w:val="004E5A15"/>
    <w:rsid w:val="004F7BF4"/>
    <w:rsid w:val="00506D36"/>
    <w:rsid w:val="00515B84"/>
    <w:rsid w:val="0051606C"/>
    <w:rsid w:val="0051713F"/>
    <w:rsid w:val="00517E73"/>
    <w:rsid w:val="00522E92"/>
    <w:rsid w:val="00526EAE"/>
    <w:rsid w:val="00527995"/>
    <w:rsid w:val="00541ADF"/>
    <w:rsid w:val="00545EDE"/>
    <w:rsid w:val="005646C4"/>
    <w:rsid w:val="0058348B"/>
    <w:rsid w:val="005944EA"/>
    <w:rsid w:val="0059671F"/>
    <w:rsid w:val="005A0747"/>
    <w:rsid w:val="005A20DA"/>
    <w:rsid w:val="005A7311"/>
    <w:rsid w:val="005B245B"/>
    <w:rsid w:val="005C1DF1"/>
    <w:rsid w:val="005C7942"/>
    <w:rsid w:val="005C7E14"/>
    <w:rsid w:val="005D19BA"/>
    <w:rsid w:val="005D1F53"/>
    <w:rsid w:val="005D392C"/>
    <w:rsid w:val="005D39B0"/>
    <w:rsid w:val="005D567B"/>
    <w:rsid w:val="005D7181"/>
    <w:rsid w:val="005E3651"/>
    <w:rsid w:val="005E393D"/>
    <w:rsid w:val="005F6E35"/>
    <w:rsid w:val="006060DF"/>
    <w:rsid w:val="0061268D"/>
    <w:rsid w:val="006143CE"/>
    <w:rsid w:val="0062292F"/>
    <w:rsid w:val="0064142B"/>
    <w:rsid w:val="00641E20"/>
    <w:rsid w:val="00642871"/>
    <w:rsid w:val="006443D8"/>
    <w:rsid w:val="0065231F"/>
    <w:rsid w:val="00652FB1"/>
    <w:rsid w:val="00654F24"/>
    <w:rsid w:val="00662AD9"/>
    <w:rsid w:val="006642FF"/>
    <w:rsid w:val="00676615"/>
    <w:rsid w:val="006821CC"/>
    <w:rsid w:val="00685E76"/>
    <w:rsid w:val="006A43BC"/>
    <w:rsid w:val="006A53BD"/>
    <w:rsid w:val="006D2DC3"/>
    <w:rsid w:val="006D4784"/>
    <w:rsid w:val="006D6C2D"/>
    <w:rsid w:val="006E18B7"/>
    <w:rsid w:val="006E394B"/>
    <w:rsid w:val="006F11B2"/>
    <w:rsid w:val="00712C58"/>
    <w:rsid w:val="00716EB3"/>
    <w:rsid w:val="007213FF"/>
    <w:rsid w:val="00722B52"/>
    <w:rsid w:val="00741F37"/>
    <w:rsid w:val="007504CA"/>
    <w:rsid w:val="00752D99"/>
    <w:rsid w:val="00753B3E"/>
    <w:rsid w:val="0075432F"/>
    <w:rsid w:val="0075534E"/>
    <w:rsid w:val="0075572C"/>
    <w:rsid w:val="007603DD"/>
    <w:rsid w:val="00767DDD"/>
    <w:rsid w:val="00772231"/>
    <w:rsid w:val="00773F69"/>
    <w:rsid w:val="00776739"/>
    <w:rsid w:val="007822C5"/>
    <w:rsid w:val="00782A65"/>
    <w:rsid w:val="00790206"/>
    <w:rsid w:val="007929CE"/>
    <w:rsid w:val="007A04E4"/>
    <w:rsid w:val="007A0606"/>
    <w:rsid w:val="007A083A"/>
    <w:rsid w:val="007A4552"/>
    <w:rsid w:val="007A65BF"/>
    <w:rsid w:val="007B49CF"/>
    <w:rsid w:val="007C2A2B"/>
    <w:rsid w:val="007C78C4"/>
    <w:rsid w:val="007D083D"/>
    <w:rsid w:val="007D383F"/>
    <w:rsid w:val="007F3FB8"/>
    <w:rsid w:val="007F7C98"/>
    <w:rsid w:val="00800A21"/>
    <w:rsid w:val="008070E0"/>
    <w:rsid w:val="00807A71"/>
    <w:rsid w:val="00811615"/>
    <w:rsid w:val="00811D3E"/>
    <w:rsid w:val="00812BD1"/>
    <w:rsid w:val="00815A78"/>
    <w:rsid w:val="0081737D"/>
    <w:rsid w:val="008215EA"/>
    <w:rsid w:val="008332BE"/>
    <w:rsid w:val="00836DAD"/>
    <w:rsid w:val="00847CF9"/>
    <w:rsid w:val="00851AD2"/>
    <w:rsid w:val="00856639"/>
    <w:rsid w:val="0085754E"/>
    <w:rsid w:val="008577DB"/>
    <w:rsid w:val="008602D3"/>
    <w:rsid w:val="0086298A"/>
    <w:rsid w:val="00881EDC"/>
    <w:rsid w:val="008A4DD5"/>
    <w:rsid w:val="008A6532"/>
    <w:rsid w:val="008C2CC4"/>
    <w:rsid w:val="008D0AEC"/>
    <w:rsid w:val="008D0EF2"/>
    <w:rsid w:val="008F044C"/>
    <w:rsid w:val="008F0E7C"/>
    <w:rsid w:val="008F3834"/>
    <w:rsid w:val="008F584C"/>
    <w:rsid w:val="008F79DF"/>
    <w:rsid w:val="00900453"/>
    <w:rsid w:val="009053D9"/>
    <w:rsid w:val="00905FFB"/>
    <w:rsid w:val="00907A97"/>
    <w:rsid w:val="00907BE6"/>
    <w:rsid w:val="00930172"/>
    <w:rsid w:val="009339EB"/>
    <w:rsid w:val="00936276"/>
    <w:rsid w:val="00942AEB"/>
    <w:rsid w:val="0094520B"/>
    <w:rsid w:val="00946FFD"/>
    <w:rsid w:val="00956F23"/>
    <w:rsid w:val="00975C4E"/>
    <w:rsid w:val="00992F5D"/>
    <w:rsid w:val="009A18BA"/>
    <w:rsid w:val="009A7BD6"/>
    <w:rsid w:val="009B3668"/>
    <w:rsid w:val="009B3CB9"/>
    <w:rsid w:val="009C10BE"/>
    <w:rsid w:val="009C52FC"/>
    <w:rsid w:val="009C5BCC"/>
    <w:rsid w:val="009C7DC8"/>
    <w:rsid w:val="009D0504"/>
    <w:rsid w:val="009D063E"/>
    <w:rsid w:val="009D1BFA"/>
    <w:rsid w:val="009D6DEA"/>
    <w:rsid w:val="009D6F40"/>
    <w:rsid w:val="009E3C58"/>
    <w:rsid w:val="009F09B4"/>
    <w:rsid w:val="009F4048"/>
    <w:rsid w:val="009F74BE"/>
    <w:rsid w:val="00A03988"/>
    <w:rsid w:val="00A105B2"/>
    <w:rsid w:val="00A1583B"/>
    <w:rsid w:val="00A1679E"/>
    <w:rsid w:val="00A21023"/>
    <w:rsid w:val="00A234DC"/>
    <w:rsid w:val="00A23621"/>
    <w:rsid w:val="00A32740"/>
    <w:rsid w:val="00A32E1D"/>
    <w:rsid w:val="00A40E4B"/>
    <w:rsid w:val="00A43338"/>
    <w:rsid w:val="00A454E2"/>
    <w:rsid w:val="00A52AE8"/>
    <w:rsid w:val="00A54C07"/>
    <w:rsid w:val="00A619A6"/>
    <w:rsid w:val="00A64C71"/>
    <w:rsid w:val="00A66719"/>
    <w:rsid w:val="00A75461"/>
    <w:rsid w:val="00A75756"/>
    <w:rsid w:val="00A8007E"/>
    <w:rsid w:val="00A84E75"/>
    <w:rsid w:val="00A92B39"/>
    <w:rsid w:val="00A94368"/>
    <w:rsid w:val="00A94F1A"/>
    <w:rsid w:val="00A964D1"/>
    <w:rsid w:val="00AA4F6B"/>
    <w:rsid w:val="00AA6A6A"/>
    <w:rsid w:val="00AB24E3"/>
    <w:rsid w:val="00AC07E2"/>
    <w:rsid w:val="00AC0EC7"/>
    <w:rsid w:val="00AC65FF"/>
    <w:rsid w:val="00AC789E"/>
    <w:rsid w:val="00AC7B80"/>
    <w:rsid w:val="00AD44A6"/>
    <w:rsid w:val="00AD5394"/>
    <w:rsid w:val="00AE687F"/>
    <w:rsid w:val="00AE75C6"/>
    <w:rsid w:val="00AF1B7B"/>
    <w:rsid w:val="00AF7405"/>
    <w:rsid w:val="00B04217"/>
    <w:rsid w:val="00B103BC"/>
    <w:rsid w:val="00B108E2"/>
    <w:rsid w:val="00B110A8"/>
    <w:rsid w:val="00B1397E"/>
    <w:rsid w:val="00B25CEE"/>
    <w:rsid w:val="00B308B1"/>
    <w:rsid w:val="00B31BF7"/>
    <w:rsid w:val="00B364E5"/>
    <w:rsid w:val="00B44E8F"/>
    <w:rsid w:val="00B4639E"/>
    <w:rsid w:val="00B5201E"/>
    <w:rsid w:val="00B572CB"/>
    <w:rsid w:val="00B61421"/>
    <w:rsid w:val="00B64140"/>
    <w:rsid w:val="00B674DB"/>
    <w:rsid w:val="00BA4238"/>
    <w:rsid w:val="00BB00E5"/>
    <w:rsid w:val="00BB2AA2"/>
    <w:rsid w:val="00BC0C23"/>
    <w:rsid w:val="00BC3DDB"/>
    <w:rsid w:val="00BC5BA5"/>
    <w:rsid w:val="00BC723A"/>
    <w:rsid w:val="00BD0CEF"/>
    <w:rsid w:val="00BE1B23"/>
    <w:rsid w:val="00BE3C8F"/>
    <w:rsid w:val="00BF0848"/>
    <w:rsid w:val="00BF4F30"/>
    <w:rsid w:val="00C10A31"/>
    <w:rsid w:val="00C11BD0"/>
    <w:rsid w:val="00C204D5"/>
    <w:rsid w:val="00C20A74"/>
    <w:rsid w:val="00C224F7"/>
    <w:rsid w:val="00C22532"/>
    <w:rsid w:val="00C22AAF"/>
    <w:rsid w:val="00C23722"/>
    <w:rsid w:val="00C238DD"/>
    <w:rsid w:val="00C301B0"/>
    <w:rsid w:val="00C3741E"/>
    <w:rsid w:val="00C51A71"/>
    <w:rsid w:val="00C51B62"/>
    <w:rsid w:val="00C56887"/>
    <w:rsid w:val="00C80D91"/>
    <w:rsid w:val="00C812BB"/>
    <w:rsid w:val="00C81C61"/>
    <w:rsid w:val="00C92442"/>
    <w:rsid w:val="00C93313"/>
    <w:rsid w:val="00C938C2"/>
    <w:rsid w:val="00CA1B09"/>
    <w:rsid w:val="00CC7CD6"/>
    <w:rsid w:val="00CD0CAD"/>
    <w:rsid w:val="00CD2B88"/>
    <w:rsid w:val="00CD6ABF"/>
    <w:rsid w:val="00CD6C24"/>
    <w:rsid w:val="00CE7199"/>
    <w:rsid w:val="00CF10EA"/>
    <w:rsid w:val="00CF1C8F"/>
    <w:rsid w:val="00CF1D6B"/>
    <w:rsid w:val="00CF77F9"/>
    <w:rsid w:val="00D05496"/>
    <w:rsid w:val="00D06DEB"/>
    <w:rsid w:val="00D1012D"/>
    <w:rsid w:val="00D13BC2"/>
    <w:rsid w:val="00D21026"/>
    <w:rsid w:val="00D2277E"/>
    <w:rsid w:val="00D31C5F"/>
    <w:rsid w:val="00D32688"/>
    <w:rsid w:val="00D35691"/>
    <w:rsid w:val="00D35C69"/>
    <w:rsid w:val="00D40D94"/>
    <w:rsid w:val="00D42C20"/>
    <w:rsid w:val="00D432EE"/>
    <w:rsid w:val="00D46671"/>
    <w:rsid w:val="00D502E1"/>
    <w:rsid w:val="00D517B5"/>
    <w:rsid w:val="00D528C1"/>
    <w:rsid w:val="00D53ADE"/>
    <w:rsid w:val="00D57532"/>
    <w:rsid w:val="00D65C84"/>
    <w:rsid w:val="00D66BA6"/>
    <w:rsid w:val="00D73EA5"/>
    <w:rsid w:val="00D87061"/>
    <w:rsid w:val="00D96DED"/>
    <w:rsid w:val="00DA0D0A"/>
    <w:rsid w:val="00DB5955"/>
    <w:rsid w:val="00DC3D73"/>
    <w:rsid w:val="00DC6D9E"/>
    <w:rsid w:val="00DC7E8B"/>
    <w:rsid w:val="00DD7D4A"/>
    <w:rsid w:val="00DE3C36"/>
    <w:rsid w:val="00DE571D"/>
    <w:rsid w:val="00DE7EF8"/>
    <w:rsid w:val="00DF1D70"/>
    <w:rsid w:val="00E06013"/>
    <w:rsid w:val="00E071DC"/>
    <w:rsid w:val="00E15AC4"/>
    <w:rsid w:val="00E15FD2"/>
    <w:rsid w:val="00E20D21"/>
    <w:rsid w:val="00E22D71"/>
    <w:rsid w:val="00E36B7D"/>
    <w:rsid w:val="00E413D2"/>
    <w:rsid w:val="00E506A2"/>
    <w:rsid w:val="00E51866"/>
    <w:rsid w:val="00E6155C"/>
    <w:rsid w:val="00E61763"/>
    <w:rsid w:val="00E71674"/>
    <w:rsid w:val="00E759D9"/>
    <w:rsid w:val="00E8074A"/>
    <w:rsid w:val="00E817EB"/>
    <w:rsid w:val="00E87BFD"/>
    <w:rsid w:val="00E91F59"/>
    <w:rsid w:val="00E97571"/>
    <w:rsid w:val="00E979E4"/>
    <w:rsid w:val="00E97E29"/>
    <w:rsid w:val="00EA6A2F"/>
    <w:rsid w:val="00EA6D15"/>
    <w:rsid w:val="00EB40D5"/>
    <w:rsid w:val="00EB5057"/>
    <w:rsid w:val="00EC670D"/>
    <w:rsid w:val="00ED00DD"/>
    <w:rsid w:val="00EE1144"/>
    <w:rsid w:val="00EE5478"/>
    <w:rsid w:val="00EE60E6"/>
    <w:rsid w:val="00EE70F9"/>
    <w:rsid w:val="00EF0EFD"/>
    <w:rsid w:val="00EF7411"/>
    <w:rsid w:val="00F109BB"/>
    <w:rsid w:val="00F12A99"/>
    <w:rsid w:val="00F3094B"/>
    <w:rsid w:val="00F32BA7"/>
    <w:rsid w:val="00F369DB"/>
    <w:rsid w:val="00F44C66"/>
    <w:rsid w:val="00F47BAC"/>
    <w:rsid w:val="00F5046C"/>
    <w:rsid w:val="00F514D4"/>
    <w:rsid w:val="00F54B38"/>
    <w:rsid w:val="00F54D2C"/>
    <w:rsid w:val="00F677D5"/>
    <w:rsid w:val="00F67C7D"/>
    <w:rsid w:val="00F766C5"/>
    <w:rsid w:val="00F84AA5"/>
    <w:rsid w:val="00F85A24"/>
    <w:rsid w:val="00F9500D"/>
    <w:rsid w:val="00F95213"/>
    <w:rsid w:val="00F95309"/>
    <w:rsid w:val="00FA1E89"/>
    <w:rsid w:val="00FB1B76"/>
    <w:rsid w:val="00FB37E2"/>
    <w:rsid w:val="00FD41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Standard">
    <w:name w:val="Normal"/>
    <w:qFormat/>
    <w:rsid w:val="00956F23"/>
    <w:pPr>
      <w:spacing w:after="0" w:line="240" w:lineRule="auto"/>
    </w:pPr>
    <w:rPr>
      <w:rFonts w:ascii="Times New Roman" w:eastAsia="Times New Roman" w:hAnsi="Times New Roman" w:cs="Times New Roman"/>
      <w:sz w:val="24"/>
      <w:szCs w:val="24"/>
      <w:lang w:val="es-ES" w:eastAsia="es-ES"/>
    </w:rPr>
  </w:style>
  <w:style w:type="paragraph" w:styleId="berschrift1">
    <w:name w:val="heading 1"/>
    <w:aliases w:val="IATED-Section"/>
    <w:basedOn w:val="Standard"/>
    <w:next w:val="Standard"/>
    <w:link w:val="berschrift1Zchn"/>
    <w:qFormat/>
    <w:rsid w:val="00956F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aliases w:val="IATED-Subsection"/>
    <w:basedOn w:val="Standard"/>
    <w:next w:val="Standard"/>
    <w:link w:val="berschrift2Zchn"/>
    <w:qFormat/>
    <w:rsid w:val="00654F24"/>
    <w:pPr>
      <w:keepNext/>
      <w:spacing w:line="360" w:lineRule="auto"/>
      <w:ind w:firstLine="720"/>
      <w:outlineLvl w:val="1"/>
    </w:pPr>
    <w:rPr>
      <w:rFonts w:ascii="Arial" w:hAnsi="Arial"/>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aliases w:val="IATED-Subsection Zchn"/>
    <w:basedOn w:val="Absatz-Standardschriftart"/>
    <w:link w:val="berschrift2"/>
    <w:rsid w:val="00654F24"/>
    <w:rPr>
      <w:rFonts w:ascii="Arial" w:eastAsia="Times New Roman" w:hAnsi="Arial" w:cs="Times New Roman"/>
      <w:b/>
      <w:bCs/>
      <w:sz w:val="24"/>
      <w:szCs w:val="24"/>
      <w:lang w:val="es-ES" w:eastAsia="es-ES"/>
    </w:rPr>
  </w:style>
  <w:style w:type="character" w:customStyle="1" w:styleId="berschrift1Zchn">
    <w:name w:val="Überschrift 1 Zchn"/>
    <w:aliases w:val="IATED-Section Zchn"/>
    <w:basedOn w:val="Absatz-Standardschriftart"/>
    <w:link w:val="berschrift1"/>
    <w:rsid w:val="00956F23"/>
    <w:rPr>
      <w:rFonts w:asciiTheme="majorHAnsi" w:eastAsiaTheme="majorEastAsia" w:hAnsiTheme="majorHAnsi" w:cstheme="majorBidi"/>
      <w:b/>
      <w:bCs/>
      <w:color w:val="365F91" w:themeColor="accent1" w:themeShade="BF"/>
      <w:sz w:val="28"/>
      <w:szCs w:val="28"/>
      <w:lang w:val="es-ES" w:eastAsia="es-ES"/>
    </w:rPr>
  </w:style>
  <w:style w:type="table" w:styleId="HelleSchattierung">
    <w:name w:val="Light Shading"/>
    <w:basedOn w:val="NormaleTabelle"/>
    <w:uiPriority w:val="60"/>
    <w:rsid w:val="00956F2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el">
    <w:name w:val="Title"/>
    <w:aliases w:val="IATED-Title"/>
    <w:basedOn w:val="Standard"/>
    <w:link w:val="TitelZchn"/>
    <w:qFormat/>
    <w:rsid w:val="00956F23"/>
    <w:pPr>
      <w:spacing w:before="240" w:after="120"/>
      <w:jc w:val="center"/>
    </w:pPr>
    <w:rPr>
      <w:rFonts w:ascii="Arial" w:hAnsi="Arial"/>
      <w:b/>
      <w:bCs/>
    </w:rPr>
  </w:style>
  <w:style w:type="character" w:customStyle="1" w:styleId="TitelZchn">
    <w:name w:val="Titel Zchn"/>
    <w:aliases w:val="IATED-Title Zchn"/>
    <w:basedOn w:val="Absatz-Standardschriftart"/>
    <w:link w:val="Titel"/>
    <w:rsid w:val="00956F23"/>
    <w:rPr>
      <w:rFonts w:ascii="Arial" w:eastAsia="Times New Roman" w:hAnsi="Arial" w:cs="Times New Roman"/>
      <w:b/>
      <w:bCs/>
      <w:sz w:val="24"/>
      <w:szCs w:val="24"/>
      <w:lang w:val="es-ES" w:eastAsia="es-ES"/>
    </w:rPr>
  </w:style>
  <w:style w:type="paragraph" w:customStyle="1" w:styleId="IATED-Authors">
    <w:name w:val="IATED-Authors"/>
    <w:next w:val="IATED-Affiliation"/>
    <w:qFormat/>
    <w:rsid w:val="00956F23"/>
    <w:pPr>
      <w:spacing w:after="120" w:line="240" w:lineRule="auto"/>
      <w:jc w:val="center"/>
    </w:pPr>
    <w:rPr>
      <w:rFonts w:ascii="Arial" w:eastAsia="Times New Roman" w:hAnsi="Arial" w:cs="Arial"/>
      <w:b/>
      <w:bCs/>
      <w:sz w:val="24"/>
      <w:szCs w:val="24"/>
      <w:lang w:val="en-GB" w:eastAsia="es-ES"/>
    </w:rPr>
  </w:style>
  <w:style w:type="paragraph" w:customStyle="1" w:styleId="IATED-Affiliation">
    <w:name w:val="IATED-Affiliation"/>
    <w:qFormat/>
    <w:rsid w:val="00956F23"/>
    <w:pPr>
      <w:spacing w:after="0" w:line="240" w:lineRule="auto"/>
      <w:jc w:val="center"/>
    </w:pPr>
    <w:rPr>
      <w:rFonts w:ascii="Arial" w:eastAsia="Times New Roman" w:hAnsi="Arial" w:cs="Arial"/>
      <w:i/>
      <w:szCs w:val="24"/>
      <w:lang w:val="en-GB" w:eastAsia="es-ES"/>
    </w:rPr>
  </w:style>
  <w:style w:type="paragraph" w:styleId="Funotentext">
    <w:name w:val="footnote text"/>
    <w:basedOn w:val="Standard"/>
    <w:link w:val="FunotentextZchn"/>
    <w:rsid w:val="00956F23"/>
    <w:pPr>
      <w:spacing w:before="120" w:after="120"/>
      <w:jc w:val="both"/>
    </w:pPr>
    <w:rPr>
      <w:rFonts w:ascii="Arial" w:hAnsi="Arial"/>
    </w:rPr>
  </w:style>
  <w:style w:type="character" w:customStyle="1" w:styleId="FunotentextZchn">
    <w:name w:val="Fußnotentext Zchn"/>
    <w:basedOn w:val="Absatz-Standardschriftart"/>
    <w:link w:val="Funotentext"/>
    <w:rsid w:val="00956F23"/>
    <w:rPr>
      <w:rFonts w:ascii="Arial" w:eastAsia="Times New Roman" w:hAnsi="Arial" w:cs="Times New Roman"/>
      <w:sz w:val="24"/>
      <w:szCs w:val="24"/>
      <w:lang w:val="es-ES" w:eastAsia="es-ES"/>
    </w:rPr>
  </w:style>
  <w:style w:type="paragraph" w:customStyle="1" w:styleId="IATED-email">
    <w:name w:val="IATED-email"/>
    <w:qFormat/>
    <w:rsid w:val="00956F23"/>
    <w:pPr>
      <w:spacing w:after="480" w:line="240" w:lineRule="auto"/>
      <w:jc w:val="center"/>
    </w:pPr>
    <w:rPr>
      <w:rFonts w:ascii="Arial" w:eastAsia="Times New Roman" w:hAnsi="Arial" w:cs="Arial"/>
      <w:i/>
      <w:iCs/>
      <w:szCs w:val="24"/>
      <w:lang w:val="en-GB" w:eastAsia="es-ES"/>
    </w:rPr>
  </w:style>
  <w:style w:type="character" w:styleId="Funotenzeichen">
    <w:name w:val="footnote reference"/>
    <w:rsid w:val="00956F23"/>
    <w:rPr>
      <w:vertAlign w:val="superscript"/>
    </w:rPr>
  </w:style>
  <w:style w:type="paragraph" w:styleId="Literaturverzeichnis">
    <w:name w:val="Bibliography"/>
    <w:basedOn w:val="Standard"/>
    <w:next w:val="Standard"/>
    <w:rsid w:val="00956F23"/>
    <w:pPr>
      <w:spacing w:before="120" w:after="120"/>
      <w:jc w:val="both"/>
    </w:pPr>
    <w:rPr>
      <w:rFonts w:ascii="Arial" w:hAnsi="Arial"/>
      <w:sz w:val="20"/>
    </w:rPr>
  </w:style>
  <w:style w:type="paragraph" w:customStyle="1" w:styleId="Default">
    <w:name w:val="Default"/>
    <w:rsid w:val="00956F23"/>
    <w:pPr>
      <w:autoSpaceDE w:val="0"/>
      <w:autoSpaceDN w:val="0"/>
      <w:adjustRightInd w:val="0"/>
      <w:spacing w:after="0" w:line="240" w:lineRule="auto"/>
    </w:pPr>
    <w:rPr>
      <w:rFonts w:ascii="Cambria" w:eastAsia="Times New Roman" w:hAnsi="Cambria" w:cs="Cambria"/>
      <w:color w:val="000000"/>
      <w:sz w:val="24"/>
      <w:szCs w:val="24"/>
      <w:lang w:eastAsia="es-MX"/>
    </w:rPr>
  </w:style>
  <w:style w:type="paragraph" w:customStyle="1" w:styleId="Tesis1">
    <w:name w:val="Tesis 1"/>
    <w:basedOn w:val="Standard"/>
    <w:qFormat/>
    <w:rsid w:val="00956F23"/>
    <w:rPr>
      <w:b/>
      <w:sz w:val="28"/>
      <w:szCs w:val="28"/>
    </w:rPr>
  </w:style>
  <w:style w:type="paragraph" w:styleId="KeinLeerraum">
    <w:name w:val="No Spacing"/>
    <w:uiPriority w:val="1"/>
    <w:qFormat/>
    <w:rsid w:val="00956F23"/>
    <w:pPr>
      <w:spacing w:after="0" w:line="240" w:lineRule="auto"/>
      <w:jc w:val="both"/>
    </w:pPr>
    <w:rPr>
      <w:rFonts w:ascii="Arial" w:eastAsia="Times New Roman" w:hAnsi="Arial" w:cs="Times New Roman"/>
      <w:sz w:val="20"/>
      <w:szCs w:val="24"/>
      <w:lang w:val="es-ES" w:eastAsia="es-ES"/>
    </w:rPr>
  </w:style>
  <w:style w:type="table" w:customStyle="1" w:styleId="Tablaconcuadrcula1">
    <w:name w:val="Tabla con cuadrícula1"/>
    <w:basedOn w:val="NormaleTabelle"/>
    <w:next w:val="Tabellenraster"/>
    <w:rsid w:val="00956F23"/>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956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956F2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6F23"/>
    <w:rPr>
      <w:rFonts w:ascii="Tahoma" w:eastAsia="Times New Roman" w:hAnsi="Tahoma" w:cs="Tahoma"/>
      <w:sz w:val="16"/>
      <w:szCs w:val="16"/>
      <w:lang w:val="es-ES" w:eastAsia="es-ES"/>
    </w:rPr>
  </w:style>
  <w:style w:type="character" w:styleId="Hyperlink">
    <w:name w:val="Hyperlink"/>
    <w:basedOn w:val="Absatz-Standardschriftart"/>
    <w:uiPriority w:val="99"/>
    <w:unhideWhenUsed/>
    <w:rsid w:val="00956F23"/>
    <w:rPr>
      <w:color w:val="0000FF" w:themeColor="hyperlink"/>
      <w:u w:val="single"/>
    </w:rPr>
  </w:style>
  <w:style w:type="character" w:customStyle="1" w:styleId="apple-converted-space">
    <w:name w:val="apple-converted-space"/>
    <w:basedOn w:val="Absatz-Standardschriftart"/>
    <w:rsid w:val="00A40E4B"/>
  </w:style>
  <w:style w:type="paragraph" w:styleId="Listenabsatz">
    <w:name w:val="List Paragraph"/>
    <w:basedOn w:val="Standard"/>
    <w:uiPriority w:val="34"/>
    <w:qFormat/>
    <w:rsid w:val="00A40E4B"/>
    <w:pPr>
      <w:ind w:left="720"/>
      <w:contextualSpacing/>
    </w:pPr>
  </w:style>
  <w:style w:type="paragraph" w:styleId="StandardWeb">
    <w:name w:val="Normal (Web)"/>
    <w:basedOn w:val="Standard"/>
    <w:uiPriority w:val="99"/>
    <w:semiHidden/>
    <w:unhideWhenUsed/>
    <w:rsid w:val="00AC789E"/>
    <w:pPr>
      <w:spacing w:before="100" w:beforeAutospacing="1" w:after="100" w:afterAutospacing="1"/>
    </w:pPr>
    <w:rPr>
      <w:lang w:val="es-MX" w:eastAsia="es-MX"/>
    </w:rPr>
  </w:style>
  <w:style w:type="character" w:styleId="Kommentarzeichen">
    <w:name w:val="annotation reference"/>
    <w:basedOn w:val="Absatz-Standardschriftart"/>
    <w:uiPriority w:val="99"/>
    <w:semiHidden/>
    <w:unhideWhenUsed/>
    <w:rsid w:val="004543A9"/>
    <w:rPr>
      <w:sz w:val="18"/>
      <w:szCs w:val="18"/>
    </w:rPr>
  </w:style>
  <w:style w:type="paragraph" w:styleId="Kommentartext">
    <w:name w:val="annotation text"/>
    <w:basedOn w:val="Standard"/>
    <w:link w:val="KommentartextZchn"/>
    <w:uiPriority w:val="99"/>
    <w:semiHidden/>
    <w:unhideWhenUsed/>
    <w:rsid w:val="004543A9"/>
  </w:style>
  <w:style w:type="character" w:customStyle="1" w:styleId="KommentartextZchn">
    <w:name w:val="Kommentartext Zchn"/>
    <w:basedOn w:val="Absatz-Standardschriftart"/>
    <w:link w:val="Kommentartext"/>
    <w:uiPriority w:val="99"/>
    <w:semiHidden/>
    <w:rsid w:val="004543A9"/>
    <w:rPr>
      <w:rFonts w:ascii="Times New Roman" w:eastAsia="Times New Roman" w:hAnsi="Times New Roman" w:cs="Times New Roman"/>
      <w:sz w:val="24"/>
      <w:szCs w:val="24"/>
      <w:lang w:val="es-ES" w:eastAsia="es-ES"/>
    </w:rPr>
  </w:style>
  <w:style w:type="paragraph" w:styleId="Kommentarthema">
    <w:name w:val="annotation subject"/>
    <w:basedOn w:val="Kommentartext"/>
    <w:next w:val="Kommentartext"/>
    <w:link w:val="KommentarthemaZchn"/>
    <w:uiPriority w:val="99"/>
    <w:semiHidden/>
    <w:unhideWhenUsed/>
    <w:rsid w:val="004543A9"/>
    <w:rPr>
      <w:b/>
      <w:bCs/>
      <w:sz w:val="20"/>
      <w:szCs w:val="20"/>
    </w:rPr>
  </w:style>
  <w:style w:type="character" w:customStyle="1" w:styleId="KommentarthemaZchn">
    <w:name w:val="Kommentarthema Zchn"/>
    <w:basedOn w:val="KommentartextZchn"/>
    <w:link w:val="Kommentarthema"/>
    <w:uiPriority w:val="99"/>
    <w:semiHidden/>
    <w:rsid w:val="004543A9"/>
    <w:rPr>
      <w:rFonts w:ascii="Times New Roman" w:eastAsia="Times New Roman" w:hAnsi="Times New Roman" w:cs="Times New Roman"/>
      <w:b/>
      <w:bCs/>
      <w:sz w:val="20"/>
      <w:szCs w:val="20"/>
      <w:lang w:val="es-ES" w:eastAsia="es-ES"/>
    </w:rPr>
  </w:style>
  <w:style w:type="paragraph" w:styleId="Kopfzeile">
    <w:name w:val="header"/>
    <w:basedOn w:val="Standard"/>
    <w:link w:val="KopfzeileZchn"/>
    <w:uiPriority w:val="99"/>
    <w:unhideWhenUsed/>
    <w:rsid w:val="00C51B62"/>
    <w:pPr>
      <w:tabs>
        <w:tab w:val="center" w:pos="4419"/>
        <w:tab w:val="right" w:pos="8838"/>
      </w:tabs>
    </w:pPr>
  </w:style>
  <w:style w:type="character" w:customStyle="1" w:styleId="KopfzeileZchn">
    <w:name w:val="Kopfzeile Zchn"/>
    <w:basedOn w:val="Absatz-Standardschriftart"/>
    <w:link w:val="Kopfzeile"/>
    <w:uiPriority w:val="99"/>
    <w:rsid w:val="00C51B62"/>
    <w:rPr>
      <w:rFonts w:ascii="Times New Roman" w:eastAsia="Times New Roman" w:hAnsi="Times New Roman" w:cs="Times New Roman"/>
      <w:sz w:val="24"/>
      <w:szCs w:val="24"/>
      <w:lang w:val="es-ES" w:eastAsia="es-ES"/>
    </w:rPr>
  </w:style>
  <w:style w:type="paragraph" w:styleId="Fuzeile">
    <w:name w:val="footer"/>
    <w:basedOn w:val="Standard"/>
    <w:link w:val="FuzeileZchn"/>
    <w:uiPriority w:val="99"/>
    <w:unhideWhenUsed/>
    <w:rsid w:val="00C51B62"/>
    <w:pPr>
      <w:tabs>
        <w:tab w:val="center" w:pos="4419"/>
        <w:tab w:val="right" w:pos="8838"/>
      </w:tabs>
    </w:pPr>
  </w:style>
  <w:style w:type="character" w:customStyle="1" w:styleId="FuzeileZchn">
    <w:name w:val="Fußzeile Zchn"/>
    <w:basedOn w:val="Absatz-Standardschriftart"/>
    <w:link w:val="Fuzeile"/>
    <w:uiPriority w:val="99"/>
    <w:rsid w:val="00C51B62"/>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Standard">
    <w:name w:val="Normal"/>
    <w:qFormat/>
    <w:rsid w:val="00956F23"/>
    <w:pPr>
      <w:spacing w:after="0" w:line="240" w:lineRule="auto"/>
    </w:pPr>
    <w:rPr>
      <w:rFonts w:ascii="Times New Roman" w:eastAsia="Times New Roman" w:hAnsi="Times New Roman" w:cs="Times New Roman"/>
      <w:sz w:val="24"/>
      <w:szCs w:val="24"/>
      <w:lang w:val="es-ES" w:eastAsia="es-ES"/>
    </w:rPr>
  </w:style>
  <w:style w:type="paragraph" w:styleId="berschrift1">
    <w:name w:val="heading 1"/>
    <w:aliases w:val="IATED-Section"/>
    <w:basedOn w:val="Standard"/>
    <w:next w:val="Standard"/>
    <w:link w:val="berschrift1Zchn"/>
    <w:qFormat/>
    <w:rsid w:val="00956F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aliases w:val="IATED-Subsection"/>
    <w:basedOn w:val="Standard"/>
    <w:next w:val="Standard"/>
    <w:link w:val="berschrift2Zchn"/>
    <w:qFormat/>
    <w:rsid w:val="00654F24"/>
    <w:pPr>
      <w:keepNext/>
      <w:spacing w:line="360" w:lineRule="auto"/>
      <w:ind w:firstLine="720"/>
      <w:outlineLvl w:val="1"/>
    </w:pPr>
    <w:rPr>
      <w:rFonts w:ascii="Arial" w:hAnsi="Arial"/>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aliases w:val="IATED-Subsection Zchn"/>
    <w:basedOn w:val="Absatz-Standardschriftart"/>
    <w:link w:val="berschrift2"/>
    <w:rsid w:val="00654F24"/>
    <w:rPr>
      <w:rFonts w:ascii="Arial" w:eastAsia="Times New Roman" w:hAnsi="Arial" w:cs="Times New Roman"/>
      <w:b/>
      <w:bCs/>
      <w:sz w:val="24"/>
      <w:szCs w:val="24"/>
      <w:lang w:val="es-ES" w:eastAsia="es-ES"/>
    </w:rPr>
  </w:style>
  <w:style w:type="character" w:customStyle="1" w:styleId="berschrift1Zchn">
    <w:name w:val="Überschrift 1 Zchn"/>
    <w:aliases w:val="IATED-Section Zchn"/>
    <w:basedOn w:val="Absatz-Standardschriftart"/>
    <w:link w:val="berschrift1"/>
    <w:rsid w:val="00956F23"/>
    <w:rPr>
      <w:rFonts w:asciiTheme="majorHAnsi" w:eastAsiaTheme="majorEastAsia" w:hAnsiTheme="majorHAnsi" w:cstheme="majorBidi"/>
      <w:b/>
      <w:bCs/>
      <w:color w:val="365F91" w:themeColor="accent1" w:themeShade="BF"/>
      <w:sz w:val="28"/>
      <w:szCs w:val="28"/>
      <w:lang w:val="es-ES" w:eastAsia="es-ES"/>
    </w:rPr>
  </w:style>
  <w:style w:type="table" w:styleId="HelleSchattierung">
    <w:name w:val="Light Shading"/>
    <w:basedOn w:val="NormaleTabelle"/>
    <w:uiPriority w:val="60"/>
    <w:rsid w:val="00956F2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el">
    <w:name w:val="Title"/>
    <w:aliases w:val="IATED-Title"/>
    <w:basedOn w:val="Standard"/>
    <w:link w:val="TitelZchn"/>
    <w:qFormat/>
    <w:rsid w:val="00956F23"/>
    <w:pPr>
      <w:spacing w:before="240" w:after="120"/>
      <w:jc w:val="center"/>
    </w:pPr>
    <w:rPr>
      <w:rFonts w:ascii="Arial" w:hAnsi="Arial"/>
      <w:b/>
      <w:bCs/>
    </w:rPr>
  </w:style>
  <w:style w:type="character" w:customStyle="1" w:styleId="TitelZchn">
    <w:name w:val="Titel Zchn"/>
    <w:aliases w:val="IATED-Title Zchn"/>
    <w:basedOn w:val="Absatz-Standardschriftart"/>
    <w:link w:val="Titel"/>
    <w:rsid w:val="00956F23"/>
    <w:rPr>
      <w:rFonts w:ascii="Arial" w:eastAsia="Times New Roman" w:hAnsi="Arial" w:cs="Times New Roman"/>
      <w:b/>
      <w:bCs/>
      <w:sz w:val="24"/>
      <w:szCs w:val="24"/>
      <w:lang w:val="es-ES" w:eastAsia="es-ES"/>
    </w:rPr>
  </w:style>
  <w:style w:type="paragraph" w:customStyle="1" w:styleId="IATED-Authors">
    <w:name w:val="IATED-Authors"/>
    <w:next w:val="IATED-Affiliation"/>
    <w:qFormat/>
    <w:rsid w:val="00956F23"/>
    <w:pPr>
      <w:spacing w:after="120" w:line="240" w:lineRule="auto"/>
      <w:jc w:val="center"/>
    </w:pPr>
    <w:rPr>
      <w:rFonts w:ascii="Arial" w:eastAsia="Times New Roman" w:hAnsi="Arial" w:cs="Arial"/>
      <w:b/>
      <w:bCs/>
      <w:sz w:val="24"/>
      <w:szCs w:val="24"/>
      <w:lang w:val="en-GB" w:eastAsia="es-ES"/>
    </w:rPr>
  </w:style>
  <w:style w:type="paragraph" w:customStyle="1" w:styleId="IATED-Affiliation">
    <w:name w:val="IATED-Affiliation"/>
    <w:qFormat/>
    <w:rsid w:val="00956F23"/>
    <w:pPr>
      <w:spacing w:after="0" w:line="240" w:lineRule="auto"/>
      <w:jc w:val="center"/>
    </w:pPr>
    <w:rPr>
      <w:rFonts w:ascii="Arial" w:eastAsia="Times New Roman" w:hAnsi="Arial" w:cs="Arial"/>
      <w:i/>
      <w:szCs w:val="24"/>
      <w:lang w:val="en-GB" w:eastAsia="es-ES"/>
    </w:rPr>
  </w:style>
  <w:style w:type="paragraph" w:styleId="Funotentext">
    <w:name w:val="footnote text"/>
    <w:basedOn w:val="Standard"/>
    <w:link w:val="FunotentextZchn"/>
    <w:rsid w:val="00956F23"/>
    <w:pPr>
      <w:spacing w:before="120" w:after="120"/>
      <w:jc w:val="both"/>
    </w:pPr>
    <w:rPr>
      <w:rFonts w:ascii="Arial" w:hAnsi="Arial"/>
    </w:rPr>
  </w:style>
  <w:style w:type="character" w:customStyle="1" w:styleId="FunotentextZchn">
    <w:name w:val="Fußnotentext Zchn"/>
    <w:basedOn w:val="Absatz-Standardschriftart"/>
    <w:link w:val="Funotentext"/>
    <w:rsid w:val="00956F23"/>
    <w:rPr>
      <w:rFonts w:ascii="Arial" w:eastAsia="Times New Roman" w:hAnsi="Arial" w:cs="Times New Roman"/>
      <w:sz w:val="24"/>
      <w:szCs w:val="24"/>
      <w:lang w:val="es-ES" w:eastAsia="es-ES"/>
    </w:rPr>
  </w:style>
  <w:style w:type="paragraph" w:customStyle="1" w:styleId="IATED-email">
    <w:name w:val="IATED-email"/>
    <w:qFormat/>
    <w:rsid w:val="00956F23"/>
    <w:pPr>
      <w:spacing w:after="480" w:line="240" w:lineRule="auto"/>
      <w:jc w:val="center"/>
    </w:pPr>
    <w:rPr>
      <w:rFonts w:ascii="Arial" w:eastAsia="Times New Roman" w:hAnsi="Arial" w:cs="Arial"/>
      <w:i/>
      <w:iCs/>
      <w:szCs w:val="24"/>
      <w:lang w:val="en-GB" w:eastAsia="es-ES"/>
    </w:rPr>
  </w:style>
  <w:style w:type="character" w:styleId="Funotenzeichen">
    <w:name w:val="footnote reference"/>
    <w:rsid w:val="00956F23"/>
    <w:rPr>
      <w:vertAlign w:val="superscript"/>
    </w:rPr>
  </w:style>
  <w:style w:type="paragraph" w:styleId="Literaturverzeichnis">
    <w:name w:val="Bibliography"/>
    <w:basedOn w:val="Standard"/>
    <w:next w:val="Standard"/>
    <w:rsid w:val="00956F23"/>
    <w:pPr>
      <w:spacing w:before="120" w:after="120"/>
      <w:jc w:val="both"/>
    </w:pPr>
    <w:rPr>
      <w:rFonts w:ascii="Arial" w:hAnsi="Arial"/>
      <w:sz w:val="20"/>
    </w:rPr>
  </w:style>
  <w:style w:type="paragraph" w:customStyle="1" w:styleId="Default">
    <w:name w:val="Default"/>
    <w:rsid w:val="00956F23"/>
    <w:pPr>
      <w:autoSpaceDE w:val="0"/>
      <w:autoSpaceDN w:val="0"/>
      <w:adjustRightInd w:val="0"/>
      <w:spacing w:after="0" w:line="240" w:lineRule="auto"/>
    </w:pPr>
    <w:rPr>
      <w:rFonts w:ascii="Cambria" w:eastAsia="Times New Roman" w:hAnsi="Cambria" w:cs="Cambria"/>
      <w:color w:val="000000"/>
      <w:sz w:val="24"/>
      <w:szCs w:val="24"/>
      <w:lang w:eastAsia="es-MX"/>
    </w:rPr>
  </w:style>
  <w:style w:type="paragraph" w:customStyle="1" w:styleId="Tesis1">
    <w:name w:val="Tesis 1"/>
    <w:basedOn w:val="Standard"/>
    <w:qFormat/>
    <w:rsid w:val="00956F23"/>
    <w:rPr>
      <w:b/>
      <w:sz w:val="28"/>
      <w:szCs w:val="28"/>
    </w:rPr>
  </w:style>
  <w:style w:type="paragraph" w:styleId="KeinLeerraum">
    <w:name w:val="No Spacing"/>
    <w:uiPriority w:val="1"/>
    <w:qFormat/>
    <w:rsid w:val="00956F23"/>
    <w:pPr>
      <w:spacing w:after="0" w:line="240" w:lineRule="auto"/>
      <w:jc w:val="both"/>
    </w:pPr>
    <w:rPr>
      <w:rFonts w:ascii="Arial" w:eastAsia="Times New Roman" w:hAnsi="Arial" w:cs="Times New Roman"/>
      <w:sz w:val="20"/>
      <w:szCs w:val="24"/>
      <w:lang w:val="es-ES" w:eastAsia="es-ES"/>
    </w:rPr>
  </w:style>
  <w:style w:type="table" w:customStyle="1" w:styleId="Tablaconcuadrcula1">
    <w:name w:val="Tabla con cuadrícula1"/>
    <w:basedOn w:val="NormaleTabelle"/>
    <w:next w:val="Tabellenraster"/>
    <w:rsid w:val="00956F23"/>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956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956F2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6F23"/>
    <w:rPr>
      <w:rFonts w:ascii="Tahoma" w:eastAsia="Times New Roman" w:hAnsi="Tahoma" w:cs="Tahoma"/>
      <w:sz w:val="16"/>
      <w:szCs w:val="16"/>
      <w:lang w:val="es-ES" w:eastAsia="es-ES"/>
    </w:rPr>
  </w:style>
  <w:style w:type="character" w:styleId="Hyperlink">
    <w:name w:val="Hyperlink"/>
    <w:basedOn w:val="Absatz-Standardschriftart"/>
    <w:uiPriority w:val="99"/>
    <w:unhideWhenUsed/>
    <w:rsid w:val="00956F23"/>
    <w:rPr>
      <w:color w:val="0000FF" w:themeColor="hyperlink"/>
      <w:u w:val="single"/>
    </w:rPr>
  </w:style>
  <w:style w:type="character" w:customStyle="1" w:styleId="apple-converted-space">
    <w:name w:val="apple-converted-space"/>
    <w:basedOn w:val="Absatz-Standardschriftart"/>
    <w:rsid w:val="00A40E4B"/>
  </w:style>
  <w:style w:type="paragraph" w:styleId="Listenabsatz">
    <w:name w:val="List Paragraph"/>
    <w:basedOn w:val="Standard"/>
    <w:uiPriority w:val="34"/>
    <w:qFormat/>
    <w:rsid w:val="00A40E4B"/>
    <w:pPr>
      <w:ind w:left="720"/>
      <w:contextualSpacing/>
    </w:pPr>
  </w:style>
  <w:style w:type="paragraph" w:styleId="StandardWeb">
    <w:name w:val="Normal (Web)"/>
    <w:basedOn w:val="Standard"/>
    <w:uiPriority w:val="99"/>
    <w:semiHidden/>
    <w:unhideWhenUsed/>
    <w:rsid w:val="00AC789E"/>
    <w:pPr>
      <w:spacing w:before="100" w:beforeAutospacing="1" w:after="100" w:afterAutospacing="1"/>
    </w:pPr>
    <w:rPr>
      <w:lang w:val="es-MX" w:eastAsia="es-MX"/>
    </w:rPr>
  </w:style>
  <w:style w:type="character" w:styleId="Kommentarzeichen">
    <w:name w:val="annotation reference"/>
    <w:basedOn w:val="Absatz-Standardschriftart"/>
    <w:uiPriority w:val="99"/>
    <w:semiHidden/>
    <w:unhideWhenUsed/>
    <w:rsid w:val="004543A9"/>
    <w:rPr>
      <w:sz w:val="18"/>
      <w:szCs w:val="18"/>
    </w:rPr>
  </w:style>
  <w:style w:type="paragraph" w:styleId="Kommentartext">
    <w:name w:val="annotation text"/>
    <w:basedOn w:val="Standard"/>
    <w:link w:val="KommentartextZchn"/>
    <w:uiPriority w:val="99"/>
    <w:semiHidden/>
    <w:unhideWhenUsed/>
    <w:rsid w:val="004543A9"/>
  </w:style>
  <w:style w:type="character" w:customStyle="1" w:styleId="KommentartextZchn">
    <w:name w:val="Kommentartext Zchn"/>
    <w:basedOn w:val="Absatz-Standardschriftart"/>
    <w:link w:val="Kommentartext"/>
    <w:uiPriority w:val="99"/>
    <w:semiHidden/>
    <w:rsid w:val="004543A9"/>
    <w:rPr>
      <w:rFonts w:ascii="Times New Roman" w:eastAsia="Times New Roman" w:hAnsi="Times New Roman" w:cs="Times New Roman"/>
      <w:sz w:val="24"/>
      <w:szCs w:val="24"/>
      <w:lang w:val="es-ES" w:eastAsia="es-ES"/>
    </w:rPr>
  </w:style>
  <w:style w:type="paragraph" w:styleId="Kommentarthema">
    <w:name w:val="annotation subject"/>
    <w:basedOn w:val="Kommentartext"/>
    <w:next w:val="Kommentartext"/>
    <w:link w:val="KommentarthemaZchn"/>
    <w:uiPriority w:val="99"/>
    <w:semiHidden/>
    <w:unhideWhenUsed/>
    <w:rsid w:val="004543A9"/>
    <w:rPr>
      <w:b/>
      <w:bCs/>
      <w:sz w:val="20"/>
      <w:szCs w:val="20"/>
    </w:rPr>
  </w:style>
  <w:style w:type="character" w:customStyle="1" w:styleId="KommentarthemaZchn">
    <w:name w:val="Kommentarthema Zchn"/>
    <w:basedOn w:val="KommentartextZchn"/>
    <w:link w:val="Kommentarthema"/>
    <w:uiPriority w:val="99"/>
    <w:semiHidden/>
    <w:rsid w:val="004543A9"/>
    <w:rPr>
      <w:rFonts w:ascii="Times New Roman" w:eastAsia="Times New Roman" w:hAnsi="Times New Roman" w:cs="Times New Roman"/>
      <w:b/>
      <w:bCs/>
      <w:sz w:val="20"/>
      <w:szCs w:val="20"/>
      <w:lang w:val="es-ES" w:eastAsia="es-ES"/>
    </w:rPr>
  </w:style>
  <w:style w:type="paragraph" w:styleId="Kopfzeile">
    <w:name w:val="header"/>
    <w:basedOn w:val="Standard"/>
    <w:link w:val="KopfzeileZchn"/>
    <w:uiPriority w:val="99"/>
    <w:unhideWhenUsed/>
    <w:rsid w:val="00C51B62"/>
    <w:pPr>
      <w:tabs>
        <w:tab w:val="center" w:pos="4419"/>
        <w:tab w:val="right" w:pos="8838"/>
      </w:tabs>
    </w:pPr>
  </w:style>
  <w:style w:type="character" w:customStyle="1" w:styleId="KopfzeileZchn">
    <w:name w:val="Kopfzeile Zchn"/>
    <w:basedOn w:val="Absatz-Standardschriftart"/>
    <w:link w:val="Kopfzeile"/>
    <w:uiPriority w:val="99"/>
    <w:rsid w:val="00C51B62"/>
    <w:rPr>
      <w:rFonts w:ascii="Times New Roman" w:eastAsia="Times New Roman" w:hAnsi="Times New Roman" w:cs="Times New Roman"/>
      <w:sz w:val="24"/>
      <w:szCs w:val="24"/>
      <w:lang w:val="es-ES" w:eastAsia="es-ES"/>
    </w:rPr>
  </w:style>
  <w:style w:type="paragraph" w:styleId="Fuzeile">
    <w:name w:val="footer"/>
    <w:basedOn w:val="Standard"/>
    <w:link w:val="FuzeileZchn"/>
    <w:uiPriority w:val="99"/>
    <w:unhideWhenUsed/>
    <w:rsid w:val="00C51B62"/>
    <w:pPr>
      <w:tabs>
        <w:tab w:val="center" w:pos="4419"/>
        <w:tab w:val="right" w:pos="8838"/>
      </w:tabs>
    </w:pPr>
  </w:style>
  <w:style w:type="character" w:customStyle="1" w:styleId="FuzeileZchn">
    <w:name w:val="Fußzeile Zchn"/>
    <w:basedOn w:val="Absatz-Standardschriftart"/>
    <w:link w:val="Fuzeile"/>
    <w:uiPriority w:val="99"/>
    <w:rsid w:val="00C51B62"/>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21327">
      <w:bodyDiv w:val="1"/>
      <w:marLeft w:val="0"/>
      <w:marRight w:val="0"/>
      <w:marTop w:val="0"/>
      <w:marBottom w:val="0"/>
      <w:divBdr>
        <w:top w:val="none" w:sz="0" w:space="0" w:color="auto"/>
        <w:left w:val="none" w:sz="0" w:space="0" w:color="auto"/>
        <w:bottom w:val="none" w:sz="0" w:space="0" w:color="auto"/>
        <w:right w:val="none" w:sz="0" w:space="0" w:color="auto"/>
      </w:divBdr>
      <w:divsChild>
        <w:div w:id="1737164473">
          <w:marLeft w:val="0"/>
          <w:marRight w:val="0"/>
          <w:marTop w:val="0"/>
          <w:marBottom w:val="0"/>
          <w:divBdr>
            <w:top w:val="none" w:sz="0" w:space="0" w:color="auto"/>
            <w:left w:val="none" w:sz="0" w:space="0" w:color="auto"/>
            <w:bottom w:val="none" w:sz="0" w:space="0" w:color="auto"/>
            <w:right w:val="none" w:sz="0" w:space="0" w:color="auto"/>
          </w:divBdr>
        </w:div>
        <w:div w:id="1688405028">
          <w:marLeft w:val="0"/>
          <w:marRight w:val="0"/>
          <w:marTop w:val="0"/>
          <w:marBottom w:val="0"/>
          <w:divBdr>
            <w:top w:val="none" w:sz="0" w:space="0" w:color="auto"/>
            <w:left w:val="none" w:sz="0" w:space="0" w:color="auto"/>
            <w:bottom w:val="none" w:sz="0" w:space="0" w:color="auto"/>
            <w:right w:val="none" w:sz="0" w:space="0" w:color="auto"/>
          </w:divBdr>
        </w:div>
        <w:div w:id="1653101224">
          <w:marLeft w:val="0"/>
          <w:marRight w:val="0"/>
          <w:marTop w:val="0"/>
          <w:marBottom w:val="0"/>
          <w:divBdr>
            <w:top w:val="none" w:sz="0" w:space="0" w:color="auto"/>
            <w:left w:val="none" w:sz="0" w:space="0" w:color="auto"/>
            <w:bottom w:val="none" w:sz="0" w:space="0" w:color="auto"/>
            <w:right w:val="none" w:sz="0" w:space="0" w:color="auto"/>
          </w:divBdr>
        </w:div>
        <w:div w:id="151067842">
          <w:marLeft w:val="0"/>
          <w:marRight w:val="0"/>
          <w:marTop w:val="0"/>
          <w:marBottom w:val="0"/>
          <w:divBdr>
            <w:top w:val="none" w:sz="0" w:space="0" w:color="auto"/>
            <w:left w:val="none" w:sz="0" w:space="0" w:color="auto"/>
            <w:bottom w:val="none" w:sz="0" w:space="0" w:color="auto"/>
            <w:right w:val="none" w:sz="0" w:space="0" w:color="auto"/>
          </w:divBdr>
        </w:div>
        <w:div w:id="1386636830">
          <w:marLeft w:val="0"/>
          <w:marRight w:val="0"/>
          <w:marTop w:val="0"/>
          <w:marBottom w:val="0"/>
          <w:divBdr>
            <w:top w:val="none" w:sz="0" w:space="0" w:color="auto"/>
            <w:left w:val="none" w:sz="0" w:space="0" w:color="auto"/>
            <w:bottom w:val="none" w:sz="0" w:space="0" w:color="auto"/>
            <w:right w:val="none" w:sz="0" w:space="0" w:color="auto"/>
          </w:divBdr>
        </w:div>
        <w:div w:id="906181819">
          <w:marLeft w:val="0"/>
          <w:marRight w:val="0"/>
          <w:marTop w:val="0"/>
          <w:marBottom w:val="0"/>
          <w:divBdr>
            <w:top w:val="none" w:sz="0" w:space="0" w:color="auto"/>
            <w:left w:val="none" w:sz="0" w:space="0" w:color="auto"/>
            <w:bottom w:val="none" w:sz="0" w:space="0" w:color="auto"/>
            <w:right w:val="none" w:sz="0" w:space="0" w:color="auto"/>
          </w:divBdr>
        </w:div>
        <w:div w:id="1689015448">
          <w:marLeft w:val="0"/>
          <w:marRight w:val="0"/>
          <w:marTop w:val="0"/>
          <w:marBottom w:val="0"/>
          <w:divBdr>
            <w:top w:val="none" w:sz="0" w:space="0" w:color="auto"/>
            <w:left w:val="none" w:sz="0" w:space="0" w:color="auto"/>
            <w:bottom w:val="none" w:sz="0" w:space="0" w:color="auto"/>
            <w:right w:val="none" w:sz="0" w:space="0" w:color="auto"/>
          </w:divBdr>
        </w:div>
        <w:div w:id="1962568961">
          <w:marLeft w:val="0"/>
          <w:marRight w:val="0"/>
          <w:marTop w:val="0"/>
          <w:marBottom w:val="0"/>
          <w:divBdr>
            <w:top w:val="none" w:sz="0" w:space="0" w:color="auto"/>
            <w:left w:val="none" w:sz="0" w:space="0" w:color="auto"/>
            <w:bottom w:val="none" w:sz="0" w:space="0" w:color="auto"/>
            <w:right w:val="none" w:sz="0" w:space="0" w:color="auto"/>
          </w:divBdr>
        </w:div>
        <w:div w:id="2005932419">
          <w:marLeft w:val="0"/>
          <w:marRight w:val="0"/>
          <w:marTop w:val="0"/>
          <w:marBottom w:val="0"/>
          <w:divBdr>
            <w:top w:val="none" w:sz="0" w:space="0" w:color="auto"/>
            <w:left w:val="none" w:sz="0" w:space="0" w:color="auto"/>
            <w:bottom w:val="none" w:sz="0" w:space="0" w:color="auto"/>
            <w:right w:val="none" w:sz="0" w:space="0" w:color="auto"/>
          </w:divBdr>
        </w:div>
        <w:div w:id="1121807726">
          <w:marLeft w:val="0"/>
          <w:marRight w:val="0"/>
          <w:marTop w:val="0"/>
          <w:marBottom w:val="0"/>
          <w:divBdr>
            <w:top w:val="none" w:sz="0" w:space="0" w:color="auto"/>
            <w:left w:val="none" w:sz="0" w:space="0" w:color="auto"/>
            <w:bottom w:val="none" w:sz="0" w:space="0" w:color="auto"/>
            <w:right w:val="none" w:sz="0" w:space="0" w:color="auto"/>
          </w:divBdr>
        </w:div>
        <w:div w:id="766538806">
          <w:marLeft w:val="0"/>
          <w:marRight w:val="0"/>
          <w:marTop w:val="0"/>
          <w:marBottom w:val="0"/>
          <w:divBdr>
            <w:top w:val="none" w:sz="0" w:space="0" w:color="auto"/>
            <w:left w:val="none" w:sz="0" w:space="0" w:color="auto"/>
            <w:bottom w:val="none" w:sz="0" w:space="0" w:color="auto"/>
            <w:right w:val="none" w:sz="0" w:space="0" w:color="auto"/>
          </w:divBdr>
        </w:div>
        <w:div w:id="1698963966">
          <w:marLeft w:val="0"/>
          <w:marRight w:val="0"/>
          <w:marTop w:val="0"/>
          <w:marBottom w:val="0"/>
          <w:divBdr>
            <w:top w:val="none" w:sz="0" w:space="0" w:color="auto"/>
            <w:left w:val="none" w:sz="0" w:space="0" w:color="auto"/>
            <w:bottom w:val="none" w:sz="0" w:space="0" w:color="auto"/>
            <w:right w:val="none" w:sz="0" w:space="0" w:color="auto"/>
          </w:divBdr>
        </w:div>
        <w:div w:id="205486512">
          <w:marLeft w:val="0"/>
          <w:marRight w:val="0"/>
          <w:marTop w:val="0"/>
          <w:marBottom w:val="0"/>
          <w:divBdr>
            <w:top w:val="none" w:sz="0" w:space="0" w:color="auto"/>
            <w:left w:val="none" w:sz="0" w:space="0" w:color="auto"/>
            <w:bottom w:val="none" w:sz="0" w:space="0" w:color="auto"/>
            <w:right w:val="none" w:sz="0" w:space="0" w:color="auto"/>
          </w:divBdr>
        </w:div>
        <w:div w:id="2132087821">
          <w:marLeft w:val="0"/>
          <w:marRight w:val="0"/>
          <w:marTop w:val="0"/>
          <w:marBottom w:val="0"/>
          <w:divBdr>
            <w:top w:val="none" w:sz="0" w:space="0" w:color="auto"/>
            <w:left w:val="none" w:sz="0" w:space="0" w:color="auto"/>
            <w:bottom w:val="none" w:sz="0" w:space="0" w:color="auto"/>
            <w:right w:val="none" w:sz="0" w:space="0" w:color="auto"/>
          </w:divBdr>
        </w:div>
        <w:div w:id="1414164344">
          <w:marLeft w:val="0"/>
          <w:marRight w:val="0"/>
          <w:marTop w:val="0"/>
          <w:marBottom w:val="0"/>
          <w:divBdr>
            <w:top w:val="none" w:sz="0" w:space="0" w:color="auto"/>
            <w:left w:val="none" w:sz="0" w:space="0" w:color="auto"/>
            <w:bottom w:val="none" w:sz="0" w:space="0" w:color="auto"/>
            <w:right w:val="none" w:sz="0" w:space="0" w:color="auto"/>
          </w:divBdr>
        </w:div>
        <w:div w:id="1761639609">
          <w:marLeft w:val="0"/>
          <w:marRight w:val="0"/>
          <w:marTop w:val="0"/>
          <w:marBottom w:val="0"/>
          <w:divBdr>
            <w:top w:val="none" w:sz="0" w:space="0" w:color="auto"/>
            <w:left w:val="none" w:sz="0" w:space="0" w:color="auto"/>
            <w:bottom w:val="none" w:sz="0" w:space="0" w:color="auto"/>
            <w:right w:val="none" w:sz="0" w:space="0" w:color="auto"/>
          </w:divBdr>
        </w:div>
      </w:divsChild>
    </w:div>
    <w:div w:id="438062087">
      <w:bodyDiv w:val="1"/>
      <w:marLeft w:val="0"/>
      <w:marRight w:val="0"/>
      <w:marTop w:val="0"/>
      <w:marBottom w:val="0"/>
      <w:divBdr>
        <w:top w:val="none" w:sz="0" w:space="0" w:color="auto"/>
        <w:left w:val="none" w:sz="0" w:space="0" w:color="auto"/>
        <w:bottom w:val="none" w:sz="0" w:space="0" w:color="auto"/>
        <w:right w:val="none" w:sz="0" w:space="0" w:color="auto"/>
      </w:divBdr>
    </w:div>
    <w:div w:id="520902307">
      <w:bodyDiv w:val="1"/>
      <w:marLeft w:val="0"/>
      <w:marRight w:val="0"/>
      <w:marTop w:val="0"/>
      <w:marBottom w:val="0"/>
      <w:divBdr>
        <w:top w:val="none" w:sz="0" w:space="0" w:color="auto"/>
        <w:left w:val="none" w:sz="0" w:space="0" w:color="auto"/>
        <w:bottom w:val="none" w:sz="0" w:space="0" w:color="auto"/>
        <w:right w:val="none" w:sz="0" w:space="0" w:color="auto"/>
      </w:divBdr>
    </w:div>
    <w:div w:id="864368120">
      <w:bodyDiv w:val="1"/>
      <w:marLeft w:val="0"/>
      <w:marRight w:val="0"/>
      <w:marTop w:val="0"/>
      <w:marBottom w:val="0"/>
      <w:divBdr>
        <w:top w:val="none" w:sz="0" w:space="0" w:color="auto"/>
        <w:left w:val="none" w:sz="0" w:space="0" w:color="auto"/>
        <w:bottom w:val="none" w:sz="0" w:space="0" w:color="auto"/>
        <w:right w:val="none" w:sz="0" w:space="0" w:color="auto"/>
      </w:divBdr>
    </w:div>
    <w:div w:id="943996827">
      <w:bodyDiv w:val="1"/>
      <w:marLeft w:val="0"/>
      <w:marRight w:val="0"/>
      <w:marTop w:val="0"/>
      <w:marBottom w:val="0"/>
      <w:divBdr>
        <w:top w:val="none" w:sz="0" w:space="0" w:color="auto"/>
        <w:left w:val="none" w:sz="0" w:space="0" w:color="auto"/>
        <w:bottom w:val="none" w:sz="0" w:space="0" w:color="auto"/>
        <w:right w:val="none" w:sz="0" w:space="0" w:color="auto"/>
      </w:divBdr>
    </w:div>
    <w:div w:id="1382285383">
      <w:bodyDiv w:val="1"/>
      <w:marLeft w:val="0"/>
      <w:marRight w:val="0"/>
      <w:marTop w:val="0"/>
      <w:marBottom w:val="0"/>
      <w:divBdr>
        <w:top w:val="none" w:sz="0" w:space="0" w:color="auto"/>
        <w:left w:val="none" w:sz="0" w:space="0" w:color="auto"/>
        <w:bottom w:val="none" w:sz="0" w:space="0" w:color="auto"/>
        <w:right w:val="none" w:sz="0" w:space="0" w:color="auto"/>
      </w:divBdr>
    </w:div>
    <w:div w:id="143258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9E696-9AF9-4646-8839-7ECB2BBC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4440</Words>
  <Characters>27978</Characters>
  <Application>Microsoft Office Word</Application>
  <DocSecurity>0</DocSecurity>
  <Lines>233</Lines>
  <Paragraphs>64</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32354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Prisca Henheik</cp:lastModifiedBy>
  <cp:revision>3</cp:revision>
  <dcterms:created xsi:type="dcterms:W3CDTF">2015-10-07T07:31:00Z</dcterms:created>
  <dcterms:modified xsi:type="dcterms:W3CDTF">2015-10-07T07:35:00Z</dcterms:modified>
</cp:coreProperties>
</file>