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DA1E" w14:textId="77777777" w:rsidR="006F1016" w:rsidRDefault="007C6D91" w:rsidP="007C6D91">
      <w:pPr>
        <w:pStyle w:val="Heading1"/>
      </w:pPr>
      <w:r w:rsidRPr="007C6D91">
        <w:t>The “Riemann Hypothesis” is true for period polynomials of almost all newforms</w:t>
      </w:r>
    </w:p>
    <w:p w14:paraId="7073A9D5" w14:textId="77777777" w:rsidR="007C6D91" w:rsidRDefault="007C6D91"/>
    <w:p w14:paraId="204730D0" w14:textId="77777777" w:rsidR="007C6D91" w:rsidRDefault="007C6D91" w:rsidP="007C6D91">
      <w:pPr>
        <w:pStyle w:val="Heading2"/>
      </w:pPr>
      <w:r>
        <w:t>Authors</w:t>
      </w:r>
    </w:p>
    <w:p w14:paraId="66286CB5" w14:textId="77777777" w:rsidR="007C6D91" w:rsidRDefault="007C6D91" w:rsidP="007C6D91">
      <w:pPr>
        <w:pStyle w:val="ListParagraph"/>
        <w:numPr>
          <w:ilvl w:val="0"/>
          <w:numId w:val="1"/>
        </w:numPr>
      </w:pPr>
      <w:r>
        <w:t>Liu, Yang “</w:t>
      </w:r>
      <w:bookmarkStart w:id="0" w:name="auth1"/>
      <w:r w:rsidRPr="007C6D91">
        <w:t>Yang Liu</w:t>
      </w:r>
      <w:bookmarkEnd w:id="0"/>
      <w:r>
        <w:t>” (</w:t>
      </w:r>
      <w:r>
        <w:fldChar w:fldCharType="begin"/>
      </w:r>
      <w:r>
        <w:instrText xml:space="preserve"> REF mit \h </w:instrText>
      </w:r>
      <w:r>
        <w:fldChar w:fldCharType="separate"/>
      </w:r>
      <w:r w:rsidRPr="007C6D91">
        <w:rPr>
          <w:rStyle w:val="Hyperlink"/>
        </w:rPr>
        <w:t>MIT</w:t>
      </w:r>
      <w:r>
        <w:fldChar w:fldCharType="end"/>
      </w:r>
      <w:r>
        <w:t>)</w:t>
      </w:r>
      <w:r>
        <w:rPr>
          <w:rStyle w:val="FootnoteReference"/>
        </w:rPr>
        <w:footnoteReference w:id="1"/>
      </w:r>
    </w:p>
    <w:p w14:paraId="37DF5118" w14:textId="77777777" w:rsidR="007C6D91" w:rsidRDefault="007C6D91" w:rsidP="007C6D91">
      <w:pPr>
        <w:pStyle w:val="ListParagraph"/>
        <w:numPr>
          <w:ilvl w:val="0"/>
          <w:numId w:val="1"/>
        </w:numPr>
      </w:pPr>
      <w:r>
        <w:t>Park, Peter (S) “</w:t>
      </w:r>
      <w:bookmarkStart w:id="1" w:name="auth2"/>
      <w:r w:rsidRPr="007C6D91">
        <w:t>Peter S. Park</w:t>
      </w:r>
      <w:bookmarkEnd w:id="1"/>
      <w:r>
        <w:t>” (</w:t>
      </w:r>
      <w:r>
        <w:fldChar w:fldCharType="begin"/>
      </w:r>
      <w:r>
        <w:instrText xml:space="preserve"> REF princeton \h </w:instrText>
      </w:r>
      <w:r>
        <w:fldChar w:fldCharType="separate"/>
      </w:r>
      <w:r w:rsidRPr="007C6D91">
        <w:rPr>
          <w:rStyle w:val="Hyperlink"/>
        </w:rPr>
        <w:t>Princeton</w:t>
      </w:r>
      <w:r>
        <w:fldChar w:fldCharType="end"/>
      </w:r>
      <w:r>
        <w:t>)</w:t>
      </w:r>
    </w:p>
    <w:p w14:paraId="0D36CA6E" w14:textId="77777777" w:rsidR="007C6D91" w:rsidRDefault="007C6D91" w:rsidP="007C6D91">
      <w:pPr>
        <w:pStyle w:val="ListParagraph"/>
        <w:numPr>
          <w:ilvl w:val="0"/>
          <w:numId w:val="1"/>
        </w:numPr>
      </w:pPr>
      <w:r>
        <w:t xml:space="preserve">Song, </w:t>
      </w:r>
      <w:proofErr w:type="spellStart"/>
      <w:r>
        <w:t>Zhuo</w:t>
      </w:r>
      <w:proofErr w:type="spellEnd"/>
      <w:r>
        <w:t xml:space="preserve"> </w:t>
      </w:r>
      <w:proofErr w:type="spellStart"/>
      <w:r>
        <w:t>Qun</w:t>
      </w:r>
      <w:proofErr w:type="spellEnd"/>
      <w:r>
        <w:t xml:space="preserve"> “</w:t>
      </w:r>
      <w:bookmarkStart w:id="2" w:name="auth3"/>
      <w:proofErr w:type="spellStart"/>
      <w:r w:rsidRPr="007C6D91">
        <w:t>Zhuo</w:t>
      </w:r>
      <w:proofErr w:type="spellEnd"/>
      <w:r w:rsidRPr="007C6D91">
        <w:t xml:space="preserve"> </w:t>
      </w:r>
      <w:proofErr w:type="spellStart"/>
      <w:r w:rsidRPr="007C6D91">
        <w:t>Qun</w:t>
      </w:r>
      <w:proofErr w:type="spellEnd"/>
      <w:r w:rsidRPr="007C6D91">
        <w:t xml:space="preserve"> Song</w:t>
      </w:r>
      <w:bookmarkEnd w:id="2"/>
      <w:r>
        <w:t>” (</w:t>
      </w:r>
      <w:r>
        <w:fldChar w:fldCharType="begin"/>
      </w:r>
      <w:r>
        <w:instrText xml:space="preserve"> REF princeton \h </w:instrText>
      </w:r>
      <w:r>
        <w:fldChar w:fldCharType="separate"/>
      </w:r>
      <w:r w:rsidRPr="007C6D91">
        <w:rPr>
          <w:rStyle w:val="Hyperlink"/>
        </w:rPr>
        <w:t>Princeton</w:t>
      </w:r>
      <w:r>
        <w:fldChar w:fldCharType="end"/>
      </w:r>
      <w:r>
        <w:t>)</w:t>
      </w:r>
    </w:p>
    <w:p w14:paraId="0A00A718" w14:textId="77777777" w:rsidR="007C6D91" w:rsidRDefault="007C6D91" w:rsidP="007C6D91"/>
    <w:p w14:paraId="561701FC" w14:textId="77777777" w:rsidR="007C6D91" w:rsidRDefault="007C6D91" w:rsidP="007C6D91">
      <w:pPr>
        <w:pStyle w:val="Heading2"/>
      </w:pPr>
      <w:r>
        <w:t>Affiliations</w:t>
      </w:r>
    </w:p>
    <w:p w14:paraId="4BB3F836" w14:textId="77777777" w:rsidR="007C6D91" w:rsidRDefault="007C6D91" w:rsidP="002D2B83">
      <w:pPr>
        <w:pStyle w:val="ListParagraph"/>
        <w:numPr>
          <w:ilvl w:val="0"/>
          <w:numId w:val="2"/>
        </w:numPr>
      </w:pPr>
      <w:r w:rsidRPr="007C6D91">
        <w:t>Department of Mathematics</w:t>
      </w:r>
      <w:r>
        <w:t xml:space="preserve"> &lt; </w:t>
      </w:r>
      <w:hyperlink r:id="rId8" w:history="1">
        <w:r w:rsidRPr="007C6D91">
          <w:rPr>
            <w:rStyle w:val="Hyperlink"/>
          </w:rPr>
          <w:t>Massachusetts Institute of Technology (</w:t>
        </w:r>
        <w:bookmarkStart w:id="3" w:name="mit"/>
        <w:r w:rsidRPr="007C6D91">
          <w:rPr>
            <w:rStyle w:val="Hyperlink"/>
          </w:rPr>
          <w:t>MIT</w:t>
        </w:r>
        <w:bookmarkEnd w:id="3"/>
        <w:r w:rsidRPr="007C6D91">
          <w:rPr>
            <w:rStyle w:val="Hyperlink"/>
          </w:rPr>
          <w:t>)</w:t>
        </w:r>
      </w:hyperlink>
      <w:r>
        <w:t xml:space="preserve"> – </w:t>
      </w:r>
      <w:r w:rsidRPr="007C6D91">
        <w:t>Cambridge</w:t>
      </w:r>
      <w:r>
        <w:t xml:space="preserve">, MA, </w:t>
      </w:r>
      <w:r w:rsidRPr="007C6D91">
        <w:t>USA</w:t>
      </w:r>
    </w:p>
    <w:p w14:paraId="66E23CC6" w14:textId="149E90A5" w:rsidR="007C6D91" w:rsidRDefault="007C6D91" w:rsidP="001D4EFF">
      <w:pPr>
        <w:pStyle w:val="ListParagraph"/>
        <w:numPr>
          <w:ilvl w:val="0"/>
          <w:numId w:val="2"/>
        </w:numPr>
      </w:pPr>
      <w:r w:rsidRPr="007C6D91">
        <w:t>Department of Mathematics</w:t>
      </w:r>
      <w:r>
        <w:t xml:space="preserve"> &lt; </w:t>
      </w:r>
      <w:hyperlink r:id="rId9" w:history="1">
        <w:bookmarkStart w:id="4" w:name="princeton"/>
        <w:r w:rsidRPr="007C6D91">
          <w:rPr>
            <w:rStyle w:val="Hyperlink"/>
          </w:rPr>
          <w:t>Princeton</w:t>
        </w:r>
        <w:bookmarkEnd w:id="4"/>
        <w:r w:rsidRPr="007C6D91">
          <w:rPr>
            <w:rStyle w:val="Hyperlink"/>
          </w:rPr>
          <w:t xml:space="preserve"> University</w:t>
        </w:r>
      </w:hyperlink>
      <w:r>
        <w:t xml:space="preserve"> – </w:t>
      </w:r>
      <w:r w:rsidRPr="007C6D91">
        <w:t>Princeton</w:t>
      </w:r>
      <w:r>
        <w:t xml:space="preserve">, NJ, </w:t>
      </w:r>
      <w:r w:rsidRPr="007C6D91">
        <w:t>USA</w:t>
      </w:r>
    </w:p>
    <w:p w14:paraId="3966DF8F" w14:textId="015E3C0D" w:rsidR="000B06F6" w:rsidRDefault="000B06F6"/>
    <w:p w14:paraId="671FFB3C" w14:textId="0E2F15ED" w:rsidR="00484464" w:rsidRDefault="00484464" w:rsidP="00484464">
      <w:pPr>
        <w:pStyle w:val="Heading2"/>
      </w:pPr>
      <w:r>
        <w:t>Copyright</w:t>
      </w:r>
    </w:p>
    <w:p w14:paraId="50F6267B" w14:textId="555295C8" w:rsidR="00484464" w:rsidRDefault="00484464">
      <w:r>
        <w:t xml:space="preserve">© 2016 </w:t>
      </w:r>
      <w:r>
        <w:fldChar w:fldCharType="begin"/>
      </w:r>
      <w:r>
        <w:instrText xml:space="preserve"> REF auth1 \h </w:instrText>
      </w:r>
      <w:r>
        <w:fldChar w:fldCharType="separate"/>
      </w:r>
      <w:r w:rsidRPr="007C6D91">
        <w:t>Yang Liu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auth2 \h </w:instrText>
      </w:r>
      <w:r>
        <w:fldChar w:fldCharType="separate"/>
      </w:r>
      <w:r w:rsidRPr="007C6D91">
        <w:t>Peter S. Park</w:t>
      </w:r>
      <w:r>
        <w:fldChar w:fldCharType="end"/>
      </w:r>
      <w:r>
        <w:t xml:space="preserve">; </w:t>
      </w:r>
      <w:r>
        <w:fldChar w:fldCharType="begin"/>
      </w:r>
      <w:r>
        <w:instrText xml:space="preserve"> REF auth3 \h </w:instrText>
      </w:r>
      <w:r>
        <w:fldChar w:fldCharType="separate"/>
      </w:r>
      <w:proofErr w:type="spellStart"/>
      <w:r w:rsidRPr="007C6D91">
        <w:t>Zhuo</w:t>
      </w:r>
      <w:proofErr w:type="spellEnd"/>
      <w:r w:rsidRPr="007C6D91">
        <w:t xml:space="preserve"> </w:t>
      </w:r>
      <w:proofErr w:type="spellStart"/>
      <w:r w:rsidRPr="007C6D91">
        <w:t>Qun</w:t>
      </w:r>
      <w:proofErr w:type="spellEnd"/>
      <w:r w:rsidRPr="007C6D91">
        <w:t xml:space="preserve"> Song</w:t>
      </w:r>
      <w:r>
        <w:fldChar w:fldCharType="end"/>
      </w:r>
      <w:r w:rsidR="00E5538F">
        <w:t>.</w:t>
      </w:r>
      <w:r>
        <w:t xml:space="preserve"> </w:t>
      </w:r>
    </w:p>
    <w:p w14:paraId="751F0BEB" w14:textId="77777777" w:rsidR="00484464" w:rsidRDefault="00484464"/>
    <w:p w14:paraId="00BB2C33" w14:textId="77777777" w:rsidR="00924E5D" w:rsidRDefault="00924E5D" w:rsidP="00924E5D">
      <w:pPr>
        <w:pStyle w:val="Heading2"/>
      </w:pPr>
      <w:r>
        <w:t>License</w:t>
      </w:r>
    </w:p>
    <w:p w14:paraId="279B52F5" w14:textId="123680EF" w:rsidR="00924E5D" w:rsidRDefault="00A43D1D" w:rsidP="00924E5D">
      <w:hyperlink r:id="rId10" w:history="1">
        <w:r w:rsidR="00924E5D" w:rsidRPr="00237488">
          <w:rPr>
            <w:rStyle w:val="Hyperlink"/>
          </w:rPr>
          <w:t>CC-BY-4.0</w:t>
        </w:r>
      </w:hyperlink>
      <w:r w:rsidR="00924E5D" w:rsidRPr="00237488">
        <w:t>.</w:t>
      </w:r>
      <w:r w:rsidR="00924E5D">
        <w:t xml:space="preserve"> </w:t>
      </w:r>
    </w:p>
    <w:p w14:paraId="4CA21A84" w14:textId="77777777" w:rsidR="00924E5D" w:rsidRPr="00924E5D" w:rsidRDefault="00924E5D" w:rsidP="00924E5D"/>
    <w:p w14:paraId="6284AF3E" w14:textId="17327A25" w:rsidR="00484464" w:rsidRDefault="00484464" w:rsidP="00484464">
      <w:pPr>
        <w:pStyle w:val="Heading2"/>
      </w:pPr>
      <w:r>
        <w:t>Abstract</w:t>
      </w:r>
    </w:p>
    <w:p w14:paraId="70BC6E22" w14:textId="257C2A32" w:rsidR="000B06F6" w:rsidRDefault="000B06F6">
      <w:r w:rsidRPr="000B06F6">
        <w:t xml:space="preserve">The period polynomial 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0B06F6">
        <w:t xml:space="preserve"> for a weight  </w:t>
      </w:r>
      <m:oMath>
        <m:r>
          <w:rPr>
            <w:rFonts w:ascii="Cambria Math" w:hAnsi="Cambria Math"/>
          </w:rPr>
          <m:t>k≥3</m:t>
        </m:r>
      </m:oMath>
      <w:r w:rsidRPr="000B06F6">
        <w:t xml:space="preserve">  and level </w:t>
      </w:r>
      <w:r w:rsidRPr="004D4434">
        <w:rPr>
          <w:i/>
        </w:rPr>
        <w:t>N</w:t>
      </w:r>
      <w:r w:rsidRPr="000B06F6">
        <w:t xml:space="preserve"> newform 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(N),χ)</m:t>
        </m:r>
      </m:oMath>
      <w:r w:rsidRPr="000B06F6">
        <w:t xml:space="preserve"> is the generating function for special values of </w:t>
      </w:r>
      <w:r w:rsidRPr="004D4434">
        <w:rPr>
          <w:i/>
        </w:rPr>
        <w:t>L(s, f)</w:t>
      </w:r>
      <w:r w:rsidRPr="000B06F6">
        <w:t xml:space="preserve">. The functional equation for </w:t>
      </w:r>
      <w:r w:rsidRPr="004D4434">
        <w:rPr>
          <w:i/>
        </w:rPr>
        <w:t>L(s, f)</w:t>
      </w:r>
      <w:r w:rsidRPr="000B06F6">
        <w:t xml:space="preserve"> induces a functional equation on 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0B06F6">
        <w:t xml:space="preserve">. Jin, Ma, Ono, and Soundararajan proved that for all newforms </w:t>
      </w:r>
      <w:r w:rsidRPr="00490264">
        <w:rPr>
          <w:i/>
        </w:rPr>
        <w:t>f</w:t>
      </w:r>
      <w:r w:rsidRPr="000B06F6">
        <w:t xml:space="preserve"> of even weight  </w:t>
      </w:r>
      <m:oMath>
        <m:r>
          <w:rPr>
            <w:rFonts w:ascii="Cambria Math" w:hAnsi="Cambria Math"/>
          </w:rPr>
          <m:t>k≥4</m:t>
        </m:r>
      </m:oMath>
      <w:r w:rsidRPr="000B06F6">
        <w:t xml:space="preserve"> and trivial nebentypus, the “Riemann Hypothesis” holds for 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0B06F6">
        <w:t xml:space="preserve">: that is, all roots of 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4D4434">
        <w:rPr>
          <w:rFonts w:eastAsiaTheme="minorEastAsia"/>
        </w:rPr>
        <w:t xml:space="preserve"> </w:t>
      </w:r>
      <w:r w:rsidRPr="000B06F6">
        <w:t>li</w:t>
      </w:r>
      <w:r w:rsidR="004D4434">
        <w:t xml:space="preserve">e on the circle of symmetry  </w:t>
      </w:r>
      <m:oMath>
        <m:r>
          <w:rPr>
            <w:rFonts w:ascii="Cambria Math" w:hAnsi="Cambria Math"/>
          </w:rPr>
          <m:t>|z|=1/</m:t>
        </m:r>
        <m:rad>
          <m:radPr>
            <m:degHide m:val="1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0B06F6">
        <w:t xml:space="preserve"> . We generalize their methods to prove that this phenomenon holds for all but possibly finitely many newforms f of weight  </w:t>
      </w:r>
      <m:oMath>
        <m:r>
          <w:rPr>
            <w:rFonts w:ascii="Cambria Math" w:hAnsi="Cambria Math"/>
          </w:rPr>
          <m:t>k≥3</m:t>
        </m:r>
      </m:oMath>
      <w:r w:rsidR="004D4434">
        <w:rPr>
          <w:rFonts w:eastAsiaTheme="minorEastAsia"/>
        </w:rPr>
        <w:t xml:space="preserve"> </w:t>
      </w:r>
      <w:r w:rsidRPr="000B06F6">
        <w:t xml:space="preserve">with any </w:t>
      </w:r>
      <w:proofErr w:type="spellStart"/>
      <w:r w:rsidRPr="000B06F6">
        <w:t>nebentypus</w:t>
      </w:r>
      <w:proofErr w:type="spellEnd"/>
      <w:r w:rsidRPr="000B06F6">
        <w:t xml:space="preserve">. We also show that the roots of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0B06F6">
        <w:t xml:space="preserve"> are equidistributed if </w:t>
      </w:r>
      <w:r w:rsidRPr="004D4434">
        <w:rPr>
          <w:i/>
        </w:rPr>
        <w:t>N</w:t>
      </w:r>
      <w:r w:rsidRPr="000B06F6">
        <w:t xml:space="preserve"> or </w:t>
      </w:r>
      <w:r w:rsidRPr="003C1787">
        <w:rPr>
          <w:i/>
        </w:rPr>
        <w:t>k</w:t>
      </w:r>
      <w:r w:rsidRPr="000B06F6">
        <w:t xml:space="preserve"> is sufficiently large.</w:t>
      </w:r>
    </w:p>
    <w:p w14:paraId="553032F7" w14:textId="77777777" w:rsidR="00FC3802" w:rsidRDefault="00FC3802"/>
    <w:p w14:paraId="352016C8" w14:textId="2B16C376" w:rsidR="00FC3802" w:rsidRDefault="00FC3802" w:rsidP="00FC3802">
      <w:pPr>
        <w:pStyle w:val="Heading2"/>
      </w:pPr>
      <w:r>
        <w:t>Introduction and statement of results</w:t>
      </w:r>
    </w:p>
    <w:p w14:paraId="206BBCBB" w14:textId="092283B5" w:rsidR="00FC3802" w:rsidRDefault="00FC3802" w:rsidP="00FC3802">
      <w:r>
        <w:t xml:space="preserve">Let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(N),χ)</m:t>
        </m:r>
      </m:oMath>
      <w:r>
        <w:rPr>
          <w:rFonts w:eastAsiaTheme="minorEastAsia"/>
        </w:rPr>
        <w:t xml:space="preserve"> </w:t>
      </w:r>
      <w:r>
        <w:t xml:space="preserve">be a newform of weight </w:t>
      </w:r>
      <w:r w:rsidRPr="00FC3802">
        <w:rPr>
          <w:i/>
        </w:rPr>
        <w:t>k</w:t>
      </w:r>
      <w:r>
        <w:t xml:space="preserve">, level </w:t>
      </w:r>
      <w:r>
        <w:rPr>
          <w:i/>
        </w:rPr>
        <w:t>N</w:t>
      </w:r>
      <w:r>
        <w:t xml:space="preserve">, and </w:t>
      </w:r>
      <w:proofErr w:type="spellStart"/>
      <w:r>
        <w:t>nebentypus</w:t>
      </w:r>
      <w:proofErr w:type="spellEnd"/>
      <w:r>
        <w:t xml:space="preserve"> </w:t>
      </w:r>
      <m:oMath>
        <m:r>
          <w:rPr>
            <w:rFonts w:ascii="Cambria Math" w:hAnsi="Cambria Math"/>
          </w:rPr>
          <m:t>χ</m:t>
        </m:r>
      </m:oMath>
      <w:r>
        <w:t xml:space="preserve">. Associated with </w:t>
      </w:r>
      <w:r w:rsidRPr="00FC3802">
        <w:rPr>
          <w:i/>
        </w:rPr>
        <w:t>f</w:t>
      </w:r>
      <w:r>
        <w:t xml:space="preserve"> is an </w:t>
      </w:r>
      <w:r w:rsidRPr="00DC73DC">
        <w:rPr>
          <w:i/>
        </w:rPr>
        <w:t>L</w:t>
      </w:r>
      <w:r>
        <w:t xml:space="preserve">-function </w:t>
      </w:r>
      <w:r w:rsidRPr="00DC73DC">
        <w:rPr>
          <w:i/>
        </w:rPr>
        <w:t>L(s, f)</w:t>
      </w:r>
      <w:r>
        <w:t xml:space="preserve">, which can be normalized so that the completed </w:t>
      </w:r>
      <w:r w:rsidRPr="00DC73DC">
        <w:rPr>
          <w:i/>
        </w:rPr>
        <w:t>L</w:t>
      </w:r>
      <w:r>
        <w:t>-function</w:t>
      </w:r>
    </w:p>
    <w:p w14:paraId="7918F3E8" w14:textId="2FD91EEB" w:rsidR="00DC73DC" w:rsidRDefault="00DC73DC" w:rsidP="00DC73DC">
      <w:pPr>
        <w:pStyle w:val="Caption"/>
        <w:keepNext/>
      </w:pPr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1</w:t>
      </w:r>
      <w:r w:rsidR="00A43D1D">
        <w:rPr>
          <w:noProof/>
        </w:rPr>
        <w:fldChar w:fldCharType="end"/>
      </w:r>
    </w:p>
    <w:p w14:paraId="23554050" w14:textId="647D140A" w:rsidR="00FC3802" w:rsidRPr="00DC73DC" w:rsidRDefault="00DC73DC" w:rsidP="00FC38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Λ(s,f):=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s/2</m:t>
              </m:r>
            </m:sup>
          </m:sSup>
          <m:nary>
            <m:naryPr>
              <m:limLoc m:val="subSup"/>
              <m:ctrlPr>
                <w:rPr>
                  <w:rFonts w:ascii="Cambria Math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f(iy)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s-1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in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/2π)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Γ(s)L(s,f)</m:t>
          </m:r>
        </m:oMath>
      </m:oMathPara>
    </w:p>
    <w:p w14:paraId="6BD36F69" w14:textId="77777777" w:rsidR="00DC73DC" w:rsidRDefault="00DC73DC" w:rsidP="00DC73DC">
      <w:r>
        <w:t>satisfies the functional equation</w:t>
      </w:r>
    </w:p>
    <w:p w14:paraId="6406B817" w14:textId="771D4C3D" w:rsidR="00DC73DC" w:rsidRDefault="00DC73DC" w:rsidP="00DC73DC">
      <w:pPr>
        <w:pStyle w:val="Caption"/>
        <w:keepNext/>
      </w:pPr>
      <w:bookmarkStart w:id="5" w:name="_Ref470539655"/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2</w:t>
      </w:r>
      <w:r w:rsidR="00A43D1D">
        <w:rPr>
          <w:noProof/>
        </w:rPr>
        <w:fldChar w:fldCharType="end"/>
      </w:r>
      <w:bookmarkEnd w:id="5"/>
    </w:p>
    <w:p w14:paraId="3783E12F" w14:textId="2D507A1E" w:rsidR="00DC73DC" w:rsidRPr="00DC73DC" w:rsidRDefault="00DC73DC" w:rsidP="00DC73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Λ(s,f)=ϵ(f)Λ(k-s,</m:t>
          </m:r>
          <m:acc>
            <m:accPr>
              <m:chr m:val="̅"/>
              <m:ctrlPr>
                <w:rPr>
                  <w:rFonts w:ascii="Cambria Math" w:hAnsi="Cambria Math" w:cstheme="minorBidi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90E7F1A" w14:textId="0B558339" w:rsidR="00DC73DC" w:rsidRPr="00DC73DC" w:rsidRDefault="00DC73DC" w:rsidP="00DC73DC">
      <w:pPr>
        <w:rPr>
          <w:rFonts w:eastAsiaTheme="minorEastAsia"/>
        </w:rPr>
      </w:pPr>
      <w:r w:rsidRPr="00DC73DC">
        <w:rPr>
          <w:rFonts w:eastAsiaTheme="minorEastAsia"/>
        </w:rPr>
        <w:lastRenderedPageBreak/>
        <w:t xml:space="preserve">for some </w:t>
      </w:r>
      <m:oMath>
        <m:r>
          <w:rPr>
            <w:rFonts w:ascii="Cambria Math" w:eastAsiaTheme="minorEastAsia" w:hAnsi="Cambria Math"/>
          </w:rPr>
          <m:t>ϵ(f)</m:t>
        </m:r>
        <m:r>
          <m:rPr>
            <m:scr m:val="double-struck"/>
          </m:rPr>
          <w:rPr>
            <w:rFonts w:ascii="Cambria Math" w:eastAsia="MS Mincho" w:hAnsi="Cambria Math" w:cs="MS Mincho"/>
          </w:rPr>
          <m:t>∈C</m:t>
        </m:r>
      </m:oMath>
      <w:r w:rsidRPr="00DC73DC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|ϵ(f)|=1</m:t>
        </m:r>
      </m:oMath>
      <w:r>
        <w:rPr>
          <w:rFonts w:eastAsiaTheme="minorEastAsia"/>
        </w:rPr>
        <w:t>.</w:t>
      </w:r>
    </w:p>
    <w:p w14:paraId="6C2EE8E0" w14:textId="4809D434" w:rsidR="00DC73DC" w:rsidRPr="00DC73DC" w:rsidRDefault="00DC73DC" w:rsidP="00DC73DC">
      <w:pPr>
        <w:rPr>
          <w:rFonts w:eastAsiaTheme="minorEastAsia"/>
        </w:rPr>
      </w:pPr>
      <w:r w:rsidRPr="00DC73DC">
        <w:rPr>
          <w:rFonts w:eastAsiaTheme="minorEastAsia"/>
        </w:rPr>
        <w:t xml:space="preserve">The </w:t>
      </w:r>
      <w:r w:rsidRPr="00046253">
        <w:rPr>
          <w:rFonts w:eastAsiaTheme="minorEastAsia"/>
          <w:i/>
        </w:rPr>
        <w:t>period polynomial</w:t>
      </w:r>
      <w:r w:rsidRPr="00DC73DC">
        <w:rPr>
          <w:rFonts w:eastAsiaTheme="minorEastAsia"/>
        </w:rPr>
        <w:t xml:space="preserve"> associated with </w:t>
      </w:r>
      <w:r w:rsidRPr="00046253">
        <w:rPr>
          <w:rFonts w:eastAsiaTheme="minorEastAsia"/>
          <w:i/>
        </w:rPr>
        <w:t>f</w:t>
      </w:r>
      <w:r w:rsidR="00046253">
        <w:rPr>
          <w:rFonts w:eastAsiaTheme="minorEastAsia"/>
        </w:rPr>
        <w:t xml:space="preserve"> is the degree </w:t>
      </w:r>
      <m:oMath>
        <m:r>
          <w:rPr>
            <w:rFonts w:ascii="Cambria Math" w:eastAsiaTheme="minorEastAsia" w:hAnsi="Cambria Math"/>
          </w:rPr>
          <m:t>k-2</m:t>
        </m:r>
      </m:oMath>
      <w:r w:rsidRPr="00DC73DC">
        <w:rPr>
          <w:rFonts w:eastAsiaTheme="minorEastAsia"/>
        </w:rPr>
        <w:t xml:space="preserve"> polynomial defined by</w:t>
      </w:r>
    </w:p>
    <w:p w14:paraId="668FAD9D" w14:textId="3F563751" w:rsidR="00046253" w:rsidRDefault="00046253" w:rsidP="00046253">
      <w:pPr>
        <w:pStyle w:val="Caption"/>
        <w:keepNext/>
      </w:pPr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3</w:t>
      </w:r>
      <w:r w:rsidR="00A43D1D">
        <w:rPr>
          <w:noProof/>
        </w:rPr>
        <w:fldChar w:fldCharType="end"/>
      </w:r>
    </w:p>
    <w:p w14:paraId="04B87DA0" w14:textId="77777777" w:rsidR="00046253" w:rsidRPr="00046253" w:rsidRDefault="00A43D1D" w:rsidP="00DC73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(z):=</m:t>
          </m:r>
          <m:nary>
            <m:naryPr>
              <m:limLoc m:val="subSup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i∞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dy.</m:t>
              </m:r>
            </m:e>
          </m:nary>
        </m:oMath>
      </m:oMathPara>
    </w:p>
    <w:p w14:paraId="153DD8F6" w14:textId="77777777" w:rsidR="00046253" w:rsidRPr="00046253" w:rsidRDefault="00046253" w:rsidP="00046253">
      <w:pPr>
        <w:rPr>
          <w:rFonts w:eastAsiaTheme="minorEastAsia"/>
        </w:rPr>
      </w:pPr>
      <w:r w:rsidRPr="00046253">
        <w:rPr>
          <w:rFonts w:eastAsiaTheme="minorEastAsia"/>
        </w:rPr>
        <w:t>By the binomial theorem, we have</w:t>
      </w:r>
    </w:p>
    <w:p w14:paraId="00B920D3" w14:textId="23A0AC74" w:rsidR="00046253" w:rsidRPr="00046253" w:rsidRDefault="00A43D1D" w:rsidP="000462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(z)=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iz)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Λ(k-1-n,f)</m:t>
              </m:r>
            </m:e>
          </m:nary>
          <m:r>
            <w:rPr>
              <w:rFonts w:ascii="Cambria Math" w:eastAsiaTheme="minorEastAsia" w:hAnsi="Cambria Math"/>
            </w:rPr>
            <m:t>,=-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(k-2)!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(2πi)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k-2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(2πiz)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</w:rPr>
                <m:t>L(k-1-n,f)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2BD0537C" w14:textId="0C652749" w:rsidR="00046253" w:rsidRDefault="00046253" w:rsidP="00046253">
      <w:pPr>
        <w:rPr>
          <w:rFonts w:eastAsiaTheme="minorEastAsia"/>
        </w:rPr>
      </w:pPr>
      <w:r w:rsidRPr="00046253">
        <w:rPr>
          <w:rFonts w:eastAsiaTheme="minorEastAsia"/>
        </w:rPr>
        <w:t xml:space="preserve">Thus, 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046253">
        <w:rPr>
          <w:rFonts w:eastAsiaTheme="minorEastAsia"/>
        </w:rPr>
        <w:t xml:space="preserve">  is the generating function for the special values  </w:t>
      </w:r>
      <m:oMath>
        <m:r>
          <w:rPr>
            <w:rFonts w:ascii="Cambria Math" w:eastAsiaTheme="minorEastAsia" w:hAnsi="Cambria Math"/>
          </w:rPr>
          <m:t>L(1,f),L(2,f)…,L(k-1,f)</m:t>
        </m:r>
      </m:oMath>
      <w:r w:rsidRPr="00046253">
        <w:rPr>
          <w:rFonts w:eastAsiaTheme="minorEastAsia"/>
        </w:rPr>
        <w:t xml:space="preserve"> of the </w:t>
      </w:r>
      <w:r w:rsidRPr="00343922">
        <w:rPr>
          <w:rFonts w:eastAsiaTheme="minorEastAsia"/>
          <w:i/>
        </w:rPr>
        <w:t>L</w:t>
      </w:r>
      <w:r w:rsidRPr="00046253">
        <w:rPr>
          <w:rFonts w:eastAsiaTheme="minorEastAsia"/>
        </w:rPr>
        <w:t xml:space="preserve">-function associated with </w:t>
      </w:r>
      <w:r w:rsidRPr="00343922">
        <w:rPr>
          <w:rFonts w:eastAsiaTheme="minorEastAsia"/>
          <w:i/>
        </w:rPr>
        <w:t>f</w:t>
      </w:r>
      <w:r w:rsidRPr="00046253">
        <w:rPr>
          <w:rFonts w:eastAsiaTheme="minorEastAsia"/>
        </w:rPr>
        <w:t xml:space="preserve">. For background on period polynomials, we refer the reader to </w:t>
      </w:r>
      <w:sdt>
        <w:sdtPr>
          <w:rPr>
            <w:rFonts w:eastAsiaTheme="minorEastAsia"/>
          </w:rPr>
          <w:id w:val="946671431"/>
          <w:citation/>
        </w:sdtPr>
        <w:sdtEndPr/>
        <w:sdtContent>
          <w:r w:rsidR="004B03EA">
            <w:rPr>
              <w:rFonts w:eastAsiaTheme="minorEastAsia"/>
            </w:rPr>
            <w:fldChar w:fldCharType="begin"/>
          </w:r>
          <w:r w:rsidR="00F52996">
            <w:rPr>
              <w:rFonts w:eastAsiaTheme="minorEastAsia"/>
            </w:rPr>
            <w:instrText xml:space="preserve">CITATION Choss \m Kno74 \m Koh84 \m Paş13 \m Zag91 \l 1033 </w:instrText>
          </w:r>
          <w:r w:rsidR="004B03EA">
            <w:rPr>
              <w:rFonts w:eastAsiaTheme="minorEastAsia"/>
            </w:rPr>
            <w:fldChar w:fldCharType="separate"/>
          </w:r>
          <w:r w:rsidR="00F52996" w:rsidRPr="00F52996">
            <w:rPr>
              <w:rFonts w:eastAsiaTheme="minorEastAsia"/>
              <w:noProof/>
            </w:rPr>
            <w:t>(Choie, Park and Zagier in press, Knopp 1974, Kohen and Zagier 1984, Paşol and Popa 2013, Zagier 1991)</w:t>
          </w:r>
          <w:r w:rsidR="004B03EA">
            <w:rPr>
              <w:rFonts w:eastAsiaTheme="minorEastAsia"/>
            </w:rPr>
            <w:fldChar w:fldCharType="end"/>
          </w:r>
        </w:sdtContent>
      </w:sdt>
      <w:r w:rsidRPr="00046253">
        <w:rPr>
          <w:rFonts w:eastAsiaTheme="minorEastAsia"/>
        </w:rPr>
        <w:t>.</w:t>
      </w:r>
    </w:p>
    <w:p w14:paraId="5923E1FC" w14:textId="77777777" w:rsidR="00200D46" w:rsidRDefault="00200D46" w:rsidP="00046253">
      <w:pPr>
        <w:rPr>
          <w:rFonts w:eastAsiaTheme="minorEastAsia"/>
        </w:rPr>
      </w:pPr>
    </w:p>
    <w:p w14:paraId="04F6E48B" w14:textId="613BADE9" w:rsidR="00200D46" w:rsidRPr="00200D46" w:rsidRDefault="00200D46" w:rsidP="00200D46">
      <w:pPr>
        <w:rPr>
          <w:rFonts w:eastAsiaTheme="minorEastAsia"/>
        </w:rPr>
      </w:pPr>
      <w:r>
        <w:rPr>
          <w:rFonts w:eastAsiaTheme="minorEastAsia"/>
        </w:rPr>
        <w:t xml:space="preserve">When  </w:t>
      </w:r>
      <m:oMath>
        <m:r>
          <w:rPr>
            <w:rFonts w:ascii="Cambria Math" w:eastAsiaTheme="minorEastAsia" w:hAnsi="Cambria Math"/>
          </w:rPr>
          <m:t>k≥3</m:t>
        </m:r>
      </m:oMath>
      <w:r>
        <w:rPr>
          <w:rFonts w:eastAsiaTheme="minorEastAsia"/>
        </w:rPr>
        <w:t xml:space="preserve">, the period polynomial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Pr="00200D46">
        <w:rPr>
          <w:rFonts w:eastAsiaTheme="minorEastAsia"/>
        </w:rPr>
        <w:t xml:space="preserve">is </w:t>
      </w:r>
      <w:proofErr w:type="spellStart"/>
      <w:r w:rsidRPr="00200D46">
        <w:rPr>
          <w:rFonts w:eastAsiaTheme="minorEastAsia"/>
        </w:rPr>
        <w:t>nonconstant</w:t>
      </w:r>
      <w:proofErr w:type="spellEnd"/>
      <w:r w:rsidRPr="00200D46">
        <w:rPr>
          <w:rFonts w:eastAsiaTheme="minorEastAsia"/>
        </w:rPr>
        <w:t xml:space="preserve">, so one can consider where the roots of 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200D46">
        <w:rPr>
          <w:rFonts w:eastAsiaTheme="minorEastAsia"/>
        </w:rPr>
        <w:t xml:space="preserve"> are located. To this end, we use the functional </w:t>
      </w:r>
      <w:r w:rsidR="004B1E68">
        <w:rPr>
          <w:rFonts w:eastAsiaTheme="minorEastAsia"/>
        </w:rPr>
        <w:fldChar w:fldCharType="begin"/>
      </w:r>
      <w:r w:rsidR="004B1E68">
        <w:rPr>
          <w:rFonts w:eastAsiaTheme="minorEastAsia"/>
        </w:rPr>
        <w:instrText xml:space="preserve"> REF _Ref470539655 \h </w:instrText>
      </w:r>
      <w:r w:rsidR="004B1E68">
        <w:rPr>
          <w:rFonts w:eastAsiaTheme="minorEastAsia"/>
        </w:rPr>
      </w:r>
      <w:r w:rsidR="004B1E68">
        <w:rPr>
          <w:rFonts w:eastAsiaTheme="minorEastAsia"/>
        </w:rPr>
        <w:fldChar w:fldCharType="separate"/>
      </w:r>
      <w:r w:rsidR="004B1E68">
        <w:t xml:space="preserve">Equation </w:t>
      </w:r>
      <w:r w:rsidR="004B1E68">
        <w:rPr>
          <w:noProof/>
        </w:rPr>
        <w:t>2</w:t>
      </w:r>
      <w:r w:rsidR="004B1E68">
        <w:rPr>
          <w:rFonts w:eastAsiaTheme="minorEastAsia"/>
        </w:rPr>
        <w:fldChar w:fldCharType="end"/>
      </w:r>
      <w:r w:rsidR="004B1E68">
        <w:rPr>
          <w:rFonts w:eastAsiaTheme="minorEastAsia"/>
        </w:rPr>
        <w:t xml:space="preserve"> </w:t>
      </w:r>
      <w:r w:rsidRPr="00200D46">
        <w:rPr>
          <w:rFonts w:eastAsiaTheme="minorEastAsia"/>
        </w:rPr>
        <w:t>to observe that</w:t>
      </w:r>
    </w:p>
    <w:p w14:paraId="521A048E" w14:textId="77777777" w:rsidR="00200D46" w:rsidRPr="00200D46" w:rsidRDefault="00200D46" w:rsidP="00200D46">
      <w:pPr>
        <w:rPr>
          <w:rFonts w:eastAsiaTheme="minorEastAsia"/>
        </w:rPr>
      </w:pPr>
    </w:p>
    <w:p w14:paraId="50A16374" w14:textId="6485812F" w:rsidR="00200D46" w:rsidRPr="00046253" w:rsidRDefault="00A43D1D" w:rsidP="00200D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iz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m:rPr>
              <m:sty m:val="p"/>
            </m:rPr>
            <w:rPr>
              <w:rStyle w:val="mi"/>
              <w:rFonts w:ascii="Cambria Math" w:eastAsia="Times New Roman" w:hAnsi="Cambria Math" w:cs="STIXGeneral-Italic"/>
              <w:color w:val="333333"/>
              <w:sz w:val="28"/>
              <w:szCs w:val="28"/>
              <w:bdr w:val="none" w:sz="0" w:space="0" w:color="auto" w:frame="1"/>
            </w:rPr>
            <m:t>ϵ</m:t>
          </m:r>
          <m:sSup>
            <m:sSupPr>
              <m:ctrlPr>
                <w:rPr>
                  <w:rStyle w:val="mo"/>
                  <w:rFonts w:ascii="Cambria Math" w:eastAsia="Times New Roman" w:hAnsi="Cambria Math" w:cs="STIXGeneral-Regular"/>
                  <w:color w:val="333333"/>
                  <w:sz w:val="28"/>
                  <w:szCs w:val="28"/>
                  <w:bdr w:val="none" w:sz="0" w:space="0" w:color="auto" w:frame="1"/>
                </w:rPr>
              </m:ctrlPr>
            </m:sSupPr>
            <m:e>
              <m:d>
                <m:dPr>
                  <m:ctrlPr>
                    <w:rPr>
                      <w:rStyle w:val="mo"/>
                      <w:rFonts w:ascii="Cambria Math" w:eastAsia="Times New Roman" w:hAnsi="Cambria Math" w:cs="STIXGeneral-Regular"/>
                      <w:color w:val="333333"/>
                      <w:sz w:val="28"/>
                      <w:szCs w:val="28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eastAsia="Times New Roman" w:hAnsi="Cambria Math" w:cs="STIXGeneral-Italic"/>
                      <w:color w:val="333333"/>
                      <w:sz w:val="28"/>
                      <w:szCs w:val="28"/>
                      <w:bdr w:val="none" w:sz="0" w:space="0" w:color="auto" w:frame="1"/>
                    </w:rPr>
                    <m:t>f</m:t>
                  </m:r>
                </m:e>
              </m:d>
            </m:e>
            <m:sup>
              <m:r>
                <w:rPr>
                  <w:rStyle w:val="mo"/>
                  <w:rFonts w:ascii="Cambria Math" w:eastAsia="Times New Roman" w:hAnsi="Cambria Math" w:cs="STIXGeneral-Regular"/>
                  <w:color w:val="333333"/>
                  <w:sz w:val="28"/>
                  <w:szCs w:val="28"/>
                  <w:bdr w:val="none" w:sz="0" w:space="0" w:color="auto" w:frame="1"/>
                </w:rPr>
                <m:t>-1</m:t>
              </m:r>
            </m:sup>
          </m:sSup>
          <m:sSub>
            <m:sSubPr>
              <m:ctrlPr>
                <w:rPr>
                  <w:rStyle w:val="mi"/>
                  <w:rFonts w:ascii="Cambria Math" w:eastAsia="Times New Roman" w:hAnsi="Cambria Math" w:cs="STIXGeneral-Italic"/>
                  <w:color w:val="333333"/>
                  <w:sz w:val="28"/>
                  <w:szCs w:val="28"/>
                  <w:bdr w:val="none" w:sz="0" w:space="0" w:color="auto" w:frame="1"/>
                </w:rPr>
              </m:ctrlPr>
            </m:sSubPr>
            <m:e>
              <m:r>
                <m:rPr>
                  <m:sty m:val="p"/>
                </m:rPr>
                <w:rPr>
                  <w:rStyle w:val="mi"/>
                  <w:rFonts w:ascii="Cambria Math" w:eastAsia="Times New Roman" w:hAnsi="Cambria Math" w:cs="STIXGeneral-Italic"/>
                  <w:color w:val="333333"/>
                  <w:sz w:val="28"/>
                  <w:szCs w:val="28"/>
                  <w:bdr w:val="none" w:sz="0" w:space="0" w:color="auto" w:frame="1"/>
                </w:rPr>
                <m:t>r</m:t>
              </m:r>
            </m:e>
            <m:sub>
              <m:r>
                <w:rPr>
                  <w:rStyle w:val="mi"/>
                  <w:rFonts w:ascii="Cambria Math" w:eastAsia="Times New Roman" w:hAnsi="Cambria Math" w:cs="STIXGeneral-Italic"/>
                  <w:color w:val="333333"/>
                  <w:sz w:val="28"/>
                  <w:szCs w:val="28"/>
                  <w:bdr w:val="none" w:sz="0" w:space="0" w:color="auto" w:frame="1"/>
                </w:rPr>
                <m:t>f</m:t>
              </m:r>
            </m:sub>
          </m:sSub>
          <m:d>
            <m:dPr>
              <m:ctrlPr>
                <w:rPr>
                  <w:rStyle w:val="mo"/>
                  <w:rFonts w:ascii="Cambria Math" w:eastAsia="Times New Roman" w:hAnsi="Cambria Math"/>
                  <w:color w:val="333333"/>
                  <w:sz w:val="31"/>
                  <w:szCs w:val="31"/>
                  <w:bdr w:val="none" w:sz="0" w:space="0" w:color="auto" w:frame="1"/>
                </w:rPr>
              </m:ctrlPr>
            </m:dPr>
            <m:e>
              <m:f>
                <m:fPr>
                  <m:ctrlPr>
                    <w:rPr>
                      <w:rStyle w:val="mn"/>
                      <w:rFonts w:ascii="Cambria Math" w:eastAsia="Times New Roman" w:hAnsi="Cambria Math" w:cs="STIXGeneral-Regular"/>
                      <w:color w:val="333333"/>
                      <w:sz w:val="28"/>
                      <w:szCs w:val="28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eastAsia="Times New Roman" w:hAnsi="Cambria Math" w:cs="STIXGeneral-Regular"/>
                      <w:color w:val="333333"/>
                      <w:sz w:val="28"/>
                      <w:szCs w:val="28"/>
                      <w:bdr w:val="none" w:sz="0" w:space="0" w:color="auto" w:frame="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eastAsia="Times New Roman" w:hAnsi="Cambria Math" w:cs="STIXGeneral-Italic"/>
                      <w:color w:val="333333"/>
                      <w:sz w:val="28"/>
                      <w:szCs w:val="28"/>
                      <w:bdr w:val="none" w:sz="0" w:space="0" w:color="auto" w:frame="1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Style w:val="mi"/>
                          <w:rFonts w:ascii="Cambria Math" w:eastAsia="Times New Roman" w:hAnsi="Cambria Math" w:cs="STIXGeneral-Italic"/>
                          <w:color w:val="333333"/>
                          <w:sz w:val="28"/>
                          <w:szCs w:val="28"/>
                          <w:bdr w:val="none" w:sz="0" w:space="0" w:color="auto" w:frame="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eastAsia="Times New Roman" w:hAnsi="Cambria Math" w:cs="STIXGeneral-Italic"/>
                          <w:color w:val="333333"/>
                          <w:sz w:val="28"/>
                          <w:szCs w:val="28"/>
                          <w:bdr w:val="none" w:sz="0" w:space="0" w:color="auto" w:frame="1"/>
                        </w:rPr>
                        <m:t>z</m:t>
                      </m:r>
                    </m:e>
                  </m:acc>
                </m:den>
              </m:f>
            </m:e>
          </m:d>
          <m:r>
            <m:rPr>
              <m:sty m:val="p"/>
            </m:rPr>
            <w:rPr>
              <w:rStyle w:val="mo"/>
              <w:rFonts w:ascii="Cambria Math" w:eastAsia="Times New Roman" w:hAnsi="Cambria Math"/>
              <w:color w:val="333333"/>
              <w:sz w:val="31"/>
              <w:szCs w:val="31"/>
              <w:bdr w:val="none" w:sz="0" w:space="0" w:color="auto" w:frame="1"/>
            </w:rPr>
            <m:t>.</m:t>
          </m:r>
        </m:oMath>
      </m:oMathPara>
    </w:p>
    <w:p w14:paraId="40777268" w14:textId="77777777" w:rsidR="00FF7A1E" w:rsidRDefault="00FF7A1E" w:rsidP="00DC73DC">
      <w:pPr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</w:pPr>
    </w:p>
    <w:p w14:paraId="613B7102" w14:textId="3009CD4C" w:rsidR="00FF7A1E" w:rsidRPr="00FF7A1E" w:rsidRDefault="00FF7A1E" w:rsidP="00FF7A1E">
      <w:pPr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 xml:space="preserve">Thus, if </w:t>
      </w:r>
      <w:r w:rsidRPr="00FF7A1E">
        <w:rPr>
          <w:rFonts w:ascii="Georgia" w:eastAsia="Times New Roman" w:hAnsi="Georgia"/>
          <w:i/>
          <w:color w:val="333333"/>
          <w:spacing w:val="2"/>
          <w:sz w:val="26"/>
          <w:szCs w:val="26"/>
          <w:shd w:val="clear" w:color="auto" w:fill="FCFCFC"/>
        </w:rPr>
        <w:t>ρ</w:t>
      </w:r>
      <w:r w:rsidRPr="00FF7A1E"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 xml:space="preserve"> is a root of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 xml:space="preserve">, then </w:t>
      </w:r>
      <m:oMath>
        <m:f>
          <m:fPr>
            <m:ctrlPr>
              <w:rPr>
                <w:rFonts w:ascii="Cambria Math" w:eastAsia="Times New Roman" w:hAnsi="Cambria Math"/>
                <w:i/>
                <w:color w:val="333333"/>
                <w:spacing w:val="2"/>
                <w:sz w:val="26"/>
                <w:szCs w:val="26"/>
                <w:shd w:val="clear" w:color="auto" w:fill="FCFCFC"/>
              </w:rPr>
            </m:ctrlPr>
          </m:fPr>
          <m:num>
            <m:r>
              <w:rPr>
                <w:rFonts w:ascii="Cambria Math" w:eastAsia="Times New Roman" w:hAnsi="Cambria Math"/>
                <w:color w:val="333333"/>
                <w:spacing w:val="2"/>
                <w:sz w:val="26"/>
                <w:szCs w:val="26"/>
                <w:shd w:val="clear" w:color="auto" w:fill="FCFCFC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333333"/>
                <w:spacing w:val="2"/>
                <w:sz w:val="26"/>
                <w:szCs w:val="26"/>
                <w:shd w:val="clear" w:color="auto" w:fill="FCFCFC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color w:val="333333"/>
                    <w:spacing w:val="2"/>
                    <w:sz w:val="26"/>
                    <w:szCs w:val="26"/>
                    <w:shd w:val="clear" w:color="auto" w:fill="FCFCFC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color w:val="333333"/>
                    <w:spacing w:val="2"/>
                    <w:sz w:val="26"/>
                    <w:szCs w:val="26"/>
                    <w:shd w:val="clear" w:color="auto" w:fill="FCFCFC"/>
                  </w:rPr>
                  <m:t>ρ</m:t>
                </m:r>
              </m:e>
            </m:acc>
          </m:den>
        </m:f>
      </m:oMath>
      <w:r w:rsidRPr="00FF7A1E"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 xml:space="preserve"> is also a root. Much like the behavior of the nontrivial zeroes of </w:t>
      </w:r>
      <w:r w:rsidRPr="00FF7A1E">
        <w:rPr>
          <w:rFonts w:ascii="Georgia" w:eastAsia="Times New Roman" w:hAnsi="Georgia"/>
          <w:i/>
          <w:color w:val="333333"/>
          <w:spacing w:val="2"/>
          <w:sz w:val="26"/>
          <w:szCs w:val="26"/>
          <w:shd w:val="clear" w:color="auto" w:fill="FCFCFC"/>
        </w:rPr>
        <w:t>L(s, f)</w:t>
      </w:r>
      <w:r w:rsidRPr="00FF7A1E"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 xml:space="preserve"> predicted by the generalized Riemann Hypothesis, one can consider whether all the roots of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ascii="Georgia" w:eastAsia="Times New Roman" w:hAnsi="Georgia"/>
        </w:rPr>
        <w:t xml:space="preserve"> </w:t>
      </w:r>
      <w:r w:rsidRPr="00FF7A1E"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>lie on the curve of symmetry of the roots: in this case, the circle |</w:t>
      </w:r>
      <m:oMath>
        <m:r>
          <w:rPr>
            <w:rFonts w:ascii="Cambria Math" w:eastAsia="Times New Roman" w:hAnsi="Cambria Math"/>
            <w:color w:val="333333"/>
            <w:spacing w:val="2"/>
            <w:sz w:val="26"/>
            <w:szCs w:val="26"/>
            <w:shd w:val="clear" w:color="auto" w:fill="FCFCFC"/>
          </w:rPr>
          <m:t>ρ|=1/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color w:val="333333"/>
                <w:spacing w:val="2"/>
                <w:sz w:val="26"/>
                <w:szCs w:val="26"/>
                <w:shd w:val="clear" w:color="auto" w:fill="FCFCFC"/>
              </w:rPr>
            </m:ctrlPr>
          </m:radPr>
          <m:deg/>
          <m:e>
            <m:r>
              <w:rPr>
                <w:rFonts w:ascii="Cambria Math" w:eastAsia="Times New Roman" w:hAnsi="Cambria Math"/>
                <w:color w:val="333333"/>
                <w:spacing w:val="2"/>
                <w:sz w:val="26"/>
                <w:szCs w:val="26"/>
                <w:shd w:val="clear" w:color="auto" w:fill="FCFCFC"/>
              </w:rPr>
              <m:t>N</m:t>
            </m:r>
          </m:e>
        </m:rad>
      </m:oMath>
      <w:r w:rsidRPr="00FF7A1E"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>. I</w:t>
      </w:r>
      <w:proofErr w:type="spellStart"/>
      <w:r w:rsidRPr="00FF7A1E"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>t</w:t>
      </w:r>
      <w:proofErr w:type="spellEnd"/>
      <w:r w:rsidRPr="00FF7A1E"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  <w:t xml:space="preserve"> is natural to expect the following conjecture, which is supported by extensive numerical evidence.</w:t>
      </w:r>
    </w:p>
    <w:p w14:paraId="62986B97" w14:textId="77777777" w:rsidR="00FF7A1E" w:rsidRPr="00FF7A1E" w:rsidRDefault="00FF7A1E" w:rsidP="00FF7A1E">
      <w:pPr>
        <w:rPr>
          <w:rFonts w:ascii="Georgia" w:eastAsia="Times New Roman" w:hAnsi="Georgia"/>
          <w:color w:val="333333"/>
          <w:spacing w:val="2"/>
          <w:sz w:val="26"/>
          <w:szCs w:val="26"/>
          <w:shd w:val="clear" w:color="auto" w:fill="FCFCFC"/>
        </w:rPr>
      </w:pPr>
    </w:p>
    <w:p w14:paraId="19C5CC08" w14:textId="0FEAA0FA" w:rsidR="00FF7A1E" w:rsidRPr="00FF7A1E" w:rsidRDefault="00FF7A1E" w:rsidP="00FF7A1E">
      <w:r w:rsidRPr="00CB0B1A">
        <w:rPr>
          <w:rStyle w:val="Heading3Char"/>
        </w:rPr>
        <w:t>Conjecture</w:t>
      </w:r>
      <w:r w:rsidR="00046253" w:rsidRPr="00CB0B1A">
        <w:rPr>
          <w:rStyle w:val="Heading3Char"/>
        </w:rPr>
        <w:br/>
      </w:r>
      <w:r w:rsidRPr="00FF7A1E">
        <w:t xml:space="preserve">(“Riemann Hypothesis” for period polynomials) Let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(N),χ)</m:t>
        </m:r>
      </m:oMath>
      <w:r w:rsidRPr="00FF7A1E">
        <w:t xml:space="preserve"> be a newform. Then, the roots of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FF7A1E">
        <w:t xml:space="preserve"> all lie</w:t>
      </w:r>
      <w:r>
        <w:t xml:space="preserve"> on the circle </w:t>
      </w:r>
      <m:oMath>
        <m:r>
          <w:rPr>
            <w:rFonts w:ascii="Cambria Math" w:eastAsia="Times New Roman" w:hAnsi="Cambria Math"/>
            <w:color w:val="333333"/>
            <w:spacing w:val="2"/>
            <w:sz w:val="26"/>
            <w:szCs w:val="26"/>
            <w:shd w:val="clear" w:color="auto" w:fill="FCFCFC"/>
          </w:rPr>
          <m:t>ρ|=1/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color w:val="333333"/>
                <w:spacing w:val="2"/>
                <w:sz w:val="26"/>
                <w:szCs w:val="26"/>
                <w:shd w:val="clear" w:color="auto" w:fill="FCFCFC"/>
              </w:rPr>
            </m:ctrlPr>
          </m:radPr>
          <m:deg/>
          <m:e>
            <m:r>
              <w:rPr>
                <w:rFonts w:ascii="Cambria Math" w:eastAsia="Times New Roman" w:hAnsi="Cambria Math"/>
                <w:color w:val="333333"/>
                <w:spacing w:val="2"/>
                <w:sz w:val="26"/>
                <w:szCs w:val="26"/>
                <w:shd w:val="clear" w:color="auto" w:fill="FCFCFC"/>
              </w:rPr>
              <m:t>N</m:t>
            </m:r>
          </m:e>
        </m:rad>
      </m:oMath>
      <w:r w:rsidRPr="00FF7A1E">
        <w:t>.</w:t>
      </w:r>
    </w:p>
    <w:p w14:paraId="54310FDE" w14:textId="77777777" w:rsidR="00FF7A1E" w:rsidRPr="00FF7A1E" w:rsidRDefault="00FF7A1E" w:rsidP="00FF7A1E"/>
    <w:p w14:paraId="3A02B978" w14:textId="7049671F" w:rsidR="00DC73DC" w:rsidRDefault="00271A29" w:rsidP="00FF7A1E">
      <w:r>
        <w:t xml:space="preserve">El-Guindy and Raji </w:t>
      </w:r>
      <w:sdt>
        <w:sdtPr>
          <w:id w:val="845835320"/>
          <w:citation/>
        </w:sdtPr>
        <w:sdtEndPr/>
        <w:sdtContent>
          <w:r>
            <w:fldChar w:fldCharType="begin"/>
          </w:r>
          <w:r>
            <w:instrText xml:space="preserve">CITATION ElG14 \n  \t  \l 1033 </w:instrText>
          </w:r>
          <w:r>
            <w:fldChar w:fldCharType="separate"/>
          </w:r>
          <w:r>
            <w:rPr>
              <w:noProof/>
            </w:rPr>
            <w:t>(2014)</w:t>
          </w:r>
          <w:r>
            <w:fldChar w:fldCharType="end"/>
          </w:r>
        </w:sdtContent>
      </w:sdt>
      <w:r w:rsidR="00FF7A1E" w:rsidRPr="00FF7A1E">
        <w:t xml:space="preserve"> proved this for Hecke eigenforms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eastAsia="MS Mincho" w:hAnsi="Cambria Math" w:cs="MS Mincho"/>
          </w:rPr>
          <m:t>Z</m:t>
        </m:r>
        <m:r>
          <w:rPr>
            <w:rFonts w:ascii="Cambria Math" w:hAnsi="Cambria Math"/>
          </w:rPr>
          <m:t>)</m:t>
        </m:r>
      </m:oMath>
      <w:r w:rsidR="00FF7A1E">
        <w:t xml:space="preserve"> with full level (</w:t>
      </w:r>
      <m:oMath>
        <m:r>
          <w:rPr>
            <w:rFonts w:ascii="Cambria Math" w:hAnsi="Cambria Math"/>
          </w:rPr>
          <m:t>N=1</m:t>
        </m:r>
      </m:oMath>
      <w:r w:rsidR="00FF7A1E" w:rsidRPr="00FF7A1E">
        <w:t xml:space="preserve">, for which the </w:t>
      </w:r>
      <w:r w:rsidR="00FF7A1E">
        <w:t xml:space="preserve">circle of symmetry is </w:t>
      </w:r>
      <m:oMath>
        <m:r>
          <w:rPr>
            <w:rFonts w:ascii="Cambria Math" w:hAnsi="Cambria Math"/>
          </w:rPr>
          <m:t>|z|=1</m:t>
        </m:r>
      </m:oMath>
      <w:r w:rsidR="00FF7A1E" w:rsidRPr="00FF7A1E">
        <w:t xml:space="preserve">). They were inspired </w:t>
      </w:r>
      <w:r>
        <w:t xml:space="preserve">by the work of </w:t>
      </w:r>
      <w:proofErr w:type="spellStart"/>
      <w:r>
        <w:t>Conrey</w:t>
      </w:r>
      <w:proofErr w:type="spellEnd"/>
      <w:r>
        <w:t xml:space="preserve"> et al. </w:t>
      </w:r>
      <w:sdt>
        <w:sdtPr>
          <w:id w:val="-933743886"/>
          <w:citation/>
        </w:sdtPr>
        <w:sdtEndPr/>
        <w:sdtContent>
          <w:r>
            <w:fldChar w:fldCharType="begin"/>
          </w:r>
          <w:r>
            <w:instrText xml:space="preserve">CITATION Con13 \n  \t  \l 1033 </w:instrText>
          </w:r>
          <w:r>
            <w:fldChar w:fldCharType="separate"/>
          </w:r>
          <w:r>
            <w:rPr>
              <w:noProof/>
            </w:rPr>
            <w:t>(2013)</w:t>
          </w:r>
          <w:r>
            <w:fldChar w:fldCharType="end"/>
          </w:r>
        </w:sdtContent>
      </w:sdt>
      <w:r w:rsidR="00FF7A1E" w:rsidRPr="00FF7A1E">
        <w:t>, who showed an analogous result for the odd parts of these period polynomials, again with full level.</w:t>
      </w:r>
    </w:p>
    <w:p w14:paraId="15920D6F" w14:textId="77777777" w:rsidR="00DC73DC" w:rsidRDefault="00DC73DC" w:rsidP="00FF7A1E"/>
    <w:p w14:paraId="2EBC4C3E" w14:textId="1BBCFF73" w:rsidR="00FF7A1E" w:rsidRDefault="00271A29" w:rsidP="00FF7A1E">
      <w:r>
        <w:t xml:space="preserve">Recent work by </w:t>
      </w:r>
      <w:proofErr w:type="spellStart"/>
      <w:r>
        <w:t>Jin</w:t>
      </w:r>
      <w:proofErr w:type="spellEnd"/>
      <w:r>
        <w:t xml:space="preserve"> et al. </w:t>
      </w:r>
      <w:sdt>
        <w:sdtPr>
          <w:id w:val="-475453018"/>
          <w:citation/>
        </w:sdtPr>
        <w:sdtEndPr/>
        <w:sdtContent>
          <w:r>
            <w:fldChar w:fldCharType="begin"/>
          </w:r>
          <w:r>
            <w:instrText xml:space="preserve">CITATION Jin16 \n  \t  \l 1033 </w:instrText>
          </w:r>
          <w:r>
            <w:fldChar w:fldCharType="separate"/>
          </w:r>
          <w:r>
            <w:rPr>
              <w:noProof/>
            </w:rPr>
            <w:t>(2016)</w:t>
          </w:r>
          <w:r>
            <w:fldChar w:fldCharType="end"/>
          </w:r>
        </w:sdtContent>
      </w:sdt>
      <w:r w:rsidR="00FF7A1E">
        <w:t xml:space="preserve"> proved the conjecture for all newforms of even weight  </w:t>
      </w:r>
      <m:oMath>
        <m:r>
          <w:rPr>
            <w:rFonts w:ascii="Cambria Math" w:hAnsi="Cambria Math"/>
          </w:rPr>
          <m:t>k≥4</m:t>
        </m:r>
      </m:oMath>
      <w:r w:rsidR="00FF7A1E">
        <w:t xml:space="preserve">  and trivial </w:t>
      </w:r>
      <w:proofErr w:type="spellStart"/>
      <w:r w:rsidR="00FF7A1E">
        <w:t>nebentypus</w:t>
      </w:r>
      <w:proofErr w:type="spellEnd"/>
      <w:r w:rsidR="00FF7A1E">
        <w:t xml:space="preserve">. They also showed that the roots of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="00FF7A1E">
        <w:t xml:space="preserve"> are equidistributed on the circle of symmetry for sufficiently large </w:t>
      </w:r>
      <w:r w:rsidR="00FF7A1E" w:rsidRPr="00FF7A1E">
        <w:rPr>
          <w:i/>
        </w:rPr>
        <w:t>N</w:t>
      </w:r>
      <w:r w:rsidR="00FF7A1E">
        <w:t xml:space="preserve"> or </w:t>
      </w:r>
      <w:r w:rsidR="00FF7A1E" w:rsidRPr="00FF7A1E">
        <w:rPr>
          <w:i/>
        </w:rPr>
        <w:t>k</w:t>
      </w:r>
      <w:r w:rsidR="00FF7A1E">
        <w:t>. Using sim</w:t>
      </w:r>
      <w:r>
        <w:t xml:space="preserve">ilar methods, </w:t>
      </w:r>
      <w:proofErr w:type="spellStart"/>
      <w:r>
        <w:t>Löbrich</w:t>
      </w:r>
      <w:proofErr w:type="spellEnd"/>
      <w:r>
        <w:t xml:space="preserve"> et al. </w:t>
      </w:r>
      <w:sdt>
        <w:sdtPr>
          <w:id w:val="380363216"/>
          <w:citation/>
        </w:sdtPr>
        <w:sdtEndPr/>
        <w:sdtContent>
          <w:r>
            <w:fldChar w:fldCharType="begin"/>
          </w:r>
          <w:r>
            <w:instrText xml:space="preserve">CITATION Löb16 \n  \t  \l 1033 </w:instrText>
          </w:r>
          <w:r>
            <w:fldChar w:fldCharType="separate"/>
          </w:r>
          <w:r>
            <w:rPr>
              <w:noProof/>
            </w:rPr>
            <w:t>(2016)</w:t>
          </w:r>
          <w:r>
            <w:fldChar w:fldCharType="end"/>
          </w:r>
        </w:sdtContent>
      </w:sdt>
      <w:r w:rsidR="00FF7A1E">
        <w:t xml:space="preserve"> proved an analogous result for polynomials generating special values of  </w:t>
      </w:r>
      <m:oMath>
        <m:r>
          <w:rPr>
            <w:rFonts w:ascii="Cambria Math" w:hAnsi="Cambria Math"/>
          </w:rPr>
          <m:t>L(s,M)</m:t>
        </m:r>
      </m:oMath>
      <w:r w:rsidR="00FF7A1E">
        <w:t xml:space="preserve"> for a sufficiently well-behaved class of motives </w:t>
      </w:r>
      <m:oMath>
        <m:r>
          <m:rPr>
            <m:scr m:val="script"/>
          </m:rPr>
          <w:rPr>
            <w:rFonts w:ascii="Cambria Math" w:hAnsi="Cambria Math"/>
          </w:rPr>
          <m:t>M</m:t>
        </m:r>
      </m:oMath>
      <w:r w:rsidR="00FF7A1E">
        <w:t xml:space="preserve"> with odd weight and even rank.</w:t>
      </w:r>
    </w:p>
    <w:p w14:paraId="08C5A804" w14:textId="77777777" w:rsidR="00FF7A1E" w:rsidRDefault="00FF7A1E" w:rsidP="00FF7A1E"/>
    <w:p w14:paraId="130D54F5" w14:textId="7B46A2EA" w:rsidR="00FF7A1E" w:rsidRDefault="00FF7A1E" w:rsidP="00FF7A1E">
      <w:r>
        <w:t xml:space="preserve">In this paper, </w:t>
      </w:r>
      <w:r w:rsidR="00271A29">
        <w:t xml:space="preserve">we generalize the methods of </w:t>
      </w:r>
      <w:sdt>
        <w:sdtPr>
          <w:id w:val="678320359"/>
          <w:citation/>
        </w:sdtPr>
        <w:sdtEndPr/>
        <w:sdtContent>
          <w:r w:rsidR="00271A29">
            <w:fldChar w:fldCharType="begin"/>
          </w:r>
          <w:r w:rsidR="00271A29">
            <w:instrText xml:space="preserve"> CITATION Jin16 \l 1033 </w:instrText>
          </w:r>
          <w:r w:rsidR="00271A29">
            <w:fldChar w:fldCharType="separate"/>
          </w:r>
          <w:r w:rsidR="00271A29">
            <w:rPr>
              <w:noProof/>
            </w:rPr>
            <w:t>(Jin, et al. 2016)</w:t>
          </w:r>
          <w:r w:rsidR="00271A29">
            <w:fldChar w:fldCharType="end"/>
          </w:r>
        </w:sdtContent>
      </w:sdt>
      <w:r>
        <w:t xml:space="preserve"> to prove the conjecture for all but possibly finitely many newforms.</w:t>
      </w:r>
    </w:p>
    <w:p w14:paraId="7780D551" w14:textId="77777777" w:rsidR="00FF7A1E" w:rsidRDefault="00FF7A1E" w:rsidP="00FF7A1E"/>
    <w:p w14:paraId="326B1B17" w14:textId="2604E4BB" w:rsidR="00FF7A1E" w:rsidRDefault="00FF7A1E" w:rsidP="00CB0B1A">
      <w:pPr>
        <w:pStyle w:val="Heading3"/>
      </w:pPr>
      <w:bookmarkStart w:id="6" w:name="_Ref470535521"/>
      <w:r>
        <w:t>Theorem 1.1</w:t>
      </w:r>
      <w:bookmarkEnd w:id="6"/>
    </w:p>
    <w:p w14:paraId="24847FC2" w14:textId="7BBE46B4" w:rsidR="00FF7A1E" w:rsidRDefault="00FF7A1E" w:rsidP="00FF7A1E">
      <w:r>
        <w:t xml:space="preserve">The “Riemann Hypothesis” for period polynomials holds for all but possibly finitely many newforms with weight </w:t>
      </w:r>
      <m:oMath>
        <m:r>
          <w:rPr>
            <w:rFonts w:ascii="Cambria Math" w:hAnsi="Cambria Math"/>
          </w:rPr>
          <m:t>k≥3</m:t>
        </m:r>
      </m:oMath>
      <w:r>
        <w:t xml:space="preserve"> and nontrivial nebentypus.</w:t>
      </w:r>
    </w:p>
    <w:p w14:paraId="4DAB62DF" w14:textId="77777777" w:rsidR="00FF7A1E" w:rsidRDefault="00FF7A1E" w:rsidP="00FF7A1E"/>
    <w:p w14:paraId="75EF1262" w14:textId="68F054C4" w:rsidR="00FF7A1E" w:rsidRDefault="00FF7A1E" w:rsidP="00CB0B1A">
      <w:pPr>
        <w:pStyle w:val="Heading3"/>
      </w:pPr>
      <w:r>
        <w:t>Remark</w:t>
      </w:r>
    </w:p>
    <w:p w14:paraId="6FA1201A" w14:textId="1817860B" w:rsidR="00FF7A1E" w:rsidRDefault="00FF7A1E" w:rsidP="00FF7A1E">
      <w:r>
        <w:t xml:space="preserve">Note that for </w:t>
      </w:r>
      <m:oMath>
        <m:r>
          <w:rPr>
            <w:rFonts w:ascii="Cambria Math" w:hAnsi="Cambria Math"/>
          </w:rPr>
          <m:t>k&lt;3</m:t>
        </m:r>
      </m:oMath>
      <w:r>
        <w:t xml:space="preserve">, the period polynomial is a constant. Therefore, </w:t>
      </w:r>
      <w:r>
        <w:fldChar w:fldCharType="begin"/>
      </w:r>
      <w:r>
        <w:instrText xml:space="preserve"> REF _Ref470535521 \h </w:instrText>
      </w:r>
      <w:r>
        <w:fldChar w:fldCharType="separate"/>
      </w:r>
      <w:r>
        <w:t>Theorem 1.1</w:t>
      </w:r>
      <w:r>
        <w:fldChar w:fldCharType="end"/>
      </w:r>
      <w:r>
        <w:t xml:space="preserve"> is essentially the best result for which one could hope, since an effective computation can check that </w:t>
      </w:r>
      <w:r>
        <w:fldChar w:fldCharType="begin"/>
      </w:r>
      <w:r>
        <w:instrText xml:space="preserve"> REF _Ref470535521 \h </w:instrText>
      </w:r>
      <w:r>
        <w:fldChar w:fldCharType="separate"/>
      </w:r>
      <w:r>
        <w:t>Theorem 1.1</w:t>
      </w:r>
      <w:r>
        <w:fldChar w:fldCharType="end"/>
      </w:r>
      <w:r>
        <w:t xml:space="preserve"> also holds for the finitely many possible exceptions. We denote the set of these finitely many newforms as </w:t>
      </w:r>
      <m:oMath>
        <m:r>
          <w:rPr>
            <w:rFonts w:ascii="Cambria Math" w:hAnsi="Cambria Math"/>
          </w:rPr>
          <m:t>S</m:t>
        </m:r>
      </m:oMath>
      <w:r>
        <w:t>, which consists of the following:</w:t>
      </w:r>
    </w:p>
    <w:p w14:paraId="135971DF" w14:textId="77777777" w:rsidR="00FF7A1E" w:rsidRDefault="00FF7A1E" w:rsidP="00FF7A1E">
      <w:r>
        <w:t>(1)</w:t>
      </w:r>
    </w:p>
    <w:p w14:paraId="69722531" w14:textId="24804BBB" w:rsidR="00FF7A1E" w:rsidRDefault="00FF7A1E" w:rsidP="00FF7A1E">
      <w:r>
        <w:t xml:space="preserve">For </w:t>
      </w:r>
      <m:oMath>
        <m:r>
          <w:rPr>
            <w:rFonts w:ascii="Cambria Math" w:hAnsi="Cambria Math"/>
          </w:rPr>
          <m:t>k=5</m:t>
        </m:r>
      </m:oMath>
      <w:r>
        <w:t xml:space="preserve">, all newforms with level </w:t>
      </w:r>
      <m:oMath>
        <m:r>
          <w:rPr>
            <w:rFonts w:ascii="Cambria Math" w:hAnsi="Cambria Math"/>
          </w:rPr>
          <m:t>N≤10331</m:t>
        </m:r>
      </m:oMath>
      <w:r>
        <w:t>.</w:t>
      </w:r>
    </w:p>
    <w:p w14:paraId="5B09B6F2" w14:textId="77777777" w:rsidR="00FF7A1E" w:rsidRDefault="00FF7A1E" w:rsidP="00FF7A1E">
      <w:r>
        <w:t xml:space="preserve"> </w:t>
      </w:r>
    </w:p>
    <w:p w14:paraId="1EBC3C34" w14:textId="77777777" w:rsidR="00FF7A1E" w:rsidRDefault="00FF7A1E" w:rsidP="00FF7A1E">
      <w:r>
        <w:t>(2)</w:t>
      </w:r>
    </w:p>
    <w:p w14:paraId="365E6C03" w14:textId="1E76B0E7" w:rsidR="00FF7A1E" w:rsidRDefault="00762C81" w:rsidP="00FF7A1E">
      <w:r>
        <w:t xml:space="preserve">For </w:t>
      </w:r>
      <m:oMath>
        <m:r>
          <w:rPr>
            <w:rFonts w:ascii="Cambria Math" w:hAnsi="Cambria Math"/>
          </w:rPr>
          <m:t>k≥6</m:t>
        </m:r>
      </m:oMath>
      <w:r w:rsidR="00FF7A1E">
        <w:t xml:space="preserve">, all </w:t>
      </w:r>
      <w:r>
        <w:t xml:space="preserve">newforms with level </w:t>
      </w:r>
      <m:oMath>
        <m:r>
          <w:rPr>
            <w:rFonts w:ascii="Cambria Math" w:hAnsi="Cambria Math"/>
          </w:rPr>
          <m:t>N≤C(k)</m:t>
        </m:r>
      </m:oMath>
      <w:r w:rsidR="00FF7A1E">
        <w:t xml:space="preserve">, where </w:t>
      </w:r>
      <m:oMath>
        <m:r>
          <w:rPr>
            <w:rFonts w:ascii="Cambria Math" w:hAnsi="Cambria Math"/>
          </w:rPr>
          <m:t>C(k)</m:t>
        </m:r>
      </m:oMath>
      <w:r w:rsidR="00FF7A1E">
        <w:t xml:space="preserve"> is a constant given by tables at the end of Sects. 4 and 5.</w:t>
      </w:r>
    </w:p>
    <w:p w14:paraId="5F626FC0" w14:textId="77777777" w:rsidR="00FF7A1E" w:rsidRDefault="00FF7A1E" w:rsidP="00FF7A1E">
      <w:r>
        <w:t xml:space="preserve"> </w:t>
      </w:r>
    </w:p>
    <w:p w14:paraId="5E660F96" w14:textId="6288FE6A" w:rsidR="00FF7A1E" w:rsidRDefault="00FF7A1E" w:rsidP="00FF7A1E">
      <w:r>
        <w:t xml:space="preserve">We know of no counterexamples to </w:t>
      </w:r>
      <w:r w:rsidR="002C4978">
        <w:fldChar w:fldCharType="begin"/>
      </w:r>
      <w:r w:rsidR="002C4978">
        <w:instrText xml:space="preserve"> REF _Ref470535521 \h </w:instrText>
      </w:r>
      <w:r w:rsidR="002C4978">
        <w:fldChar w:fldCharType="separate"/>
      </w:r>
      <w:r w:rsidR="002C4978">
        <w:t>Theorem 1.1</w:t>
      </w:r>
      <w:r w:rsidR="002C4978">
        <w:fldChar w:fldCharType="end"/>
      </w:r>
      <w:r>
        <w:t>.</w:t>
      </w:r>
    </w:p>
    <w:p w14:paraId="42FCEC0A" w14:textId="42F85AB2" w:rsidR="00FF7A1E" w:rsidRDefault="00FF7A1E" w:rsidP="00FF7A1E">
      <w:r>
        <w:t xml:space="preserve">We also show that the roots of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are equidistributed on the circle of symmetry for sufficiently large </w:t>
      </w:r>
      <w:r w:rsidRPr="002C4978">
        <w:rPr>
          <w:i/>
        </w:rPr>
        <w:t>N</w:t>
      </w:r>
      <w:r>
        <w:t xml:space="preserve"> or </w:t>
      </w:r>
      <w:r w:rsidRPr="002C4978">
        <w:rPr>
          <w:i/>
        </w:rPr>
        <w:t>k</w:t>
      </w:r>
      <w:r>
        <w:t>.</w:t>
      </w:r>
    </w:p>
    <w:p w14:paraId="175EEAD4" w14:textId="77777777" w:rsidR="00CB0B1A" w:rsidRDefault="00CB0B1A" w:rsidP="00FF7A1E"/>
    <w:p w14:paraId="28877676" w14:textId="2F1C3A2B" w:rsidR="00CB0B1A" w:rsidRDefault="00CB0B1A" w:rsidP="00CB0B1A">
      <w:pPr>
        <w:pStyle w:val="Heading3"/>
      </w:pPr>
      <w:bookmarkStart w:id="7" w:name="_Ref470538615"/>
      <w:r>
        <w:t>Theorem 1.2</w:t>
      </w:r>
      <w:bookmarkEnd w:id="7"/>
    </w:p>
    <w:p w14:paraId="6FD85758" w14:textId="17EBE0C4" w:rsidR="00CB0B1A" w:rsidRDefault="00CB0B1A" w:rsidP="00CB0B1A">
      <w:r>
        <w:t xml:space="preserve">Let 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(N),χ)</m:t>
        </m:r>
      </m:oMath>
      <w:r>
        <w:t xml:space="preserve"> be a newform of weight  </w:t>
      </w:r>
      <m:oMath>
        <m:r>
          <w:rPr>
            <w:rFonts w:ascii="Cambria Math" w:hAnsi="Cambria Math"/>
          </w:rPr>
          <m:t>k≥4</m:t>
        </m:r>
      </m:oMath>
      <w:r>
        <w:t xml:space="preserve">, level </w:t>
      </w:r>
      <w:r w:rsidRPr="00CB0B1A">
        <w:rPr>
          <w:i/>
        </w:rPr>
        <w:t>N</w:t>
      </w:r>
      <w:r>
        <w:t xml:space="preserve">, and </w:t>
      </w:r>
      <w:proofErr w:type="spellStart"/>
      <w:r>
        <w:t>nebentypus</w:t>
      </w:r>
      <w:proofErr w:type="spellEnd"/>
      <w:r>
        <w:t xml:space="preserve">  </w:t>
      </w:r>
      <m:oMath>
        <m:r>
          <w:rPr>
            <w:rFonts w:ascii="Cambria Math" w:hAnsi="Cambria Math"/>
          </w:rPr>
          <m:t>χ</m:t>
        </m:r>
      </m:oMath>
      <w:r w:rsidR="00707E7A">
        <w:t xml:space="preserve">  such that 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∉</m:t>
        </m:r>
        <m:r>
          <w:rPr>
            <w:rFonts w:ascii="Cambria Math" w:hAnsi="Cambria Math"/>
          </w:rPr>
          <m:t>S</m:t>
        </m:r>
      </m:oMath>
      <w:r>
        <w:t xml:space="preserve"> . Then, the following are true:</w:t>
      </w:r>
    </w:p>
    <w:p w14:paraId="047C6046" w14:textId="77777777" w:rsidR="00707E7A" w:rsidRDefault="00CB0B1A" w:rsidP="00CB0B1A">
      <w:pPr>
        <w:pStyle w:val="ListParagraph"/>
        <w:numPr>
          <w:ilvl w:val="0"/>
          <w:numId w:val="3"/>
        </w:numPr>
      </w:pPr>
      <w:r>
        <w:t xml:space="preserve">Suppose that  </w:t>
      </w:r>
      <m:oMath>
        <m:r>
          <w:rPr>
            <w:rFonts w:ascii="Cambria Math" w:hAnsi="Cambria Math"/>
          </w:rPr>
          <m:t>k=4</m:t>
        </m:r>
      </m:oMath>
      <w:r>
        <w:t xml:space="preserve">, and let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denote the roots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. Then for any real </w:t>
      </w:r>
      <m:oMath>
        <m:r>
          <w:rPr>
            <w:rFonts w:ascii="Cambria Math" w:hAnsi="Cambria Math"/>
          </w:rPr>
          <m:t>ε&gt;0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≡π+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+ε</m:t>
            </m:r>
          </m:sup>
        </m:sSup>
        <m:r>
          <w:rPr>
            <w:rFonts w:ascii="Cambria Math" w:hAnsi="Cambria Math"/>
          </w:rPr>
          <m:t>)(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2π), </m:t>
        </m:r>
      </m:oMath>
      <w:r w:rsidR="00707E7A">
        <w:rPr>
          <w:rFonts w:eastAsiaTheme="minorEastAsia"/>
        </w:rPr>
        <w:t xml:space="preserve"> </w:t>
      </w:r>
      <w:r>
        <w:t>where the impl</w:t>
      </w:r>
      <w:r w:rsidR="00707E7A">
        <w:t xml:space="preserve">ied constant depends only on </w:t>
      </w:r>
      <m:oMath>
        <m:r>
          <w:rPr>
            <w:rFonts w:ascii="Cambria Math" w:hAnsi="Cambria Math"/>
          </w:rPr>
          <m:t>ε</m:t>
        </m:r>
      </m:oMath>
      <w:r w:rsidR="00707E7A">
        <w:t xml:space="preserve"> </w:t>
      </w:r>
      <w:r>
        <w:t>and is effectively computable.</w:t>
      </w:r>
    </w:p>
    <w:p w14:paraId="6284604A" w14:textId="77777777" w:rsidR="006F1016" w:rsidRDefault="00707E7A" w:rsidP="00CB0B1A">
      <w:pPr>
        <w:pStyle w:val="ListParagraph"/>
        <w:numPr>
          <w:ilvl w:val="0"/>
          <w:numId w:val="3"/>
        </w:numPr>
      </w:pPr>
      <w:r>
        <w:t xml:space="preserve">Suppose that  </w:t>
      </w:r>
      <m:oMath>
        <m:r>
          <w:rPr>
            <w:rFonts w:ascii="Cambria Math" w:hAnsi="Cambria Math"/>
          </w:rPr>
          <m:t>k=5</m:t>
        </m:r>
      </m:oMath>
      <w:r w:rsidR="00CB0B1A">
        <w:t xml:space="preserve">. There exists  </w:t>
      </w:r>
      <m:oMath>
        <m:r>
          <w:rPr>
            <w:rFonts w:ascii="Cambria Math" w:hAnsi="Cambria Math"/>
          </w:rPr>
          <m:t>cf</m:t>
        </m:r>
        <m:r>
          <m:rPr>
            <m:scr m:val="double-struck"/>
          </m:rPr>
          <w:rPr>
            <w:rFonts w:ascii="Cambria Math" w:eastAsia="MS Mincho" w:hAnsi="Cambria Math" w:cs="MS Mincho"/>
          </w:rPr>
          <m:t>∈R</m:t>
        </m:r>
      </m:oMath>
      <w:r w:rsidR="00CB0B1A">
        <w:t xml:space="preserve"> such that the arguments of the roots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="00CB0B1A">
        <w:t xml:space="preserve"> can be written 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-ε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2π</m:t>
            </m:r>
          </m:e>
        </m:d>
        <m:r>
          <w:rPr>
            <w:rFonts w:ascii="Cambria Math" w:hAnsi="Cambria Math"/>
          </w:rPr>
          <m:t>,0≤</m:t>
        </m:r>
        <m:r>
          <m:rPr>
            <m:scr m:val="script"/>
          </m:rPr>
          <w:rPr>
            <w:rFonts w:ascii="Cambria Math" w:hAnsi="Cambria Math"/>
          </w:rPr>
          <m:t>l≤</m:t>
        </m:r>
        <m:r>
          <w:rPr>
            <w:rFonts w:ascii="Cambria Math" w:hAnsi="Cambria Math"/>
          </w:rPr>
          <m:t>2</m:t>
        </m:r>
      </m:oMath>
      <w:r w:rsidR="00CB0B1A">
        <w:t>,</w:t>
      </w:r>
      <w:r w:rsidR="006F1016">
        <w:t xml:space="preserve"> </w:t>
      </w:r>
      <w:r>
        <w:t xml:space="preserve">where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</m:oMath>
      <w:r w:rsidR="00CB0B1A">
        <w:t xml:space="preserve"> denotes t</w:t>
      </w:r>
      <w:r>
        <w:t xml:space="preserve">he unique solution  </w:t>
      </w:r>
      <m:oMath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2π</m:t>
        </m:r>
      </m:oMath>
      <w:r w:rsidR="00CB0B1A">
        <w:t xml:space="preserve">  of</w:t>
      </w:r>
      <w:r w:rsidR="006F1016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k-2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func>
        <m:r>
          <m:rPr>
            <m:scr m:val="script"/>
          </m:rPr>
          <w:rPr>
            <w:rFonts w:ascii="Cambria Math" w:hAnsi="Cambria Math"/>
          </w:rPr>
          <m:t>=l</m:t>
        </m:r>
        <m:r>
          <w:rPr>
            <w:rFonts w:ascii="Cambria Math" w:hAnsi="Cambria Math"/>
          </w:rPr>
          <m:t>π</m:t>
        </m:r>
      </m:oMath>
      <w:r w:rsidR="00CB0B1A">
        <w:t>,</w:t>
      </w:r>
      <w:r w:rsidR="006F1016">
        <w:t xml:space="preserve"> </w:t>
      </w:r>
      <w:r w:rsidR="00CB0B1A">
        <w:t>and the impl</w:t>
      </w:r>
      <w:r w:rsidR="006F1016">
        <w:t xml:space="preserve">ied constant depends only on </w:t>
      </w:r>
      <m:oMath>
        <m:r>
          <w:rPr>
            <w:rFonts w:ascii="Cambria Math" w:hAnsi="Cambria Math"/>
          </w:rPr>
          <m:t>ε</m:t>
        </m:r>
      </m:oMath>
      <w:r w:rsidR="00CB0B1A">
        <w:t xml:space="preserve">  and is effectively computable.</w:t>
      </w:r>
    </w:p>
    <w:p w14:paraId="1F00AEF8" w14:textId="33EA69CD" w:rsidR="00CB0B1A" w:rsidRDefault="00CB0B1A" w:rsidP="00CB0B1A">
      <w:pPr>
        <w:pStyle w:val="ListParagraph"/>
        <w:numPr>
          <w:ilvl w:val="0"/>
          <w:numId w:val="3"/>
        </w:numPr>
      </w:pPr>
      <w:r>
        <w:t xml:space="preserve">Suppose that </w:t>
      </w:r>
      <m:oMath>
        <m:r>
          <w:rPr>
            <w:rFonts w:ascii="Cambria Math" w:hAnsi="Cambria Math"/>
          </w:rPr>
          <m:t>k&gt;5</m:t>
        </m:r>
      </m:oMath>
      <w:r>
        <w:t xml:space="preserve">. There exists  </w:t>
      </w:r>
      <m:oMath>
        <m:r>
          <w:rPr>
            <w:rFonts w:ascii="Cambria Math" w:hAnsi="Cambria Math"/>
          </w:rPr>
          <m:t>cf</m:t>
        </m:r>
        <m:r>
          <m:rPr>
            <m:scr m:val="double-struck"/>
          </m:rPr>
          <w:rPr>
            <w:rFonts w:ascii="Cambria Math" w:eastAsia="MS Mincho" w:hAnsi="Cambria Math" w:cs="MS Mincho"/>
          </w:rPr>
          <m:t>∈R</m:t>
        </m:r>
      </m:oMath>
      <w:r>
        <w:t xml:space="preserve">  such that the argume</w:t>
      </w:r>
      <w:proofErr w:type="spellStart"/>
      <w:r w:rsidR="006F1016">
        <w:t>nts</w:t>
      </w:r>
      <w:proofErr w:type="spellEnd"/>
      <w:r w:rsidR="006F1016">
        <w:t xml:space="preserve"> of the roots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can be written as</w:t>
      </w:r>
      <w:r w:rsidR="006F101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2π</m:t>
            </m:r>
          </m:e>
        </m:d>
        <m:r>
          <w:rPr>
            <w:rFonts w:ascii="Cambria Math" w:hAnsi="Cambria Math"/>
          </w:rPr>
          <m:t>,0≤</m:t>
        </m:r>
        <m:r>
          <m:rPr>
            <m:scr m:val="script"/>
          </m:rPr>
          <w:rPr>
            <w:rFonts w:ascii="Cambria Math" w:hAnsi="Cambria Math"/>
          </w:rPr>
          <m:t>l≤</m:t>
        </m:r>
        <m:r>
          <w:rPr>
            <w:rFonts w:ascii="Cambria Math" w:hAnsi="Cambria Math"/>
          </w:rPr>
          <m:t>k-3</m:t>
        </m:r>
      </m:oMath>
      <w:r>
        <w:t>,</w:t>
      </w:r>
      <w:r w:rsidR="006F1016">
        <w:t xml:space="preserve"> Here,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</m:oMath>
      <w:r w:rsidR="006F1016">
        <w:t xml:space="preserve"> </w:t>
      </w:r>
      <w:r>
        <w:t>is th</w:t>
      </w:r>
      <w:r w:rsidR="006F1016">
        <w:t xml:space="preserve">e unique solution  </w:t>
      </w:r>
      <m:oMath>
        <m:r>
          <w:rPr>
            <w:rFonts w:ascii="Cambria Math" w:hAnsi="Cambria Math"/>
          </w:rPr>
          <m:t>mod 2π</m:t>
        </m:r>
      </m:oMath>
      <w:r>
        <w:t xml:space="preserve"> to the equation</w:t>
      </w:r>
      <w:r w:rsidR="006F1016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k-2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func>
        <m:r>
          <m:rPr>
            <m:scr m:val="script"/>
          </m:rPr>
          <w:rPr>
            <w:rFonts w:ascii="Cambria Math" w:hAnsi="Cambria Math"/>
          </w:rPr>
          <m:t>=l</m:t>
        </m:r>
        <m:r>
          <w:rPr>
            <w:rFonts w:ascii="Cambria Math" w:hAnsi="Cambria Math"/>
          </w:rPr>
          <m:t>π</m:t>
        </m:r>
      </m:oMath>
      <w:r>
        <w:t>,</w:t>
      </w:r>
      <w:r w:rsidR="006F1016">
        <w:t xml:space="preserve"> </w:t>
      </w:r>
      <w:r>
        <w:t>and the implied constant is absolute and effectively computable.</w:t>
      </w:r>
    </w:p>
    <w:p w14:paraId="78451F55" w14:textId="77777777" w:rsidR="00CB0B1A" w:rsidRDefault="00CB0B1A" w:rsidP="00CB0B1A">
      <w:r>
        <w:t xml:space="preserve"> </w:t>
      </w:r>
    </w:p>
    <w:p w14:paraId="0ECFFC6A" w14:textId="1CFADB30" w:rsidR="00CB0B1A" w:rsidRDefault="00CB0B1A" w:rsidP="00CB0B1A">
      <w:r>
        <w:t xml:space="preserve">In </w:t>
      </w:r>
      <w:hyperlink w:anchor="_Preliminaries" w:history="1">
        <w:r w:rsidRPr="004B1E68">
          <w:rPr>
            <w:rStyle w:val="Hyperlink"/>
          </w:rPr>
          <w:t>Sect. 2</w:t>
        </w:r>
      </w:hyperlink>
      <w:r>
        <w:t xml:space="preserve">, we introduce notation and lemmas that we will be using in our proof. In Sect. 3, we will prove our main results for  </w:t>
      </w:r>
      <m:oMath>
        <m:r>
          <w:rPr>
            <w:rFonts w:ascii="Cambria Math" w:hAnsi="Cambria Math"/>
          </w:rPr>
          <m:t>k=3,4, and 5</m:t>
        </m:r>
      </m:oMath>
      <w:r>
        <w:t xml:space="preserve"> using ad hoc arguments. For larger </w:t>
      </w:r>
      <w:r w:rsidRPr="00E919A6">
        <w:rPr>
          <w:i/>
        </w:rPr>
        <w:t>k</w:t>
      </w:r>
      <w:r>
        <w:t xml:space="preserve">, we prove </w:t>
      </w:r>
      <w:r w:rsidR="00E919A6">
        <w:lastRenderedPageBreak/>
        <w:fldChar w:fldCharType="begin"/>
      </w:r>
      <w:r w:rsidR="00E919A6">
        <w:instrText xml:space="preserve"> REF _Ref470535521 \h </w:instrText>
      </w:r>
      <w:r w:rsidR="00E919A6">
        <w:fldChar w:fldCharType="separate"/>
      </w:r>
      <w:r w:rsidR="00E919A6">
        <w:t>Theorem 1.1</w:t>
      </w:r>
      <w:r w:rsidR="00E919A6">
        <w:fldChar w:fldCharType="end"/>
      </w:r>
      <w:r>
        <w:t xml:space="preserve"> in Sect. 4 (the case of k even) and Sect. 5 (the case of </w:t>
      </w:r>
      <w:r w:rsidRPr="00E919A6">
        <w:rPr>
          <w:i/>
        </w:rPr>
        <w:t>k</w:t>
      </w:r>
      <w:r>
        <w:t xml:space="preserve"> odd), and we prove </w:t>
      </w:r>
      <w:r w:rsidR="00E919A6">
        <w:fldChar w:fldCharType="begin"/>
      </w:r>
      <w:r w:rsidR="00E919A6">
        <w:instrText xml:space="preserve"> REF _Ref470538615 \h </w:instrText>
      </w:r>
      <w:r w:rsidR="00E919A6">
        <w:fldChar w:fldCharType="separate"/>
      </w:r>
      <w:r w:rsidR="00E919A6">
        <w:t>Theorem 1.2</w:t>
      </w:r>
      <w:r w:rsidR="00E919A6">
        <w:fldChar w:fldCharType="end"/>
      </w:r>
      <w:r>
        <w:t xml:space="preserve"> in Sect. 6. Finally, in Sect. 7, we detail our Sage computations suggesting that the roots of the period polynomial of the newform</w:t>
      </w:r>
    </w:p>
    <w:p w14:paraId="5C131DC9" w14:textId="2FAC55AE" w:rsidR="00CB0B1A" w:rsidRDefault="00E919A6" w:rsidP="00CB0B1A">
      <m:oMath>
        <m:r>
          <w:rPr>
            <w:rFonts w:ascii="Cambria Math" w:hAnsi="Cambria Math"/>
          </w:rPr>
          <m:t>f(τ)=q+10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+74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(11),(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-11</m:t>
            </m:r>
          </m:num>
          <m:den>
            <m:r>
              <w:rPr>
                <w:rFonts w:ascii="Cambria Math" w:hAnsi="Cambria Math"/>
              </w:rPr>
              <m:t>∙</m:t>
            </m:r>
          </m:den>
        </m:f>
        <m:r>
          <w:rPr>
            <w:rFonts w:ascii="Cambria Math" w:hAnsi="Cambria Math"/>
          </w:rPr>
          <m:t>))</m:t>
        </m:r>
      </m:oMath>
      <w:r>
        <w:t xml:space="preserve"> </w:t>
      </w:r>
    </w:p>
    <w:p w14:paraId="2F6378EB" w14:textId="6AC5FC3F" w:rsidR="00CB0B1A" w:rsidRDefault="00CB0B1A" w:rsidP="00CB0B1A">
      <w:r>
        <w:t xml:space="preserve">are all on the circle  </w:t>
      </w:r>
      <m:oMath>
        <m:r>
          <w:rPr>
            <w:rFonts w:ascii="Cambria Math" w:hAnsi="Cambria Math"/>
          </w:rPr>
          <m:t>|z|=1/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11</m:t>
            </m:r>
          </m:e>
        </m:rad>
      </m:oMath>
      <w:r>
        <w:t xml:space="preserve">. This newform </w:t>
      </w:r>
      <w:r w:rsidRPr="00E919A6">
        <w:rPr>
          <w:i/>
        </w:rPr>
        <w:t>f</w:t>
      </w:r>
      <w:r w:rsidR="00E919A6">
        <w:t xml:space="preserve"> is in our finite set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E919A6">
        <w:t xml:space="preserve"> </w:t>
      </w:r>
      <w:r>
        <w:t xml:space="preserve">of possible exceptions, which suggests that </w:t>
      </w:r>
      <w:r w:rsidR="00E919A6">
        <w:fldChar w:fldCharType="begin"/>
      </w:r>
      <w:r w:rsidR="00E919A6">
        <w:instrText xml:space="preserve"> REF _Ref470535521 \h </w:instrText>
      </w:r>
      <w:r w:rsidR="00E919A6">
        <w:fldChar w:fldCharType="separate"/>
      </w:r>
      <w:r w:rsidR="00E919A6">
        <w:t>Theorem 1.1</w:t>
      </w:r>
      <w:r w:rsidR="00E919A6">
        <w:fldChar w:fldCharType="end"/>
      </w:r>
      <w:r>
        <w:t xml:space="preserve"> should be true even for newforms in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t>.</w:t>
      </w:r>
    </w:p>
    <w:p w14:paraId="3B0E6C13" w14:textId="77777777" w:rsidR="00C73A32" w:rsidRDefault="00C73A32" w:rsidP="00CB0B1A"/>
    <w:p w14:paraId="4796B9E7" w14:textId="54B1B26C" w:rsidR="00E919A6" w:rsidRDefault="00E919A6" w:rsidP="00E919A6">
      <w:pPr>
        <w:pStyle w:val="Heading2"/>
      </w:pPr>
      <w:bookmarkStart w:id="8" w:name="_Preliminaries"/>
      <w:bookmarkEnd w:id="8"/>
      <w:r>
        <w:t>Preliminaries</w:t>
      </w:r>
    </w:p>
    <w:p w14:paraId="0B826EB1" w14:textId="030FBEDA" w:rsidR="00E919A6" w:rsidRDefault="00E919A6" w:rsidP="00E919A6">
      <w:r w:rsidRPr="00E919A6">
        <w:t xml:space="preserve">Throughout this section, we assume that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="MS Mincho" w:hAnsi="Cambria Math" w:cs="MS Mincho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(N),χ)</m:t>
        </m:r>
      </m:oMath>
      <w:r w:rsidRPr="00E919A6">
        <w:t xml:space="preserve"> </w:t>
      </w:r>
      <w:r>
        <w:t xml:space="preserve">is a newform of weight </w:t>
      </w:r>
      <m:oMath>
        <m:r>
          <w:rPr>
            <w:rFonts w:ascii="Cambria Math" w:hAnsi="Cambria Math"/>
          </w:rPr>
          <m:t>k≥3</m:t>
        </m:r>
      </m:oMath>
      <w:r w:rsidRPr="00E919A6">
        <w:t xml:space="preserve">, level </w:t>
      </w:r>
      <w:r w:rsidRPr="00E919A6">
        <w:rPr>
          <w:i/>
        </w:rPr>
        <w:t>N</w:t>
      </w:r>
      <w:r>
        <w:t xml:space="preserve">, and arbitrary </w:t>
      </w:r>
      <w:proofErr w:type="spellStart"/>
      <w:r>
        <w:t>nebentypus</w:t>
      </w:r>
      <w:proofErr w:type="spellEnd"/>
      <w:r>
        <w:t xml:space="preserve"> </w:t>
      </w:r>
      <m:oMath>
        <m:r>
          <w:rPr>
            <w:rFonts w:ascii="Cambria Math" w:hAnsi="Cambria Math"/>
          </w:rPr>
          <m:t>χ</m:t>
        </m:r>
      </m:oMath>
      <w:r w:rsidRPr="00E919A6">
        <w:t xml:space="preserve">. We note that the nebentypus character will be essentially invisible throughout our proof, other than the fact that it determines the level of </w:t>
      </w:r>
      <w:r w:rsidRPr="00E919A6">
        <w:rPr>
          <w:i/>
        </w:rPr>
        <w:t>f</w:t>
      </w:r>
      <w:r w:rsidRPr="00E919A6">
        <w:t xml:space="preserve">. We now define some notation related to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Pr="00E919A6">
        <w:t xml:space="preserve"> and prove lemmas about the values of </w:t>
      </w:r>
      <m:oMath>
        <m:r>
          <w:rPr>
            <w:rFonts w:ascii="Cambria Math" w:hAnsi="Cambria Math"/>
          </w:rPr>
          <m:t>Λ(s,f)</m:t>
        </m:r>
      </m:oMath>
      <w:r w:rsidRPr="00E919A6">
        <w:t xml:space="preserve"> and </w:t>
      </w:r>
      <m:oMath>
        <m:r>
          <w:rPr>
            <w:rFonts w:ascii="Cambria Math" w:hAnsi="Cambria Math"/>
          </w:rPr>
          <m:t>L(s, f)</m:t>
        </m:r>
      </m:oMath>
      <w:r w:rsidRPr="00E919A6">
        <w:t xml:space="preserve"> along the real line. The lemmas will be very similar </w:t>
      </w:r>
      <w:r w:rsidR="00271A29">
        <w:t xml:space="preserve">in spirit to those proven in </w:t>
      </w:r>
      <w:sdt>
        <w:sdtPr>
          <w:id w:val="1570766640"/>
          <w:citation/>
        </w:sdtPr>
        <w:sdtEndPr/>
        <w:sdtContent>
          <w:r w:rsidR="00271A29">
            <w:fldChar w:fldCharType="begin"/>
          </w:r>
          <w:r w:rsidR="00271A29">
            <w:instrText xml:space="preserve"> CITATION Jin16 \l 1033 </w:instrText>
          </w:r>
          <w:r w:rsidR="00271A29">
            <w:fldChar w:fldCharType="separate"/>
          </w:r>
          <w:r w:rsidR="00271A29">
            <w:rPr>
              <w:noProof/>
            </w:rPr>
            <w:t>(Jin, et al. 2016)</w:t>
          </w:r>
          <w:r w:rsidR="00271A29">
            <w:fldChar w:fldCharType="end"/>
          </w:r>
        </w:sdtContent>
      </w:sdt>
      <w:r w:rsidRPr="00E919A6">
        <w:t>.</w:t>
      </w:r>
    </w:p>
    <w:p w14:paraId="3D81AAB8" w14:textId="77777777" w:rsidR="00E919A6" w:rsidRDefault="00E919A6" w:rsidP="00E919A6"/>
    <w:p w14:paraId="6EC13F83" w14:textId="12E4AEFF" w:rsidR="00E919A6" w:rsidRDefault="00E919A6" w:rsidP="00E919A6">
      <w:r>
        <w:t xml:space="preserve">Define  </w:t>
      </w:r>
      <m:oMath>
        <m:r>
          <w:rPr>
            <w:rFonts w:ascii="Cambria Math" w:hAnsi="Cambria Math"/>
          </w:rPr>
          <m:t>δ</m:t>
        </m:r>
      </m:oMath>
      <w:r>
        <w:t xml:space="preserve"> to satisfy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(f)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  Now, define</w:t>
      </w:r>
    </w:p>
    <w:p w14:paraId="5CE95B06" w14:textId="733451AB" w:rsidR="00EC39D1" w:rsidRDefault="00EC39D1" w:rsidP="00EC39D1">
      <w:pPr>
        <w:pStyle w:val="Caption"/>
        <w:keepNext/>
      </w:pPr>
      <w:bookmarkStart w:id="9" w:name="_Ref470539289"/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4</w:t>
      </w:r>
      <w:r w:rsidR="00A43D1D">
        <w:rPr>
          <w:noProof/>
        </w:rPr>
        <w:fldChar w:fldCharType="end"/>
      </w:r>
      <w:bookmarkEnd w:id="9"/>
    </w:p>
    <w:p w14:paraId="06AE74FC" w14:textId="677C9F95" w:rsidR="00E919A6" w:rsidRDefault="00A43D1D" w:rsidP="00E919A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(z)=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-k+1</m:t>
              </m:r>
            </m:sup>
          </m:sSup>
          <m:r>
            <w:rPr>
              <w:rFonts w:ascii="Cambria Math" w:hAnsi="Cambria Math"/>
            </w:rPr>
            <m:t>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δ</m:t>
          </m:r>
          <m:r>
            <w:rPr>
              <w:rFonts w:ascii="Cambria Math" w:eastAsia="MS Mincho" w:hAnsi="Cambria Math" w:cs="MS Mincho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k-2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δΛ(k-1-n,f),</m:t>
          </m:r>
        </m:oMath>
      </m:oMathPara>
    </w:p>
    <w:p w14:paraId="0EBF50EF" w14:textId="230F1C9F" w:rsidR="00E919A6" w:rsidRDefault="00E919A6" w:rsidP="00E919A6">
      <w:r>
        <w:t xml:space="preserve">where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 denotes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θi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 for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re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θi</m:t>
            </m:r>
          </m:sup>
        </m:sSup>
      </m:oMath>
      <w:r>
        <w:t xml:space="preserve"> and  </w:t>
      </w:r>
      <m:oMath>
        <m:r>
          <w:rPr>
            <w:rFonts w:ascii="Cambria Math" w:hAnsi="Cambria Math"/>
          </w:rPr>
          <m:t>0≤θ&lt;2π</m:t>
        </m:r>
      </m:oMath>
      <w:r w:rsidR="00024E6A">
        <w:t xml:space="preserve">.  Using </w:t>
      </w:r>
      <w:r w:rsidR="00024E6A">
        <w:fldChar w:fldCharType="begin"/>
      </w:r>
      <w:r w:rsidR="00024E6A">
        <w:instrText xml:space="preserve"> REF _Ref470539289 \h </w:instrText>
      </w:r>
      <w:r w:rsidR="00024E6A">
        <w:fldChar w:fldCharType="separate"/>
      </w:r>
      <w:r w:rsidR="00024E6A">
        <w:t xml:space="preserve">Equation </w:t>
      </w:r>
      <w:r w:rsidR="00024E6A">
        <w:rPr>
          <w:noProof/>
        </w:rPr>
        <w:t>4</w:t>
      </w:r>
      <w:r w:rsidR="00024E6A">
        <w:fldChar w:fldCharType="end"/>
      </w:r>
      <w:r>
        <w:t>, one can compute</w:t>
      </w:r>
    </w:p>
    <w:p w14:paraId="33AFA776" w14:textId="681D36E1" w:rsidR="00E919A6" w:rsidRDefault="00A43D1D" w:rsidP="00E919A6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(z)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r>
          <w:rPr>
            <w:rFonts w:ascii="Cambria Math" w:hAnsi="Cambria Math"/>
          </w:rPr>
          <m:t>)</m:t>
        </m:r>
      </m:oMath>
      <w:r w:rsidR="00E919A6">
        <w:t>.</w:t>
      </w:r>
    </w:p>
    <w:p w14:paraId="74B82FE2" w14:textId="2B9CBA33" w:rsidR="00E919A6" w:rsidRDefault="00E919A6" w:rsidP="00E919A6">
      <w:r>
        <w:t xml:space="preserve">Therefore,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>=0</m:t>
        </m:r>
      </m:oMath>
      <w:r>
        <w:t>.</w:t>
      </w:r>
      <w:r w:rsidR="00024E6A">
        <w:t xml:space="preserve">  Additionally, for  </w:t>
      </w:r>
      <m:oMath>
        <m:r>
          <w:rPr>
            <w:rFonts w:ascii="Cambria Math" w:hAnsi="Cambria Math"/>
          </w:rPr>
          <m:t>|z|=1</m:t>
        </m:r>
      </m:oMath>
      <w:r>
        <w:t xml:space="preserve">, we also have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(z)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 w:rsidR="00024E6A">
        <w:t xml:space="preserve"> is real for </w:t>
      </w:r>
      <m:oMath>
        <m:r>
          <w:rPr>
            <w:rFonts w:ascii="Cambria Math" w:hAnsi="Cambria Math"/>
          </w:rPr>
          <m:t>|z|=1</m:t>
        </m:r>
      </m:oMath>
      <w:r w:rsidR="00024E6A">
        <w:rPr>
          <w:rFonts w:eastAsiaTheme="minorEastAsia"/>
        </w:rPr>
        <w:t>.</w:t>
      </w:r>
      <w:r>
        <w:t xml:space="preserve"> 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if and only 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)=0</m:t>
        </m:r>
      </m:oMath>
      <w:r>
        <w:t xml:space="preserve">..  Therefore, to prove </w:t>
      </w:r>
      <w:r w:rsidR="00192063">
        <w:fldChar w:fldCharType="begin"/>
      </w:r>
      <w:r w:rsidR="00192063">
        <w:instrText xml:space="preserve"> REF _Ref470535521 \h </w:instrText>
      </w:r>
      <w:r w:rsidR="00192063">
        <w:fldChar w:fldCharType="separate"/>
      </w:r>
      <w:r w:rsidR="00192063">
        <w:t>Theorem 1.1</w:t>
      </w:r>
      <w:r w:rsidR="00192063">
        <w:fldChar w:fldCharType="end"/>
      </w:r>
      <w:r>
        <w:t xml:space="preserve"> and </w:t>
      </w:r>
      <w:r w:rsidR="00192063">
        <w:fldChar w:fldCharType="begin"/>
      </w:r>
      <w:r w:rsidR="00192063">
        <w:instrText xml:space="preserve"> REF _Ref470538615 \h </w:instrText>
      </w:r>
      <w:r w:rsidR="00192063">
        <w:fldChar w:fldCharType="separate"/>
      </w:r>
      <w:r w:rsidR="00192063">
        <w:t>Theorem 1.2</w:t>
      </w:r>
      <w:r w:rsidR="00192063">
        <w:fldChar w:fldCharType="end"/>
      </w:r>
      <w:r>
        <w:t>, it suffices to sh</w:t>
      </w:r>
      <w:r w:rsidR="00192063">
        <w:t xml:space="preserve">ow that all roots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192063">
        <w:t xml:space="preserve"> lie on the circle  </w:t>
      </w:r>
      <m:oMath>
        <m:r>
          <w:rPr>
            <w:rFonts w:ascii="Cambria Math" w:hAnsi="Cambria Math"/>
          </w:rPr>
          <m:t>|z|=1</m:t>
        </m:r>
      </m:oMath>
      <w:r>
        <w:t xml:space="preserve"> and are equidistributed.</w:t>
      </w:r>
    </w:p>
    <w:p w14:paraId="327F2731" w14:textId="5911DF05" w:rsidR="00E919A6" w:rsidRDefault="00E919A6" w:rsidP="00E919A6">
      <w:r>
        <w:t>We will require the following monotonicity result.</w:t>
      </w:r>
    </w:p>
    <w:p w14:paraId="5EB78EE3" w14:textId="77777777" w:rsidR="004B1E68" w:rsidRDefault="004B1E68" w:rsidP="00E919A6"/>
    <w:p w14:paraId="749C3CB1" w14:textId="0E51FE11" w:rsidR="004B1E68" w:rsidRDefault="004B1E68" w:rsidP="004B1E68">
      <w:pPr>
        <w:pStyle w:val="Heading3"/>
      </w:pPr>
      <w:bookmarkStart w:id="10" w:name="_Ref470554513"/>
      <w:r>
        <w:t>Lemma 2.1</w:t>
      </w:r>
      <w:bookmarkEnd w:id="10"/>
    </w:p>
    <w:p w14:paraId="28D13E80" w14:textId="77777777" w:rsidR="004B1E68" w:rsidRDefault="004B1E68" w:rsidP="004B1E68">
      <w:r>
        <w:t>We have</w:t>
      </w:r>
    </w:p>
    <w:p w14:paraId="7BE62059" w14:textId="4585FFBA" w:rsidR="004B1E68" w:rsidRDefault="004B1E68" w:rsidP="004B1E68">
      <m:oMath>
        <m:r>
          <w:rPr>
            <w:rFonts w:ascii="Cambria Math" w:hAnsi="Cambria Math"/>
          </w:rPr>
          <m:t>|Λ(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,f)|&lt;|Λ(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+1,f)|&lt;</m:t>
        </m:r>
        <m:r>
          <w:rPr>
            <w:rFonts w:ascii="Cambria Math" w:eastAsia="MS Mincho" w:hAnsi="Cambria Math" w:cs="MS Mincho"/>
          </w:rPr>
          <m:t>⋯</m:t>
        </m:r>
        <m:r>
          <w:rPr>
            <w:rFonts w:ascii="Cambria Math" w:hAnsi="Cambria Math"/>
          </w:rPr>
          <m:t>&lt;|Λ(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+j,f)|&lt;</m:t>
        </m:r>
        <m:r>
          <w:rPr>
            <w:rFonts w:ascii="Cambria Math" w:eastAsia="MS Mincho" w:hAnsi="Cambria Math" w:cs="MS Mincho"/>
          </w:rPr>
          <m:t>⋯</m:t>
        </m:r>
      </m:oMath>
      <w:r w:rsidR="002011AF">
        <w:t xml:space="preserve"> </w:t>
      </w:r>
    </w:p>
    <w:p w14:paraId="4673FA21" w14:textId="3FA924F4" w:rsidR="004B1E68" w:rsidRDefault="004B1E68" w:rsidP="004B1E68">
      <w:r>
        <w:t xml:space="preserve">Also, for all  </w:t>
      </w:r>
      <m:oMath>
        <m:r>
          <w:rPr>
            <w:rFonts w:ascii="Cambria Math" w:hAnsi="Cambria Math"/>
          </w:rPr>
          <m:t>0&lt;a&lt;b</m:t>
        </m:r>
      </m:oMath>
      <w:r>
        <w:t>,</w:t>
      </w:r>
    </w:p>
    <w:p w14:paraId="18AB2CEF" w14:textId="77DC4A8D" w:rsidR="004B1E68" w:rsidRDefault="004B1E68" w:rsidP="004B1E68">
      <m:oMath>
        <m:r>
          <w:rPr>
            <w:rFonts w:ascii="Cambria Math" w:hAnsi="Cambria Math"/>
          </w:rPr>
          <m:t>|Λ(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+a,f)|&lt;|Λ(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+b,f)|</m:t>
        </m:r>
      </m:oMath>
      <w:r w:rsidR="002011AF">
        <w:rPr>
          <w:rFonts w:eastAsiaTheme="minorEastAsia"/>
        </w:rPr>
        <w:t>.</w:t>
      </w:r>
    </w:p>
    <w:p w14:paraId="174FBC9C" w14:textId="77777777" w:rsidR="002011AF" w:rsidRDefault="002011AF" w:rsidP="002011AF">
      <w:r>
        <w:t>Proof</w:t>
      </w:r>
    </w:p>
    <w:p w14:paraId="69036697" w14:textId="77777777" w:rsidR="002011AF" w:rsidRDefault="002011AF" w:rsidP="002011AF"/>
    <w:p w14:paraId="4283985B" w14:textId="6FBF4E62" w:rsidR="002011AF" w:rsidRDefault="002011AF" w:rsidP="002011AF">
      <w:r>
        <w:t xml:space="preserve">As  </w:t>
      </w:r>
      <m:oMath>
        <m:r>
          <w:rPr>
            <w:rFonts w:ascii="Cambria Math" w:hAnsi="Cambria Math"/>
          </w:rPr>
          <m:t>Λ(s,f)</m:t>
        </m:r>
      </m:oMath>
      <w:r>
        <w:t xml:space="preserve"> is entire of order 1, we apply the Hadamard factorization theorem to write</w:t>
      </w:r>
    </w:p>
    <w:p w14:paraId="4D78AB4E" w14:textId="0E54EBFE" w:rsidR="002011AF" w:rsidRDefault="002011AF" w:rsidP="002011AF">
      <m:oMath>
        <m:r>
          <w:rPr>
            <w:rFonts w:ascii="Cambria Math" w:hAnsi="Cambria Math"/>
          </w:rPr>
          <m:t>Λ(s,f)=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A+Bs</m:t>
            </m:r>
          </m:sup>
        </m:sSup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ρ</m:t>
            </m:r>
          </m:sub>
          <m:sup/>
          <m:e>
            <m:r>
              <w:rPr>
                <w:rFonts w:ascii="Cambria Math" w:hAnsi="Cambria Math"/>
              </w:rPr>
              <m:t>(1-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sup>
            </m:sSup>
          </m:e>
        </m:nary>
      </m:oMath>
      <w:r>
        <w:t>,</w:t>
      </w:r>
    </w:p>
    <w:p w14:paraId="198D7175" w14:textId="553A9EF3" w:rsidR="002011AF" w:rsidRDefault="002011AF" w:rsidP="002011AF">
      <w:r>
        <w:t xml:space="preserve">where the sum is taken over all roots </w:t>
      </w:r>
      <m:oMath>
        <m:r>
          <w:rPr>
            <w:rFonts w:ascii="Cambria Math" w:hAnsi="Cambria Math"/>
          </w:rPr>
          <m:t>ρ</m:t>
        </m:r>
      </m:oMath>
      <w:r>
        <w:t xml:space="preserve"> of  </w:t>
      </w:r>
      <m:oMath>
        <m:r>
          <w:rPr>
            <w:rFonts w:ascii="Cambria Math" w:hAnsi="Cambria Math"/>
          </w:rPr>
          <m:t>Λ(s,f)</m:t>
        </m:r>
      </m:oMath>
      <w:r>
        <w:t>. By [4, Proposition 5.7(3)], we have that</w:t>
      </w:r>
    </w:p>
    <w:p w14:paraId="62465A23" w14:textId="5007F762" w:rsidR="002011AF" w:rsidRDefault="002011AF" w:rsidP="002011AF">
      <m:oMath>
        <m:r>
          <w:rPr>
            <w:rFonts w:ascii="Cambria Math" w:hAnsi="Cambria Math"/>
          </w:rPr>
          <m:t>Re(B)=-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ρ</m:t>
            </m:r>
          </m:sub>
          <m:sup/>
          <m:e>
            <m:r>
              <w:rPr>
                <w:rFonts w:ascii="Cambria Math" w:hAnsi="Cambria Math"/>
              </w:rPr>
              <m:t>Re(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t>.</w:t>
      </w:r>
    </w:p>
    <w:p w14:paraId="6226E1E8" w14:textId="733F8742" w:rsidR="002011AF" w:rsidRDefault="002011AF" w:rsidP="002011AF">
      <w:r>
        <w:lastRenderedPageBreak/>
        <w:t xml:space="preserve">Note that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&lt;Re(ρ)&lt;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This implies that  </w:t>
      </w:r>
      <m:oMath>
        <m:r>
          <w:rPr>
            <w:rFonts w:ascii="Cambria Math" w:hAnsi="Cambria Math"/>
          </w:rPr>
          <m:t>|1-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r>
          <w:rPr>
            <w:rFonts w:ascii="Cambria Math" w:hAnsi="Cambria Math"/>
          </w:rPr>
          <m:t>|</m:t>
        </m:r>
      </m:oMath>
      <w:r>
        <w:t xml:space="preserve">  is increasing for  </w:t>
      </w:r>
      <m:oMath>
        <m:r>
          <w:rPr>
            <w:rFonts w:ascii="Cambria Math" w:hAnsi="Cambria Math"/>
          </w:rPr>
          <m:t>s≥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and  </w:t>
      </w:r>
      <m:oMath>
        <m:r>
          <w:rPr>
            <w:rFonts w:ascii="Cambria Math" w:hAnsi="Cambria Math"/>
          </w:rPr>
          <m:t>|1-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ρ</m:t>
            </m:r>
          </m:den>
        </m:f>
        <m:r>
          <w:rPr>
            <w:rFonts w:ascii="Cambria Math" w:hAnsi="Cambria Math"/>
          </w:rPr>
          <m:t>|&lt;|1-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  <m:r>
          <w:rPr>
            <w:rFonts w:ascii="Cambria Math" w:hAnsi="Cambria Math"/>
          </w:rPr>
          <m:t>|</m:t>
        </m:r>
      </m:oMath>
      <w:r>
        <w:t xml:space="preserve"> , from which the lemma follows.  </w:t>
      </w:r>
      <w:r>
        <w:rPr>
          <w:rFonts w:ascii="Microsoft New Tai Lue" w:eastAsia="Microsoft New Tai Lue" w:hAnsi="Microsoft New Tai Lue" w:cs="Microsoft New Tai Lue"/>
        </w:rPr>
        <w:t>◻</w:t>
      </w:r>
    </w:p>
    <w:p w14:paraId="42F17B1F" w14:textId="08B57EF1" w:rsidR="004B1E68" w:rsidRDefault="002011AF" w:rsidP="002011AF">
      <w:r>
        <w:t xml:space="preserve">We also prove a useful inequality on ratios of </w:t>
      </w:r>
      <w:r w:rsidRPr="002011AF">
        <w:rPr>
          <w:i/>
        </w:rPr>
        <w:t>L</w:t>
      </w:r>
      <w:r>
        <w:t>-function values.</w:t>
      </w:r>
    </w:p>
    <w:p w14:paraId="2508EE61" w14:textId="77777777" w:rsidR="002011AF" w:rsidRDefault="002011AF" w:rsidP="002011AF"/>
    <w:p w14:paraId="4AB8ACD4" w14:textId="0C9B26B9" w:rsidR="002011AF" w:rsidRDefault="002011AF" w:rsidP="002011AF">
      <w:pPr>
        <w:pStyle w:val="Heading3"/>
      </w:pPr>
      <w:bookmarkStart w:id="11" w:name="_Ref470555603"/>
      <w:r>
        <w:t>Lemma 2.2</w:t>
      </w:r>
      <w:bookmarkEnd w:id="11"/>
    </w:p>
    <w:p w14:paraId="29CB2951" w14:textId="0F7F15DA" w:rsidR="002011AF" w:rsidRDefault="002011AF" w:rsidP="002011AF">
      <w:r>
        <w:t xml:space="preserve">For all  </w:t>
      </w:r>
      <m:oMath>
        <m:r>
          <w:rPr>
            <w:rFonts w:ascii="Cambria Math" w:hAnsi="Cambria Math"/>
          </w:rPr>
          <m:t>0&lt;a&lt;b</m:t>
        </m:r>
      </m:oMath>
      <w:r>
        <w:t>, we have</w:t>
      </w:r>
    </w:p>
    <w:p w14:paraId="62ADB4A9" w14:textId="49C3F1A9" w:rsidR="002011AF" w:rsidRDefault="00A43D1D" w:rsidP="002011AF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+a,f)</m:t>
                </m:r>
              </m:num>
              <m:den>
                <m:r>
                  <w:rPr>
                    <w:rFonts w:ascii="Cambria Math" w:hAnsi="Cambria Math"/>
                  </w:rPr>
                  <m:t>L(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+b,f)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ζ(1+a)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ζ(1+b)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-1</m:t>
        </m:r>
      </m:oMath>
      <w:r w:rsidR="002011AF">
        <w:t>.</w:t>
      </w:r>
    </w:p>
    <w:p w14:paraId="7D1AB4AF" w14:textId="3317177A" w:rsidR="002011AF" w:rsidRDefault="002011AF" w:rsidP="002011AF">
      <w:r>
        <w:t>We have that</w:t>
      </w:r>
    </w:p>
    <w:p w14:paraId="1F163C61" w14:textId="58F60AEB" w:rsidR="002011AF" w:rsidRDefault="00A43D1D" w:rsidP="002011AF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+a,f)</m:t>
                </m:r>
              </m:num>
              <m:den>
                <m:r>
                  <w:rPr>
                    <w:rFonts w:ascii="Cambria Math" w:hAnsi="Cambria Math"/>
                  </w:rPr>
                  <m:t>L(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+b,f)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+s,f)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+s,f)</m:t>
                        </m:r>
                      </m:den>
                    </m:f>
                  </m:e>
                </m:nary>
              </m:e>
            </m:d>
            <m:r>
              <w:rPr>
                <w:rFonts w:ascii="Cambria Math" w:hAnsi="Cambria Math"/>
              </w:rPr>
              <m:t>ds</m:t>
            </m:r>
          </m:e>
        </m:d>
      </m:oMath>
      <w:r w:rsidR="002011AF">
        <w:t>.</w:t>
      </w:r>
    </w:p>
    <w:p w14:paraId="1EC1C3CB" w14:textId="15F25A1D" w:rsidR="002011AF" w:rsidRDefault="006B38D3" w:rsidP="002011AF">
      <w:r>
        <w:t>If we express</w:t>
      </w:r>
    </w:p>
    <w:p w14:paraId="61D6C58F" w14:textId="77777777" w:rsidR="006B38D3" w:rsidRDefault="006B38D3" w:rsidP="006B38D3"/>
    <w:p w14:paraId="0765E17C" w14:textId="6288FAB3" w:rsidR="006B38D3" w:rsidRDefault="006B38D3" w:rsidP="006B38D3"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L'(s,f)</m:t>
            </m:r>
          </m:num>
          <m:den>
            <m:r>
              <w:rPr>
                <w:rFonts w:ascii="Cambria Math" w:hAnsi="Cambria Math"/>
              </w:rPr>
              <m:t>L(s,f)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(n)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den>
            </m:f>
          </m:e>
        </m:nary>
      </m:oMath>
      <w:r>
        <w:t>,</w:t>
      </w:r>
    </w:p>
    <w:p w14:paraId="720DC959" w14:textId="7AEB815D" w:rsidR="006B38D3" w:rsidRDefault="006B38D3" w:rsidP="006B38D3">
      <w:r>
        <w:t xml:space="preserve">then </w:t>
      </w:r>
      <w:proofErr w:type="spellStart"/>
      <w:r>
        <w:t>Deligne’s</w:t>
      </w:r>
      <w:proofErr w:type="spellEnd"/>
      <w:r>
        <w:t xml:space="preserve"> bound on the eigenvalues of the Hecke operators 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(N),χ)</m:t>
        </m:r>
      </m:oMath>
      <w:r>
        <w:t xml:space="preserve"> states that</w:t>
      </w:r>
    </w:p>
    <w:p w14:paraId="4CF96553" w14:textId="3E254E69" w:rsidR="006B38D3" w:rsidRDefault="006B38D3" w:rsidP="006B38D3">
      <w:pPr>
        <w:pStyle w:val="Caption"/>
        <w:keepNext/>
      </w:pPr>
      <w:bookmarkStart w:id="12" w:name="_Ref470554804"/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5</w:t>
      </w:r>
      <w:r w:rsidR="00A43D1D">
        <w:rPr>
          <w:noProof/>
        </w:rPr>
        <w:fldChar w:fldCharType="end"/>
      </w:r>
      <w:bookmarkEnd w:id="12"/>
    </w:p>
    <w:p w14:paraId="075F53C2" w14:textId="78BE6D61" w:rsidR="006B38D3" w:rsidRDefault="006B38D3" w:rsidP="006B38D3"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(n)|≤2n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Λ(n)</m:t>
          </m:r>
        </m:oMath>
      </m:oMathPara>
    </w:p>
    <w:p w14:paraId="539D1E68" w14:textId="40D245B0" w:rsidR="006B38D3" w:rsidRDefault="006B38D3" w:rsidP="006B38D3">
      <w:r>
        <w:t xml:space="preserve">where </w:t>
      </w:r>
      <m:oMath>
        <m:r>
          <w:rPr>
            <w:rFonts w:ascii="Cambria Math" w:hAnsi="Cambria Math"/>
          </w:rPr>
          <m:t>Λ(n)</m:t>
        </m:r>
      </m:oMath>
      <w:r>
        <w:t xml:space="preserve">  denotes the von Mangoldt f</w:t>
      </w:r>
      <w:r w:rsidR="00271A29">
        <w:t>unction; for a reference, see [</w:t>
      </w:r>
      <w:sdt>
        <w:sdtPr>
          <w:id w:val="1333266199"/>
          <w:citation/>
        </w:sdtPr>
        <w:sdtEndPr/>
        <w:sdtContent>
          <w:r w:rsidR="00271A29">
            <w:fldChar w:fldCharType="begin"/>
          </w:r>
          <w:r w:rsidR="00271A29">
            <w:instrText xml:space="preserve"> CITATION The04 \l 1033 </w:instrText>
          </w:r>
          <w:r w:rsidR="00271A29">
            <w:fldChar w:fldCharType="separate"/>
          </w:r>
          <w:r w:rsidR="00271A29">
            <w:rPr>
              <w:noProof/>
            </w:rPr>
            <w:t xml:space="preserve"> (Ono 2004)</w:t>
          </w:r>
          <w:r w:rsidR="00271A29">
            <w:fldChar w:fldCharType="end"/>
          </w:r>
        </w:sdtContent>
      </w:sdt>
      <w:r>
        <w:t>, Theorem 2.32]. Therefore, we have that</w:t>
      </w:r>
    </w:p>
    <w:p w14:paraId="3EA0CABA" w14:textId="5E1F4E8D" w:rsidR="00CC3366" w:rsidRDefault="00CC3366" w:rsidP="00CC3366">
      <w:pPr>
        <w:pStyle w:val="Caption"/>
        <w:keepNext/>
      </w:pPr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6</w:t>
      </w:r>
      <w:r w:rsidR="00A43D1D">
        <w:rPr>
          <w:noProof/>
        </w:rPr>
        <w:fldChar w:fldCharType="end"/>
      </w:r>
    </w:p>
    <w:p w14:paraId="3C8571CA" w14:textId="1E4BB22D" w:rsidR="00CC3366" w:rsidRDefault="00A43D1D" w:rsidP="006B38D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+s,f)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+s,f)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≤-2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ds=2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1+b</m:t>
                          </m:r>
                        </m:e>
                      </m: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2710F65D" w14:textId="43A2116D" w:rsidR="006B38D3" w:rsidRDefault="006B38D3" w:rsidP="006B38D3">
      <w:r>
        <w:t xml:space="preserve">Now the lemma follows from the inequality 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-1|≤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|x|</m:t>
            </m:r>
          </m:sup>
        </m:sSup>
        <m:r>
          <w:rPr>
            <w:rFonts w:ascii="Cambria Math" w:hAnsi="Cambria Math"/>
          </w:rPr>
          <m:t>-1</m:t>
        </m:r>
      </m:oMath>
      <w:r w:rsidR="00CC3366">
        <w:rPr>
          <w:rFonts w:ascii="Microsoft New Tai Lue" w:eastAsia="Microsoft New Tai Lue" w:hAnsi="Microsoft New Tai Lue" w:cs="Microsoft New Tai Lue"/>
        </w:rPr>
        <w:t xml:space="preserve">. </w:t>
      </w:r>
      <w:r>
        <w:rPr>
          <w:rFonts w:ascii="Microsoft New Tai Lue" w:eastAsia="Microsoft New Tai Lue" w:hAnsi="Microsoft New Tai Lue" w:cs="Microsoft New Tai Lue"/>
        </w:rPr>
        <w:t>◻</w:t>
      </w:r>
      <w:r>
        <w:t xml:space="preserve"> </w:t>
      </w:r>
    </w:p>
    <w:p w14:paraId="37CECF03" w14:textId="22D265FE" w:rsidR="006B38D3" w:rsidRDefault="006B38D3" w:rsidP="006B38D3">
      <w:r>
        <w:t xml:space="preserve">Finally, we show a lemma that serve as our main means of proving </w:t>
      </w:r>
      <w:r w:rsidR="00CC3366">
        <w:fldChar w:fldCharType="begin"/>
      </w:r>
      <w:r w:rsidR="00CC3366">
        <w:instrText xml:space="preserve"> REF _Ref470535521 \h </w:instrText>
      </w:r>
      <w:r w:rsidR="00CC3366">
        <w:fldChar w:fldCharType="separate"/>
      </w:r>
      <w:r w:rsidR="00CC3366">
        <w:t>Theorem 1.1</w:t>
      </w:r>
      <w:r w:rsidR="00CC3366">
        <w:fldChar w:fldCharType="end"/>
      </w:r>
      <w:r>
        <w:t xml:space="preserve"> for period polynomials.</w:t>
      </w:r>
    </w:p>
    <w:p w14:paraId="6739A209" w14:textId="77777777" w:rsidR="00B73A9D" w:rsidRDefault="00B73A9D" w:rsidP="006B38D3"/>
    <w:p w14:paraId="532BDD51" w14:textId="36B8B12B" w:rsidR="00B73A9D" w:rsidRDefault="00B73A9D" w:rsidP="00B73A9D">
      <w:pPr>
        <w:pStyle w:val="Heading3"/>
      </w:pPr>
      <w:bookmarkStart w:id="13" w:name="_Ref470555506"/>
      <w:r>
        <w:t>Lemma 2.3</w:t>
      </w:r>
      <w:bookmarkEnd w:id="13"/>
    </w:p>
    <w:p w14:paraId="54D650AE" w14:textId="2B4E8A56" w:rsidR="00B73A9D" w:rsidRDefault="00B73A9D" w:rsidP="00B73A9D">
      <w:r>
        <w:t xml:space="preserve">Let  </w:t>
      </w:r>
      <m:oMath>
        <m:r>
          <m:rPr>
            <m:sty m:val="p"/>
          </m:rPr>
          <w:rPr>
            <w:rFonts w:ascii="Cambria Math" w:hAnsi="Cambria Math"/>
          </w:rPr>
          <m:t>sgn</m:t>
        </m:r>
        <m:r>
          <w:rPr>
            <w:rFonts w:ascii="Cambria Math" w:hAnsi="Cambria Math"/>
          </w:rPr>
          <m:t>(r)</m:t>
        </m:r>
      </m:oMath>
      <w:r>
        <w:t xml:space="preserve"> equal  </w:t>
      </w:r>
      <m:oMath>
        <m:r>
          <w:rPr>
            <w:rFonts w:ascii="Cambria Math" w:hAnsi="Cambria Math"/>
          </w:rPr>
          <m:t>-1</m:t>
        </m:r>
      </m:oMath>
      <w:r>
        <w:t xml:space="preserve"> for negative real numbers </w:t>
      </w:r>
      <w:r w:rsidRPr="00B73A9D">
        <w:rPr>
          <w:i/>
        </w:rPr>
        <w:t>r</w:t>
      </w:r>
      <w:r>
        <w:t xml:space="preserve">, </w:t>
      </w:r>
      <w:r w:rsidRPr="00B73A9D">
        <w:rPr>
          <w:i/>
        </w:rPr>
        <w:t>1</w:t>
      </w:r>
      <w:r>
        <w:t xml:space="preserve"> for positive real numbers </w:t>
      </w:r>
      <w:r w:rsidRPr="00B73A9D">
        <w:rPr>
          <w:i/>
        </w:rPr>
        <w:t>r</w:t>
      </w:r>
      <w:r>
        <w:t xml:space="preserve">, and </w:t>
      </w:r>
      <w:r w:rsidRPr="00B73A9D">
        <w:rPr>
          <w:i/>
        </w:rPr>
        <w:t>0</w:t>
      </w:r>
      <w:r>
        <w:t xml:space="preserve"> for  </w:t>
      </w:r>
      <m:oMath>
        <m:r>
          <w:rPr>
            <w:rFonts w:ascii="Cambria Math" w:hAnsi="Cambria Math"/>
          </w:rPr>
          <m:t>r=0</m:t>
        </m:r>
      </m:oMath>
      <w:r>
        <w:t xml:space="preserve">.  If there exist real numbers  </w:t>
      </w:r>
      <m:oMath>
        <m:r>
          <w:rPr>
            <w:rFonts w:ascii="Cambria Math" w:hAnsi="Cambria Math"/>
          </w:rPr>
          <m:t>0≤θ1&lt;θ2&lt;</m:t>
        </m:r>
        <m:r>
          <w:rPr>
            <w:rFonts w:ascii="Cambria Math" w:eastAsia="MS Mincho" w:hAnsi="Cambria Math" w:cs="MS Mincho"/>
          </w:rPr>
          <m:t>⋯</m:t>
        </m:r>
        <m:r>
          <w:rPr>
            <w:rFonts w:ascii="Cambria Math" w:hAnsi="Cambria Math"/>
          </w:rPr>
          <m:t>&lt;θk&lt;2π</m:t>
        </m:r>
      </m:oMath>
      <w:r>
        <w:t xml:space="preserve">  such that either</w:t>
      </w:r>
    </w:p>
    <w:p w14:paraId="3CE1FE66" w14:textId="518C2035" w:rsidR="00B73A9D" w:rsidRDefault="00B701BF" w:rsidP="00B73A9D">
      <m:oMath>
        <m:r>
          <m:rPr>
            <m:sty m:val="p"/>
          </m:rPr>
          <w:rPr>
            <w:rFonts w:ascii="Cambria Math" w:hAnsi="Cambria Math"/>
          </w:rPr>
          <m:t>sgn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))=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for all 1≤j≤k</m:t>
        </m:r>
      </m:oMath>
      <w:r w:rsidR="00B73A9D">
        <w:t>,</w:t>
      </w:r>
    </w:p>
    <w:p w14:paraId="49BD471D" w14:textId="77777777" w:rsidR="00B73A9D" w:rsidRDefault="00B73A9D" w:rsidP="00B73A9D">
      <w:r>
        <w:t>or</w:t>
      </w:r>
    </w:p>
    <w:p w14:paraId="7FA20EFE" w14:textId="14F25CC5" w:rsidR="00B701BF" w:rsidRDefault="00B701BF" w:rsidP="00B73A9D">
      <m:oMath>
        <m:r>
          <m:rPr>
            <m:sty m:val="p"/>
          </m:rPr>
          <w:rPr>
            <w:rFonts w:ascii="Cambria Math" w:hAnsi="Cambria Math"/>
          </w:rPr>
          <m:t>sgn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))=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j+1</m:t>
            </m:r>
          </m:sup>
        </m:sSup>
        <m:r>
          <w:rPr>
            <w:rFonts w:ascii="Cambria Math" w:hAnsi="Cambria Math"/>
          </w:rPr>
          <m:t xml:space="preserve"> for all 1≤j≤k</m:t>
        </m:r>
      </m:oMath>
      <w:r>
        <w:rPr>
          <w:rFonts w:eastAsiaTheme="minorEastAsia"/>
        </w:rPr>
        <w:t>,</w:t>
      </w:r>
    </w:p>
    <w:p w14:paraId="290A240A" w14:textId="355E6280" w:rsidR="00B73A9D" w:rsidRDefault="00B73A9D" w:rsidP="00B73A9D">
      <w:r>
        <w:t xml:space="preserve">then all solutions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 w:rsidR="00B701BF">
        <w:t xml:space="preserve">satisfy  </w:t>
      </w:r>
      <m:oMath>
        <m:r>
          <w:rPr>
            <w:rFonts w:ascii="Cambria Math" w:hAnsi="Cambria Math"/>
          </w:rPr>
          <m:t>|z|=1</m:t>
        </m:r>
      </m:oMath>
      <w:r w:rsidR="00B701BF">
        <w:t>.</w:t>
      </w:r>
    </w:p>
    <w:p w14:paraId="3D7DD4E2" w14:textId="4488D3E0" w:rsidR="00B701BF" w:rsidRDefault="00B701BF" w:rsidP="00B701BF">
      <w:pPr>
        <w:pStyle w:val="Heading3"/>
      </w:pPr>
      <w:r>
        <w:t>Proof</w:t>
      </w:r>
    </w:p>
    <w:p w14:paraId="00F5A364" w14:textId="1F0FE4B5" w:rsidR="00B701BF" w:rsidRDefault="00B701BF" w:rsidP="00B701BF">
      <w:pPr>
        <w:rPr>
          <w:rFonts w:ascii="Microsoft New Tai Lue" w:eastAsia="Microsoft New Tai Lue" w:hAnsi="Microsoft New Tai Lue" w:cs="Microsoft New Tai Lue"/>
        </w:rPr>
      </w:pPr>
      <w:r>
        <w:t xml:space="preserve">First,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is real for </w:t>
      </w:r>
      <m:oMath>
        <m:r>
          <w:rPr>
            <w:rFonts w:ascii="Cambria Math" w:hAnsi="Cambria Math"/>
          </w:rPr>
          <m:t>|z|=1</m:t>
        </m:r>
      </m:oMath>
      <w: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>sgn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</w:t>
      </w:r>
      <w:r>
        <w:t xml:space="preserve">is well defined. Now, by the intermediate value theorem, there exist 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="MS Mincho" w:hAnsi="Cambria Math" w:cs="MS Mincho"/>
          </w:rPr>
          <m:t>∈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such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1≤j≤k-1</m:t>
        </m:r>
      </m:oMath>
      <w:r>
        <w:t xml:space="preserve">.  This gives us  </w:t>
      </w:r>
      <m:oMath>
        <m:r>
          <w:rPr>
            <w:rFonts w:ascii="Cambria Math" w:hAnsi="Cambria Math"/>
          </w:rPr>
          <m:t>k-1</m:t>
        </m:r>
      </m:oMath>
      <w:r>
        <w:t xml:space="preserve"> roots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that lie on  </w:t>
      </w:r>
      <m:oMath>
        <m:r>
          <w:rPr>
            <w:rFonts w:ascii="Cambria Math" w:hAnsi="Cambria Math"/>
          </w:rPr>
          <m:t>|z|=1</m:t>
        </m:r>
      </m:oMath>
      <w:r>
        <w:t xml:space="preserve">.  When k is even, we also get a root in the range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+2π)</m:t>
        </m:r>
      </m:oMath>
      <w:r>
        <w:t xml:space="preserve"> by the intermediate value theorem. When </w:t>
      </w:r>
      <w:r w:rsidRPr="00B701BF">
        <w:rPr>
          <w:i/>
        </w:rPr>
        <w:t>k</w:t>
      </w:r>
      <w:r>
        <w:t xml:space="preserve"> is odd, we may redefine the square </w:t>
      </w:r>
      <w:r>
        <w:lastRenderedPageBreak/>
        <w:t xml:space="preserve">root in order to move the discontinuity into an interval outside of 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+2π]</m:t>
        </m:r>
      </m:oMath>
      <w:r>
        <w:t xml:space="preserve">. This would only affect the sign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. By the intermediate value theorem, this shows the existence of a zero with argument in the range 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+2π]</m:t>
        </m:r>
      </m:oMath>
      <w:r>
        <w:t xml:space="preserve"> as desired. As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for at most </w:t>
      </w:r>
      <w:r w:rsidRPr="00B701BF">
        <w:rPr>
          <w:i/>
        </w:rPr>
        <w:t>k</w:t>
      </w:r>
      <w:r>
        <w:t xml:space="preserve"> values of </w:t>
      </w:r>
      <w:r w:rsidRPr="00B701BF">
        <w:rPr>
          <w:i/>
        </w:rPr>
        <w:t>z</w:t>
      </w:r>
      <w:r>
        <w:t xml:space="preserve">, the above argument shows that we have found all of them.  </w:t>
      </w:r>
      <w:r>
        <w:rPr>
          <w:rFonts w:ascii="Microsoft New Tai Lue" w:eastAsia="Microsoft New Tai Lue" w:hAnsi="Microsoft New Tai Lue" w:cs="Microsoft New Tai Lue"/>
        </w:rPr>
        <w:t>◻</w:t>
      </w:r>
    </w:p>
    <w:p w14:paraId="3F91754B" w14:textId="77777777" w:rsidR="008102BD" w:rsidRDefault="008102BD" w:rsidP="00B701BF"/>
    <w:p w14:paraId="774389BF" w14:textId="5F103AB4" w:rsidR="00997294" w:rsidRDefault="00997294" w:rsidP="00490B95">
      <w:pPr>
        <w:pStyle w:val="Heading2"/>
      </w:pPr>
      <w:bookmarkStart w:id="14" w:name="_Proof_for_weights"/>
      <w:bookmarkEnd w:id="14"/>
      <w:r>
        <w:t>Proof for weights 3, 4, and 5</w:t>
      </w:r>
    </w:p>
    <w:p w14:paraId="75086B7B" w14:textId="063D04B4" w:rsidR="00997294" w:rsidRDefault="00490B95" w:rsidP="00B701BF">
      <w:r w:rsidRPr="00490B95">
        <w:t xml:space="preserve">Here we prove </w:t>
      </w:r>
      <w:r>
        <w:fldChar w:fldCharType="begin"/>
      </w:r>
      <w:r>
        <w:instrText xml:space="preserve"> REF _Ref470535521 \h </w:instrText>
      </w:r>
      <w:r>
        <w:fldChar w:fldCharType="separate"/>
      </w:r>
      <w:r>
        <w:t>Theorem 1.1</w:t>
      </w:r>
      <w:r>
        <w:fldChar w:fldCharType="end"/>
      </w:r>
      <w:r w:rsidRPr="00490B95">
        <w:t xml:space="preserve"> and </w:t>
      </w:r>
      <w:r>
        <w:fldChar w:fldCharType="begin"/>
      </w:r>
      <w:r>
        <w:instrText xml:space="preserve"> REF _Ref470538615 \h </w:instrText>
      </w:r>
      <w:r>
        <w:fldChar w:fldCharType="separate"/>
      </w:r>
      <w:r>
        <w:t>Theorem 1.2</w:t>
      </w:r>
      <w:r>
        <w:fldChar w:fldCharType="end"/>
      </w:r>
      <w:r w:rsidRPr="00490B95">
        <w:t xml:space="preserve"> for</w:t>
      </w:r>
      <w:r>
        <w:t xml:space="preserve"> </w:t>
      </w:r>
      <m:oMath>
        <m:r>
          <w:rPr>
            <w:rFonts w:ascii="Cambria Math" w:hAnsi="Cambria Math"/>
          </w:rPr>
          <m:t>k=3,4, and 5</m:t>
        </m:r>
      </m:oMath>
      <w:r w:rsidRPr="00490B95">
        <w:t>.</w:t>
      </w:r>
    </w:p>
    <w:p w14:paraId="313DFBA1" w14:textId="77777777" w:rsidR="00092561" w:rsidRDefault="00092561" w:rsidP="00B701BF"/>
    <w:p w14:paraId="5E3FCCAB" w14:textId="31813A32" w:rsidR="00490B95" w:rsidRDefault="00490B95" w:rsidP="00490B95">
      <w:pPr>
        <w:pStyle w:val="Heading3"/>
      </w:pPr>
      <w:r>
        <w:t>The weight 3 case</w:t>
      </w:r>
    </w:p>
    <w:p w14:paraId="509BABC3" w14:textId="45A82612" w:rsidR="00490B95" w:rsidRDefault="00490B95" w:rsidP="00490B95">
      <w:r>
        <w:t xml:space="preserve">For  </w:t>
      </w:r>
      <m:oMath>
        <m:r>
          <w:rPr>
            <w:rFonts w:ascii="Cambria Math" w:hAnsi="Cambria Math"/>
          </w:rPr>
          <m:t>k=3</m:t>
        </m:r>
      </m:oMath>
      <w:r>
        <w:t xml:space="preserve">, </w:t>
      </w:r>
      <w:r>
        <w:fldChar w:fldCharType="begin"/>
      </w:r>
      <w:r>
        <w:instrText xml:space="preserve"> REF _Ref470539289 \h </w:instrText>
      </w:r>
      <w:r>
        <w:fldChar w:fldCharType="separate"/>
      </w:r>
      <w:r>
        <w:t xml:space="preserve">Equation </w:t>
      </w:r>
      <w:r>
        <w:rPr>
          <w:noProof/>
        </w:rPr>
        <w:t>4</w:t>
      </w:r>
      <w:r>
        <w:fldChar w:fldCharType="end"/>
      </w:r>
      <w:r>
        <w:t xml:space="preserve"> gives that</w:t>
      </w:r>
    </w:p>
    <w:p w14:paraId="7F194A67" w14:textId="7F15B0D5" w:rsidR="00490B95" w:rsidRDefault="00A43D1D" w:rsidP="00490B9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-1/2</m:t>
            </m:r>
          </m:sup>
        </m:sSup>
        <m:r>
          <w:rPr>
            <w:rFonts w:ascii="Cambria Math" w:hAnsi="Cambria Math"/>
          </w:rPr>
          <m:t>(Λ(2,f)+zΛ(1,f))</m:t>
        </m:r>
      </m:oMath>
      <w:r w:rsidR="00490B95">
        <w:t>.</w:t>
      </w:r>
    </w:p>
    <w:p w14:paraId="57E08469" w14:textId="4133D4BA" w:rsidR="00490B95" w:rsidRDefault="00490B95" w:rsidP="00490B95">
      <w:r>
        <w:t xml:space="preserve">By </w:t>
      </w:r>
      <w:r>
        <w:fldChar w:fldCharType="begin"/>
      </w:r>
      <w:r>
        <w:instrText xml:space="preserve"> REF _Ref470539655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>
        <w:t>, we know that</w:t>
      </w:r>
    </w:p>
    <w:p w14:paraId="5B4486E9" w14:textId="3E4E0BE5" w:rsidR="00490B95" w:rsidRDefault="00490B95" w:rsidP="00490B95">
      <m:oMath>
        <m:r>
          <w:rPr>
            <w:rFonts w:ascii="Cambria Math" w:hAnsi="Cambria Math"/>
          </w:rPr>
          <m:t>|Λ(2,f)|=|Λ(1,f)|</m:t>
        </m:r>
      </m:oMath>
      <w:r>
        <w:t>,</w:t>
      </w:r>
    </w:p>
    <w:p w14:paraId="3E4D5E33" w14:textId="222A4C2C" w:rsidR="00490B95" w:rsidRDefault="00490B95" w:rsidP="00490B95">
      <w:r>
        <w:t xml:space="preserve">so the root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lies on the unit circle.</w:t>
      </w:r>
    </w:p>
    <w:p w14:paraId="4BB90894" w14:textId="77777777" w:rsidR="00490B95" w:rsidRDefault="00490B95" w:rsidP="00490B95"/>
    <w:p w14:paraId="45A26A87" w14:textId="02DD9922" w:rsidR="00490B95" w:rsidRDefault="00490B95" w:rsidP="00490B95">
      <w:pPr>
        <w:pStyle w:val="Heading3"/>
      </w:pPr>
      <w:r>
        <w:t>The weight 4 case</w:t>
      </w:r>
    </w:p>
    <w:p w14:paraId="45A42102" w14:textId="4E07699D" w:rsidR="00490B95" w:rsidRDefault="00490B95" w:rsidP="00490B95">
      <w:r>
        <w:t xml:space="preserve">For </w:t>
      </w:r>
      <m:oMath>
        <m:r>
          <w:rPr>
            <w:rFonts w:ascii="Cambria Math" w:hAnsi="Cambria Math"/>
          </w:rPr>
          <m:t>k=4</m:t>
        </m:r>
      </m:oMath>
      <w:r>
        <w:t>, we have</w:t>
      </w:r>
    </w:p>
    <w:p w14:paraId="679DA7FF" w14:textId="02038AA5" w:rsidR="00490B95" w:rsidRDefault="00A43D1D" w:rsidP="00490B9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(Λ(3,f)+2Λ(2,f)+zΛ(1,f))</m:t>
        </m:r>
      </m:oMath>
      <w:r w:rsidR="00490B95">
        <w:rPr>
          <w:rFonts w:eastAsiaTheme="minorEastAsia"/>
        </w:rPr>
        <w:t>.</w:t>
      </w:r>
    </w:p>
    <w:p w14:paraId="79486E3E" w14:textId="454939E3" w:rsidR="00490B95" w:rsidRDefault="00490B95" w:rsidP="00490B95">
      <w:r>
        <w:t xml:space="preserve">Now, note that for  </w:t>
      </w:r>
      <m:oMath>
        <m:r>
          <w:rPr>
            <w:rFonts w:ascii="Cambria Math" w:hAnsi="Cambria Math"/>
          </w:rPr>
          <m:t>|z|=1</m:t>
        </m:r>
      </m:oMath>
      <w:r>
        <w:t xml:space="preserve"> it follows that</w:t>
      </w:r>
    </w:p>
    <w:p w14:paraId="253EA5E3" w14:textId="77777777" w:rsidR="00490B95" w:rsidRDefault="00490B95" w:rsidP="00490B95"/>
    <w:p w14:paraId="6ABA27B3" w14:textId="548B19F5" w:rsidR="00490B95" w:rsidRDefault="00A43D1D" w:rsidP="00490B9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(z)=Re(δ(Λ(2,f)+zΛ(1,f)))=Re(δΛ(2,f))+Re(δzΛ(1,f))</m:t>
        </m:r>
      </m:oMath>
      <w:r w:rsidR="00490B95">
        <w:t>.</w:t>
      </w:r>
    </w:p>
    <w:p w14:paraId="30C5694E" w14:textId="75930893" w:rsidR="00490B95" w:rsidRDefault="00490B95" w:rsidP="00490B95">
      <w:r>
        <w:t xml:space="preserve">By </w:t>
      </w:r>
      <w:r>
        <w:fldChar w:fldCharType="begin"/>
      </w:r>
      <w:r>
        <w:instrText xml:space="preserve"> REF _Ref470554513 \h </w:instrText>
      </w:r>
      <w:r>
        <w:fldChar w:fldCharType="separate"/>
      </w:r>
      <w:r>
        <w:t>Lemma 2.1</w:t>
      </w:r>
      <w:r>
        <w:fldChar w:fldCharType="end"/>
      </w:r>
      <w:r>
        <w:t>, we have that</w:t>
      </w:r>
    </w:p>
    <w:p w14:paraId="20659567" w14:textId="13C6A3C9" w:rsidR="00490B95" w:rsidRDefault="00490B95" w:rsidP="00490B95">
      <m:oMath>
        <m:r>
          <w:rPr>
            <w:rFonts w:ascii="Cambria Math" w:hAnsi="Cambria Math"/>
          </w:rPr>
          <m:t>|Re(δΛ(2,f))|≤|Λ(2,f)|&lt;|Λ(3,f)|=|Λ(1,f)|</m:t>
        </m:r>
      </m:oMath>
      <w:r>
        <w:t>,</w:t>
      </w:r>
    </w:p>
    <w:p w14:paraId="40667E1D" w14:textId="22D1CD0C" w:rsidR="00490B95" w:rsidRDefault="00490B95" w:rsidP="00490B95">
      <w:r>
        <w:t xml:space="preserve">so there </w:t>
      </w:r>
      <w:r w:rsidR="00DF71CB">
        <w:t xml:space="preserve">exist 2 values of z with </w:t>
      </w:r>
      <m:oMath>
        <m:r>
          <w:rPr>
            <w:rFonts w:ascii="Cambria Math" w:hAnsi="Cambria Math"/>
          </w:rPr>
          <m:t>|z|=1</m:t>
        </m:r>
      </m:oMath>
      <w:r>
        <w:t xml:space="preserve"> such that</w:t>
      </w:r>
    </w:p>
    <w:p w14:paraId="37010629" w14:textId="48071141" w:rsidR="00490B95" w:rsidRDefault="00DF71CB" w:rsidP="00490B95">
      <m:oMath>
        <m:r>
          <w:rPr>
            <w:rFonts w:ascii="Cambria Math" w:hAnsi="Cambria Math"/>
          </w:rPr>
          <m:t>Re(δzΛ(1,f))=-Re(δΛ(2,f))</m:t>
        </m:r>
      </m:oMath>
      <w:r w:rsidR="00490B95">
        <w:t>,</w:t>
      </w:r>
    </w:p>
    <w:p w14:paraId="2F328C22" w14:textId="77777777" w:rsidR="00490B95" w:rsidRDefault="00490B95" w:rsidP="00490B95">
      <w:r>
        <w:t>as desired.</w:t>
      </w:r>
    </w:p>
    <w:p w14:paraId="4136BAC9" w14:textId="5EFE66C0" w:rsidR="00490B95" w:rsidRDefault="00490B95" w:rsidP="00490B95">
      <w:r>
        <w:t xml:space="preserve">In order to prove </w:t>
      </w:r>
      <w:r w:rsidR="00DF71CB">
        <w:fldChar w:fldCharType="begin"/>
      </w:r>
      <w:r w:rsidR="00DF71CB">
        <w:instrText xml:space="preserve"> REF _Ref470538615 \h </w:instrText>
      </w:r>
      <w:r w:rsidR="00DF71CB">
        <w:fldChar w:fldCharType="separate"/>
      </w:r>
      <w:r w:rsidR="00DF71CB">
        <w:t>Theorem 1.2</w:t>
      </w:r>
      <w:r w:rsidR="00DF71CB">
        <w:fldChar w:fldCharType="end"/>
      </w:r>
      <w:r>
        <w:t>(iii), we n</w:t>
      </w:r>
      <w:r w:rsidR="00DF71CB">
        <w:t>eed to bound</w:t>
      </w:r>
      <w:r>
        <w:t xml:space="preserve"> </w:t>
      </w:r>
      <m:oMath>
        <m:r>
          <w:rPr>
            <w:rFonts w:ascii="Cambria Math" w:hAnsi="Cambria Math"/>
          </w:rPr>
          <m:t>|Λ(2,f)|/|Λ(1,f)|</m:t>
        </m:r>
      </m:oMath>
      <w:r>
        <w:t>. First, note that</w:t>
      </w:r>
    </w:p>
    <w:p w14:paraId="6BA880F7" w14:textId="3BDD8554" w:rsidR="00490B95" w:rsidRDefault="00DF71CB" w:rsidP="00490B95">
      <m:oMath>
        <m:r>
          <w:rPr>
            <w:rFonts w:ascii="Cambria Math" w:hAnsi="Cambria Math"/>
          </w:rPr>
          <m:t>|Λ(1,f)|=|Λ(3,f)|</m:t>
        </m:r>
        <m:r>
          <w:rPr>
            <w:rFonts w:ascii="Cambria Math" w:eastAsia="MS Mincho" w:hAnsi="Cambria Math" w:cs="MS Mincho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490B95">
        <w:t>.</w:t>
      </w:r>
    </w:p>
    <w:p w14:paraId="55836631" w14:textId="6D0D2C7D" w:rsidR="00490B95" w:rsidRDefault="00DF71CB" w:rsidP="00490B95">
      <w:r>
        <w:t xml:space="preserve">In order to bound  </w:t>
      </w:r>
      <m:oMath>
        <m:r>
          <w:rPr>
            <w:rFonts w:ascii="Cambria Math" w:hAnsi="Cambria Math"/>
          </w:rPr>
          <m:t>|Λ(2,f)|</m:t>
        </m:r>
      </m:oMath>
      <w:r w:rsidR="00490B95">
        <w:t>, we appeal to the Phragmén–Lindelöf principle; specifically, see [</w:t>
      </w:r>
      <w:sdt>
        <w:sdtPr>
          <w:id w:val="-1738696067"/>
          <w:citation/>
        </w:sdtPr>
        <w:sdtEndPr/>
        <w:sdtContent>
          <w:r>
            <w:fldChar w:fldCharType="begin"/>
          </w:r>
          <w:r>
            <w:instrText xml:space="preserve"> CITATION Iwa04 \l 1033 </w:instrText>
          </w:r>
          <w:r>
            <w:fldChar w:fldCharType="separate"/>
          </w:r>
          <w:r>
            <w:rPr>
              <w:noProof/>
            </w:rPr>
            <w:t xml:space="preserve"> (Iwaniec and Kowalski 2004)</w:t>
          </w:r>
          <w:r>
            <w:fldChar w:fldCharType="end"/>
          </w:r>
        </w:sdtContent>
      </w:sdt>
      <w:r w:rsidR="00490B95">
        <w:t xml:space="preserve">, Lemma 5.2, Theorem 5.53] and apply </w:t>
      </w:r>
      <w:r>
        <w:fldChar w:fldCharType="begin"/>
      </w:r>
      <w:r>
        <w:instrText xml:space="preserve"> REF _Ref470554804 \h </w:instrText>
      </w:r>
      <w:r>
        <w:fldChar w:fldCharType="separate"/>
      </w:r>
      <w:r>
        <w:t xml:space="preserve">Equation </w:t>
      </w:r>
      <w:r>
        <w:rPr>
          <w:noProof/>
        </w:rPr>
        <w:t>5</w:t>
      </w:r>
      <w:r>
        <w:fldChar w:fldCharType="end"/>
      </w:r>
      <w:r w:rsidR="00490B95">
        <w:t xml:space="preserve">. This allows to obtain for any  </w:t>
      </w:r>
      <m:oMath>
        <m:r>
          <w:rPr>
            <w:rFonts w:ascii="Cambria Math" w:hAnsi="Cambria Math"/>
          </w:rPr>
          <m:t>ϵ&gt;0</m:t>
        </m:r>
      </m:oMath>
    </w:p>
    <w:p w14:paraId="2CF436E0" w14:textId="4B78EC08" w:rsidR="00490B95" w:rsidRDefault="00DF71CB" w:rsidP="00490B95">
      <m:oMath>
        <m:r>
          <w:rPr>
            <w:rFonts w:ascii="Cambria Math" w:hAnsi="Cambria Math"/>
          </w:rPr>
          <m:t>|Λ(2,f)|≤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cr m:val="double-struck"/>
                  </m:rPr>
                  <w:rPr>
                    <w:rFonts w:ascii="Cambria Math" w:eastAsia="MS Mincho" w:hAnsi="Cambria Math" w:cs="MS Mincho"/>
                  </w:rPr>
                  <m:t>∈R</m:t>
                </m:r>
              </m:lim>
            </m:limLow>
          </m:fName>
          <m:e>
            <m:r>
              <w:rPr>
                <w:rFonts w:ascii="Cambria Math" w:hAnsi="Cambria Math"/>
              </w:rPr>
              <m:t>|Λ(5/2+ϵ+it,f)|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cr m:val="double-struck"/>
                  </m:rPr>
                  <w:rPr>
                    <w:rFonts w:ascii="Cambria Math" w:eastAsia="MS Mincho" w:hAnsi="Cambria Math" w:cs="MS Mincho"/>
                  </w:rPr>
                  <m:t>∈R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ϵ</m:t>
                </m:r>
              </m:sup>
            </m:sSup>
            <m:r>
              <w:rPr>
                <w:rFonts w:ascii="Cambria Math" w:hAnsi="Cambria Math"/>
              </w:rPr>
              <m:t>|L(5/2+ϵ+it,f)|</m:t>
            </m:r>
          </m:e>
        </m:func>
        <m:sSub>
          <m:sSubPr>
            <m:ctrlPr>
              <w:rPr>
                <w:rFonts w:ascii="Cambria Math" w:eastAsia="MS Mincho" w:hAnsi="Cambria Math" w:cs="MS Mincho"/>
                <w:i/>
              </w:rPr>
            </m:ctrlPr>
          </m:sSubPr>
          <m:e>
            <m:r>
              <w:rPr>
                <w:rFonts w:ascii="Cambria Math" w:eastAsia="MS Mincho" w:hAnsi="Cambria Math" w:cs="MS Mincho"/>
              </w:rPr>
              <m:t>≪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+ϵ</m:t>
            </m:r>
          </m:sup>
        </m:sSup>
      </m:oMath>
      <w:r w:rsidR="00490B95">
        <w:t>,</w:t>
      </w:r>
    </w:p>
    <w:p w14:paraId="3DC4336F" w14:textId="77777777" w:rsidR="00490B95" w:rsidRDefault="00490B95" w:rsidP="00490B95">
      <w:r>
        <w:t>Thus, we have that</w:t>
      </w:r>
    </w:p>
    <w:p w14:paraId="2AF5F215" w14:textId="3DAEA0D8" w:rsidR="00490B95" w:rsidRDefault="00A43D1D" w:rsidP="00490B9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|Λ(2,f)|</m:t>
            </m:r>
          </m:num>
          <m:den>
            <m:r>
              <w:rPr>
                <w:rFonts w:ascii="Cambria Math" w:hAnsi="Cambria Math"/>
              </w:rPr>
              <m:t>|Λ(1,f)|</m:t>
            </m:r>
          </m:den>
        </m:f>
        <m:r>
          <w:rPr>
            <w:rFonts w:ascii="Cambria Math" w:eastAsia="MS Mincho" w:hAnsi="Cambria Math" w:cs="MS Mincho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+ϵ</m:t>
            </m:r>
          </m:sup>
        </m:sSup>
      </m:oMath>
      <w:r w:rsidR="00DF71CB">
        <w:t xml:space="preserve"> </w:t>
      </w:r>
    </w:p>
    <w:p w14:paraId="28F2BBC8" w14:textId="613B7551" w:rsidR="00490B95" w:rsidRDefault="00490B95" w:rsidP="00490B95">
      <w:r>
        <w:t xml:space="preserve">and the values of </w:t>
      </w:r>
      <w:r w:rsidRPr="00DF71CB">
        <w:rPr>
          <w:i/>
        </w:rPr>
        <w:t>z</w:t>
      </w:r>
      <w:r>
        <w:t xml:space="preserve"> satisfying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(z)=0</m:t>
        </m:r>
      </m:oMath>
      <w:r w:rsidR="00DF71CB">
        <w:t xml:space="preserve"> </w:t>
      </w:r>
      <w:r>
        <w:t>satisfy</w:t>
      </w:r>
    </w:p>
    <w:p w14:paraId="6FFC3258" w14:textId="6D428945" w:rsidR="00490B95" w:rsidRDefault="00DF71CB" w:rsidP="00490B95"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z=±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δΛ(1,f)</m:t>
            </m:r>
          </m:e>
        </m:acc>
        <m:r>
          <w:rPr>
            <w:rFonts w:ascii="Cambria Math" w:hAnsi="Cambria Math"/>
          </w:rPr>
          <m:t>)+O(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+ϵ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16BA27FC" w14:textId="77777777" w:rsidR="00F576E4" w:rsidRDefault="00F576E4" w:rsidP="00490B95"/>
    <w:p w14:paraId="2C991B5F" w14:textId="08BBD65E" w:rsidR="00DF71CB" w:rsidRDefault="00DF71CB" w:rsidP="00DF71CB">
      <w:pPr>
        <w:pStyle w:val="Heading3"/>
      </w:pPr>
      <w:r>
        <w:t>The weight 5 case</w:t>
      </w:r>
    </w:p>
    <w:p w14:paraId="6059B8B9" w14:textId="26BFF703" w:rsidR="00F576E4" w:rsidRDefault="00F576E4" w:rsidP="00F576E4">
      <w:r>
        <w:t xml:space="preserve">For  </w:t>
      </w:r>
      <m:oMath>
        <m:r>
          <w:rPr>
            <w:rFonts w:ascii="Cambria Math" w:hAnsi="Cambria Math"/>
          </w:rPr>
          <m:t>k=5</m:t>
        </m:r>
      </m:oMath>
      <w:r>
        <w:t>, we have</w:t>
      </w:r>
    </w:p>
    <w:p w14:paraId="6D1075D5" w14:textId="0C2922E1" w:rsidR="00F576E4" w:rsidRDefault="00A43D1D" w:rsidP="00F576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(z)=δ(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Λ(4,f)+3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Λ(3,f)+3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Λ(2,f)+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Λ(1,f))</m:t>
        </m:r>
      </m:oMath>
      <w:r w:rsidR="00F576E4">
        <w:t>.</w:t>
      </w:r>
    </w:p>
    <w:p w14:paraId="385005B4" w14:textId="03F1ED62" w:rsidR="00F576E4" w:rsidRDefault="00F576E4" w:rsidP="00F576E4">
      <w:r>
        <w:t xml:space="preserve">Once again, for  </w:t>
      </w:r>
      <m:oMath>
        <m:r>
          <w:rPr>
            <w:rFonts w:ascii="Cambria Math" w:hAnsi="Cambria Math"/>
          </w:rPr>
          <m:t>|z|=1</m:t>
        </m:r>
      </m:oMath>
      <w:r>
        <w:t>, we have</w:t>
      </w:r>
    </w:p>
    <w:p w14:paraId="70F78FC6" w14:textId="5AC58FC1" w:rsidR="00F576E4" w:rsidRDefault="00A43D1D" w:rsidP="00F576E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(z)=Re(δ(3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Λ(2,f)+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Λ(1,f)))=Re(3δ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Λ(2,f))+Re(δ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Λ(1,f))</m:t>
        </m:r>
      </m:oMath>
      <w:r w:rsidR="00F576E4">
        <w:t>.</w:t>
      </w:r>
    </w:p>
    <w:p w14:paraId="7272221F" w14:textId="7DE36A28" w:rsidR="00F576E4" w:rsidRDefault="00F576E4" w:rsidP="00F576E4">
      <w:r>
        <w:t xml:space="preserve">There exist three reals  </w:t>
      </w:r>
      <m:oMath>
        <m:r>
          <w:rPr>
            <w:rFonts w:ascii="Cambria Math" w:hAnsi="Cambria Math"/>
          </w:rPr>
          <m:t>0≤θ1&lt;θ2&lt;θ3&lt;2π</m:t>
        </m:r>
      </m:oMath>
      <w:r w:rsidR="00CA4EEF">
        <w:t xml:space="preserve">  such that</w:t>
      </w:r>
      <w:r>
        <w:t xml:space="preserve"> </w:t>
      </w:r>
      <m:oMath>
        <m:r>
          <w:rPr>
            <w:rFonts w:ascii="Cambria Math" w:hAnsi="Cambria Math"/>
          </w:rPr>
          <m:t>|Re(δ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Λ(1,f))|=|Λ(1,f)|</m:t>
        </m:r>
      </m:oMath>
      <w:r>
        <w:t xml:space="preserve"> for  </w:t>
      </w:r>
      <m:oMath>
        <m:r>
          <w:rPr>
            <w:rFonts w:ascii="Cambria Math" w:hAnsi="Cambria Math"/>
          </w:rPr>
          <m:t>1≤j≤3</m:t>
        </m:r>
      </m:oMath>
      <w:r>
        <w:t xml:space="preserve">, and  </w:t>
      </w:r>
      <m:oMath>
        <m:r>
          <w:rPr>
            <w:rFonts w:ascii="Cambria Math" w:hAnsi="Cambria Math"/>
          </w:rPr>
          <m:t>|Re(δ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Λ(1,f))|=|Λ(1,f)|</m:t>
        </m:r>
      </m:oMath>
      <w:r>
        <w:t xml:space="preserve"> alternates in sign. Thus, by </w:t>
      </w:r>
      <w:r w:rsidR="00CA4EEF">
        <w:fldChar w:fldCharType="begin"/>
      </w:r>
      <w:r w:rsidR="00CA4EEF">
        <w:instrText xml:space="preserve"> REF _Ref470555506 \h </w:instrText>
      </w:r>
      <w:r w:rsidR="00CA4EEF">
        <w:fldChar w:fldCharType="separate"/>
      </w:r>
      <w:r w:rsidR="00CA4EEF">
        <w:t>Lemma 2.3</w:t>
      </w:r>
      <w:r w:rsidR="00CA4EEF">
        <w:fldChar w:fldCharType="end"/>
      </w:r>
      <w:r>
        <w:t>, we are done if we are able to show that</w:t>
      </w:r>
    </w:p>
    <w:p w14:paraId="1F93E145" w14:textId="7F9B9ED7" w:rsidR="00F576E4" w:rsidRDefault="00CA4EEF" w:rsidP="00F576E4">
      <m:oMath>
        <m:r>
          <w:rPr>
            <w:rFonts w:ascii="Cambria Math" w:hAnsi="Cambria Math"/>
          </w:rPr>
          <m:t>|Re(3δ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Λ(2,f))|&lt;|Λ(1,f)|</m:t>
        </m:r>
      </m:oMath>
      <w:r w:rsidR="00F576E4">
        <w:t>,</w:t>
      </w:r>
    </w:p>
    <w:p w14:paraId="38934A5F" w14:textId="77777777" w:rsidR="00F576E4" w:rsidRDefault="00F576E4" w:rsidP="00F576E4">
      <w:r>
        <w:t>which is equivalent to proving</w:t>
      </w:r>
    </w:p>
    <w:p w14:paraId="0598EF37" w14:textId="366ECC9A" w:rsidR="00F576E4" w:rsidRDefault="00A43D1D" w:rsidP="00F576E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|Λ(3,f)|</m:t>
            </m:r>
          </m:num>
          <m:den>
            <m:r>
              <w:rPr>
                <w:rFonts w:ascii="Cambria Math" w:hAnsi="Cambria Math"/>
              </w:rPr>
              <m:t>|Λ(4,f)|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F576E4">
        <w:t>.</w:t>
      </w:r>
    </w:p>
    <w:p w14:paraId="29E186E1" w14:textId="3B426DD5" w:rsidR="00F576E4" w:rsidRDefault="00F576E4" w:rsidP="00F576E4">
      <w:r>
        <w:t xml:space="preserve">Let  </w:t>
      </w:r>
      <m:oMath>
        <m:r>
          <w:rPr>
            <w:rFonts w:ascii="Cambria Math" w:hAnsi="Cambria Math"/>
          </w:rPr>
          <m:t>0&lt;ϵ&lt;1</m:t>
        </m:r>
      </m:oMath>
      <w:r>
        <w:t xml:space="preserve">.  By </w:t>
      </w:r>
      <w:r w:rsidR="00CA4EEF">
        <w:fldChar w:fldCharType="begin"/>
      </w:r>
      <w:r w:rsidR="00CA4EEF">
        <w:instrText xml:space="preserve"> REF _Ref470554513 \h </w:instrText>
      </w:r>
      <w:r w:rsidR="00CA4EEF">
        <w:fldChar w:fldCharType="separate"/>
      </w:r>
      <w:r w:rsidR="00CA4EEF">
        <w:t>Lemma 2.1</w:t>
      </w:r>
      <w:r w:rsidR="00CA4EEF">
        <w:fldChar w:fldCharType="end"/>
      </w:r>
      <w:r w:rsidR="00CA4EEF">
        <w:t xml:space="preserve"> and </w:t>
      </w:r>
      <w:r w:rsidR="00CA4EEF">
        <w:fldChar w:fldCharType="begin"/>
      </w:r>
      <w:r w:rsidR="00CA4EEF">
        <w:instrText xml:space="preserve"> REF _Ref470555603 \h </w:instrText>
      </w:r>
      <w:r w:rsidR="00CA4EEF">
        <w:fldChar w:fldCharType="separate"/>
      </w:r>
      <w:r w:rsidR="00CA4EEF">
        <w:t>Lemma 2.2</w:t>
      </w:r>
      <w:r w:rsidR="00CA4EEF">
        <w:fldChar w:fldCharType="end"/>
      </w:r>
      <w:r>
        <w:t>, it follows that</w:t>
      </w:r>
    </w:p>
    <w:p w14:paraId="4C002C9F" w14:textId="08F3321B" w:rsidR="00F576E4" w:rsidRDefault="00A43D1D" w:rsidP="00CA4EEF">
      <w:pPr>
        <w:tabs>
          <w:tab w:val="left" w:pos="351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|Λ(3,f)|</m:t>
            </m:r>
          </m:num>
          <m:den>
            <m:r>
              <w:rPr>
                <w:rFonts w:ascii="Cambria Math" w:hAnsi="Cambria Math"/>
              </w:rPr>
              <m:t>|Λ(4,f)|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|Λ(3+ϵ,f)|</m:t>
            </m:r>
          </m:num>
          <m:den>
            <m:r>
              <w:rPr>
                <w:rFonts w:ascii="Cambria Math" w:hAnsi="Cambria Math"/>
              </w:rPr>
              <m:t>|Λ(4,f)|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|L(3+ϵ,f)|</m:t>
            </m:r>
          </m:num>
          <m:den>
            <m:r>
              <w:rPr>
                <w:rFonts w:ascii="Cambria Math" w:hAnsi="Cambria Math"/>
              </w:rPr>
              <m:t>|L(4,f)|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1-ϵ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Γ(3+ϵ)</m:t>
            </m:r>
          </m:num>
          <m:den>
            <m:r>
              <w:rPr>
                <w:rFonts w:ascii="Cambria Math" w:hAnsi="Cambria Math"/>
              </w:rPr>
              <m:t>Γ(4)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ζ(1+ϵ)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ζ(2)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1-ϵ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Γ(3+ϵ)</m:t>
            </m:r>
          </m:num>
          <m:den>
            <m:r>
              <w:rPr>
                <w:rFonts w:ascii="Cambria Math" w:hAnsi="Cambria Math"/>
              </w:rPr>
              <m:t>Γ(4)</m:t>
            </m:r>
          </m:den>
        </m:f>
      </m:oMath>
      <w:r w:rsidR="00F576E4">
        <w:t>.</w:t>
      </w:r>
    </w:p>
    <w:p w14:paraId="08CC15BE" w14:textId="345FD5B6" w:rsidR="00F576E4" w:rsidRDefault="00F576E4" w:rsidP="00F576E4">
      <w:r>
        <w:t xml:space="preserve">Choosing  </w:t>
      </w:r>
      <m:oMath>
        <m:r>
          <w:rPr>
            <w:rFonts w:ascii="Cambria Math" w:hAnsi="Cambria Math"/>
          </w:rPr>
          <m:t>ϵ=2/5</m:t>
        </m:r>
      </m:oMath>
      <w:r>
        <w:t xml:space="preserve">, the last expression is less than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7361A">
        <w:t xml:space="preserve"> for  </w:t>
      </w:r>
      <m:oMath>
        <m:r>
          <w:rPr>
            <w:rFonts w:ascii="Cambria Math" w:hAnsi="Cambria Math"/>
          </w:rPr>
          <m:t>N≥10,332</m:t>
        </m:r>
      </m:oMath>
      <w:r>
        <w:t>, which</w:t>
      </w:r>
      <w:r w:rsidR="0017361A">
        <w:t xml:space="preserve"> completes the proof for  </w:t>
      </w:r>
      <m:oMath>
        <m:r>
          <w:rPr>
            <w:rFonts w:ascii="Cambria Math" w:hAnsi="Cambria Math"/>
          </w:rPr>
          <m:t>k=5</m:t>
        </m:r>
      </m:oMath>
      <w:r>
        <w:t xml:space="preserve">. </w:t>
      </w:r>
    </w:p>
    <w:p w14:paraId="5010FD05" w14:textId="36C792B1" w:rsidR="00F576E4" w:rsidRDefault="00F576E4" w:rsidP="00F576E4"/>
    <w:p w14:paraId="186AD632" w14:textId="475AC9E6" w:rsidR="00F576E4" w:rsidRDefault="00F576E4" w:rsidP="00F576E4">
      <w:r>
        <w:t xml:space="preserve">To show the desired </w:t>
      </w:r>
      <w:proofErr w:type="spellStart"/>
      <w:r>
        <w:t>equidis</w:t>
      </w:r>
      <w:r w:rsidR="0017361A">
        <w:t>tribution</w:t>
      </w:r>
      <w:proofErr w:type="spellEnd"/>
      <w:r w:rsidR="0017361A">
        <w:t xml:space="preserve"> property, define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as above. Now let  </w:t>
      </w:r>
      <m:oMath>
        <m:r>
          <w:rPr>
            <w:rFonts w:ascii="Cambria Math" w:hAnsi="Cambria Math"/>
          </w:rPr>
          <m:t>θ±=(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)/2±ε</m:t>
        </m:r>
      </m:oMath>
      <w:r w:rsidR="0017361A">
        <w:t xml:space="preserve">, for  </w:t>
      </w:r>
      <m:oMath>
        <m:r>
          <w:rPr>
            <w:rFonts w:ascii="Cambria Math" w:hAnsi="Cambria Math"/>
          </w:rPr>
          <m:t>ε&gt;0</m:t>
        </m:r>
      </m:oMath>
      <w:r>
        <w:t xml:space="preserve"> to be chosen later. Then, we see that</w:t>
      </w:r>
    </w:p>
    <w:p w14:paraId="55A7EA2B" w14:textId="56BBFE00" w:rsidR="00F576E4" w:rsidRDefault="0017361A" w:rsidP="00F576E4">
      <m:oMath>
        <m:r>
          <w:rPr>
            <w:rFonts w:ascii="Cambria Math" w:hAnsi="Cambria Math"/>
          </w:rPr>
          <m:t>|Re(δ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θ±i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Λ(1,f)|=|Λ(1,f)|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ε)</m:t>
            </m:r>
          </m:e>
        </m:func>
      </m:oMath>
      <w:r>
        <w:t xml:space="preserve"> </w:t>
      </w:r>
    </w:p>
    <w:p w14:paraId="1FE396A0" w14:textId="51FFB2A5" w:rsidR="00F576E4" w:rsidRDefault="00F576E4" w:rsidP="00F576E4">
      <w:r>
        <w:t xml:space="preserve">with the sign of  </w:t>
      </w:r>
      <m:oMath>
        <m:r>
          <w:rPr>
            <w:rFonts w:ascii="Cambria Math" w:hAnsi="Cambria Math"/>
          </w:rPr>
          <m:t>Re(δ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θ±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Λ(1,f)</m:t>
        </m:r>
      </m:oMath>
      <w:r w:rsidR="0017361A">
        <w:t xml:space="preserve"> being different for  </w:t>
      </w:r>
      <m:oMath>
        <m:r>
          <w:rPr>
            <w:rFonts w:ascii="Cambria Math" w:hAnsi="Cambria Math"/>
          </w:rPr>
          <m:t>ε&gt;0</m:t>
        </m:r>
      </m:oMath>
      <w:r>
        <w:t xml:space="preserve"> and  </w:t>
      </w:r>
      <m:oMath>
        <m:r>
          <w:rPr>
            <w:rFonts w:ascii="Cambria Math" w:hAnsi="Cambria Math"/>
          </w:rPr>
          <m:t>ε&lt;0</m:t>
        </m:r>
      </m:oMath>
      <w:r>
        <w:t>. If we can show that</w:t>
      </w:r>
    </w:p>
    <w:p w14:paraId="79162B00" w14:textId="501BCE49" w:rsidR="00F576E4" w:rsidRDefault="0017361A" w:rsidP="00F576E4">
      <m:oMath>
        <m:r>
          <w:rPr>
            <w:rFonts w:ascii="Cambria Math" w:hAnsi="Cambria Math"/>
          </w:rPr>
          <m:t>|Re(3δ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Λ(2,f)|≤ </m:t>
        </m:r>
        <m:r>
          <w:rPr>
            <w:rFonts w:ascii="Cambria Math" w:eastAsia="MS Mincho" w:hAnsi="Cambria Math" w:cs="MS Mincho"/>
          </w:rPr>
          <m:t>∣</m:t>
        </m:r>
        <m:func>
          <m:funcPr>
            <m:ctrlPr>
              <w:rPr>
                <w:rFonts w:ascii="Cambria Math" w:eastAsia="MS Mincho" w:hAnsi="Cambria Math" w:cs="MS Mincho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MS Mincho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ε)</m:t>
            </m:r>
          </m:e>
        </m:func>
        <m:r>
          <w:rPr>
            <w:rFonts w:ascii="Cambria Math" w:eastAsia="MS Mincho" w:hAnsi="Cambria Math" w:cs="MS Mincho"/>
          </w:rPr>
          <m:t>∣⋅</m:t>
        </m:r>
        <m:r>
          <w:rPr>
            <w:rFonts w:ascii="Cambria Math" w:hAnsi="Cambria Math"/>
          </w:rPr>
          <m:t>|Λ(1,f)|</m:t>
        </m:r>
      </m:oMath>
      <w:r>
        <w:t xml:space="preserve"> </w:t>
      </w:r>
    </w:p>
    <w:p w14:paraId="5E202BD0" w14:textId="480B5B17" w:rsidR="00F576E4" w:rsidRDefault="00F576E4" w:rsidP="00F576E4">
      <w:r>
        <w:t xml:space="preserve">then </w:t>
      </w:r>
      <w:r w:rsidR="0017361A">
        <w:fldChar w:fldCharType="begin"/>
      </w:r>
      <w:r w:rsidR="0017361A">
        <w:instrText xml:space="preserve"> REF _Ref470555506 \h </w:instrText>
      </w:r>
      <w:r w:rsidR="0017361A">
        <w:fldChar w:fldCharType="separate"/>
      </w:r>
      <w:r w:rsidR="0017361A">
        <w:t>Lemma 2.3</w:t>
      </w:r>
      <w:r w:rsidR="0017361A">
        <w:fldChar w:fldCharType="end"/>
      </w:r>
      <w:r>
        <w:t xml:space="preserve"> will show that the root has an argument lyi</w:t>
      </w:r>
      <w:r w:rsidR="0017361A">
        <w:t xml:space="preserve">ng between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17361A"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>. By the bounding above, we only require</w:t>
      </w:r>
    </w:p>
    <w:p w14:paraId="133DA3BB" w14:textId="6DEEDF67" w:rsidR="00F576E4" w:rsidRDefault="00A43D1D" w:rsidP="00F576E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ζ(1+ϵ)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ζ(2)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1-ϵ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Γ(3+ϵ)</m:t>
            </m:r>
          </m:num>
          <m:den>
            <m:r>
              <w:rPr>
                <w:rFonts w:ascii="Cambria Math" w:hAnsi="Cambria Math"/>
              </w:rPr>
              <m:t>Γ(4)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ε)</m:t>
            </m:r>
          </m:e>
        </m:func>
      </m:oMath>
      <w:r w:rsidR="0017361A">
        <w:rPr>
          <w:rFonts w:eastAsiaTheme="minorEastAsia"/>
        </w:rPr>
        <w:t>.</w:t>
      </w:r>
      <w:r w:rsidR="0017361A">
        <w:t xml:space="preserve"> </w:t>
      </w:r>
    </w:p>
    <w:p w14:paraId="22D25868" w14:textId="5E55156F" w:rsidR="00DF71CB" w:rsidRDefault="00F576E4" w:rsidP="00F576E4">
      <w:r>
        <w:t xml:space="preserve">Choosing  </w:t>
      </w:r>
      <m:oMath>
        <m:r>
          <w:rPr>
            <w:rFonts w:ascii="Cambria Math" w:hAnsi="Cambria Math"/>
          </w:rPr>
          <m:t>ε=O(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+ϵ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suffices.</w:t>
      </w:r>
    </w:p>
    <w:p w14:paraId="2B046DDD" w14:textId="77777777" w:rsidR="00274890" w:rsidRDefault="00274890" w:rsidP="00F576E4"/>
    <w:p w14:paraId="63F792C5" w14:textId="77777777" w:rsidR="00274890" w:rsidRDefault="00274890" w:rsidP="00F576E4"/>
    <w:p w14:paraId="2BC68774" w14:textId="1952F5B0" w:rsidR="00274890" w:rsidRDefault="00274890" w:rsidP="00274890">
      <w:pPr>
        <w:pStyle w:val="Heading2"/>
      </w:pPr>
      <w:bookmarkStart w:id="15" w:name="_Proof_for_remaining"/>
      <w:bookmarkEnd w:id="15"/>
      <w:r>
        <w:t>Proof for remaining even weights</w:t>
      </w:r>
    </w:p>
    <w:p w14:paraId="7A473897" w14:textId="77777777" w:rsidR="00274890" w:rsidRDefault="00274890" w:rsidP="00F576E4"/>
    <w:p w14:paraId="68AC8304" w14:textId="13D4655E" w:rsidR="00274890" w:rsidRDefault="00274890" w:rsidP="00274890">
      <w:r>
        <w:t xml:space="preserve">In this section, we will show Theorem 1.1 for all even weights  </w:t>
      </w:r>
      <m:oMath>
        <m:r>
          <w:rPr>
            <w:rFonts w:ascii="Cambria Math" w:hAnsi="Cambria Math"/>
          </w:rPr>
          <m:t>k≥6</m:t>
        </m:r>
      </m:oMath>
      <w:r>
        <w:t xml:space="preserve">.  Throughout the section, we will restrict our attention to those </w:t>
      </w:r>
      <w:r w:rsidRPr="00274890">
        <w:rPr>
          <w:i/>
        </w:rPr>
        <w:t>z</w:t>
      </w:r>
      <w:r>
        <w:t xml:space="preserve"> such that </w:t>
      </w:r>
      <m:oMath>
        <m:r>
          <w:rPr>
            <w:rFonts w:ascii="Cambria Math" w:hAnsi="Cambria Math"/>
          </w:rPr>
          <m:t>|z|=1</m:t>
        </m:r>
      </m:oMath>
      <w:r>
        <w:t xml:space="preserve">.  For simplicity, let 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and define</w:t>
      </w:r>
    </w:p>
    <w:p w14:paraId="16D72083" w14:textId="3EC5749B" w:rsidR="00274890" w:rsidRDefault="00274890" w:rsidP="00274890">
      <w:pPr>
        <w:pStyle w:val="Caption"/>
        <w:keepNext/>
      </w:pPr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</w:instrText>
      </w:r>
      <w:r w:rsidR="00A43D1D">
        <w:rPr>
          <w:noProof/>
        </w:rPr>
        <w:instrText xml:space="preserve"> </w:instrText>
      </w:r>
      <w:r w:rsidR="00A43D1D">
        <w:rPr>
          <w:noProof/>
        </w:rPr>
        <w:fldChar w:fldCharType="separate"/>
      </w:r>
      <w:r w:rsidR="00DD2D8B">
        <w:rPr>
          <w:noProof/>
        </w:rPr>
        <w:t>7</w:t>
      </w:r>
      <w:r w:rsidR="00A43D1D">
        <w:rPr>
          <w:noProof/>
        </w:rPr>
        <w:fldChar w:fldCharType="end"/>
      </w:r>
    </w:p>
    <w:p w14:paraId="444A0FB1" w14:textId="74506538" w:rsidR="00274890" w:rsidRDefault="00A43D1D" w:rsidP="002748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Λ(m+1,f)+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m-n</m:t>
              </m:r>
            </m:sup>
          </m:sSup>
          <m:r>
            <w:rPr>
              <w:rFonts w:ascii="Cambria Math" w:hAnsi="Cambria Math"/>
            </w:rPr>
            <m:t>δΛ(n+1,f)=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Λ(m+1,f)+(2m)!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2m+1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L(2m+1-n,f)</m:t>
                  </m:r>
                </m:e>
              </m:ac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6848C26E" w14:textId="77777777" w:rsidR="00274890" w:rsidRDefault="00274890" w:rsidP="00F576E4"/>
    <w:p w14:paraId="3817323B" w14:textId="77777777" w:rsidR="00274890" w:rsidRDefault="00274890" w:rsidP="00F576E4"/>
    <w:p w14:paraId="2F4A62F2" w14:textId="77777777" w:rsidR="00274890" w:rsidRDefault="00274890" w:rsidP="00274890">
      <w:r>
        <w:lastRenderedPageBreak/>
        <w:t>This satisfies</w:t>
      </w:r>
    </w:p>
    <w:p w14:paraId="53C29D3A" w14:textId="79850F0E" w:rsidR="00274890" w:rsidRDefault="00A43D1D" w:rsidP="002748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(z)</m:t>
            </m:r>
          </m:e>
        </m:acc>
        <m:r>
          <w:rPr>
            <w:rFonts w:ascii="Cambria Math" w:hAnsi="Cambria Math"/>
          </w:rPr>
          <m:t>=2Re(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(z))</m:t>
        </m:r>
      </m:oMath>
      <w:r w:rsidR="00274890">
        <w:t>.</w:t>
      </w:r>
    </w:p>
    <w:p w14:paraId="3C00E31D" w14:textId="77777777" w:rsidR="00274890" w:rsidRDefault="00274890" w:rsidP="00274890">
      <w:r>
        <w:t>Next, define</w:t>
      </w:r>
    </w:p>
    <w:p w14:paraId="20740983" w14:textId="705C1EB1" w:rsidR="00274890" w:rsidRDefault="00A43D1D" w:rsidP="002748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(2m)!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2m+1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2(m!)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2m+1</m:t>
            </m:r>
          </m:sup>
        </m:sSup>
        <m:r>
          <w:rPr>
            <w:rFonts w:ascii="Cambria Math" w:hAnsi="Cambria Math"/>
          </w:rPr>
          <m:t>Λ(m+1,f)+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L(2m+1-n,f)</m:t>
                </m:r>
              </m:e>
            </m:acc>
          </m:e>
        </m:nary>
      </m:oMath>
      <w:r w:rsidR="00274890">
        <w:t>.</w:t>
      </w:r>
    </w:p>
    <w:p w14:paraId="1E9DB3B2" w14:textId="56F1E499" w:rsidR="00274890" w:rsidRDefault="00274890" w:rsidP="00274890">
      <w:r>
        <w:t>N</w:t>
      </w:r>
      <w:r w:rsidR="00FF1246">
        <w:t xml:space="preserve">ote that  </w:t>
      </w:r>
      <m:oMath>
        <m:r>
          <m:rPr>
            <m:sty m:val="p"/>
          </m:rPr>
          <w:rPr>
            <w:rFonts w:ascii="Cambria Math" w:hAnsi="Cambria Math"/>
          </w:rPr>
          <m:t>sgn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(z))=</m:t>
        </m:r>
        <m:r>
          <m:rPr>
            <m:sty m:val="p"/>
          </m:rPr>
          <w:rPr>
            <w:rFonts w:ascii="Cambria Math" w:hAnsi="Cambria Math"/>
          </w:rPr>
          <m:t>sgn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(z))</m:t>
        </m:r>
      </m:oMath>
      <w:r w:rsidR="00FF1246">
        <w:t xml:space="preserve">.  As in </w:t>
      </w:r>
      <w:sdt>
        <w:sdtPr>
          <w:id w:val="2009867424"/>
          <w:citation/>
        </w:sdtPr>
        <w:sdtEndPr/>
        <w:sdtContent>
          <w:r w:rsidR="00FF1246">
            <w:fldChar w:fldCharType="begin"/>
          </w:r>
          <w:r w:rsidR="00FF1246">
            <w:instrText xml:space="preserve"> CITATION Jin16 \l 1033 </w:instrText>
          </w:r>
          <w:r w:rsidR="00FF1246">
            <w:fldChar w:fldCharType="separate"/>
          </w:r>
          <w:r w:rsidR="00FF1246">
            <w:rPr>
              <w:noProof/>
            </w:rPr>
            <w:t>(Jin, et al. 2016)</w:t>
          </w:r>
          <w:r w:rsidR="00FF1246">
            <w:fldChar w:fldCharType="end"/>
          </w:r>
        </w:sdtContent>
      </w:sdt>
      <w:r>
        <w:t>, rewrite</w:t>
      </w:r>
    </w:p>
    <w:p w14:paraId="2303639F" w14:textId="76FDB7A7" w:rsidR="00274890" w:rsidRDefault="00A43D1D" w:rsidP="002748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L(2m+1,f)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(z)</m:t>
        </m:r>
      </m:oMath>
      <w:r w:rsidR="00274890">
        <w:t>,</w:t>
      </w:r>
    </w:p>
    <w:p w14:paraId="3F94AB47" w14:textId="77777777" w:rsidR="00274890" w:rsidRDefault="00274890" w:rsidP="00274890">
      <w:r>
        <w:t>where we define</w:t>
      </w:r>
    </w:p>
    <w:p w14:paraId="34044644" w14:textId="64DAC612" w:rsidR="00F65255" w:rsidRPr="00F65255" w:rsidRDefault="00A43D1D" w:rsidP="0027489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2m+1,f</m:t>
                </m:r>
              </m:e>
            </m:d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L(2m+1-n,f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2m+1,f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acc>
              </m:e>
            </m:d>
          </m:e>
        </m:nary>
        <m:r>
          <w:rPr>
            <w:rFonts w:ascii="Cambria Math" w:hAnsi="Cambria Math"/>
          </w:rPr>
          <m:t>-1)</m:t>
        </m:r>
      </m:oMath>
      <w:r w:rsidR="00F652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2m+1,f</m:t>
                </m:r>
              </m:e>
            </m:d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n≥m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F65255">
        <w:rPr>
          <w:rFonts w:eastAsiaTheme="minorEastAsia"/>
        </w:rPr>
        <w:t xml:space="preserve"> </w:t>
      </w:r>
    </w:p>
    <w:p w14:paraId="457BA5C6" w14:textId="29CF9488" w:rsidR="00274890" w:rsidRDefault="00A43D1D" w:rsidP="002748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(m!)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2m+1</m:t>
            </m:r>
          </m:sup>
        </m:sSup>
        <m:r>
          <w:rPr>
            <w:rFonts w:ascii="Cambria Math" w:hAnsi="Cambria Math"/>
          </w:rPr>
          <m:t>Λ(m+1,f)</m:t>
        </m:r>
      </m:oMath>
      <w:r w:rsidR="00274890">
        <w:t>.</w:t>
      </w:r>
    </w:p>
    <w:p w14:paraId="3AF298BB" w14:textId="49F20FF4" w:rsidR="00274890" w:rsidRDefault="00F65255" w:rsidP="00274890">
      <w:r>
        <w:t xml:space="preserve">For 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  <w:r w:rsidR="00274890">
        <w:t>, note that</w:t>
      </w:r>
    </w:p>
    <w:p w14:paraId="4A3E41D2" w14:textId="77777777" w:rsidR="00F65255" w:rsidRDefault="00F65255" w:rsidP="00274890"/>
    <w:p w14:paraId="5EC72D41" w14:textId="5D5613B0" w:rsidR="00F65255" w:rsidRDefault="00F65255" w:rsidP="00F65255">
      <w:pPr>
        <w:pStyle w:val="Caption"/>
        <w:keepNext/>
      </w:pPr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8</w:t>
      </w:r>
      <w:r w:rsidR="00A43D1D">
        <w:rPr>
          <w:noProof/>
        </w:rPr>
        <w:fldChar w:fldCharType="end"/>
      </w:r>
    </w:p>
    <w:p w14:paraId="6CEEC5B1" w14:textId="2DBCEC91" w:rsidR="00274890" w:rsidRDefault="00F65255" w:rsidP="00274890">
      <m:oMath>
        <m:r>
          <m:rPr>
            <m:sty m:val="p"/>
          </m:rPr>
          <w:rPr>
            <w:rFonts w:ascii="Cambria Math" w:hAnsi="Cambria Math"/>
          </w:rPr>
          <m:t>arg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2m+1,f</m:t>
                    </m:r>
                  </m:e>
                </m:d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</m:d>
        <m:r>
          <w:rPr>
            <w:rFonts w:ascii="Cambria Math" w:hAnsi="Cambria Math"/>
          </w:rPr>
          <m:t>=C+mθ-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2πsinθ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274890">
        <w:t>,</w:t>
      </w:r>
    </w:p>
    <w:p w14:paraId="1F23035A" w14:textId="77777777" w:rsidR="00274890" w:rsidRDefault="00274890" w:rsidP="00F576E4"/>
    <w:p w14:paraId="28885185" w14:textId="39228DB4" w:rsidR="00F65255" w:rsidRDefault="00F65255" w:rsidP="00F65255">
      <w:r>
        <w:t xml:space="preserve">where C is a fixed constant depending on </w:t>
      </w:r>
      <m:oMath>
        <m:r>
          <w:rPr>
            <w:rFonts w:ascii="Cambria Math" w:hAnsi="Cambria Math"/>
          </w:rPr>
          <m:t>δ</m:t>
        </m:r>
      </m:oMath>
      <w:r>
        <w:t xml:space="preserve"> and  </w:t>
      </w:r>
      <m:oMath>
        <m:r>
          <w:rPr>
            <w:rFonts w:ascii="Cambria Math" w:hAnsi="Cambria Math"/>
          </w:rPr>
          <m:t>L(2m+1,f)</m:t>
        </m:r>
      </m:oMath>
      <w:r>
        <w:t xml:space="preserve">. Therefore, we can pick </w:t>
      </w:r>
      <w:r w:rsidRPr="00383775">
        <w:rPr>
          <w:i/>
        </w:rPr>
        <w:t>k</w:t>
      </w:r>
      <w:r>
        <w:t xml:space="preserve"> values</w:t>
      </w:r>
      <w:r w:rsidR="0008752E">
        <w:t xml:space="preserve"> of z on the </w:t>
      </w:r>
      <w:proofErr w:type="spellStart"/>
      <w:r w:rsidR="0008752E">
        <w:t xml:space="preserve">circle  </w:t>
      </w:r>
      <m:oMath>
        <m:r>
          <w:rPr>
            <w:rFonts w:ascii="Cambria Math" w:hAnsi="Cambria Math"/>
          </w:rPr>
          <m:t>|z|=1</m:t>
        </m:r>
      </m:oMath>
      <w:r>
        <w:t xml:space="preserve"> such that the previou</w:t>
      </w:r>
      <w:r w:rsidR="00383775">
        <w:t>s</w:t>
      </w:r>
      <w:proofErr w:type="spellEnd"/>
      <w:r w:rsidR="00383775">
        <w:t xml:space="preserve"> expression has argument 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π</m:t>
        </m:r>
      </m:oMath>
      <w:r>
        <w:t xml:space="preserve"> for integers </w:t>
      </w:r>
      <w:r w:rsidR="00383775">
        <w:t xml:space="preserve"> ℓ.ℓ. 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at these points has alternating positive and negative real part with magnitude at least </w:t>
      </w:r>
      <m:oMath>
        <m:r>
          <w:rPr>
            <w:rFonts w:ascii="Cambria Math" w:hAnsi="Cambria Math"/>
          </w:rPr>
          <m:t>L(2m+1,f)exp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  <w:r>
        <w:t xml:space="preserve">. By </w:t>
      </w:r>
      <w:r w:rsidR="00454C6C">
        <w:fldChar w:fldCharType="begin"/>
      </w:r>
      <w:r w:rsidR="00454C6C">
        <w:instrText xml:space="preserve"> REF _Ref470555506 \h </w:instrText>
      </w:r>
      <w:r w:rsidR="00454C6C">
        <w:fldChar w:fldCharType="separate"/>
      </w:r>
      <w:r w:rsidR="00454C6C">
        <w:t>Lemma 2.3</w:t>
      </w:r>
      <w:r w:rsidR="00454C6C">
        <w:fldChar w:fldCharType="end"/>
      </w:r>
      <w:r>
        <w:t>, it suffices to show that</w:t>
      </w:r>
    </w:p>
    <w:p w14:paraId="10AC2BB8" w14:textId="59032A24" w:rsidR="00F65255" w:rsidRDefault="00657D7F" w:rsidP="00F65255"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(z)|+|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|+|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(z)|&lt;|L(2m+1,f)|exp(-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 w:rsidR="00F65255">
        <w:t>.</w:t>
      </w:r>
    </w:p>
    <w:p w14:paraId="3A78B30F" w14:textId="59068114" w:rsidR="00F65255" w:rsidRDefault="00F65255" w:rsidP="00F65255">
      <w:r>
        <w:t xml:space="preserve">To bound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, we use </w:t>
      </w:r>
      <w:r w:rsidR="00454C6C">
        <w:fldChar w:fldCharType="begin"/>
      </w:r>
      <w:r w:rsidR="00454C6C">
        <w:instrText xml:space="preserve"> REF _Ref470555603 \h </w:instrText>
      </w:r>
      <w:r w:rsidR="00454C6C">
        <w:fldChar w:fldCharType="separate"/>
      </w:r>
      <w:r w:rsidR="00454C6C">
        <w:t>Lemma 2.2</w:t>
      </w:r>
      <w:r w:rsidR="00454C6C">
        <w:fldChar w:fldCharType="end"/>
      </w:r>
      <w:r w:rsidR="005A6646">
        <w:t xml:space="preserve"> in the form </w:t>
      </w:r>
      <m:oMath>
        <m:r>
          <w:rPr>
            <w:rFonts w:ascii="Cambria Math" w:eastAsia="MS Mincho" w:hAnsi="Cambria Math" w:cs="MS Mincho"/>
          </w:rPr>
          <m:t>∣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L(2m+1-n,f)</m:t>
            </m:r>
          </m:num>
          <m:den>
            <m:r>
              <w:rPr>
                <w:rFonts w:ascii="Cambria Math" w:hAnsi="Cambria Math"/>
              </w:rPr>
              <m:t>L(2m+1,f)</m:t>
            </m:r>
          </m:den>
        </m:f>
        <m:r>
          <w:rPr>
            <w:rFonts w:ascii="Cambria Math" w:eastAsia="MS Mincho" w:hAnsi="Cambria Math" w:cs="MS Mincho"/>
          </w:rPr>
          <m:t>∣</m:t>
        </m:r>
        <m:r>
          <w:rPr>
            <w:rFonts w:ascii="Cambria Math" w:hAnsi="Cambria Math"/>
          </w:rPr>
          <m:t>≤ζ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+m-n)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t>.</w:t>
      </w:r>
      <w:r w:rsidR="005A6646">
        <w:t xml:space="preserve"> This </w:t>
      </w:r>
      <w:r>
        <w:t>gives</w:t>
      </w:r>
    </w:p>
    <w:p w14:paraId="437A0BD5" w14:textId="6A9342B0" w:rsidR="00F65255" w:rsidRDefault="008D12E2" w:rsidP="00F65255"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(z)|≤|L(2m+1,f)|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(ζ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(1/2+m-n)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  <w:r w:rsidR="00F65255">
        <w:t>.</w:t>
      </w:r>
    </w:p>
    <w:p w14:paraId="6AAD9CD2" w14:textId="6101DAF1" w:rsidR="00F65255" w:rsidRDefault="008D12E2" w:rsidP="00F65255">
      <w:r>
        <w:t xml:space="preserve">For the term  </w:t>
      </w:r>
      <m:oMath>
        <m:r>
          <w:rPr>
            <w:rFonts w:ascii="Cambria Math" w:hAnsi="Cambria Math"/>
          </w:rPr>
          <m:t>n=m-1</m:t>
        </m:r>
      </m:oMath>
      <w:r w:rsidR="00F65255">
        <w:t xml:space="preserve">  in the above expression, w</w:t>
      </w:r>
      <w:r>
        <w:t xml:space="preserve">e use the bound  </w:t>
      </w:r>
      <m:oMath>
        <m:r>
          <w:rPr>
            <w:rFonts w:ascii="Cambria Math" w:hAnsi="Cambria Math"/>
          </w:rPr>
          <m:t>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(3/2)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-1≤35/6</m:t>
        </m:r>
      </m:oMath>
      <w:r w:rsidR="00F65255">
        <w:t xml:space="preserve">. For  </w:t>
      </w:r>
      <m:oMath>
        <m:r>
          <w:rPr>
            <w:rFonts w:ascii="Cambria Math" w:hAnsi="Cambria Math"/>
          </w:rPr>
          <m:t>0≤n≤m-2</m:t>
        </m:r>
      </m:oMath>
      <w:r w:rsidR="00F65255">
        <w:t xml:space="preserve">, note that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(ζ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(1/2+x)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  <w:r>
        <w:t xml:space="preserve"> is decreasing for  </w:t>
      </w:r>
      <m:oMath>
        <m:r>
          <w:rPr>
            <w:rFonts w:ascii="Cambria Math" w:hAnsi="Cambria Math"/>
          </w:rPr>
          <m:t>x≥2</m:t>
        </m:r>
      </m:oMath>
      <w:r>
        <w:t>.</w:t>
      </w:r>
      <w:r w:rsidR="00F65255">
        <w:t xml:space="preserve">  Therefore, for  </w:t>
      </w:r>
      <m:oMath>
        <m:r>
          <w:rPr>
            <w:rFonts w:ascii="Cambria Math" w:hAnsi="Cambria Math"/>
          </w:rPr>
          <m:t>0≤n≤m-2</m:t>
        </m:r>
      </m:oMath>
      <w:r w:rsidR="00F65255">
        <w:t>, we find that</w:t>
      </w:r>
    </w:p>
    <w:p w14:paraId="216625B1" w14:textId="140F4712" w:rsidR="00F65255" w:rsidRDefault="00D74561" w:rsidP="00F65255">
      <m:oMath>
        <m:r>
          <w:rPr>
            <w:rFonts w:ascii="Cambria Math" w:hAnsi="Cambria Math"/>
          </w:rPr>
          <m:t>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(1/2+m-n)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eastAsia="MS Mincho" w:hAnsi="Cambria Math" w:cs="MS Mincho"/>
          </w:rPr>
          <m:t>⋅</m:t>
        </m:r>
        <m:r>
          <w:rPr>
            <w:rFonts w:ascii="Cambria Math" w:hAnsi="Cambria Math"/>
          </w:rPr>
          <m:t>4(ζ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(5/2)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</m:oMath>
      <w:r w:rsidR="00F65255">
        <w:t>.</w:t>
      </w:r>
    </w:p>
    <w:p w14:paraId="117FB344" w14:textId="77777777" w:rsidR="00D74561" w:rsidRDefault="00F65255" w:rsidP="00D74561">
      <w:r>
        <w:t xml:space="preserve">Now, we combine the above estimates with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to </w:t>
      </w:r>
      <w:r w:rsidR="00D74561">
        <w:t>obtain</w:t>
      </w:r>
    </w:p>
    <w:p w14:paraId="3576ED38" w14:textId="68C1A0B1" w:rsidR="003640ED" w:rsidRDefault="003640ED" w:rsidP="003640ED">
      <w:pPr>
        <w:pStyle w:val="Caption"/>
        <w:keepNext/>
      </w:pPr>
      <w:bookmarkStart w:id="16" w:name="_Ref470559634"/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9</w:t>
      </w:r>
      <w:r w:rsidR="00A43D1D">
        <w:rPr>
          <w:noProof/>
        </w:rPr>
        <w:fldChar w:fldCharType="end"/>
      </w:r>
      <w:bookmarkEnd w:id="16"/>
    </w:p>
    <w:p w14:paraId="37ED9AF9" w14:textId="3CA9D6A5" w:rsidR="00F65255" w:rsidRDefault="00A43D1D" w:rsidP="00D745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(z)|+|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|L(2m+1,f)|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(m-1)!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n≥m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(exp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-1)+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(m-1)!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315F14A8" w14:textId="77777777" w:rsidR="00F65255" w:rsidRDefault="00F65255" w:rsidP="00F576E4"/>
    <w:p w14:paraId="2DA2E8D2" w14:textId="3D49A5C4" w:rsidR="00877100" w:rsidRDefault="00877100" w:rsidP="00877100">
      <w:r>
        <w:t>To finish, we estimate  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| using </w:t>
      </w:r>
      <w:r>
        <w:fldChar w:fldCharType="begin"/>
      </w:r>
      <w:r>
        <w:instrText xml:space="preserve"> REF _Ref470554513 \h </w:instrText>
      </w:r>
      <w:r>
        <w:fldChar w:fldCharType="separate"/>
      </w:r>
      <w:r>
        <w:t>Lemma 2.1</w:t>
      </w:r>
      <w:r>
        <w:fldChar w:fldCharType="end"/>
      </w:r>
      <w:r>
        <w:t xml:space="preserve"> and then </w:t>
      </w:r>
      <w:r>
        <w:fldChar w:fldCharType="begin"/>
      </w:r>
      <w:r>
        <w:instrText xml:space="preserve"> REF _Ref470555603 \h </w:instrText>
      </w:r>
      <w:r>
        <w:fldChar w:fldCharType="separate"/>
      </w:r>
      <w:r>
        <w:t>Lemma 2.2</w:t>
      </w:r>
      <w:r>
        <w:fldChar w:fldCharType="end"/>
      </w:r>
      <w:r>
        <w:t>.</w:t>
      </w:r>
    </w:p>
    <w:p w14:paraId="17F45B48" w14:textId="718AA4ED" w:rsidR="00CD068E" w:rsidRDefault="00CD068E" w:rsidP="00CD068E">
      <w:pPr>
        <w:pStyle w:val="Caption"/>
        <w:keepNext/>
      </w:pPr>
      <w:bookmarkStart w:id="17" w:name="_Ref470559645"/>
      <w:r>
        <w:lastRenderedPageBreak/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10</w:t>
      </w:r>
      <w:r w:rsidR="00A43D1D">
        <w:rPr>
          <w:noProof/>
        </w:rPr>
        <w:fldChar w:fldCharType="end"/>
      </w:r>
      <w:bookmarkEnd w:id="17"/>
    </w:p>
    <w:p w14:paraId="5C684268" w14:textId="1B478204" w:rsidR="00877100" w:rsidRPr="00CD068E" w:rsidRDefault="00877100" w:rsidP="008771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(z)|≤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2m+1</m:t>
              </m:r>
            </m:sup>
          </m:sSup>
          <m:r>
            <w:rPr>
              <w:rFonts w:ascii="Cambria Math" w:hAnsi="Cambria Math"/>
            </w:rPr>
            <m:t>|Λ(m+1,f)|≤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2m+1</m:t>
              </m:r>
            </m:sup>
          </m:sSup>
          <m:r>
            <w:rPr>
              <w:rFonts w:ascii="Cambria Math" w:hAnsi="Cambria Math"/>
            </w:rPr>
            <m:t>|Λ(m+2,f)|≤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m+1</m:t>
              </m:r>
            </m:num>
            <m:den>
              <m:r>
                <w:rPr>
                  <w:rFonts w:ascii="Cambria Math" w:hAnsi="Cambria Math"/>
                </w:rPr>
                <m:t>2m!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m+2,f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m+1</m:t>
              </m:r>
            </m:num>
            <m:den>
              <m:r>
                <w:rPr>
                  <w:rFonts w:ascii="Cambria Math" w:hAnsi="Cambria Math"/>
                </w:rPr>
                <m:t>2m!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|L(2m+1,f)|ζ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(3/2)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m+1</m:t>
              </m:r>
            </m:num>
            <m:den>
              <m:r>
                <w:rPr>
                  <w:rFonts w:ascii="Cambria Math" w:hAnsi="Cambria Math"/>
                </w:rPr>
                <m:t>m!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|L(2m+1,f)|.</m:t>
          </m:r>
        </m:oMath>
      </m:oMathPara>
    </w:p>
    <w:p w14:paraId="6EE5FEF9" w14:textId="77777777" w:rsidR="00CD068E" w:rsidRDefault="00CD068E" w:rsidP="00877100">
      <w:pPr>
        <w:rPr>
          <w:rFonts w:eastAsiaTheme="minorEastAsia"/>
        </w:rPr>
      </w:pPr>
    </w:p>
    <w:p w14:paraId="7D9FCA85" w14:textId="7805C27E" w:rsidR="00CD068E" w:rsidRDefault="00CD068E" w:rsidP="00CD068E">
      <w:r>
        <w:t xml:space="preserve">By using </w:t>
      </w:r>
      <w:r>
        <w:fldChar w:fldCharType="begin"/>
      </w:r>
      <w:r>
        <w:instrText xml:space="preserve"> REF _Ref470559634 \h </w:instrText>
      </w:r>
      <w:r>
        <w:fldChar w:fldCharType="separate"/>
      </w:r>
      <w:r>
        <w:t xml:space="preserve">Equation </w:t>
      </w:r>
      <w:r>
        <w:rPr>
          <w:noProof/>
        </w:rPr>
        <w:t>9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_Ref470559645 \h </w:instrText>
      </w:r>
      <w:r>
        <w:fldChar w:fldCharType="separate"/>
      </w:r>
      <w:r>
        <w:t xml:space="preserve">Equation </w:t>
      </w:r>
      <w:r>
        <w:rPr>
          <w:noProof/>
        </w:rPr>
        <w:t>10</w:t>
      </w:r>
      <w:r>
        <w:fldChar w:fldCharType="end"/>
      </w:r>
      <w:r>
        <w:t>, it suffices to verify</w:t>
      </w:r>
    </w:p>
    <w:p w14:paraId="5849ECA9" w14:textId="2C97D7BA" w:rsidR="00E755D6" w:rsidRDefault="00E755D6" w:rsidP="00E755D6">
      <w:pPr>
        <w:pStyle w:val="Caption"/>
        <w:keepNext/>
      </w:pPr>
      <w:bookmarkStart w:id="18" w:name="_Ref470559812"/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11</w:t>
      </w:r>
      <w:r w:rsidR="00A43D1D">
        <w:rPr>
          <w:noProof/>
        </w:rPr>
        <w:fldChar w:fldCharType="end"/>
      </w:r>
      <w:bookmarkEnd w:id="18"/>
    </w:p>
    <w:p w14:paraId="20873311" w14:textId="30A9072C" w:rsidR="00CD068E" w:rsidRDefault="00A43D1D" w:rsidP="00CD06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m+1</m:t>
              </m:r>
            </m:num>
            <m:den>
              <m:r>
                <w:rPr>
                  <w:rFonts w:ascii="Cambria Math" w:hAnsi="Cambria Math"/>
                </w:rPr>
                <m:t>m!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&lt;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6FC77590" w14:textId="2614F404" w:rsidR="00D74561" w:rsidRDefault="00E755D6" w:rsidP="00F576E4">
      <w:r w:rsidRPr="00E755D6">
        <w:t xml:space="preserve">For each value of m in the first row on the following table, the value </w:t>
      </w:r>
      <w:r w:rsidRPr="00E755D6">
        <w:rPr>
          <w:i/>
        </w:rPr>
        <w:t>N(m)</w:t>
      </w:r>
      <w:r w:rsidRPr="00E755D6">
        <w:t xml:space="preserve"> is such that inequality </w:t>
      </w:r>
      <w:r>
        <w:fldChar w:fldCharType="begin"/>
      </w:r>
      <w:r>
        <w:instrText xml:space="preserve"> REF _Ref470559812 \h </w:instrText>
      </w:r>
      <w:r>
        <w:fldChar w:fldCharType="separate"/>
      </w:r>
      <w:r>
        <w:t xml:space="preserve">Equation </w:t>
      </w:r>
      <w:r>
        <w:rPr>
          <w:noProof/>
        </w:rPr>
        <w:t>11</w:t>
      </w:r>
      <w:r>
        <w:fldChar w:fldCharType="end"/>
      </w:r>
      <w:r w:rsidRPr="00E755D6">
        <w:t xml:space="preserve"> holds for all  </w:t>
      </w:r>
      <m:oMath>
        <m:r>
          <w:rPr>
            <w:rFonts w:ascii="Cambria Math" w:hAnsi="Cambria Math"/>
          </w:rPr>
          <m:t>N≥N(m)</m:t>
        </m:r>
      </m:oMath>
      <w:r>
        <w:t xml:space="preserve">. Note that the case </w:t>
      </w:r>
      <m:oMath>
        <m:r>
          <w:rPr>
            <w:rFonts w:ascii="Cambria Math" w:hAnsi="Cambria Math"/>
          </w:rPr>
          <m:t xml:space="preserve"> m=1</m:t>
        </m:r>
      </m:oMath>
      <w:r w:rsidRPr="00E755D6">
        <w:t xml:space="preserve">  was done in </w:t>
      </w:r>
      <w:hyperlink w:anchor="_Proof_for_weights" w:history="1">
        <w:r w:rsidRPr="00E755D6">
          <w:rPr>
            <w:rStyle w:val="Hyperlink"/>
          </w:rPr>
          <w:t>Sect. 3</w:t>
        </w:r>
      </w:hyperlink>
      <w:r w:rsidRPr="00E755D6">
        <w:t>.</w:t>
      </w:r>
    </w:p>
    <w:p w14:paraId="51F5FCA3" w14:textId="77777777" w:rsidR="00D74561" w:rsidRDefault="00D74561" w:rsidP="00F576E4"/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71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0"/>
        <w:gridCol w:w="470"/>
        <w:gridCol w:w="470"/>
        <w:gridCol w:w="470"/>
        <w:gridCol w:w="470"/>
        <w:gridCol w:w="576"/>
        <w:gridCol w:w="576"/>
        <w:gridCol w:w="696"/>
      </w:tblGrid>
      <w:tr w:rsidR="00CB3433" w14:paraId="235E4371" w14:textId="77777777" w:rsidTr="00CB3433">
        <w:tc>
          <w:tcPr>
            <w:tcW w:w="278" w:type="pct"/>
          </w:tcPr>
          <w:p w14:paraId="2BA04883" w14:textId="5FEB3CA6" w:rsidR="00CB3433" w:rsidRPr="00CB3433" w:rsidRDefault="00CB3433" w:rsidP="00F576E4">
            <w:pPr>
              <w:rPr>
                <w:i/>
              </w:rPr>
            </w:pPr>
            <w:r w:rsidRPr="00CB3433">
              <w:rPr>
                <w:i/>
              </w:rPr>
              <w:t>m</w:t>
            </w:r>
          </w:p>
        </w:tc>
        <w:tc>
          <w:tcPr>
            <w:tcW w:w="278" w:type="pct"/>
          </w:tcPr>
          <w:p w14:paraId="3F0A8B01" w14:textId="7DF8FBA4" w:rsidR="00CB3433" w:rsidRDefault="00CB3433" w:rsidP="00F576E4">
            <w:r>
              <w:t>29</w:t>
            </w:r>
          </w:p>
        </w:tc>
        <w:tc>
          <w:tcPr>
            <w:tcW w:w="278" w:type="pct"/>
          </w:tcPr>
          <w:p w14:paraId="12836ECC" w14:textId="53DACEEB" w:rsidR="00CB3433" w:rsidRDefault="00CB3433" w:rsidP="00F576E4">
            <w:r>
              <w:t>21</w:t>
            </w:r>
          </w:p>
        </w:tc>
        <w:tc>
          <w:tcPr>
            <w:tcW w:w="278" w:type="pct"/>
          </w:tcPr>
          <w:p w14:paraId="573E3BE2" w14:textId="0C40EF75" w:rsidR="00CB3433" w:rsidRDefault="00CB3433" w:rsidP="00F576E4">
            <w:r>
              <w:t>18</w:t>
            </w:r>
          </w:p>
        </w:tc>
        <w:tc>
          <w:tcPr>
            <w:tcW w:w="278" w:type="pct"/>
          </w:tcPr>
          <w:p w14:paraId="098C3AA6" w14:textId="322F0610" w:rsidR="00CB3433" w:rsidRDefault="00CB3433" w:rsidP="00F576E4">
            <w:r>
              <w:t>16</w:t>
            </w:r>
          </w:p>
        </w:tc>
        <w:tc>
          <w:tcPr>
            <w:tcW w:w="278" w:type="pct"/>
          </w:tcPr>
          <w:p w14:paraId="63B2BB35" w14:textId="5108743F" w:rsidR="00CB3433" w:rsidRDefault="00CB3433" w:rsidP="00F576E4">
            <w:r>
              <w:t>14</w:t>
            </w:r>
          </w:p>
        </w:tc>
        <w:tc>
          <w:tcPr>
            <w:tcW w:w="278" w:type="pct"/>
          </w:tcPr>
          <w:p w14:paraId="5AC4D657" w14:textId="4C6065F5" w:rsidR="00CB3433" w:rsidRDefault="00CB3433" w:rsidP="00F576E4">
            <w:r>
              <w:t>13</w:t>
            </w:r>
          </w:p>
        </w:tc>
        <w:tc>
          <w:tcPr>
            <w:tcW w:w="278" w:type="pct"/>
          </w:tcPr>
          <w:p w14:paraId="4C5FABA2" w14:textId="29345660" w:rsidR="00CB3433" w:rsidRDefault="00CB3433" w:rsidP="00F576E4">
            <w:r>
              <w:t>12</w:t>
            </w:r>
          </w:p>
        </w:tc>
        <w:tc>
          <w:tcPr>
            <w:tcW w:w="278" w:type="pct"/>
          </w:tcPr>
          <w:p w14:paraId="0D485280" w14:textId="57E269B4" w:rsidR="00CB3433" w:rsidRDefault="00CB3433" w:rsidP="00F576E4">
            <w:r>
              <w:t>11</w:t>
            </w:r>
          </w:p>
        </w:tc>
        <w:tc>
          <w:tcPr>
            <w:tcW w:w="278" w:type="pct"/>
          </w:tcPr>
          <w:p w14:paraId="2A91BA83" w14:textId="756333B1" w:rsidR="00CB3433" w:rsidRDefault="00CB3433" w:rsidP="00F576E4">
            <w:r>
              <w:t>10</w:t>
            </w:r>
          </w:p>
        </w:tc>
        <w:tc>
          <w:tcPr>
            <w:tcW w:w="278" w:type="pct"/>
          </w:tcPr>
          <w:p w14:paraId="33AD0E67" w14:textId="79C300C3" w:rsidR="00CB3433" w:rsidRDefault="00CB3433" w:rsidP="00F576E4">
            <w:r>
              <w:t>9</w:t>
            </w:r>
          </w:p>
        </w:tc>
        <w:tc>
          <w:tcPr>
            <w:tcW w:w="278" w:type="pct"/>
          </w:tcPr>
          <w:p w14:paraId="110E64F4" w14:textId="49013598" w:rsidR="00CB3433" w:rsidRDefault="00CB3433" w:rsidP="00F576E4">
            <w:r>
              <w:t>8</w:t>
            </w:r>
          </w:p>
        </w:tc>
        <w:tc>
          <w:tcPr>
            <w:tcW w:w="278" w:type="pct"/>
          </w:tcPr>
          <w:p w14:paraId="7043AED1" w14:textId="4E71F2B1" w:rsidR="00CB3433" w:rsidRDefault="00CB3433" w:rsidP="00F576E4">
            <w:r>
              <w:t>7</w:t>
            </w:r>
          </w:p>
        </w:tc>
        <w:tc>
          <w:tcPr>
            <w:tcW w:w="278" w:type="pct"/>
          </w:tcPr>
          <w:p w14:paraId="6F968162" w14:textId="04784E6A" w:rsidR="00CB3433" w:rsidRDefault="00CB3433" w:rsidP="00F576E4">
            <w:r>
              <w:t>6</w:t>
            </w:r>
          </w:p>
        </w:tc>
        <w:tc>
          <w:tcPr>
            <w:tcW w:w="278" w:type="pct"/>
          </w:tcPr>
          <w:p w14:paraId="7BEE775F" w14:textId="1664F162" w:rsidR="00CB3433" w:rsidRDefault="00CB3433" w:rsidP="00F576E4">
            <w:r>
              <w:t>5</w:t>
            </w:r>
          </w:p>
        </w:tc>
        <w:tc>
          <w:tcPr>
            <w:tcW w:w="278" w:type="pct"/>
          </w:tcPr>
          <w:p w14:paraId="06667193" w14:textId="398CEAE8" w:rsidR="00CB3433" w:rsidRDefault="00CB3433" w:rsidP="00F576E4">
            <w:r>
              <w:t>4</w:t>
            </w:r>
          </w:p>
        </w:tc>
        <w:tc>
          <w:tcPr>
            <w:tcW w:w="278" w:type="pct"/>
          </w:tcPr>
          <w:p w14:paraId="231FC3D6" w14:textId="6E1CA9DC" w:rsidR="00CB3433" w:rsidRDefault="00CB3433" w:rsidP="00F576E4">
            <w:r>
              <w:t>3</w:t>
            </w:r>
          </w:p>
        </w:tc>
        <w:tc>
          <w:tcPr>
            <w:tcW w:w="278" w:type="pct"/>
          </w:tcPr>
          <w:p w14:paraId="14A89B66" w14:textId="5CAD461F" w:rsidR="00CB3433" w:rsidRDefault="00CB3433" w:rsidP="00F576E4">
            <w:r>
              <w:t>2</w:t>
            </w:r>
          </w:p>
        </w:tc>
      </w:tr>
      <w:tr w:rsidR="00CB3433" w14:paraId="35B79C12" w14:textId="77777777" w:rsidTr="00CB3433">
        <w:tc>
          <w:tcPr>
            <w:tcW w:w="278" w:type="pct"/>
          </w:tcPr>
          <w:p w14:paraId="724E000B" w14:textId="23FE0D83" w:rsidR="00CB3433" w:rsidRPr="00CB3433" w:rsidRDefault="00CB3433" w:rsidP="00F576E4">
            <w:pPr>
              <w:rPr>
                <w:i/>
              </w:rPr>
            </w:pPr>
            <w:r w:rsidRPr="00CB3433">
              <w:rPr>
                <w:i/>
              </w:rPr>
              <w:t>N(m)</w:t>
            </w:r>
          </w:p>
        </w:tc>
        <w:tc>
          <w:tcPr>
            <w:tcW w:w="278" w:type="pct"/>
          </w:tcPr>
          <w:p w14:paraId="35649677" w14:textId="64591C60" w:rsidR="00CB3433" w:rsidRDefault="00CB3433" w:rsidP="00F576E4">
            <w:r>
              <w:t>1</w:t>
            </w:r>
          </w:p>
        </w:tc>
        <w:tc>
          <w:tcPr>
            <w:tcW w:w="278" w:type="pct"/>
          </w:tcPr>
          <w:p w14:paraId="6EED1F6E" w14:textId="49A27B25" w:rsidR="00CB3433" w:rsidRDefault="00CB3433" w:rsidP="00F576E4">
            <w:r>
              <w:t>2</w:t>
            </w:r>
          </w:p>
        </w:tc>
        <w:tc>
          <w:tcPr>
            <w:tcW w:w="278" w:type="pct"/>
          </w:tcPr>
          <w:p w14:paraId="19DBB4C0" w14:textId="795B2656" w:rsidR="00CB3433" w:rsidRDefault="00CB3433" w:rsidP="00F576E4">
            <w:r>
              <w:t>3</w:t>
            </w:r>
          </w:p>
        </w:tc>
        <w:tc>
          <w:tcPr>
            <w:tcW w:w="278" w:type="pct"/>
          </w:tcPr>
          <w:p w14:paraId="1CB1F1E9" w14:textId="38DAA0A9" w:rsidR="00CB3433" w:rsidRDefault="00CB3433" w:rsidP="00F576E4">
            <w:r>
              <w:t>4</w:t>
            </w:r>
          </w:p>
        </w:tc>
        <w:tc>
          <w:tcPr>
            <w:tcW w:w="278" w:type="pct"/>
          </w:tcPr>
          <w:p w14:paraId="719A280C" w14:textId="36525121" w:rsidR="00CB3433" w:rsidRDefault="00CB3433" w:rsidP="00F576E4">
            <w:r>
              <w:t>5</w:t>
            </w:r>
          </w:p>
        </w:tc>
        <w:tc>
          <w:tcPr>
            <w:tcW w:w="278" w:type="pct"/>
          </w:tcPr>
          <w:p w14:paraId="41FF3B3C" w14:textId="0EFF41BF" w:rsidR="00CB3433" w:rsidRDefault="00CB3433" w:rsidP="00F576E4">
            <w:r>
              <w:t>6</w:t>
            </w:r>
          </w:p>
        </w:tc>
        <w:tc>
          <w:tcPr>
            <w:tcW w:w="278" w:type="pct"/>
          </w:tcPr>
          <w:p w14:paraId="779055C5" w14:textId="7189FF4C" w:rsidR="00CB3433" w:rsidRDefault="00CB3433" w:rsidP="00F576E4">
            <w:r>
              <w:t>7</w:t>
            </w:r>
          </w:p>
        </w:tc>
        <w:tc>
          <w:tcPr>
            <w:tcW w:w="278" w:type="pct"/>
          </w:tcPr>
          <w:p w14:paraId="773752C3" w14:textId="49005B23" w:rsidR="00CB3433" w:rsidRDefault="00CB3433" w:rsidP="00F576E4">
            <w:r>
              <w:t>9</w:t>
            </w:r>
          </w:p>
        </w:tc>
        <w:tc>
          <w:tcPr>
            <w:tcW w:w="278" w:type="pct"/>
          </w:tcPr>
          <w:p w14:paraId="206EE7C5" w14:textId="19B2A4A6" w:rsidR="00CB3433" w:rsidRDefault="00CB3433" w:rsidP="00F576E4">
            <w:r>
              <w:t>11</w:t>
            </w:r>
          </w:p>
        </w:tc>
        <w:tc>
          <w:tcPr>
            <w:tcW w:w="278" w:type="pct"/>
          </w:tcPr>
          <w:p w14:paraId="59BE3DD1" w14:textId="7E67EDFF" w:rsidR="00CB3433" w:rsidRDefault="00CB3433" w:rsidP="00F576E4">
            <w:r>
              <w:t>14</w:t>
            </w:r>
          </w:p>
        </w:tc>
        <w:tc>
          <w:tcPr>
            <w:tcW w:w="278" w:type="pct"/>
          </w:tcPr>
          <w:p w14:paraId="72565F2D" w14:textId="74224E90" w:rsidR="00CB3433" w:rsidRDefault="00CB3433" w:rsidP="00F576E4">
            <w:r>
              <w:t>19</w:t>
            </w:r>
          </w:p>
        </w:tc>
        <w:tc>
          <w:tcPr>
            <w:tcW w:w="278" w:type="pct"/>
          </w:tcPr>
          <w:p w14:paraId="768E42E5" w14:textId="632CDF20" w:rsidR="00CB3433" w:rsidRDefault="00CB3433" w:rsidP="00F576E4">
            <w:r>
              <w:t>27</w:t>
            </w:r>
          </w:p>
        </w:tc>
        <w:tc>
          <w:tcPr>
            <w:tcW w:w="278" w:type="pct"/>
          </w:tcPr>
          <w:p w14:paraId="4AA94DA4" w14:textId="4B78AF5B" w:rsidR="00CB3433" w:rsidRDefault="00CB3433" w:rsidP="00F576E4">
            <w:r>
              <w:t>41</w:t>
            </w:r>
          </w:p>
        </w:tc>
        <w:tc>
          <w:tcPr>
            <w:tcW w:w="278" w:type="pct"/>
          </w:tcPr>
          <w:p w14:paraId="5C146F8F" w14:textId="6FEC2300" w:rsidR="00CB3433" w:rsidRDefault="00CB3433" w:rsidP="00F576E4">
            <w:r>
              <w:t>69</w:t>
            </w:r>
          </w:p>
        </w:tc>
        <w:tc>
          <w:tcPr>
            <w:tcW w:w="278" w:type="pct"/>
          </w:tcPr>
          <w:p w14:paraId="170898C5" w14:textId="5107BB3F" w:rsidR="00CB3433" w:rsidRDefault="00CB3433" w:rsidP="00F576E4">
            <w:r>
              <w:t>142</w:t>
            </w:r>
          </w:p>
        </w:tc>
        <w:tc>
          <w:tcPr>
            <w:tcW w:w="278" w:type="pct"/>
          </w:tcPr>
          <w:p w14:paraId="3FD96C8C" w14:textId="30A750A8" w:rsidR="00CB3433" w:rsidRDefault="00CB3433" w:rsidP="00F576E4">
            <w:r>
              <w:t>433</w:t>
            </w:r>
          </w:p>
        </w:tc>
        <w:tc>
          <w:tcPr>
            <w:tcW w:w="278" w:type="pct"/>
          </w:tcPr>
          <w:p w14:paraId="13260C6E" w14:textId="1DCDFEAC" w:rsidR="00CB3433" w:rsidRDefault="00CB3433" w:rsidP="00F576E4">
            <w:r>
              <w:t>5875</w:t>
            </w:r>
          </w:p>
        </w:tc>
      </w:tr>
    </w:tbl>
    <w:p w14:paraId="33992508" w14:textId="77777777" w:rsidR="001634E0" w:rsidRDefault="001634E0" w:rsidP="00F576E4"/>
    <w:p w14:paraId="4A318937" w14:textId="77777777" w:rsidR="00CB3433" w:rsidRDefault="00CB3433" w:rsidP="00F576E4"/>
    <w:p w14:paraId="152E6060" w14:textId="033486D2" w:rsidR="001634E0" w:rsidRDefault="001634E0" w:rsidP="00F576E4">
      <w:r>
        <w:t xml:space="preserve">Therefore, for all  </w:t>
      </w:r>
      <m:oMath>
        <m:r>
          <w:rPr>
            <w:rFonts w:ascii="Cambria Math" w:hAnsi="Cambria Math"/>
          </w:rPr>
          <m:t>m≥29</m:t>
        </m:r>
      </m:oMath>
      <w:r>
        <w:t xml:space="preserve">,  </w:t>
      </w:r>
      <m:oMath>
        <m:r>
          <w:rPr>
            <w:rFonts w:ascii="Cambria Math" w:hAnsi="Cambria Math"/>
          </w:rPr>
          <m:t>N(m)=1</m:t>
        </m:r>
      </m:oMath>
      <w:r w:rsidRPr="001634E0">
        <w:t xml:space="preserve">. This completes our proof of </w:t>
      </w:r>
      <w:r>
        <w:fldChar w:fldCharType="begin"/>
      </w:r>
      <w:r>
        <w:instrText xml:space="preserve"> REF _Ref470535521 \h </w:instrText>
      </w:r>
      <w:r>
        <w:fldChar w:fldCharType="separate"/>
      </w:r>
      <w:r>
        <w:t>Theorem 1.1</w:t>
      </w:r>
      <w:r>
        <w:fldChar w:fldCharType="end"/>
      </w:r>
      <w:r w:rsidRPr="001634E0">
        <w:t xml:space="preserve"> for </w:t>
      </w:r>
      <w:r w:rsidRPr="001634E0">
        <w:rPr>
          <w:i/>
        </w:rPr>
        <w:t>k</w:t>
      </w:r>
      <w:r w:rsidRPr="001634E0">
        <w:t xml:space="preserve"> even.</w:t>
      </w:r>
    </w:p>
    <w:p w14:paraId="27A82E79" w14:textId="77777777" w:rsidR="00F65255" w:rsidRDefault="00F65255" w:rsidP="00F576E4"/>
    <w:p w14:paraId="2E9221CA" w14:textId="36136043" w:rsidR="00A64765" w:rsidRDefault="00875686" w:rsidP="00875686">
      <w:pPr>
        <w:pStyle w:val="Heading2"/>
      </w:pPr>
      <w:r>
        <w:t>Proof for remaining odd weights</w:t>
      </w:r>
    </w:p>
    <w:p w14:paraId="3344A44F" w14:textId="16F8803D" w:rsidR="00875686" w:rsidRDefault="00875686" w:rsidP="00875686">
      <w:r>
        <w:t xml:space="preserve">In this section, we will show </w:t>
      </w:r>
      <w:r>
        <w:fldChar w:fldCharType="begin"/>
      </w:r>
      <w:r>
        <w:instrText xml:space="preserve"> REF _Ref470535521 \h </w:instrText>
      </w:r>
      <w:r>
        <w:fldChar w:fldCharType="separate"/>
      </w:r>
      <w:r>
        <w:t>Theorem 1.1</w:t>
      </w:r>
      <w:r>
        <w:fldChar w:fldCharType="end"/>
      </w:r>
      <w:r>
        <w:t xml:space="preserve"> for all odd weights  </w:t>
      </w:r>
      <m:oMath>
        <m:r>
          <w:rPr>
            <w:rFonts w:ascii="Cambria Math" w:hAnsi="Cambria Math"/>
          </w:rPr>
          <m:t>k≥7</m:t>
        </m:r>
      </m:oMath>
      <w:r>
        <w:t xml:space="preserve">. As in the above section, we will restrict our attention to those </w:t>
      </w:r>
      <w:r w:rsidRPr="00875686">
        <w:rPr>
          <w:i/>
        </w:rPr>
        <w:t>z</w:t>
      </w:r>
      <w:r>
        <w:t xml:space="preserve"> such that  </w:t>
      </w:r>
      <m:oMath>
        <m:r>
          <w:rPr>
            <w:rFonts w:ascii="Cambria Math" w:hAnsi="Cambria Math"/>
          </w:rPr>
          <m:t>|z|=1</m:t>
        </m:r>
      </m:oMath>
      <w:r>
        <w:t xml:space="preserve">. For simplicity, let 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and define</w:t>
      </w:r>
    </w:p>
    <w:p w14:paraId="4B48C6ED" w14:textId="5B80028A" w:rsidR="00647EFA" w:rsidRDefault="00647EFA" w:rsidP="00647EFA">
      <w:pPr>
        <w:pStyle w:val="Caption"/>
        <w:keepNext/>
      </w:pPr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 w:rsidR="00DD2D8B">
        <w:rPr>
          <w:noProof/>
        </w:rPr>
        <w:t>12</w:t>
      </w:r>
      <w:r w:rsidR="00A43D1D">
        <w:rPr>
          <w:noProof/>
        </w:rPr>
        <w:fldChar w:fldCharType="end"/>
      </w:r>
    </w:p>
    <w:p w14:paraId="1282C21A" w14:textId="1B64BE9B" w:rsidR="00875686" w:rsidRDefault="00A43D1D" w:rsidP="008756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m-n+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δΛ(n+1,f)=(2m+1)!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2m+2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L(2m+2-n,f)</m:t>
            </m:r>
          </m:e>
        </m:acc>
      </m:oMath>
      <w:r w:rsidR="00875686">
        <w:t>,</w:t>
      </w:r>
    </w:p>
    <w:p w14:paraId="3D5D0EF3" w14:textId="77777777" w:rsidR="00875686" w:rsidRDefault="00875686" w:rsidP="00F576E4"/>
    <w:p w14:paraId="6C5B8E3B" w14:textId="77777777" w:rsidR="00BD1652" w:rsidRPr="00DF71CB" w:rsidRDefault="00BD1652" w:rsidP="00F576E4"/>
    <w:p w14:paraId="192506CD" w14:textId="07EF65A0" w:rsidR="00647EFA" w:rsidRDefault="00647EFA" w:rsidP="00647EFA"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(z)=2Re(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(z))</m:t>
        </m:r>
      </m:oMath>
      <w:r>
        <w:t>. As in the above section, define</w:t>
      </w:r>
    </w:p>
    <w:p w14:paraId="66CB2AC8" w14:textId="77777777" w:rsidR="00647EFA" w:rsidRDefault="00647EFA" w:rsidP="00647EFA"/>
    <w:p w14:paraId="545C4936" w14:textId="737190C1" w:rsidR="00647EFA" w:rsidRDefault="00647EFA" w:rsidP="00647EFA"/>
    <w:p w14:paraId="3C82A7E3" w14:textId="131D24EF" w:rsidR="00647EFA" w:rsidRDefault="00A43D1D" w:rsidP="00647EF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(2m+1)!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2m+2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(z)=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L(2m+2-n,f)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L(2m+2,f)</m:t>
            </m:r>
          </m:e>
        </m:acc>
        <m: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(z)+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(z)</m:t>
        </m:r>
      </m:oMath>
      <w:r w:rsidR="00647EFA">
        <w:t>,</w:t>
      </w:r>
    </w:p>
    <w:p w14:paraId="7E7DC354" w14:textId="23F31F05" w:rsidR="00647EFA" w:rsidRDefault="00647EFA" w:rsidP="00647EF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(z)</m:t>
        </m:r>
      </m:oMath>
      <w:r>
        <w:t xml:space="preserve"> are defined as follows.</w:t>
      </w:r>
    </w:p>
    <w:p w14:paraId="106C97B0" w14:textId="77777777" w:rsidR="00647EFA" w:rsidRDefault="00647EFA" w:rsidP="00647EFA"/>
    <w:p w14:paraId="6003CAED" w14:textId="0C8CCBA1" w:rsidR="00647EFA" w:rsidRDefault="00647EFA" w:rsidP="00647EFA"/>
    <w:p w14:paraId="39BB5B23" w14:textId="0456EB74" w:rsidR="00647EFA" w:rsidRDefault="00A43D1D" w:rsidP="00647EF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L(2m+2,f)</m:t>
            </m:r>
          </m:e>
        </m:acc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L(2m+1-n,f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2m+1,f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</m:ac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2m+2,f</m:t>
                </m:r>
              </m:e>
            </m:d>
          </m:e>
        </m:acc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n≥m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L(2m+2,f)</m:t>
            </m:r>
          </m:e>
        </m:acc>
      </m:oMath>
      <w:r w:rsidR="00647EFA">
        <w:t>.</w:t>
      </w:r>
    </w:p>
    <w:p w14:paraId="5C0EAB99" w14:textId="77777777" w:rsidR="00647EFA" w:rsidRDefault="00647EFA" w:rsidP="00647EFA"/>
    <w:p w14:paraId="2A12D555" w14:textId="3271E11B" w:rsidR="00647EFA" w:rsidRDefault="00647EFA" w:rsidP="00647EFA">
      <w:r>
        <w:t xml:space="preserve">As in </w:t>
      </w:r>
      <w:hyperlink w:anchor="_Proof_for_remaining" w:history="1">
        <w:r w:rsidRPr="004B69CA">
          <w:rPr>
            <w:rStyle w:val="Hyperlink"/>
          </w:rPr>
          <w:t>Sect. 4</w:t>
        </w:r>
      </w:hyperlink>
      <w:r>
        <w:t>, it suffices to show that</w:t>
      </w:r>
    </w:p>
    <w:p w14:paraId="2F8ED7CD" w14:textId="376884BF" w:rsidR="00647EFA" w:rsidRDefault="00A43D1D" w:rsidP="00647EFA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|L(2m+2,f)|exp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  <w:r w:rsidR="00647EFA">
        <w:t>.</w:t>
      </w:r>
    </w:p>
    <w:p w14:paraId="2313AEEC" w14:textId="2538A689" w:rsidR="00647EFA" w:rsidRDefault="00647EFA" w:rsidP="00647EFA">
      <w:r>
        <w:t xml:space="preserve">The proof of this will proceed in a very similar way to that of the above section. Note that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(ζ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  <w:r w:rsidR="004B69CA">
        <w:t xml:space="preserve"> is decreasing for </w:t>
      </w:r>
      <m:oMath>
        <m:r>
          <w:rPr>
            <w:rFonts w:ascii="Cambria Math" w:hAnsi="Cambria Math"/>
          </w:rPr>
          <m:t>x≥1</m:t>
        </m:r>
      </m:oMath>
      <w:r w:rsidR="004B69CA">
        <w:t>.</w:t>
      </w:r>
      <w:r>
        <w:t xml:space="preserve"> By </w:t>
      </w:r>
      <w:r w:rsidR="004B69CA">
        <w:fldChar w:fldCharType="begin"/>
      </w:r>
      <w:r w:rsidR="004B69CA">
        <w:instrText xml:space="preserve"> REF _Ref470555603 \h </w:instrText>
      </w:r>
      <w:r w:rsidR="004B69CA">
        <w:fldChar w:fldCharType="separate"/>
      </w:r>
      <w:r w:rsidR="004B69CA">
        <w:t>Lemma 2.2</w:t>
      </w:r>
      <w:r w:rsidR="004B69CA">
        <w:fldChar w:fldCharType="end"/>
      </w:r>
      <w:r>
        <w:t xml:space="preserve">, for </w:t>
      </w:r>
      <m:oMath>
        <m:r>
          <w:rPr>
            <w:rFonts w:ascii="Cambria Math" w:hAnsi="Cambria Math"/>
          </w:rPr>
          <m:t>0≤n≤m-1</m:t>
        </m:r>
      </m:oMath>
      <w:r>
        <w:t>, we can bound</w:t>
      </w:r>
    </w:p>
    <w:p w14:paraId="452A5BD1" w14:textId="4C3A5C72" w:rsidR="00647EFA" w:rsidRDefault="00034165" w:rsidP="00647EFA">
      <m:oMath>
        <m:r>
          <w:rPr>
            <w:rFonts w:ascii="Cambria Math" w:eastAsia="MS Mincho" w:hAnsi="Cambria Math" w:cs="MS Mincho"/>
          </w:rPr>
          <m:t>∣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L(2m+2-n,f)</m:t>
            </m:r>
          </m:num>
          <m:den>
            <m:r>
              <w:rPr>
                <w:rFonts w:ascii="Cambria Math" w:hAnsi="Cambria Math"/>
              </w:rPr>
              <m:t>L(2m+2,f)</m:t>
            </m:r>
          </m:den>
        </m:f>
        <m:r>
          <w:rPr>
            <w:rFonts w:ascii="Cambria Math" w:hAnsi="Cambria Math"/>
          </w:rPr>
          <m:t>-1</m:t>
        </m:r>
        <m:r>
          <w:rPr>
            <w:rFonts w:ascii="Cambria Math" w:eastAsia="MS Mincho" w:hAnsi="Cambria Math" w:cs="MS Mincho"/>
          </w:rPr>
          <m:t>∣</m:t>
        </m:r>
        <m:r>
          <w:rPr>
            <w:rFonts w:ascii="Cambria Math" w:hAnsi="Cambria Math"/>
          </w:rPr>
          <m:t>≤ζ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(1+m-n)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eastAsia="MS Mincho" w:hAnsi="Cambria Math" w:cs="MS Mincho"/>
          </w:rPr>
          <m:t>⋅</m:t>
        </m:r>
        <m:r>
          <w:rPr>
            <w:rFonts w:ascii="Cambria Math" w:hAnsi="Cambria Math"/>
          </w:rPr>
          <m:t>2(ζ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eastAsia="MS Mincho" w:hAnsi="Cambria Math" w:cs="MS Mincho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47EFA">
        <w:t>.</w:t>
      </w:r>
    </w:p>
    <w:p w14:paraId="7F871433" w14:textId="1CB5BD82" w:rsidR="00647EFA" w:rsidRDefault="00647EFA" w:rsidP="00647EFA">
      <w:r>
        <w:t xml:space="preserve">By </w:t>
      </w:r>
      <w:r w:rsidR="004B69CA">
        <w:fldChar w:fldCharType="begin"/>
      </w:r>
      <w:r w:rsidR="004B69CA">
        <w:instrText xml:space="preserve"> REF _Ref470555603 \h </w:instrText>
      </w:r>
      <w:r w:rsidR="004B69CA">
        <w:fldChar w:fldCharType="separate"/>
      </w:r>
      <w:r w:rsidR="004B69CA">
        <w:t>Lemma 2.2</w:t>
      </w:r>
      <w:r w:rsidR="004B69CA">
        <w:fldChar w:fldCharType="end"/>
      </w:r>
      <w:r>
        <w:t>, we have</w:t>
      </w:r>
    </w:p>
    <w:p w14:paraId="69BF46BA" w14:textId="6D64226C" w:rsidR="00DD2D8B" w:rsidRDefault="00DD2D8B" w:rsidP="00DD2D8B">
      <w:pPr>
        <w:pStyle w:val="Caption"/>
        <w:keepNext/>
      </w:pPr>
      <w:r>
        <w:t xml:space="preserve">Equation </w:t>
      </w:r>
      <w:r w:rsidR="00A43D1D">
        <w:rPr>
          <w:noProof/>
        </w:rPr>
        <w:fldChar w:fldCharType="begin"/>
      </w:r>
      <w:r w:rsidR="00A43D1D">
        <w:rPr>
          <w:noProof/>
        </w:rPr>
        <w:instrText xml:space="preserve"> SEQ Equation \* ARABIC </w:instrText>
      </w:r>
      <w:r w:rsidR="00A43D1D">
        <w:rPr>
          <w:noProof/>
        </w:rPr>
        <w:fldChar w:fldCharType="separate"/>
      </w:r>
      <w:r>
        <w:rPr>
          <w:noProof/>
        </w:rPr>
        <w:t>13</w:t>
      </w:r>
      <w:r w:rsidR="00A43D1D">
        <w:rPr>
          <w:noProof/>
        </w:rPr>
        <w:fldChar w:fldCharType="end"/>
      </w:r>
    </w:p>
    <w:p w14:paraId="3ADE9DD7" w14:textId="27043B2E" w:rsidR="00857AA6" w:rsidRDefault="00A43D1D" w:rsidP="004B69C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|L(2m+2,f)|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n≥m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-1)</m:t>
        </m:r>
      </m:oMath>
      <w:r w:rsidR="00647EFA">
        <w:t>.</w:t>
      </w:r>
    </w:p>
    <w:p w14:paraId="095A04FF" w14:textId="77777777" w:rsidR="00857AA6" w:rsidRDefault="00857AA6" w:rsidP="004B69CA"/>
    <w:p w14:paraId="311B06EB" w14:textId="33F215B0" w:rsidR="00857AA6" w:rsidRDefault="004F0F54" w:rsidP="004B69CA">
      <w:r w:rsidRPr="004F0F54">
        <w:t xml:space="preserve">Now we use </w:t>
      </w:r>
      <w:r>
        <w:fldChar w:fldCharType="begin"/>
      </w:r>
      <w:r>
        <w:instrText xml:space="preserve"> REF _Ref470554513 \h </w:instrText>
      </w:r>
      <w:r>
        <w:fldChar w:fldCharType="separate"/>
      </w:r>
      <w:r>
        <w:t>Lemma 2.1</w:t>
      </w:r>
      <w:r>
        <w:fldChar w:fldCharType="end"/>
      </w:r>
      <w:r w:rsidRPr="004F0F54">
        <w:t xml:space="preserve"> to bound</w:t>
      </w:r>
      <w:r>
        <w:t xml:space="preserve"> </w:t>
      </w:r>
      <m:oMath>
        <m:r>
          <w:rPr>
            <w:rFonts w:ascii="Cambria Math" w:hAnsi="Cambria Math"/>
          </w:rPr>
          <m:t>|L(m+2,f)|</m:t>
        </m:r>
      </m:oMath>
      <w:r w:rsidRPr="004F0F54">
        <w:t>.</w:t>
      </w:r>
    </w:p>
    <w:p w14:paraId="74E52D26" w14:textId="314A4CF8" w:rsidR="00857AA6" w:rsidRDefault="004F0F54" w:rsidP="004B69CA">
      <m:oMathPara>
        <m:oMath>
          <m:r>
            <w:rPr>
              <w:rFonts w:ascii="Cambria Math" w:hAnsi="Cambria Math"/>
            </w:rPr>
            <m:t>|L(m+2,f)|≤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m+2</m:t>
              </m:r>
            </m:sup>
          </m:sSup>
          <m:r>
            <w:rPr>
              <w:rFonts w:ascii="Cambria Math" w:hAnsi="Cambria Math"/>
            </w:rPr>
            <m:t>(m+2)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m+3,f</m:t>
                  </m:r>
                </m:e>
              </m:d>
            </m:e>
          </m:d>
        </m:oMath>
      </m:oMathPara>
    </w:p>
    <w:p w14:paraId="17020B76" w14:textId="77777777" w:rsidR="00857AA6" w:rsidRDefault="00857AA6" w:rsidP="004B69CA"/>
    <w:bookmarkStart w:id="19" w:name="_GoBack" w:displacedByCustomXml="next"/>
    <w:bookmarkEnd w:id="19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879128178"/>
        <w:docPartObj>
          <w:docPartGallery w:val="Bibliographies"/>
          <w:docPartUnique/>
        </w:docPartObj>
      </w:sdtPr>
      <w:sdtEndPr/>
      <w:sdtContent>
        <w:p w14:paraId="3A2A461C" w14:textId="39243B87" w:rsidR="00092561" w:rsidRPr="00092561" w:rsidRDefault="00092561" w:rsidP="00490B95">
          <w:pPr>
            <w:pStyle w:val="Heading1"/>
            <w:rPr>
              <w:rStyle w:val="Heading2Char"/>
            </w:rPr>
          </w:pPr>
          <w:r>
            <w:rPr>
              <w:rStyle w:val="Heading2Cha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14:paraId="1865F6C9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Choie, Y., Y.K. Park, and D. Zagier. in press. "Periods of modular forms on γ0(n)γ0(n) and products of Jacobi theta functions."</w:t>
              </w:r>
            </w:p>
            <w:p w14:paraId="1AB932BF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Conrey, John Brian, David W Farmer, and Özlem Imamoglu. 2013. "The Nontrivial Zeros of Period Polynomials of Modular Forms Lie on the Unit Circle." </w:t>
              </w:r>
              <w:r>
                <w:rPr>
                  <w:i/>
                  <w:iCs/>
                  <w:noProof/>
                </w:rPr>
                <w:t>IMRN: International Mathematics Research Notices</w:t>
              </w:r>
              <w:r>
                <w:rPr>
                  <w:noProof/>
                </w:rPr>
                <w:t xml:space="preserve"> 20: 4758–4771.</w:t>
              </w:r>
            </w:p>
            <w:p w14:paraId="4DDC85EE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El-Guindy, Ahmad, and Wissam Raji. 2014. "Unimodularity of zeros of period polynomials of Hecke eigenforms." </w:t>
              </w:r>
              <w:r>
                <w:rPr>
                  <w:i/>
                  <w:iCs/>
                  <w:noProof/>
                </w:rPr>
                <w:t>Bull. Lond. Math. Soc</w:t>
              </w:r>
              <w:r>
                <w:rPr>
                  <w:noProof/>
                </w:rPr>
                <w:t xml:space="preserve"> 46 (3): 528-536.</w:t>
              </w:r>
            </w:p>
            <w:p w14:paraId="200ACC50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Iwaniec, H., and E. Kowalski. 2004. </w:t>
              </w:r>
              <w:r>
                <w:rPr>
                  <w:i/>
                  <w:iCs/>
                  <w:noProof/>
                </w:rPr>
                <w:t>Analytic number theory.</w:t>
              </w:r>
              <w:r>
                <w:rPr>
                  <w:noProof/>
                </w:rPr>
                <w:t xml:space="preserve"> Vol. 53, in </w:t>
              </w:r>
              <w:r>
                <w:rPr>
                  <w:i/>
                  <w:iCs/>
                  <w:noProof/>
                </w:rPr>
                <w:t>American Mathematical Society Colloquium Publications</w:t>
              </w:r>
              <w:r>
                <w:rPr>
                  <w:noProof/>
                </w:rPr>
                <w:t>. Providence,, RI: American Mathematical Society.</w:t>
              </w:r>
            </w:p>
            <w:p w14:paraId="594CCC2A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Jin, Seokho, Wenjun Ma, Ken Ono, and Kannan Soundararajan. 2016. "Riemann hypothesis for period polynomials of modular forms." </w:t>
              </w:r>
              <w:r>
                <w:rPr>
                  <w:i/>
                  <w:iCs/>
                  <w:noProof/>
                </w:rPr>
                <w:t>Proceedings of the National Academy of Sciences</w:t>
              </w:r>
              <w:r>
                <w:rPr>
                  <w:noProof/>
                </w:rPr>
                <w:t xml:space="preserve"> 113 (10): 2603-2608.</w:t>
              </w:r>
            </w:p>
            <w:p w14:paraId="72413C73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Knopp, M.I. 1974. "Some new results on the Eichler cohomology of automorphic forms." </w:t>
              </w:r>
              <w:r>
                <w:rPr>
                  <w:i/>
                  <w:iCs/>
                  <w:noProof/>
                </w:rPr>
                <w:t>Bulletin of the American Mathematical Society</w:t>
              </w:r>
              <w:r>
                <w:rPr>
                  <w:noProof/>
                </w:rPr>
                <w:t xml:space="preserve"> 80 (4): 607-632.</w:t>
              </w:r>
            </w:p>
            <w:p w14:paraId="4BB8F5C6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Kohen, W, and D Zagier. 1984. "Modular forms with rational periods." In </w:t>
              </w:r>
              <w:r>
                <w:rPr>
                  <w:i/>
                  <w:iCs/>
                  <w:noProof/>
                </w:rPr>
                <w:t>Modular forms</w:t>
              </w:r>
              <w:r>
                <w:rPr>
                  <w:noProof/>
                </w:rPr>
                <w:t>, 197-249. Durham.</w:t>
              </w:r>
            </w:p>
            <w:p w14:paraId="11B97949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Löbrich, S., W. Ma, and J. Thorner. 2016. "Critical Values of Motivic LL -Functions." </w:t>
              </w:r>
              <w:r>
                <w:rPr>
                  <w:i/>
                  <w:iCs/>
                  <w:noProof/>
                </w:rPr>
                <w:t>arXiv eprints.</w:t>
              </w:r>
              <w:r>
                <w:rPr>
                  <w:noProof/>
                </w:rPr>
                <w:t xml:space="preserve"> </w:t>
              </w:r>
            </w:p>
            <w:p w14:paraId="136E9C85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Ono, K. 2004. "The Web of Modularity: Arithmetic of the Coefficients of Modular Forms and q-Series." </w:t>
              </w:r>
              <w:r>
                <w:rPr>
                  <w:i/>
                  <w:iCs/>
                  <w:noProof/>
                </w:rPr>
                <w:t>CBMS Regional Conference Series in Mathematics, Published for the Conference Board of the Mathematical Sciences, Washington, D.C.</w:t>
              </w:r>
              <w:r>
                <w:rPr>
                  <w:noProof/>
                </w:rPr>
                <w:t xml:space="preserve"> Providence, RI: The American Mathematical Society.</w:t>
              </w:r>
            </w:p>
            <w:p w14:paraId="15775A3C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Paşol, V., and A.A. Popa. 2013. "Modular forms and period polynomials." </w:t>
              </w:r>
              <w:r>
                <w:rPr>
                  <w:i/>
                  <w:iCs/>
                  <w:noProof/>
                </w:rPr>
                <w:t>Proceedings of the London Mathematical Society</w:t>
              </w:r>
              <w:r>
                <w:rPr>
                  <w:noProof/>
                </w:rPr>
                <w:t xml:space="preserve"> 107 (4): 713-743.</w:t>
              </w:r>
            </w:p>
            <w:p w14:paraId="1ECD60F4" w14:textId="77777777" w:rsidR="00092561" w:rsidRDefault="00092561" w:rsidP="000925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Zagier, D. 1991. "Periods of modular forms and Jacobi theta functions." </w:t>
              </w:r>
              <w:r>
                <w:rPr>
                  <w:i/>
                  <w:iCs/>
                  <w:noProof/>
                </w:rPr>
                <w:t>Inventiones mathematicae</w:t>
              </w:r>
              <w:r>
                <w:rPr>
                  <w:noProof/>
                </w:rPr>
                <w:t xml:space="preserve"> 104 (3): 449-465.</w:t>
              </w:r>
            </w:p>
            <w:p w14:paraId="02D077D8" w14:textId="480D2A1C" w:rsidR="00092561" w:rsidRDefault="00092561" w:rsidP="0009256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EB0B82" w14:textId="77777777" w:rsidR="00092561" w:rsidRPr="00E919A6" w:rsidRDefault="00092561" w:rsidP="00B701BF"/>
    <w:sectPr w:rsidR="00092561" w:rsidRPr="00E919A6" w:rsidSect="003C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948E7" w14:textId="77777777" w:rsidR="00A43D1D" w:rsidRDefault="00A43D1D" w:rsidP="007C6D91">
      <w:r>
        <w:separator/>
      </w:r>
    </w:p>
  </w:endnote>
  <w:endnote w:type="continuationSeparator" w:id="0">
    <w:p w14:paraId="0010FF18" w14:textId="77777777" w:rsidR="00A43D1D" w:rsidRDefault="00A43D1D" w:rsidP="007C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FA2F5" w14:textId="77777777" w:rsidR="00A43D1D" w:rsidRDefault="00A43D1D" w:rsidP="007C6D91">
      <w:r>
        <w:separator/>
      </w:r>
    </w:p>
  </w:footnote>
  <w:footnote w:type="continuationSeparator" w:id="0">
    <w:p w14:paraId="060037D6" w14:textId="77777777" w:rsidR="00A43D1D" w:rsidRDefault="00A43D1D" w:rsidP="007C6D91">
      <w:r>
        <w:continuationSeparator/>
      </w:r>
    </w:p>
  </w:footnote>
  <w:footnote w:id="1">
    <w:p w14:paraId="39067536" w14:textId="77777777" w:rsidR="00CD068E" w:rsidRDefault="00CD068E">
      <w:pPr>
        <w:pStyle w:val="FootnoteText"/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Pr="00140709">
          <w:rPr>
            <w:rStyle w:val="Hyperlink"/>
          </w:rPr>
          <w:t>yliu97@mit.edu</w:t>
        </w:r>
      </w:hyperlink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720"/>
    <w:multiLevelType w:val="hybridMultilevel"/>
    <w:tmpl w:val="C706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521D"/>
    <w:multiLevelType w:val="hybridMultilevel"/>
    <w:tmpl w:val="B822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511A"/>
    <w:multiLevelType w:val="hybridMultilevel"/>
    <w:tmpl w:val="A1F84DC0"/>
    <w:lvl w:ilvl="0" w:tplc="75A84D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226CC"/>
    <w:multiLevelType w:val="hybridMultilevel"/>
    <w:tmpl w:val="5672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AF2"/>
    <w:multiLevelType w:val="hybridMultilevel"/>
    <w:tmpl w:val="84D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91"/>
    <w:rsid w:val="00017D4F"/>
    <w:rsid w:val="00024E6A"/>
    <w:rsid w:val="00034165"/>
    <w:rsid w:val="00037BFC"/>
    <w:rsid w:val="00041A5C"/>
    <w:rsid w:val="00046253"/>
    <w:rsid w:val="00077FAE"/>
    <w:rsid w:val="00085B88"/>
    <w:rsid w:val="0008752E"/>
    <w:rsid w:val="00092561"/>
    <w:rsid w:val="000929EE"/>
    <w:rsid w:val="000B06F6"/>
    <w:rsid w:val="000C5423"/>
    <w:rsid w:val="000C6312"/>
    <w:rsid w:val="000D3FD7"/>
    <w:rsid w:val="000E0806"/>
    <w:rsid w:val="000E5F5F"/>
    <w:rsid w:val="000F168B"/>
    <w:rsid w:val="0010379A"/>
    <w:rsid w:val="00147841"/>
    <w:rsid w:val="001634E0"/>
    <w:rsid w:val="00164616"/>
    <w:rsid w:val="00170EB4"/>
    <w:rsid w:val="001735B9"/>
    <w:rsid w:val="0017361A"/>
    <w:rsid w:val="001844FE"/>
    <w:rsid w:val="00186708"/>
    <w:rsid w:val="0019156C"/>
    <w:rsid w:val="00192063"/>
    <w:rsid w:val="0019615D"/>
    <w:rsid w:val="001A37D7"/>
    <w:rsid w:val="001A7808"/>
    <w:rsid w:val="001B0530"/>
    <w:rsid w:val="001C1CCD"/>
    <w:rsid w:val="001C596B"/>
    <w:rsid w:val="001D039F"/>
    <w:rsid w:val="001D074B"/>
    <w:rsid w:val="001D4EFF"/>
    <w:rsid w:val="001E146D"/>
    <w:rsid w:val="001E29E5"/>
    <w:rsid w:val="001E49FE"/>
    <w:rsid w:val="00200D46"/>
    <w:rsid w:val="002011AF"/>
    <w:rsid w:val="00203089"/>
    <w:rsid w:val="00206967"/>
    <w:rsid w:val="0020725B"/>
    <w:rsid w:val="00215DD1"/>
    <w:rsid w:val="00217E9C"/>
    <w:rsid w:val="0024153A"/>
    <w:rsid w:val="00242B03"/>
    <w:rsid w:val="0025486C"/>
    <w:rsid w:val="002631AC"/>
    <w:rsid w:val="00271A29"/>
    <w:rsid w:val="00274890"/>
    <w:rsid w:val="002755EC"/>
    <w:rsid w:val="00276F92"/>
    <w:rsid w:val="00282312"/>
    <w:rsid w:val="0028347F"/>
    <w:rsid w:val="002A2899"/>
    <w:rsid w:val="002C4978"/>
    <w:rsid w:val="002D2B83"/>
    <w:rsid w:val="002E5F37"/>
    <w:rsid w:val="002F0F26"/>
    <w:rsid w:val="002F2B04"/>
    <w:rsid w:val="002F5BF6"/>
    <w:rsid w:val="00304013"/>
    <w:rsid w:val="0031566E"/>
    <w:rsid w:val="00321075"/>
    <w:rsid w:val="00343922"/>
    <w:rsid w:val="00343EE4"/>
    <w:rsid w:val="00345B9F"/>
    <w:rsid w:val="00351BB9"/>
    <w:rsid w:val="003640ED"/>
    <w:rsid w:val="0036467A"/>
    <w:rsid w:val="00367E38"/>
    <w:rsid w:val="00377190"/>
    <w:rsid w:val="00383775"/>
    <w:rsid w:val="00385871"/>
    <w:rsid w:val="003958AA"/>
    <w:rsid w:val="003B4759"/>
    <w:rsid w:val="003C1787"/>
    <w:rsid w:val="003C1F6E"/>
    <w:rsid w:val="003C2C27"/>
    <w:rsid w:val="003D24A4"/>
    <w:rsid w:val="003D439A"/>
    <w:rsid w:val="003D74C1"/>
    <w:rsid w:val="003E1806"/>
    <w:rsid w:val="003E1954"/>
    <w:rsid w:val="003E56A2"/>
    <w:rsid w:val="003F728A"/>
    <w:rsid w:val="00420A22"/>
    <w:rsid w:val="00424FB3"/>
    <w:rsid w:val="004318C9"/>
    <w:rsid w:val="0044525A"/>
    <w:rsid w:val="00454C6C"/>
    <w:rsid w:val="00467988"/>
    <w:rsid w:val="00472386"/>
    <w:rsid w:val="00474286"/>
    <w:rsid w:val="00476979"/>
    <w:rsid w:val="00484464"/>
    <w:rsid w:val="004874E1"/>
    <w:rsid w:val="00490264"/>
    <w:rsid w:val="00490B95"/>
    <w:rsid w:val="00494331"/>
    <w:rsid w:val="004B03EA"/>
    <w:rsid w:val="004B1E68"/>
    <w:rsid w:val="004B69CA"/>
    <w:rsid w:val="004C2C32"/>
    <w:rsid w:val="004C602C"/>
    <w:rsid w:val="004D2212"/>
    <w:rsid w:val="004D4434"/>
    <w:rsid w:val="004D7F2F"/>
    <w:rsid w:val="004F00F6"/>
    <w:rsid w:val="004F0F54"/>
    <w:rsid w:val="004F3AF1"/>
    <w:rsid w:val="00504909"/>
    <w:rsid w:val="005133AE"/>
    <w:rsid w:val="00524ED1"/>
    <w:rsid w:val="00544D2D"/>
    <w:rsid w:val="005514B2"/>
    <w:rsid w:val="00557FA1"/>
    <w:rsid w:val="005636A0"/>
    <w:rsid w:val="0057359A"/>
    <w:rsid w:val="0057634E"/>
    <w:rsid w:val="00580276"/>
    <w:rsid w:val="005832D1"/>
    <w:rsid w:val="005A6646"/>
    <w:rsid w:val="005C0FE6"/>
    <w:rsid w:val="005D3BE7"/>
    <w:rsid w:val="006000F4"/>
    <w:rsid w:val="00600C7A"/>
    <w:rsid w:val="00617C5D"/>
    <w:rsid w:val="006219B8"/>
    <w:rsid w:val="00627779"/>
    <w:rsid w:val="00631E26"/>
    <w:rsid w:val="0064392F"/>
    <w:rsid w:val="00645261"/>
    <w:rsid w:val="00647EFA"/>
    <w:rsid w:val="0065154D"/>
    <w:rsid w:val="00657D7F"/>
    <w:rsid w:val="00661D97"/>
    <w:rsid w:val="006707CC"/>
    <w:rsid w:val="00670AD9"/>
    <w:rsid w:val="00694592"/>
    <w:rsid w:val="006A3D52"/>
    <w:rsid w:val="006B38D3"/>
    <w:rsid w:val="006B73A5"/>
    <w:rsid w:val="006C25EB"/>
    <w:rsid w:val="006D2264"/>
    <w:rsid w:val="006F1016"/>
    <w:rsid w:val="00705ADD"/>
    <w:rsid w:val="00707E7A"/>
    <w:rsid w:val="00715C8C"/>
    <w:rsid w:val="00722FD9"/>
    <w:rsid w:val="00731385"/>
    <w:rsid w:val="00742E23"/>
    <w:rsid w:val="00745DED"/>
    <w:rsid w:val="00750B59"/>
    <w:rsid w:val="00762C81"/>
    <w:rsid w:val="00762DEE"/>
    <w:rsid w:val="00766E7B"/>
    <w:rsid w:val="007734B8"/>
    <w:rsid w:val="00773FFC"/>
    <w:rsid w:val="00774733"/>
    <w:rsid w:val="00777B3E"/>
    <w:rsid w:val="00783EA6"/>
    <w:rsid w:val="007914DA"/>
    <w:rsid w:val="0079407C"/>
    <w:rsid w:val="0079741F"/>
    <w:rsid w:val="00797E50"/>
    <w:rsid w:val="007A2F88"/>
    <w:rsid w:val="007C280F"/>
    <w:rsid w:val="007C6932"/>
    <w:rsid w:val="007C6D91"/>
    <w:rsid w:val="007D4FAA"/>
    <w:rsid w:val="007D526C"/>
    <w:rsid w:val="007D6922"/>
    <w:rsid w:val="007D6FBC"/>
    <w:rsid w:val="007E42C7"/>
    <w:rsid w:val="007E48B2"/>
    <w:rsid w:val="008001B0"/>
    <w:rsid w:val="00804284"/>
    <w:rsid w:val="008060FE"/>
    <w:rsid w:val="0080717A"/>
    <w:rsid w:val="008102BD"/>
    <w:rsid w:val="0081319F"/>
    <w:rsid w:val="008222B9"/>
    <w:rsid w:val="008276B0"/>
    <w:rsid w:val="00827BFB"/>
    <w:rsid w:val="008312A7"/>
    <w:rsid w:val="008420C0"/>
    <w:rsid w:val="008542E0"/>
    <w:rsid w:val="00857AA6"/>
    <w:rsid w:val="008604E2"/>
    <w:rsid w:val="00875686"/>
    <w:rsid w:val="00877100"/>
    <w:rsid w:val="0089761F"/>
    <w:rsid w:val="008B3210"/>
    <w:rsid w:val="008C1528"/>
    <w:rsid w:val="008C5BB4"/>
    <w:rsid w:val="008D0BC5"/>
    <w:rsid w:val="008D12E2"/>
    <w:rsid w:val="008D31B1"/>
    <w:rsid w:val="008D531F"/>
    <w:rsid w:val="008D672F"/>
    <w:rsid w:val="00903C9E"/>
    <w:rsid w:val="00905E19"/>
    <w:rsid w:val="00923C37"/>
    <w:rsid w:val="00924E5D"/>
    <w:rsid w:val="00951646"/>
    <w:rsid w:val="009535C4"/>
    <w:rsid w:val="00983B88"/>
    <w:rsid w:val="00996D09"/>
    <w:rsid w:val="00997294"/>
    <w:rsid w:val="009A01EC"/>
    <w:rsid w:val="009B2FBD"/>
    <w:rsid w:val="009D5327"/>
    <w:rsid w:val="009E1114"/>
    <w:rsid w:val="009E4189"/>
    <w:rsid w:val="009F6C30"/>
    <w:rsid w:val="00A01C17"/>
    <w:rsid w:val="00A10551"/>
    <w:rsid w:val="00A1302F"/>
    <w:rsid w:val="00A158B6"/>
    <w:rsid w:val="00A23E89"/>
    <w:rsid w:val="00A31695"/>
    <w:rsid w:val="00A36605"/>
    <w:rsid w:val="00A4312E"/>
    <w:rsid w:val="00A43D1D"/>
    <w:rsid w:val="00A4786E"/>
    <w:rsid w:val="00A604DD"/>
    <w:rsid w:val="00A64765"/>
    <w:rsid w:val="00A66D24"/>
    <w:rsid w:val="00A833E9"/>
    <w:rsid w:val="00A83DF7"/>
    <w:rsid w:val="00AA5808"/>
    <w:rsid w:val="00AA58EB"/>
    <w:rsid w:val="00AB110A"/>
    <w:rsid w:val="00AB6FE9"/>
    <w:rsid w:val="00AD03A3"/>
    <w:rsid w:val="00AD564B"/>
    <w:rsid w:val="00AE3E6E"/>
    <w:rsid w:val="00AF2B03"/>
    <w:rsid w:val="00B12ED6"/>
    <w:rsid w:val="00B21517"/>
    <w:rsid w:val="00B22300"/>
    <w:rsid w:val="00B25F2E"/>
    <w:rsid w:val="00B313AE"/>
    <w:rsid w:val="00B5398D"/>
    <w:rsid w:val="00B634CA"/>
    <w:rsid w:val="00B701BF"/>
    <w:rsid w:val="00B73A9D"/>
    <w:rsid w:val="00B74BA9"/>
    <w:rsid w:val="00B94834"/>
    <w:rsid w:val="00BC46DF"/>
    <w:rsid w:val="00BD1652"/>
    <w:rsid w:val="00BE0342"/>
    <w:rsid w:val="00BF4F3E"/>
    <w:rsid w:val="00BF5210"/>
    <w:rsid w:val="00C07D30"/>
    <w:rsid w:val="00C10D98"/>
    <w:rsid w:val="00C324B8"/>
    <w:rsid w:val="00C35CC2"/>
    <w:rsid w:val="00C36E67"/>
    <w:rsid w:val="00C5182F"/>
    <w:rsid w:val="00C603F6"/>
    <w:rsid w:val="00C73903"/>
    <w:rsid w:val="00C73A32"/>
    <w:rsid w:val="00C757A3"/>
    <w:rsid w:val="00C933C6"/>
    <w:rsid w:val="00CA31B1"/>
    <w:rsid w:val="00CA4EEF"/>
    <w:rsid w:val="00CB0B1A"/>
    <w:rsid w:val="00CB3433"/>
    <w:rsid w:val="00CC2D07"/>
    <w:rsid w:val="00CC2FC2"/>
    <w:rsid w:val="00CC3366"/>
    <w:rsid w:val="00CD068E"/>
    <w:rsid w:val="00CD6F59"/>
    <w:rsid w:val="00CF4776"/>
    <w:rsid w:val="00D066DB"/>
    <w:rsid w:val="00D45041"/>
    <w:rsid w:val="00D60460"/>
    <w:rsid w:val="00D74561"/>
    <w:rsid w:val="00D80098"/>
    <w:rsid w:val="00DA3447"/>
    <w:rsid w:val="00DA76DB"/>
    <w:rsid w:val="00DB0170"/>
    <w:rsid w:val="00DB0965"/>
    <w:rsid w:val="00DB2578"/>
    <w:rsid w:val="00DB43A1"/>
    <w:rsid w:val="00DC73DC"/>
    <w:rsid w:val="00DD277F"/>
    <w:rsid w:val="00DD2D8B"/>
    <w:rsid w:val="00DD40BC"/>
    <w:rsid w:val="00DD4699"/>
    <w:rsid w:val="00DE655A"/>
    <w:rsid w:val="00DF1BE6"/>
    <w:rsid w:val="00DF5E96"/>
    <w:rsid w:val="00DF7027"/>
    <w:rsid w:val="00DF71CB"/>
    <w:rsid w:val="00E039E7"/>
    <w:rsid w:val="00E04AD1"/>
    <w:rsid w:val="00E203C2"/>
    <w:rsid w:val="00E21AA5"/>
    <w:rsid w:val="00E3713F"/>
    <w:rsid w:val="00E440C6"/>
    <w:rsid w:val="00E5538F"/>
    <w:rsid w:val="00E620CC"/>
    <w:rsid w:val="00E70AC3"/>
    <w:rsid w:val="00E755D6"/>
    <w:rsid w:val="00E75E15"/>
    <w:rsid w:val="00E919A6"/>
    <w:rsid w:val="00EB3BA0"/>
    <w:rsid w:val="00EB5891"/>
    <w:rsid w:val="00EB7FB0"/>
    <w:rsid w:val="00EC39D1"/>
    <w:rsid w:val="00ED7EA1"/>
    <w:rsid w:val="00EF3F01"/>
    <w:rsid w:val="00EF4963"/>
    <w:rsid w:val="00EF5E4B"/>
    <w:rsid w:val="00F00A67"/>
    <w:rsid w:val="00F13118"/>
    <w:rsid w:val="00F16EED"/>
    <w:rsid w:val="00F35F5A"/>
    <w:rsid w:val="00F52996"/>
    <w:rsid w:val="00F576E4"/>
    <w:rsid w:val="00F64676"/>
    <w:rsid w:val="00F65255"/>
    <w:rsid w:val="00F70E4F"/>
    <w:rsid w:val="00F73976"/>
    <w:rsid w:val="00F77F94"/>
    <w:rsid w:val="00FC3802"/>
    <w:rsid w:val="00FD08AA"/>
    <w:rsid w:val="00FD2F68"/>
    <w:rsid w:val="00FE3D60"/>
    <w:rsid w:val="00FE64ED"/>
    <w:rsid w:val="00FF1246"/>
    <w:rsid w:val="00FF2B4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ED8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0D4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2A2899"/>
    <w:pPr>
      <w:shd w:val="clear" w:color="auto" w:fill="E7E6E6" w:themeFill="background2"/>
      <w:tabs>
        <w:tab w:val="left" w:pos="3780"/>
      </w:tabs>
      <w:ind w:firstLine="720"/>
    </w:pPr>
    <w:rPr>
      <w:rFonts w:ascii="Monaco" w:eastAsia="Cambria" w:hAnsi="Monaco"/>
      <w:sz w:val="22"/>
    </w:rPr>
  </w:style>
  <w:style w:type="character" w:customStyle="1" w:styleId="VerbatimChar">
    <w:name w:val="Verbatim Char"/>
    <w:basedOn w:val="DefaultParagraphFont"/>
    <w:uiPriority w:val="1"/>
    <w:qFormat/>
    <w:rsid w:val="002A2899"/>
    <w:rPr>
      <w:rFonts w:ascii="Monaco" w:hAnsi="Monaco"/>
      <w:bdr w:val="none" w:sz="0" w:space="0" w:color="auto"/>
      <w:shd w:val="clear" w:color="auto" w:fill="E7E6E6" w:themeFill="background2"/>
    </w:rPr>
  </w:style>
  <w:style w:type="character" w:customStyle="1" w:styleId="Entity">
    <w:name w:val="Entity"/>
    <w:basedOn w:val="DefaultParagraphFont"/>
    <w:uiPriority w:val="1"/>
    <w:qFormat/>
    <w:rsid w:val="000E0806"/>
    <w:rPr>
      <w:i/>
      <w:bdr w:val="none" w:sz="0" w:space="0" w:color="auto"/>
      <w:shd w:val="clear" w:color="auto" w:fill="FBE4D5" w:themeFill="accent2" w:themeFillTint="33"/>
    </w:rPr>
  </w:style>
  <w:style w:type="table" w:customStyle="1" w:styleId="table-header">
    <w:name w:val="table-header"/>
    <w:basedOn w:val="TableNormal"/>
    <w:uiPriority w:val="99"/>
    <w:rsid w:val="00CC2FC2"/>
    <w:tblPr/>
    <w:tblStylePr w:type="firstRow">
      <w:rPr>
        <w:b/>
      </w:rPr>
      <w:tblPr/>
      <w:tcPr>
        <w:shd w:val="clear" w:color="auto" w:fill="E7E6E6" w:themeFill="background2"/>
      </w:tcPr>
    </w:tblStylePr>
  </w:style>
  <w:style w:type="table" w:customStyle="1" w:styleId="table-obvious">
    <w:name w:val="table-obvious"/>
    <w:basedOn w:val="TableNormal"/>
    <w:uiPriority w:val="99"/>
    <w:rsid w:val="00CC2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5A5A5" w:themeFill="accent3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 w:themeFill="accent1"/>
      </w:tcPr>
    </w:tblStylePr>
  </w:style>
  <w:style w:type="character" w:customStyle="1" w:styleId="TableHeaderCell">
    <w:name w:val="Table Header Cell"/>
    <w:basedOn w:val="DefaultParagraphFont"/>
    <w:uiPriority w:val="1"/>
    <w:qFormat/>
    <w:rsid w:val="00215DD1"/>
    <w:rPr>
      <w:b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7C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D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6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D91"/>
    <w:pPr>
      <w:ind w:left="720"/>
      <w:contextualSpacing/>
    </w:pPr>
    <w:rPr>
      <w:rFonts w:asciiTheme="minorHAnsi" w:hAnsiTheme="minorHAnsi" w:cstheme="minorBidi"/>
    </w:rPr>
  </w:style>
  <w:style w:type="paragraph" w:styleId="FootnoteText">
    <w:name w:val="footnote text"/>
    <w:basedOn w:val="Normal"/>
    <w:link w:val="FootnoteTextChar"/>
    <w:uiPriority w:val="99"/>
    <w:unhideWhenUsed/>
    <w:rsid w:val="007C6D91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6D91"/>
  </w:style>
  <w:style w:type="character" w:styleId="FootnoteReference">
    <w:name w:val="footnote reference"/>
    <w:basedOn w:val="DefaultParagraphFont"/>
    <w:uiPriority w:val="99"/>
    <w:unhideWhenUsed/>
    <w:rsid w:val="007C6D91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3DC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mi">
    <w:name w:val="mi"/>
    <w:basedOn w:val="DefaultParagraphFont"/>
    <w:rsid w:val="00200D46"/>
  </w:style>
  <w:style w:type="character" w:customStyle="1" w:styleId="mo">
    <w:name w:val="mo"/>
    <w:basedOn w:val="DefaultParagraphFont"/>
    <w:rsid w:val="00200D46"/>
  </w:style>
  <w:style w:type="character" w:customStyle="1" w:styleId="msqrt">
    <w:name w:val="msqrt"/>
    <w:basedOn w:val="DefaultParagraphFont"/>
    <w:rsid w:val="00200D46"/>
  </w:style>
  <w:style w:type="character" w:customStyle="1" w:styleId="mn">
    <w:name w:val="mn"/>
    <w:basedOn w:val="DefaultParagraphFont"/>
    <w:rsid w:val="00200D46"/>
  </w:style>
  <w:style w:type="character" w:customStyle="1" w:styleId="Heading3Char">
    <w:name w:val="Heading 3 Char"/>
    <w:basedOn w:val="DefaultParagraphFont"/>
    <w:link w:val="Heading3"/>
    <w:uiPriority w:val="9"/>
    <w:rsid w:val="00CB0B1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092561"/>
  </w:style>
  <w:style w:type="table" w:styleId="TableGrid">
    <w:name w:val="Table Grid"/>
    <w:basedOn w:val="TableNormal"/>
    <w:uiPriority w:val="39"/>
    <w:rsid w:val="00CB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05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25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0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4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1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inceton.edu/main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yliu97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Con13</b:Tag>
    <b:SourceType>JournalArticle</b:SourceType>
    <b:Guid>{9C3AA887-8B8C-B44E-ACEB-AE60B5D9BCA6}</b:Guid>
    <b:Author>
      <b:Author>
        <b:NameList>
          <b:Person>
            <b:Last>Conrey</b:Last>
            <b:First>John</b:First>
            <b:Middle>Brian</b:Middle>
          </b:Person>
          <b:Person>
            <b:Last>Farmer</b:Last>
            <b:First>David</b:First>
            <b:Middle>W</b:Middle>
          </b:Person>
          <b:Person>
            <b:Last>Imamoglu</b:Last>
            <b:First>Özlem</b:First>
          </b:Person>
        </b:NameList>
      </b:Author>
    </b:Author>
    <b:Title>The Nontrivial Zeros of Period Polynomials of Modular Forms Lie on the Unit Circle</b:Title>
    <b:JournalName>IMRN: International Mathematics Research Notices</b:JournalName>
    <b:Year>2013</b:Year>
    <b:Volume>20</b:Volume>
    <b:Pages>4758–4771</b:Pages>
    <b:RefOrder>7</b:RefOrder>
  </b:Source>
  <b:Source>
    <b:Tag>ElG14</b:Tag>
    <b:SourceType>JournalArticle</b:SourceType>
    <b:Guid>{31162806-38FD-5643-8F27-E09AD56B5D07}</b:Guid>
    <b:Author>
      <b:Author>
        <b:NameList>
          <b:Person>
            <b:Last>El-Guindy</b:Last>
            <b:First>Ahmad</b:First>
          </b:Person>
          <b:Person>
            <b:Last>Raji</b:Last>
            <b:First>Wissam</b:First>
          </b:Person>
        </b:NameList>
      </b:Author>
    </b:Author>
    <b:Title>Unimodularity of zeros of period polynomials of Hecke eigenforms</b:Title>
    <b:JournalName>Bull. Lond. Math. Soc</b:JournalName>
    <b:Year>2014</b:Year>
    <b:Volume>46</b:Volume>
    <b:Issue>3</b:Issue>
    <b:Pages>528-536</b:Pages>
    <b:StandardNumber>doi: 10.1112/blms/bdu007</b:StandardNumber>
    <b:RefOrder>6</b:RefOrder>
  </b:Source>
  <b:Source>
    <b:Tag>Iwa04</b:Tag>
    <b:SourceType>BookSection</b:SourceType>
    <b:Guid>{7DA9007C-3F3D-FC46-9A7B-8F020E0B5158}</b:Guid>
    <b:Title>Analytic number theory</b:Title>
    <b:Publisher>American Mathematical Society</b:Publisher>
    <b:City>Providence,</b:City>
    <b:Year>2004</b:Year>
    <b:Volume>53</b:Volume>
    <b:Author>
      <b:Author>
        <b:NameList>
          <b:Person>
            <b:Last>Iwaniec</b:Last>
            <b:First>H.</b:First>
          </b:Person>
          <b:Person>
            <b:Last>Kowalski</b:Last>
            <b:First>E.</b:First>
          </b:Person>
        </b:NameList>
      </b:Author>
    </b:Author>
    <b:BookTitle>American Mathematical Society Colloquium Publications</b:BookTitle>
    <b:StateProvince>RI</b:StateProvince>
    <b:RefOrder>11</b:RefOrder>
  </b:Source>
  <b:Source>
    <b:Tag>Jin16</b:Tag>
    <b:SourceType>JournalArticle</b:SourceType>
    <b:Guid>{06B0B30D-BF2B-5442-BB1D-8AC85E73341A}</b:Guid>
    <b:Author>
      <b:Author>
        <b:NameList>
          <b:Person>
            <b:Last>Jin</b:Last>
            <b:First>Seokho</b:First>
          </b:Person>
          <b:Person>
            <b:Last>Ma</b:Last>
            <b:First>Wenjun</b:First>
          </b:Person>
          <b:Person>
            <b:Last>Ono</b:Last>
            <b:First>Ken</b:First>
          </b:Person>
          <b:Person>
            <b:Last>Soundararajan</b:Last>
            <b:First>Kannan</b:First>
          </b:Person>
        </b:NameList>
      </b:Author>
    </b:Author>
    <b:Title>Riemann hypothesis for period polynomials of modular forms</b:Title>
    <b:Year>2016</b:Year>
    <b:Volume>113</b:Volume>
    <b:Pages>2603-2608</b:Pages>
    <b:StandardNumber>doi: 10.1073/pnas.1600569113</b:StandardNumber>
    <b:JournalName>Proceedings of the National Academy of Sciences</b:JournalName>
    <b:Issue>10</b:Issue>
    <b:RefOrder>8</b:RefOrder>
  </b:Source>
  <b:Source>
    <b:Tag>Kno74</b:Tag>
    <b:SourceType>JournalArticle</b:SourceType>
    <b:Guid>{D8044556-4B90-6643-842A-833CF21B014F}</b:Guid>
    <b:Author>
      <b:Author>
        <b:NameList>
          <b:Person>
            <b:Last>Knopp</b:Last>
            <b:First>M.I</b:First>
          </b:Person>
        </b:NameList>
      </b:Author>
    </b:Author>
    <b:Title>Some new results on the Eichler cohomology of automorphic forms</b:Title>
    <b:JournalName>Bulletin of the American Mathematical Society</b:JournalName>
    <b:Year>1974</b:Year>
    <b:Volume>80</b:Volume>
    <b:Issue>4</b:Issue>
    <b:Pages>607-632</b:Pages>
    <b:RefOrder>2</b:RefOrder>
  </b:Source>
  <b:Source>
    <b:Tag>Koh84</b:Tag>
    <b:SourceType>BookSection</b:SourceType>
    <b:Guid>{C63A141A-9AC4-3E4D-BC4C-661CD4043867}</b:Guid>
    <b:Title>Modular forms with rational periods</b:Title>
    <b:City>Durham</b:City>
    <b:Year>1984</b:Year>
    <b:Pages>197-249</b:Pages>
    <b:Author>
      <b:Author>
        <b:NameList>
          <b:Person>
            <b:Last>Kohen</b:Last>
            <b:First>W</b:First>
          </b:Person>
          <b:Person>
            <b:Last>Zagier</b:Last>
            <b:First>D</b:First>
          </b:Person>
        </b:NameList>
      </b:Author>
    </b:Author>
    <b:BookTitle>Modular forms</b:BookTitle>
    <b:RefOrder>3</b:RefOrder>
  </b:Source>
  <b:Source>
    <b:Tag>Löb16</b:Tag>
    <b:SourceType>JournalArticle</b:SourceType>
    <b:Guid>{8D005788-B860-B249-8DE6-37395E66E264}</b:Guid>
    <b:Title>Critical Values of Motivic  LL -Functions</b:Title>
    <b:Year>2016</b:Year>
    <b:StandardNumber> arXiv: 1606.07427</b:StandardNumber>
    <b:Author>
      <b:Author>
        <b:NameList>
          <b:Person>
            <b:Last>Löbrich</b:Last>
            <b:First>S.</b:First>
          </b:Person>
          <b:Person>
            <b:Last>Ma</b:Last>
            <b:First>W.</b:First>
          </b:Person>
          <b:Person>
            <b:Last>Thorner</b:Last>
            <b:First>J.</b:First>
          </b:Person>
        </b:NameList>
      </b:Author>
    </b:Author>
    <b:JournalName>arXiv eprints</b:JournalName>
    <b:RefOrder>9</b:RefOrder>
  </b:Source>
  <b:Source>
    <b:Tag>Paş13</b:Tag>
    <b:SourceType>JournalArticle</b:SourceType>
    <b:Guid>{F128D358-72D5-D448-AE26-2F87D6FC226B}</b:Guid>
    <b:Title>Modular forms and period polynomials</b:Title>
    <b:Volume>107</b:Volume>
    <b:Year>2013</b:Year>
    <b:Pages>713-743</b:Pages>
    <b:StandardNumber>doi: 10.1112/plms/pdt003</b:StandardNumber>
    <b:Author>
      <b:Author>
        <b:NameList>
          <b:Person>
            <b:Last>Paşol</b:Last>
            <b:First>V.</b:First>
          </b:Person>
          <b:Person>
            <b:Last>Popa</b:Last>
            <b:First>A.A.</b:First>
          </b:Person>
        </b:NameList>
      </b:Author>
    </b:Author>
    <b:JournalName>Proceedings of the London Mathematical Society</b:JournalName>
    <b:Issue>4</b:Issue>
    <b:RefOrder>4</b:RefOrder>
  </b:Source>
  <b:Source>
    <b:Tag>Zag91</b:Tag>
    <b:SourceType>JournalArticle</b:SourceType>
    <b:Guid>{59A976DF-355B-6044-806B-4D10D6C2A797}</b:Guid>
    <b:Author>
      <b:Author>
        <b:NameList>
          <b:Person>
            <b:Last>Zagier</b:Last>
            <b:First>D.</b:First>
          </b:Person>
        </b:NameList>
      </b:Author>
    </b:Author>
    <b:Title>Periods of modular forms and Jacobi theta functions</b:Title>
    <b:JournalName>Inventiones mathematicae</b:JournalName>
    <b:Year>1991</b:Year>
    <b:Volume>104</b:Volume>
    <b:Issue>3</b:Issue>
    <b:Pages>449-465</b:Pages>
    <b:StandardNumber>doi: 10.1007/BF01245085</b:StandardNumber>
    <b:RefOrder>5</b:RefOrder>
  </b:Source>
  <b:Source>
    <b:Tag>The04</b:Tag>
    <b:SourceType>ConferenceProceedings</b:SourceType>
    <b:Guid>{6C8501F4-8C26-F341-BF46-E640E9DAEBFB}</b:Guid>
    <b:Title>The Web of Modularity: Arithmetic of the Coefficients of Modular Forms and  q-Series</b:Title>
    <b:Publisher>The American Mathematical Society</b:Publisher>
    <b:City>Providence, RI</b:City>
    <b:Year>2004</b:Year>
    <b:Volume>102</b:Volume>
    <b:ConferenceName>CBMS Regional Conference Series in Mathematics, Published for the Conference Board of the Mathematical Sciences, Washington, D.C.</b:ConferenceName>
    <b:Author>
      <b:Author>
        <b:NameList>
          <b:Person>
            <b:Last>Ono</b:Last>
            <b:First>K.</b:First>
          </b:Person>
        </b:NameList>
      </b:Author>
    </b:Author>
    <b:RefOrder>10</b:RefOrder>
  </b:Source>
  <b:Source>
    <b:Tag>Choss</b:Tag>
    <b:SourceType>JournalArticle</b:SourceType>
    <b:Guid>{683716A9-FC71-C446-B771-46A00C0681CE}</b:Guid>
    <b:Author>
      <b:Author>
        <b:NameList>
          <b:Person>
            <b:Last>Choie</b:Last>
            <b:First>Y.</b:First>
          </b:Person>
          <b:Person>
            <b:Last>Park</b:Last>
            <b:First>Y.K.</b:First>
          </b:Person>
          <b:Person>
            <b:Last>Zagier</b:Last>
            <b:First>D.</b:First>
          </b:Person>
        </b:NameList>
      </b:Author>
    </b:Author>
    <b:Title>Periods of modular forms on  γ0(n) and products of Jacobi theta functions</b:Title>
    <b:Year>in press</b:Year>
    <b:RefOrder>1</b:RefOrder>
  </b:Source>
</b:Sources>
</file>

<file path=customXml/itemProps1.xml><?xml version="1.0" encoding="utf-8"?>
<ds:datastoreItem xmlns:ds="http://schemas.openxmlformats.org/officeDocument/2006/customXml" ds:itemID="{E811F9A5-142A-CC4F-BD79-67773449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11</Pages>
  <Words>3368</Words>
  <Characters>19201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59</cp:revision>
  <dcterms:created xsi:type="dcterms:W3CDTF">2016-12-26T21:28:00Z</dcterms:created>
  <dcterms:modified xsi:type="dcterms:W3CDTF">2018-06-07T13:47:00Z</dcterms:modified>
</cp:coreProperties>
</file>