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23B0" w14:textId="7E1CB66F" w:rsidR="005D5F58" w:rsidRDefault="00514C25" w:rsidP="00D737BB">
      <w:pPr>
        <w:pStyle w:val="Heading1"/>
      </w:pPr>
      <w:r>
        <w:t>Multi-part figure sample</w:t>
      </w:r>
    </w:p>
    <w:p w14:paraId="4A9B4659" w14:textId="76A1F13A" w:rsidR="00D737BB" w:rsidRDefault="00CA2D50" w:rsidP="00CA2D50">
      <w:pPr>
        <w:pStyle w:val="Heading2"/>
      </w:pPr>
      <w:r>
        <w:t>Authors</w:t>
      </w:r>
    </w:p>
    <w:p w14:paraId="3DB03069" w14:textId="07FC24A8" w:rsidR="00CA2D50" w:rsidRDefault="00CA2D50" w:rsidP="00CA2D50">
      <w:pPr>
        <w:pStyle w:val="ListParagraph"/>
        <w:numPr>
          <w:ilvl w:val="0"/>
          <w:numId w:val="15"/>
        </w:numPr>
      </w:pPr>
      <w:r>
        <w:t>Watson, James “</w:t>
      </w:r>
      <w:bookmarkStart w:id="0" w:name="james"/>
      <w:r>
        <w:t>James Watson</w:t>
      </w:r>
      <w:bookmarkEnd w:id="0"/>
      <w:r>
        <w:t>” (</w:t>
      </w:r>
      <w:r>
        <w:fldChar w:fldCharType="begin"/>
      </w:r>
      <w:r>
        <w:instrText xml:space="preserve"> REF cambridge \h </w:instrText>
      </w:r>
      <w:r>
        <w:fldChar w:fldCharType="separate"/>
      </w:r>
      <w:r>
        <w:t>Cambridge University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zoo \h </w:instrText>
      </w:r>
      <w:r>
        <w:fldChar w:fldCharType="separate"/>
      </w:r>
      <w:r>
        <w:t>London Zoo</w:t>
      </w:r>
      <w:r>
        <w:fldChar w:fldCharType="end"/>
      </w:r>
      <w:r>
        <w:t>)</w:t>
      </w:r>
    </w:p>
    <w:p w14:paraId="305BE002" w14:textId="0F9EB188" w:rsidR="00CA2D50" w:rsidRDefault="00CA2D50" w:rsidP="00CA2D50">
      <w:pPr>
        <w:pStyle w:val="ListParagraph"/>
        <w:numPr>
          <w:ilvl w:val="0"/>
          <w:numId w:val="15"/>
        </w:numPr>
      </w:pPr>
      <w:r>
        <w:t>Crick, Francis “</w:t>
      </w:r>
      <w:bookmarkStart w:id="1" w:name="francis"/>
      <w:r>
        <w:t>Francis Crick</w:t>
      </w:r>
      <w:bookmarkEnd w:id="1"/>
      <w:r>
        <w:t>” (</w:t>
      </w:r>
      <w:r>
        <w:fldChar w:fldCharType="begin"/>
      </w:r>
      <w:r>
        <w:instrText xml:space="preserve"> REF cambridge \h </w:instrText>
      </w:r>
      <w:r>
        <w:fldChar w:fldCharType="separate"/>
      </w:r>
      <w:r>
        <w:t>Cambridge University</w:t>
      </w:r>
      <w:r>
        <w:fldChar w:fldCharType="end"/>
      </w:r>
      <w:r>
        <w:t>)</w:t>
      </w:r>
    </w:p>
    <w:p w14:paraId="560D6361" w14:textId="7F44E638" w:rsidR="00585098" w:rsidRDefault="00585098" w:rsidP="00CA2D50">
      <w:pPr>
        <w:pStyle w:val="ListParagraph"/>
        <w:numPr>
          <w:ilvl w:val="0"/>
          <w:numId w:val="15"/>
        </w:numPr>
      </w:pPr>
      <w:r>
        <w:t>Curie, Marie “</w:t>
      </w:r>
      <w:bookmarkStart w:id="2" w:name="curie"/>
      <w:r>
        <w:t>Marie Curie</w:t>
      </w:r>
      <w:bookmarkEnd w:id="2"/>
      <w:r>
        <w:t>” (</w:t>
      </w:r>
      <w:r>
        <w:fldChar w:fldCharType="begin"/>
      </w:r>
      <w:r>
        <w:instrText xml:space="preserve"> REF paris \h </w:instrText>
      </w:r>
      <w:r>
        <w:fldChar w:fldCharType="separate"/>
      </w:r>
      <w:r>
        <w:t>University of Paris</w:t>
      </w:r>
      <w:r>
        <w:fldChar w:fldCharType="end"/>
      </w:r>
      <w:r>
        <w:t>)</w:t>
      </w:r>
    </w:p>
    <w:p w14:paraId="7858FB67" w14:textId="07547CC2" w:rsidR="00CA2D50" w:rsidRDefault="00CA2D50" w:rsidP="00CA2D50">
      <w:pPr>
        <w:pStyle w:val="Heading2"/>
      </w:pPr>
      <w:r>
        <w:t>Affiliations</w:t>
      </w:r>
    </w:p>
    <w:p w14:paraId="4F42D865" w14:textId="6CD75F50" w:rsidR="00CA2D50" w:rsidRDefault="00CA2D50" w:rsidP="00CA2D50">
      <w:pPr>
        <w:pStyle w:val="ListParagraph"/>
        <w:numPr>
          <w:ilvl w:val="0"/>
          <w:numId w:val="16"/>
        </w:numPr>
      </w:pPr>
      <w:r>
        <w:t xml:space="preserve">Department of Zoology &lt; </w:t>
      </w:r>
      <w:bookmarkStart w:id="3" w:name="cambridge"/>
      <w:r>
        <w:t>Cambridge University</w:t>
      </w:r>
      <w:bookmarkEnd w:id="3"/>
      <w:r>
        <w:t xml:space="preserve"> – Cambridge, UK</w:t>
      </w:r>
    </w:p>
    <w:p w14:paraId="1D70776D" w14:textId="3C1CC2D2" w:rsidR="00CA2D50" w:rsidRDefault="00CA2D50" w:rsidP="00CA2D50">
      <w:pPr>
        <w:pStyle w:val="ListParagraph"/>
        <w:numPr>
          <w:ilvl w:val="0"/>
          <w:numId w:val="16"/>
        </w:numPr>
      </w:pPr>
      <w:bookmarkStart w:id="4" w:name="zoo"/>
      <w:r>
        <w:t>London Zoo</w:t>
      </w:r>
      <w:bookmarkEnd w:id="4"/>
      <w:r>
        <w:t xml:space="preserve"> – London, UK</w:t>
      </w:r>
    </w:p>
    <w:p w14:paraId="366AD319" w14:textId="11F3D704" w:rsidR="00585098" w:rsidRPr="00CA2D50" w:rsidRDefault="00585098" w:rsidP="00CA2D50">
      <w:pPr>
        <w:pStyle w:val="ListParagraph"/>
        <w:numPr>
          <w:ilvl w:val="0"/>
          <w:numId w:val="16"/>
        </w:numPr>
      </w:pPr>
      <w:bookmarkStart w:id="5" w:name="paris"/>
      <w:r>
        <w:t>University of Paris</w:t>
      </w:r>
      <w:bookmarkEnd w:id="5"/>
      <w:r>
        <w:t xml:space="preserve"> – Paris, France</w:t>
      </w:r>
    </w:p>
    <w:p w14:paraId="1832620D" w14:textId="6D862417" w:rsidR="00514C25" w:rsidRPr="00514C25" w:rsidRDefault="00C13C0A" w:rsidP="00514C25">
      <w:pPr>
        <w:pStyle w:val="Heading2"/>
      </w:pPr>
      <w:r>
        <w:lastRenderedPageBreak/>
        <w:t>Introduction</w:t>
      </w:r>
    </w:p>
    <w:p w14:paraId="37015CFA" w14:textId="77777777" w:rsidR="00616818" w:rsidRDefault="00F21BE0" w:rsidP="00616818">
      <w:pPr>
        <w:keepNext/>
      </w:pPr>
      <w:r>
        <w:rPr>
          <w:noProof/>
          <w:lang w:val="en-GB" w:eastAsia="en-GB"/>
        </w:rPr>
        <w:drawing>
          <wp:inline distT="0" distB="0" distL="0" distR="0" wp14:anchorId="40FEB907" wp14:editId="4BC0FD3E">
            <wp:extent cx="5880735" cy="5143173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28F1E15" w14:textId="18F86227" w:rsidR="00D737BB" w:rsidRDefault="00616818" w:rsidP="00054C02">
      <w:pPr>
        <w:pStyle w:val="Caption"/>
      </w:pPr>
      <w:bookmarkStart w:id="6" w:name="_Ref437167226"/>
      <w:r>
        <w:t xml:space="preserve">Figure </w:t>
      </w:r>
      <w:r w:rsidR="007C0144">
        <w:rPr>
          <w:noProof/>
        </w:rPr>
        <w:fldChar w:fldCharType="begin"/>
      </w:r>
      <w:r w:rsidR="007C0144">
        <w:rPr>
          <w:noProof/>
        </w:rPr>
        <w:instrText xml:space="preserve"> SEQ Figure \* ARABIC </w:instrText>
      </w:r>
      <w:r w:rsidR="007C0144">
        <w:rPr>
          <w:noProof/>
        </w:rPr>
        <w:fldChar w:fldCharType="separate"/>
      </w:r>
      <w:r>
        <w:rPr>
          <w:noProof/>
        </w:rPr>
        <w:t>1</w:t>
      </w:r>
      <w:r w:rsidR="007C0144">
        <w:rPr>
          <w:noProof/>
        </w:rPr>
        <w:fldChar w:fldCharType="end"/>
      </w:r>
      <w:bookmarkEnd w:id="6"/>
      <w:r>
        <w:t xml:space="preserve"> </w:t>
      </w:r>
      <w:r w:rsidR="008B4F00">
        <w:t>Multi part figure.</w:t>
      </w:r>
      <w:r w:rsidR="00DD73C2">
        <w:t xml:space="preserve"> </w:t>
      </w:r>
      <w:r w:rsidR="009C101D">
        <w:t>Author</w:t>
      </w:r>
      <w:r w:rsidR="009C101D">
        <w:t>s</w:t>
      </w:r>
      <w:r w:rsidR="009C101D">
        <w:t xml:space="preserve">: </w:t>
      </w:r>
      <w:r w:rsidR="009C101D">
        <w:fldChar w:fldCharType="begin"/>
      </w:r>
      <w:r w:rsidR="009C101D">
        <w:instrText xml:space="preserve"> REF james \h </w:instrText>
      </w:r>
      <w:r w:rsidR="009C101D">
        <w:fldChar w:fldCharType="separate"/>
      </w:r>
      <w:r w:rsidR="009C101D">
        <w:t>James Watson</w:t>
      </w:r>
      <w:r w:rsidR="009C101D">
        <w:fldChar w:fldCharType="end"/>
      </w:r>
      <w:r w:rsidR="009C101D">
        <w:t xml:space="preserve"> (</w:t>
      </w:r>
      <w:r w:rsidR="009C101D">
        <w:fldChar w:fldCharType="begin"/>
      </w:r>
      <w:r w:rsidR="009C101D">
        <w:instrText xml:space="preserve"> REF zoo \h </w:instrText>
      </w:r>
      <w:r w:rsidR="009C101D">
        <w:fldChar w:fldCharType="separate"/>
      </w:r>
      <w:r w:rsidR="009C101D">
        <w:t>London Zoo</w:t>
      </w:r>
      <w:r w:rsidR="009C101D">
        <w:fldChar w:fldCharType="end"/>
      </w:r>
      <w:r w:rsidR="009C101D">
        <w:t>)</w:t>
      </w:r>
      <w:r w:rsidR="009C101D">
        <w:rPr>
          <w:rStyle w:val="FootnoteReference"/>
        </w:rPr>
        <w:footnoteReference w:id="1"/>
      </w:r>
      <w:r w:rsidR="009C101D">
        <w:rPr>
          <w:rStyle w:val="FootnoteReference"/>
        </w:rPr>
        <w:footnoteReference w:id="2"/>
      </w:r>
      <w:r w:rsidR="00884493">
        <w:t xml:space="preserve">; </w:t>
      </w:r>
      <w:r w:rsidR="00884493">
        <w:fldChar w:fldCharType="begin"/>
      </w:r>
      <w:r w:rsidR="00884493">
        <w:instrText xml:space="preserve"> REF curie \h </w:instrText>
      </w:r>
      <w:r w:rsidR="00884493">
        <w:fldChar w:fldCharType="separate"/>
      </w:r>
      <w:r w:rsidR="00884493">
        <w:t>Marie Curie</w:t>
      </w:r>
      <w:r w:rsidR="00884493">
        <w:fldChar w:fldCharType="end"/>
      </w:r>
      <w:r w:rsidR="009C101D">
        <w:t xml:space="preserve">. Contributor: </w:t>
      </w:r>
      <w:r w:rsidR="009C101D">
        <w:fldChar w:fldCharType="begin"/>
      </w:r>
      <w:r w:rsidR="009C101D">
        <w:instrText xml:space="preserve"> REF francis \h </w:instrText>
      </w:r>
      <w:r w:rsidR="009C101D">
        <w:fldChar w:fldCharType="separate"/>
      </w:r>
      <w:r w:rsidR="009C101D">
        <w:t>Francis Crick</w:t>
      </w:r>
      <w:r w:rsidR="009C101D">
        <w:fldChar w:fldCharType="end"/>
      </w:r>
      <w:r w:rsidR="009C101D">
        <w:t>.</w:t>
      </w:r>
      <w:r w:rsidR="009C101D">
        <w:t xml:space="preserve"> </w:t>
      </w:r>
      <w:r w:rsidR="002252EE">
        <w:t xml:space="preserve">License: </w:t>
      </w:r>
      <w:hyperlink r:id="rId13" w:history="1">
        <w:r w:rsidR="002252EE">
          <w:rPr>
            <w:rStyle w:val="Hyperlink"/>
          </w:rPr>
          <w:t>CC</w:t>
        </w:r>
        <w:r w:rsidR="002252EE" w:rsidRPr="00CB45E6">
          <w:rPr>
            <w:rStyle w:val="Hyperlink"/>
          </w:rPr>
          <w:t>-BY-4.0</w:t>
        </w:r>
      </w:hyperlink>
      <w:r w:rsidR="002252EE">
        <w:t>. Copyright: © 201</w:t>
      </w:r>
      <w:r w:rsidR="009C101D">
        <w:t xml:space="preserve">8 </w:t>
      </w:r>
      <w:r w:rsidR="009C101D">
        <w:fldChar w:fldCharType="begin"/>
      </w:r>
      <w:r w:rsidR="009C101D">
        <w:instrText xml:space="preserve"> REF james \h </w:instrText>
      </w:r>
      <w:r w:rsidR="009C101D">
        <w:fldChar w:fldCharType="separate"/>
      </w:r>
      <w:r w:rsidR="009C101D">
        <w:t>James Watson</w:t>
      </w:r>
      <w:r w:rsidR="009C101D">
        <w:fldChar w:fldCharType="end"/>
      </w:r>
      <w:r w:rsidR="009C101D">
        <w:t xml:space="preserve">. Keywords: </w:t>
      </w:r>
      <w:hyperlink r:id="rId14" w:history="1">
        <w:r w:rsidR="009C101D" w:rsidRPr="009C101D">
          <w:rPr>
            <w:rStyle w:val="Hyperlink"/>
          </w:rPr>
          <w:t>Research data</w:t>
        </w:r>
      </w:hyperlink>
      <w:r w:rsidR="009C101D">
        <w:t xml:space="preserve">; zoonotic virus discovery methods. </w:t>
      </w:r>
      <w:r w:rsidR="00A96A91">
        <w:t>Data from:</w:t>
      </w:r>
      <w:r w:rsidR="00A96A91">
        <w:t xml:space="preserve"> </w:t>
      </w:r>
      <w:r w:rsidR="00975A15">
        <w:fldChar w:fldCharType="begin"/>
      </w:r>
      <w:r w:rsidR="00975A15">
        <w:instrText xml:space="preserve"> REF _Ref5185703 \h </w:instrText>
      </w:r>
      <w:r w:rsidR="00975A15">
        <w:fldChar w:fldCharType="separate"/>
      </w:r>
      <w:r w:rsidR="00975A15">
        <w:t xml:space="preserve">Dataset </w:t>
      </w:r>
      <w:r w:rsidR="00975A15">
        <w:rPr>
          <w:noProof/>
        </w:rPr>
        <w:t>1</w:t>
      </w:r>
      <w:r w:rsidR="00975A15">
        <w:fldChar w:fldCharType="end"/>
      </w:r>
      <w:r w:rsidR="00A96A91">
        <w:t>.</w:t>
      </w:r>
      <w:r w:rsidR="00A96A91">
        <w:t xml:space="preserve"> </w:t>
      </w:r>
      <w:r w:rsidR="00A32A8C">
        <w:t xml:space="preserve"> </w:t>
      </w:r>
      <w:r w:rsidR="008B4F00">
        <w:t>(A)</w:t>
      </w:r>
      <w:r w:rsidRPr="00616818">
        <w:t xml:space="preserve"> </w:t>
      </w:r>
      <w:r w:rsidR="008B4F00">
        <w:t>First part.</w:t>
      </w:r>
      <w:r w:rsidR="00EB64EA">
        <w:t xml:space="preserve"> </w:t>
      </w:r>
      <w:r w:rsidR="00CE5F20">
        <w:t xml:space="preserve">Author: </w:t>
      </w:r>
      <w:r w:rsidR="00CE5F20">
        <w:fldChar w:fldCharType="begin"/>
      </w:r>
      <w:r w:rsidR="00CE5F20">
        <w:instrText xml:space="preserve"> REF james \h </w:instrText>
      </w:r>
      <w:r w:rsidR="00CE5F20">
        <w:fldChar w:fldCharType="separate"/>
      </w:r>
      <w:r w:rsidR="00CE5F20">
        <w:t>James Watson</w:t>
      </w:r>
      <w:r w:rsidR="00CE5F20">
        <w:fldChar w:fldCharType="end"/>
      </w:r>
      <w:r w:rsidR="00CE5F20">
        <w:t xml:space="preserve"> (</w:t>
      </w:r>
      <w:r w:rsidR="00CE5F20">
        <w:fldChar w:fldCharType="begin"/>
      </w:r>
      <w:r w:rsidR="00CE5F20">
        <w:instrText xml:space="preserve"> REF cambridge \h </w:instrText>
      </w:r>
      <w:r w:rsidR="00CE5F20">
        <w:fldChar w:fldCharType="separate"/>
      </w:r>
      <w:r w:rsidR="00CE5F20">
        <w:t>Cambridge University</w:t>
      </w:r>
      <w:r w:rsidR="00CE5F20">
        <w:fldChar w:fldCharType="end"/>
      </w:r>
      <w:r w:rsidR="00CE5F20">
        <w:t>)</w:t>
      </w:r>
      <w:r w:rsidR="00CE5F20">
        <w:rPr>
          <w:rStyle w:val="FootnoteReference"/>
        </w:rPr>
        <w:footnoteReference w:id="3"/>
      </w:r>
      <w:r w:rsidR="00CE5F20">
        <w:rPr>
          <w:rStyle w:val="FootnoteReference"/>
        </w:rPr>
        <w:footnoteReference w:id="4"/>
      </w:r>
      <w:r w:rsidR="00CE5F20">
        <w:t xml:space="preserve">. Contributors: </w:t>
      </w:r>
      <w:r w:rsidR="00CE5F20">
        <w:fldChar w:fldCharType="begin"/>
      </w:r>
      <w:r w:rsidR="00CE5F20">
        <w:instrText xml:space="preserve"> REF curie \h </w:instrText>
      </w:r>
      <w:r w:rsidR="00CE5F20">
        <w:fldChar w:fldCharType="separate"/>
      </w:r>
      <w:r w:rsidR="00CE5F20">
        <w:t>Marie Curie</w:t>
      </w:r>
      <w:r w:rsidR="00CE5F20">
        <w:fldChar w:fldCharType="end"/>
      </w:r>
      <w:r w:rsidR="00CE5F20">
        <w:t xml:space="preserve">; </w:t>
      </w:r>
      <w:r w:rsidR="00CE5F20">
        <w:fldChar w:fldCharType="begin"/>
      </w:r>
      <w:r w:rsidR="00CE5F20">
        <w:instrText xml:space="preserve"> REF francis \h </w:instrText>
      </w:r>
      <w:r w:rsidR="00CE5F20">
        <w:fldChar w:fldCharType="separate"/>
      </w:r>
      <w:r w:rsidR="00CE5F20">
        <w:t>Francis Crick</w:t>
      </w:r>
      <w:r w:rsidR="00CE5F20">
        <w:fldChar w:fldCharType="end"/>
      </w:r>
      <w:r w:rsidR="00CE5F20">
        <w:t xml:space="preserve">. License: </w:t>
      </w:r>
      <w:hyperlink r:id="rId15" w:history="1">
        <w:r w:rsidR="00CE5F20">
          <w:rPr>
            <w:rStyle w:val="Hyperlink"/>
          </w:rPr>
          <w:t>CC</w:t>
        </w:r>
        <w:r w:rsidR="00CE5F20" w:rsidRPr="00CB45E6">
          <w:rPr>
            <w:rStyle w:val="Hyperlink"/>
          </w:rPr>
          <w:t>-BY-4.0</w:t>
        </w:r>
      </w:hyperlink>
      <w:r w:rsidR="00CE5F20">
        <w:t xml:space="preserve">. Copyright: © 2018 </w:t>
      </w:r>
      <w:r w:rsidR="00CE5F20">
        <w:fldChar w:fldCharType="begin"/>
      </w:r>
      <w:r w:rsidR="00CE5F20">
        <w:instrText xml:space="preserve"> REF cambridge \h </w:instrText>
      </w:r>
      <w:r w:rsidR="00CE5F20">
        <w:fldChar w:fldCharType="separate"/>
      </w:r>
      <w:r w:rsidR="00CE5F20">
        <w:t>Cambridge University</w:t>
      </w:r>
      <w:r w:rsidR="00CE5F20">
        <w:fldChar w:fldCharType="end"/>
      </w:r>
      <w:r w:rsidR="00CE5F20">
        <w:t xml:space="preserve">. </w:t>
      </w:r>
      <w:r w:rsidR="00CB0796">
        <w:t xml:space="preserve">Figure courtesy of: Cambridge University Zoology Museum &lt; Cambridge University – Cambridge, UK. </w:t>
      </w:r>
      <w:r w:rsidR="00CE5F20">
        <w:t xml:space="preserve">Keywords: </w:t>
      </w:r>
      <w:hyperlink r:id="rId16" w:history="1">
        <w:r w:rsidR="00CE5F20" w:rsidRPr="00F0580F">
          <w:rPr>
            <w:rStyle w:val="Hyperlink"/>
          </w:rPr>
          <w:t>Zoology</w:t>
        </w:r>
      </w:hyperlink>
      <w:r w:rsidR="00CE5F20">
        <w:t xml:space="preserve">; DNA structure. </w:t>
      </w:r>
      <w:r w:rsidRPr="00616818">
        <w:t xml:space="preserve">(B) </w:t>
      </w:r>
      <w:r w:rsidR="008B4F00">
        <w:t>Second part</w:t>
      </w:r>
      <w:r w:rsidR="00585098">
        <w:t>.</w:t>
      </w:r>
      <w:r w:rsidR="00CE5F20">
        <w:t xml:space="preserve"> </w:t>
      </w:r>
      <w:r w:rsidR="00CE5F20">
        <w:t>Data from:</w:t>
      </w:r>
      <w:r w:rsidR="0094147B">
        <w:t xml:space="preserve"> </w:t>
      </w:r>
      <w:sdt>
        <w:sdtPr>
          <w:id w:val="2051795652"/>
          <w:citation/>
        </w:sdtPr>
        <w:sdtContent>
          <w:r w:rsidR="0094147B">
            <w:fldChar w:fldCharType="begin"/>
          </w:r>
          <w:r w:rsidR="0094147B">
            <w:instrText xml:space="preserve"> CITATION Woo051 \l 1033 </w:instrText>
          </w:r>
          <w:r w:rsidR="0094147B">
            <w:fldChar w:fldCharType="separate"/>
          </w:r>
          <w:r w:rsidR="0094147B">
            <w:rPr>
              <w:noProof/>
            </w:rPr>
            <w:t>(Woolhouse and Gowtage-Sequeria, Host range and emerging and reemerging pathogens 2005)</w:t>
          </w:r>
          <w:r w:rsidR="0094147B">
            <w:fldChar w:fldCharType="end"/>
          </w:r>
        </w:sdtContent>
      </w:sdt>
      <w:r w:rsidR="00CE5F20">
        <w:t xml:space="preserve">. </w:t>
      </w:r>
      <w:r w:rsidR="00F0580F">
        <w:t xml:space="preserve"> </w:t>
      </w:r>
      <w:r w:rsidRPr="00616818">
        <w:t xml:space="preserve">(C) </w:t>
      </w:r>
      <w:r w:rsidR="008B4F00">
        <w:t>Third part</w:t>
      </w:r>
      <w:r w:rsidR="00585098">
        <w:t xml:space="preserve">. </w:t>
      </w:r>
      <w:r w:rsidR="00585098">
        <w:t>Figure reproduced from:</w:t>
      </w:r>
      <w:r w:rsidR="002E16DF">
        <w:t xml:space="preserve"> Adams and Langley</w:t>
      </w:r>
      <w:r w:rsidR="00585098">
        <w:t xml:space="preserve"> </w:t>
      </w:r>
      <w:sdt>
        <w:sdtPr>
          <w:id w:val="1136460783"/>
          <w:citation/>
        </w:sdtPr>
        <w:sdtContent>
          <w:r w:rsidR="00585098">
            <w:fldChar w:fldCharType="begin"/>
          </w:r>
          <w:r w:rsidR="002E16DF">
            <w:instrText xml:space="preserve">CITATION Ada05 \p "fig. 1" \n  \t  \l 1033 </w:instrText>
          </w:r>
          <w:r w:rsidR="00585098">
            <w:fldChar w:fldCharType="separate"/>
          </w:r>
          <w:r w:rsidR="002E16DF">
            <w:rPr>
              <w:noProof/>
            </w:rPr>
            <w:t>(2005, fig. 1)</w:t>
          </w:r>
          <w:r w:rsidR="00585098">
            <w:fldChar w:fldCharType="end"/>
          </w:r>
        </w:sdtContent>
      </w:sdt>
      <w:r w:rsidR="00585098">
        <w:t xml:space="preserve"> © 2005 Langley, A</w:t>
      </w:r>
      <w:r w:rsidR="00202A20">
        <w:t>nthony</w:t>
      </w:r>
      <w:r w:rsidR="00585098">
        <w:t xml:space="preserve"> “A</w:t>
      </w:r>
      <w:r w:rsidR="00202A20">
        <w:t>nthony</w:t>
      </w:r>
      <w:r w:rsidR="00585098">
        <w:t xml:space="preserve"> Langley”, with permission. </w:t>
      </w:r>
      <w:bookmarkStart w:id="7" w:name="_GoBack"/>
      <w:bookmarkEnd w:id="7"/>
    </w:p>
    <w:p w14:paraId="563BC43A" w14:textId="0288882B" w:rsidR="0060081A" w:rsidRDefault="0060081A" w:rsidP="0060081A"/>
    <w:p w14:paraId="48426E3B" w14:textId="71C1C778" w:rsidR="00F82E32" w:rsidRDefault="00F82E32" w:rsidP="00A96A91">
      <w:pPr>
        <w:keepNext/>
        <w:rPr>
          <w:rStyle w:val="Hyperlink"/>
        </w:rPr>
      </w:pPr>
      <w:hyperlink r:id="rId17" w:history="1">
        <w:r w:rsidRPr="0096681A">
          <w:rPr>
            <w:rStyle w:val="Hyperlink"/>
          </w:rPr>
          <w:t>data.xlsx</w:t>
        </w:r>
      </w:hyperlink>
    </w:p>
    <w:p w14:paraId="320E3078" w14:textId="2D2CD10D" w:rsidR="00A96A91" w:rsidRPr="007B1C4A" w:rsidRDefault="00A96A91" w:rsidP="00A96A91">
      <w:pPr>
        <w:pStyle w:val="Caption"/>
      </w:pPr>
      <w:bookmarkStart w:id="8" w:name="_Ref5185703"/>
      <w:r>
        <w:t xml:space="preserve">Dataset </w:t>
      </w:r>
      <w:fldSimple w:instr=" SEQ Dataset \* ARABIC ">
        <w:r>
          <w:rPr>
            <w:noProof/>
          </w:rPr>
          <w:t>1</w:t>
        </w:r>
      </w:fldSimple>
      <w:bookmarkEnd w:id="8"/>
      <w:r>
        <w:t xml:space="preserve"> </w:t>
      </w:r>
      <w:r w:rsidRPr="00651D8E">
        <w:t>Database of all human emerging viruses previously identified as originating in wildlife.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78057844"/>
        <w:docPartObj>
          <w:docPartGallery w:val="Bibliographies"/>
          <w:docPartUnique/>
        </w:docPartObj>
      </w:sdtPr>
      <w:sdtEndPr/>
      <w:sdtContent>
        <w:p w14:paraId="0F1E9B36" w14:textId="6DCBF899" w:rsidR="00054C02" w:rsidRPr="00C15F91" w:rsidRDefault="00054C02">
          <w:pPr>
            <w:pStyle w:val="Heading1"/>
            <w:rPr>
              <w:rStyle w:val="Heading2Char"/>
            </w:rPr>
          </w:pPr>
          <w:r w:rsidRPr="00C15F91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155D20B6" w14:textId="77777777" w:rsidR="00C15F91" w:rsidRDefault="00054C02" w:rsidP="00C15F91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15F91">
                <w:rPr>
                  <w:noProof/>
                </w:rPr>
                <w:t xml:space="preserve">Adams, T, and A Langley. 2005. </w:t>
              </w:r>
              <w:r w:rsidR="00C15F91">
                <w:rPr>
                  <w:i/>
                  <w:iCs/>
                  <w:noProof/>
                </w:rPr>
                <w:t>The Potential for Development of Fisheries in the Pitcairn EEZ.</w:t>
              </w:r>
              <w:r w:rsidR="00C15F91">
                <w:rPr>
                  <w:noProof/>
                </w:rPr>
                <w:t xml:space="preserve"> Noumea, New Caledonia: Secretariat of the Pacific Community Marine Resources Division, 1-79.</w:t>
              </w:r>
            </w:p>
            <w:p w14:paraId="30BCA369" w14:textId="77777777" w:rsidR="00C15F91" w:rsidRDefault="00C15F91" w:rsidP="00C15F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Cleaveland, S., M.K. Laurenson, and L.H. Taylor. 2001. "Diseases of Humans and Their Domestic Mammals: Pathogen Characteristics, Host Range and the Risk of Emergence." </w:t>
              </w:r>
              <w:r>
                <w:rPr>
                  <w:i/>
                  <w:iCs/>
                  <w:noProof/>
                </w:rPr>
                <w:t>Philosophical Transactions of the Royal Society of London Series B-Biological Sciences</w:t>
              </w:r>
              <w:r>
                <w:rPr>
                  <w:noProof/>
                </w:rPr>
                <w:t xml:space="preserve"> 356 (1411): 991-999.</w:t>
              </w:r>
            </w:p>
            <w:p w14:paraId="4FD5BCF3" w14:textId="77777777" w:rsidR="00C15F91" w:rsidRDefault="00C15F91" w:rsidP="00C15F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Woolhouse, Mark E.J., and Sonya Gowtage-Sequeria. 2005. "Host range and emerging and reemerging pathogens." </w:t>
              </w:r>
              <w:r>
                <w:rPr>
                  <w:i/>
                  <w:iCs/>
                  <w:noProof/>
                </w:rPr>
                <w:t>Emerging Infectious Diseases</w:t>
              </w:r>
              <w:r>
                <w:rPr>
                  <w:noProof/>
                </w:rPr>
                <w:t xml:space="preserve"> 11 (12): 1842-1847.</w:t>
              </w:r>
            </w:p>
            <w:p w14:paraId="7753C310" w14:textId="0AD5AC60" w:rsidR="00D737BB" w:rsidRDefault="00054C02" w:rsidP="00C15F9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737BB" w:rsidSect="003C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87067" w14:textId="77777777" w:rsidR="001A1E38" w:rsidRDefault="001A1E38" w:rsidP="006F32AE">
      <w:r>
        <w:separator/>
      </w:r>
    </w:p>
  </w:endnote>
  <w:endnote w:type="continuationSeparator" w:id="0">
    <w:p w14:paraId="64C9ED8C" w14:textId="77777777" w:rsidR="001A1E38" w:rsidRDefault="001A1E38" w:rsidP="006F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61E88" w14:textId="77777777" w:rsidR="001A1E38" w:rsidRDefault="001A1E38" w:rsidP="006F32AE">
      <w:r>
        <w:separator/>
      </w:r>
    </w:p>
  </w:footnote>
  <w:footnote w:type="continuationSeparator" w:id="0">
    <w:p w14:paraId="0682FA52" w14:textId="77777777" w:rsidR="001A1E38" w:rsidRDefault="001A1E38" w:rsidP="006F32AE">
      <w:r>
        <w:continuationSeparator/>
      </w:r>
    </w:p>
  </w:footnote>
  <w:footnote w:id="1">
    <w:p w14:paraId="3CAEB4DC" w14:textId="77777777" w:rsidR="009C101D" w:rsidRDefault="009C101D" w:rsidP="009C101D">
      <w:pPr>
        <w:pStyle w:val="FootnoteText"/>
      </w:pPr>
      <w:r>
        <w:rPr>
          <w:rStyle w:val="FootnoteReference"/>
        </w:rPr>
        <w:footnoteRef/>
      </w:r>
      <w:r>
        <w:t xml:space="preserve"> Designed the figures.</w:t>
      </w:r>
    </w:p>
  </w:footnote>
  <w:footnote w:id="2">
    <w:p w14:paraId="155D268E" w14:textId="77777777" w:rsidR="009C101D" w:rsidRDefault="009C101D" w:rsidP="009C101D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0F551C">
          <w:rPr>
            <w:rStyle w:val="Hyperlink"/>
          </w:rPr>
          <w:t>watson@example.com</w:t>
        </w:r>
      </w:hyperlink>
      <w:r>
        <w:t xml:space="preserve">. Address: St Catharine’s College, Cambridge University, Cambridge, UK.  </w:t>
      </w:r>
    </w:p>
  </w:footnote>
  <w:footnote w:id="3">
    <w:p w14:paraId="47C177C3" w14:textId="77777777" w:rsidR="00CE5F20" w:rsidRDefault="00CE5F20" w:rsidP="00CE5F20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2" w:history="1">
        <w:r w:rsidRPr="000F551C">
          <w:rPr>
            <w:rStyle w:val="Hyperlink"/>
          </w:rPr>
          <w:t>james@example.com</w:t>
        </w:r>
      </w:hyperlink>
      <w:r>
        <w:t xml:space="preserve">. </w:t>
      </w:r>
    </w:p>
  </w:footnote>
  <w:footnote w:id="4">
    <w:p w14:paraId="641C5E29" w14:textId="77777777" w:rsidR="00CE5F20" w:rsidRDefault="00CE5F20" w:rsidP="00CE5F20">
      <w:pPr>
        <w:pStyle w:val="FootnoteText"/>
      </w:pPr>
      <w:r>
        <w:rPr>
          <w:rStyle w:val="FootnoteReference"/>
        </w:rPr>
        <w:footnoteRef/>
      </w:r>
      <w:r>
        <w:t xml:space="preserve"> Prepared the figure.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85"/>
    <w:multiLevelType w:val="hybridMultilevel"/>
    <w:tmpl w:val="A6A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358"/>
    <w:multiLevelType w:val="hybridMultilevel"/>
    <w:tmpl w:val="A674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611B"/>
    <w:multiLevelType w:val="hybridMultilevel"/>
    <w:tmpl w:val="048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D10CB"/>
    <w:multiLevelType w:val="hybridMultilevel"/>
    <w:tmpl w:val="C1624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3D068C"/>
    <w:multiLevelType w:val="hybridMultilevel"/>
    <w:tmpl w:val="A2BA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D026F"/>
    <w:multiLevelType w:val="hybridMultilevel"/>
    <w:tmpl w:val="126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52B05"/>
    <w:multiLevelType w:val="hybridMultilevel"/>
    <w:tmpl w:val="418A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93516"/>
    <w:multiLevelType w:val="hybridMultilevel"/>
    <w:tmpl w:val="ADE0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B478A"/>
    <w:multiLevelType w:val="hybridMultilevel"/>
    <w:tmpl w:val="8886E652"/>
    <w:lvl w:ilvl="0" w:tplc="0A303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F6532"/>
    <w:multiLevelType w:val="hybridMultilevel"/>
    <w:tmpl w:val="F296FA1C"/>
    <w:lvl w:ilvl="0" w:tplc="0A303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35AFF"/>
    <w:multiLevelType w:val="hybridMultilevel"/>
    <w:tmpl w:val="5C8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A740A"/>
    <w:multiLevelType w:val="hybridMultilevel"/>
    <w:tmpl w:val="D940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E2298"/>
    <w:multiLevelType w:val="hybridMultilevel"/>
    <w:tmpl w:val="BC90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35A4C"/>
    <w:multiLevelType w:val="hybridMultilevel"/>
    <w:tmpl w:val="906A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1EEC"/>
    <w:multiLevelType w:val="hybridMultilevel"/>
    <w:tmpl w:val="132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D272B"/>
    <w:multiLevelType w:val="hybridMultilevel"/>
    <w:tmpl w:val="D14A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9"/>
  </w:num>
  <w:num w:numId="9">
    <w:abstractNumId w:val="8"/>
  </w:num>
  <w:num w:numId="10">
    <w:abstractNumId w:val="3"/>
  </w:num>
  <w:num w:numId="11">
    <w:abstractNumId w:val="15"/>
  </w:num>
  <w:num w:numId="12">
    <w:abstractNumId w:val="2"/>
  </w:num>
  <w:num w:numId="13">
    <w:abstractNumId w:val="0"/>
  </w:num>
  <w:num w:numId="14">
    <w:abstractNumId w:val="1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BB"/>
    <w:rsid w:val="000238C8"/>
    <w:rsid w:val="00031D99"/>
    <w:rsid w:val="000359D6"/>
    <w:rsid w:val="000369EF"/>
    <w:rsid w:val="00037989"/>
    <w:rsid w:val="000458E8"/>
    <w:rsid w:val="00054C02"/>
    <w:rsid w:val="000711E8"/>
    <w:rsid w:val="00071582"/>
    <w:rsid w:val="00083F69"/>
    <w:rsid w:val="000914E5"/>
    <w:rsid w:val="000929EE"/>
    <w:rsid w:val="00096A64"/>
    <w:rsid w:val="000A094B"/>
    <w:rsid w:val="000A40DB"/>
    <w:rsid w:val="000A6982"/>
    <w:rsid w:val="000B113C"/>
    <w:rsid w:val="000B32A3"/>
    <w:rsid w:val="000D3FD7"/>
    <w:rsid w:val="000E34BB"/>
    <w:rsid w:val="000F3CCD"/>
    <w:rsid w:val="0012011D"/>
    <w:rsid w:val="0013519A"/>
    <w:rsid w:val="00146684"/>
    <w:rsid w:val="00153448"/>
    <w:rsid w:val="00153C64"/>
    <w:rsid w:val="0015441C"/>
    <w:rsid w:val="001567DD"/>
    <w:rsid w:val="00161D01"/>
    <w:rsid w:val="00174FA5"/>
    <w:rsid w:val="00180835"/>
    <w:rsid w:val="00181F10"/>
    <w:rsid w:val="0018449F"/>
    <w:rsid w:val="00190C9B"/>
    <w:rsid w:val="00192E5D"/>
    <w:rsid w:val="001A1E38"/>
    <w:rsid w:val="001A2DC9"/>
    <w:rsid w:val="001B432D"/>
    <w:rsid w:val="001D21B7"/>
    <w:rsid w:val="001F4C24"/>
    <w:rsid w:val="00201E7C"/>
    <w:rsid w:val="00202A20"/>
    <w:rsid w:val="00207E49"/>
    <w:rsid w:val="002252EE"/>
    <w:rsid w:val="0023481B"/>
    <w:rsid w:val="00235DF5"/>
    <w:rsid w:val="002419C2"/>
    <w:rsid w:val="002666D1"/>
    <w:rsid w:val="00272EFB"/>
    <w:rsid w:val="002911F0"/>
    <w:rsid w:val="002A1D3B"/>
    <w:rsid w:val="002C5112"/>
    <w:rsid w:val="002C7723"/>
    <w:rsid w:val="002D1F2E"/>
    <w:rsid w:val="002D6EE7"/>
    <w:rsid w:val="002D7949"/>
    <w:rsid w:val="002E16DF"/>
    <w:rsid w:val="002E1B47"/>
    <w:rsid w:val="003062CE"/>
    <w:rsid w:val="00312924"/>
    <w:rsid w:val="00313C13"/>
    <w:rsid w:val="00345151"/>
    <w:rsid w:val="00345B9F"/>
    <w:rsid w:val="00351E17"/>
    <w:rsid w:val="0037119E"/>
    <w:rsid w:val="0037420C"/>
    <w:rsid w:val="00374A6E"/>
    <w:rsid w:val="00382848"/>
    <w:rsid w:val="00391CFE"/>
    <w:rsid w:val="003B1311"/>
    <w:rsid w:val="003B4759"/>
    <w:rsid w:val="003C1F6E"/>
    <w:rsid w:val="003C5D0E"/>
    <w:rsid w:val="003C6A67"/>
    <w:rsid w:val="003E5BEB"/>
    <w:rsid w:val="003F1265"/>
    <w:rsid w:val="003F4163"/>
    <w:rsid w:val="00432B02"/>
    <w:rsid w:val="00450D2D"/>
    <w:rsid w:val="004622D2"/>
    <w:rsid w:val="004626D7"/>
    <w:rsid w:val="004A1798"/>
    <w:rsid w:val="004C109D"/>
    <w:rsid w:val="004C3BD8"/>
    <w:rsid w:val="004D124A"/>
    <w:rsid w:val="004F5A6D"/>
    <w:rsid w:val="004F71C3"/>
    <w:rsid w:val="00514C25"/>
    <w:rsid w:val="005241E3"/>
    <w:rsid w:val="00540BC2"/>
    <w:rsid w:val="005529A9"/>
    <w:rsid w:val="00560E5B"/>
    <w:rsid w:val="00564116"/>
    <w:rsid w:val="00570822"/>
    <w:rsid w:val="005832D1"/>
    <w:rsid w:val="00585098"/>
    <w:rsid w:val="005A33E2"/>
    <w:rsid w:val="005B2861"/>
    <w:rsid w:val="005B526C"/>
    <w:rsid w:val="005B6EE3"/>
    <w:rsid w:val="005C07B8"/>
    <w:rsid w:val="005C68EC"/>
    <w:rsid w:val="005D5F58"/>
    <w:rsid w:val="005E0941"/>
    <w:rsid w:val="005E653D"/>
    <w:rsid w:val="005E6DA2"/>
    <w:rsid w:val="005F106D"/>
    <w:rsid w:val="0060081A"/>
    <w:rsid w:val="00616818"/>
    <w:rsid w:val="00622D59"/>
    <w:rsid w:val="00631C86"/>
    <w:rsid w:val="00653BB8"/>
    <w:rsid w:val="00667537"/>
    <w:rsid w:val="00685073"/>
    <w:rsid w:val="00691C4D"/>
    <w:rsid w:val="006A1317"/>
    <w:rsid w:val="006A5FAC"/>
    <w:rsid w:val="006B73A5"/>
    <w:rsid w:val="006D1036"/>
    <w:rsid w:val="006F32AE"/>
    <w:rsid w:val="007032C7"/>
    <w:rsid w:val="007106BA"/>
    <w:rsid w:val="00731B27"/>
    <w:rsid w:val="00734183"/>
    <w:rsid w:val="00736B5E"/>
    <w:rsid w:val="0074611B"/>
    <w:rsid w:val="007476B9"/>
    <w:rsid w:val="00760BF7"/>
    <w:rsid w:val="00764FCE"/>
    <w:rsid w:val="007801F2"/>
    <w:rsid w:val="00784D63"/>
    <w:rsid w:val="007865A5"/>
    <w:rsid w:val="00790767"/>
    <w:rsid w:val="00794DEA"/>
    <w:rsid w:val="007A21E2"/>
    <w:rsid w:val="007A422F"/>
    <w:rsid w:val="007C0144"/>
    <w:rsid w:val="007D3A08"/>
    <w:rsid w:val="007E01F8"/>
    <w:rsid w:val="007E07DF"/>
    <w:rsid w:val="007E6A42"/>
    <w:rsid w:val="007F0CFE"/>
    <w:rsid w:val="007F742B"/>
    <w:rsid w:val="00804101"/>
    <w:rsid w:val="00806B2E"/>
    <w:rsid w:val="0081319F"/>
    <w:rsid w:val="0083532D"/>
    <w:rsid w:val="00835BA7"/>
    <w:rsid w:val="00852C76"/>
    <w:rsid w:val="00852E7A"/>
    <w:rsid w:val="0086478C"/>
    <w:rsid w:val="0086745F"/>
    <w:rsid w:val="00884493"/>
    <w:rsid w:val="008852D3"/>
    <w:rsid w:val="00885818"/>
    <w:rsid w:val="008945F4"/>
    <w:rsid w:val="008B0B31"/>
    <w:rsid w:val="008B4F00"/>
    <w:rsid w:val="008C3F2A"/>
    <w:rsid w:val="008C6587"/>
    <w:rsid w:val="008D3475"/>
    <w:rsid w:val="008D531F"/>
    <w:rsid w:val="008D73C0"/>
    <w:rsid w:val="008D7DD7"/>
    <w:rsid w:val="008E23B8"/>
    <w:rsid w:val="008E7B98"/>
    <w:rsid w:val="008F6357"/>
    <w:rsid w:val="0090286D"/>
    <w:rsid w:val="009158AB"/>
    <w:rsid w:val="0094147B"/>
    <w:rsid w:val="00945B30"/>
    <w:rsid w:val="0096566C"/>
    <w:rsid w:val="00974B7B"/>
    <w:rsid w:val="00975A15"/>
    <w:rsid w:val="00976EB9"/>
    <w:rsid w:val="00984F42"/>
    <w:rsid w:val="009A111E"/>
    <w:rsid w:val="009A6573"/>
    <w:rsid w:val="009B5011"/>
    <w:rsid w:val="009C101D"/>
    <w:rsid w:val="009C494B"/>
    <w:rsid w:val="009D1AA2"/>
    <w:rsid w:val="009D2C9F"/>
    <w:rsid w:val="009F756F"/>
    <w:rsid w:val="00A020FD"/>
    <w:rsid w:val="00A024A3"/>
    <w:rsid w:val="00A02A6D"/>
    <w:rsid w:val="00A03D91"/>
    <w:rsid w:val="00A065BB"/>
    <w:rsid w:val="00A1419E"/>
    <w:rsid w:val="00A14E16"/>
    <w:rsid w:val="00A221F4"/>
    <w:rsid w:val="00A32A8C"/>
    <w:rsid w:val="00A617F8"/>
    <w:rsid w:val="00A66796"/>
    <w:rsid w:val="00A759AC"/>
    <w:rsid w:val="00A82DC9"/>
    <w:rsid w:val="00A90B7F"/>
    <w:rsid w:val="00A96745"/>
    <w:rsid w:val="00A96A91"/>
    <w:rsid w:val="00AA34EC"/>
    <w:rsid w:val="00AA713D"/>
    <w:rsid w:val="00AC4FC2"/>
    <w:rsid w:val="00AC5A09"/>
    <w:rsid w:val="00AE6B82"/>
    <w:rsid w:val="00AF3CE4"/>
    <w:rsid w:val="00AF5458"/>
    <w:rsid w:val="00AF6E75"/>
    <w:rsid w:val="00B0390B"/>
    <w:rsid w:val="00B273F4"/>
    <w:rsid w:val="00B31B0B"/>
    <w:rsid w:val="00B358A1"/>
    <w:rsid w:val="00B51087"/>
    <w:rsid w:val="00B619EE"/>
    <w:rsid w:val="00B63DBE"/>
    <w:rsid w:val="00B70D4F"/>
    <w:rsid w:val="00B841E7"/>
    <w:rsid w:val="00B9296D"/>
    <w:rsid w:val="00B934DC"/>
    <w:rsid w:val="00B95C41"/>
    <w:rsid w:val="00BB4D89"/>
    <w:rsid w:val="00BC45C8"/>
    <w:rsid w:val="00BC4CBF"/>
    <w:rsid w:val="00BC6DF0"/>
    <w:rsid w:val="00BE211D"/>
    <w:rsid w:val="00BE2314"/>
    <w:rsid w:val="00BE775E"/>
    <w:rsid w:val="00C00D03"/>
    <w:rsid w:val="00C0220E"/>
    <w:rsid w:val="00C0289C"/>
    <w:rsid w:val="00C13C0A"/>
    <w:rsid w:val="00C14BDA"/>
    <w:rsid w:val="00C15F91"/>
    <w:rsid w:val="00C24E9F"/>
    <w:rsid w:val="00C265B0"/>
    <w:rsid w:val="00C35CC2"/>
    <w:rsid w:val="00C67590"/>
    <w:rsid w:val="00C9015E"/>
    <w:rsid w:val="00C933C6"/>
    <w:rsid w:val="00CA2D50"/>
    <w:rsid w:val="00CA301E"/>
    <w:rsid w:val="00CA5117"/>
    <w:rsid w:val="00CB0796"/>
    <w:rsid w:val="00CC2D07"/>
    <w:rsid w:val="00CC3969"/>
    <w:rsid w:val="00CC4C18"/>
    <w:rsid w:val="00CD4B05"/>
    <w:rsid w:val="00CD6A9F"/>
    <w:rsid w:val="00CD6C5E"/>
    <w:rsid w:val="00CE1070"/>
    <w:rsid w:val="00CE16C7"/>
    <w:rsid w:val="00CE2C21"/>
    <w:rsid w:val="00CE47A7"/>
    <w:rsid w:val="00CE5F20"/>
    <w:rsid w:val="00D03D79"/>
    <w:rsid w:val="00D043A3"/>
    <w:rsid w:val="00D3403C"/>
    <w:rsid w:val="00D52A6B"/>
    <w:rsid w:val="00D53C79"/>
    <w:rsid w:val="00D56326"/>
    <w:rsid w:val="00D61947"/>
    <w:rsid w:val="00D62E33"/>
    <w:rsid w:val="00D737BB"/>
    <w:rsid w:val="00DA02AB"/>
    <w:rsid w:val="00DB0385"/>
    <w:rsid w:val="00DB4E49"/>
    <w:rsid w:val="00DC2453"/>
    <w:rsid w:val="00DC3340"/>
    <w:rsid w:val="00DD2ADD"/>
    <w:rsid w:val="00DD73C2"/>
    <w:rsid w:val="00DF054A"/>
    <w:rsid w:val="00E207CD"/>
    <w:rsid w:val="00E261BE"/>
    <w:rsid w:val="00E64A20"/>
    <w:rsid w:val="00E7190D"/>
    <w:rsid w:val="00E81171"/>
    <w:rsid w:val="00E84312"/>
    <w:rsid w:val="00EB5BEF"/>
    <w:rsid w:val="00EB64EA"/>
    <w:rsid w:val="00ED005F"/>
    <w:rsid w:val="00ED5521"/>
    <w:rsid w:val="00ED6FB4"/>
    <w:rsid w:val="00EE42B4"/>
    <w:rsid w:val="00EF4963"/>
    <w:rsid w:val="00F0580F"/>
    <w:rsid w:val="00F07727"/>
    <w:rsid w:val="00F13E53"/>
    <w:rsid w:val="00F21BE0"/>
    <w:rsid w:val="00F56297"/>
    <w:rsid w:val="00F56632"/>
    <w:rsid w:val="00F7658F"/>
    <w:rsid w:val="00F82E32"/>
    <w:rsid w:val="00F8333E"/>
    <w:rsid w:val="00F844B5"/>
    <w:rsid w:val="00F97A4E"/>
    <w:rsid w:val="00FA17A2"/>
    <w:rsid w:val="00FB0DD7"/>
    <w:rsid w:val="00FB0EFC"/>
    <w:rsid w:val="00FD08AA"/>
    <w:rsid w:val="00FD19E3"/>
    <w:rsid w:val="00FE466F"/>
    <w:rsid w:val="00FE64BE"/>
    <w:rsid w:val="00FE64ED"/>
    <w:rsid w:val="00FE7A2D"/>
    <w:rsid w:val="00FF1CE7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0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C4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1C4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91C4D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0289C"/>
  </w:style>
  <w:style w:type="character" w:styleId="FollowedHyperlink">
    <w:name w:val="FollowedHyperlink"/>
    <w:basedOn w:val="DefaultParagraphFont"/>
    <w:uiPriority w:val="99"/>
    <w:semiHidden/>
    <w:unhideWhenUsed/>
    <w:rsid w:val="00ED005F"/>
    <w:rPr>
      <w:color w:val="954F72" w:themeColor="followedHyperlink"/>
      <w:u w:val="single"/>
    </w:rPr>
  </w:style>
  <w:style w:type="paragraph" w:customStyle="1" w:styleId="SourceCode">
    <w:name w:val="Source Code"/>
    <w:basedOn w:val="Normal"/>
    <w:qFormat/>
    <w:rsid w:val="00C13C0A"/>
    <w:rPr>
      <w:sz w:val="20"/>
    </w:rPr>
  </w:style>
  <w:style w:type="character" w:customStyle="1" w:styleId="VerbatimChar">
    <w:name w:val="Verbatim Char"/>
    <w:basedOn w:val="DefaultParagraphFont"/>
    <w:uiPriority w:val="1"/>
    <w:qFormat/>
    <w:rsid w:val="00351E17"/>
    <w:rPr>
      <w:rFonts w:ascii="Monaco" w:hAnsi="Monac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D10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036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unhideWhenUsed/>
    <w:rsid w:val="006F32AE"/>
  </w:style>
  <w:style w:type="character" w:customStyle="1" w:styleId="FootnoteTextChar">
    <w:name w:val="Footnote Text Char"/>
    <w:basedOn w:val="DefaultParagraphFont"/>
    <w:link w:val="FootnoteText"/>
    <w:uiPriority w:val="99"/>
    <w:rsid w:val="006F32AE"/>
  </w:style>
  <w:style w:type="character" w:styleId="FootnoteReference">
    <w:name w:val="footnote reference"/>
    <w:basedOn w:val="DefaultParagraphFont"/>
    <w:uiPriority w:val="99"/>
    <w:unhideWhenUsed/>
    <w:rsid w:val="006F32AE"/>
    <w:rPr>
      <w:vertAlign w:val="superscript"/>
    </w:rPr>
  </w:style>
  <w:style w:type="table" w:styleId="GridTable5Dark-Accent3">
    <w:name w:val="Grid Table 5 Dark Accent 3"/>
    <w:basedOn w:val="TableNormal"/>
    <w:uiPriority w:val="50"/>
    <w:rsid w:val="00835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E16C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16C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51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creativecommons.org/publicdomain/zero/1.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file:///Users/tiffany/app-suite/test/fixtures/data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ence.ai/subjects/zoolo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publicdomain/zero/1.0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science.ai/subjects/research-data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james@example.com" TargetMode="External"/><Relationship Id="rId1" Type="http://schemas.openxmlformats.org/officeDocument/2006/relationships/hyperlink" Target="mailto:watson@example.com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32E9AB-CDC8-3244-9DB2-1809EC66EF02}" type="doc">
      <dgm:prSet loTypeId="urn:microsoft.com/office/officeart/2008/layout/PictureGrid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3255D1-9644-3D40-8845-8FA702F1DAF8}">
      <dgm:prSet/>
      <dgm:spPr/>
      <dgm:t>
        <a:bodyPr/>
        <a:lstStyle/>
        <a:p>
          <a:r>
            <a:rPr lang="en-GB"/>
            <a:t>A</a:t>
          </a:r>
        </a:p>
      </dgm:t>
    </dgm:pt>
    <dgm:pt modelId="{B6BE9AB9-997C-9848-8685-75509959C6A8}" type="parTrans" cxnId="{884E944C-68D6-3048-A2B1-4963F681972B}">
      <dgm:prSet/>
      <dgm:spPr/>
      <dgm:t>
        <a:bodyPr/>
        <a:lstStyle/>
        <a:p>
          <a:endParaRPr lang="en-US"/>
        </a:p>
      </dgm:t>
    </dgm:pt>
    <dgm:pt modelId="{0A017CB9-780B-AA42-BC86-E7653B8D4C4F}" type="sibTrans" cxnId="{884E944C-68D6-3048-A2B1-4963F681972B}">
      <dgm:prSet/>
      <dgm:spPr/>
      <dgm:t>
        <a:bodyPr/>
        <a:lstStyle/>
        <a:p>
          <a:endParaRPr lang="en-US"/>
        </a:p>
      </dgm:t>
    </dgm:pt>
    <dgm:pt modelId="{BBD2BE1F-08FA-864F-B5F3-EEDB7EBD1650}">
      <dgm:prSet/>
      <dgm:spPr/>
      <dgm:t>
        <a:bodyPr/>
        <a:lstStyle/>
        <a:p>
          <a:r>
            <a:rPr lang="en-GB"/>
            <a:t>B</a:t>
          </a:r>
        </a:p>
      </dgm:t>
    </dgm:pt>
    <dgm:pt modelId="{3E6A7217-BE85-6A42-8AB8-D66D6F03F88F}" type="parTrans" cxnId="{88C36634-D1ED-EB41-B6C9-2FDD8186C1BE}">
      <dgm:prSet/>
      <dgm:spPr/>
      <dgm:t>
        <a:bodyPr/>
        <a:lstStyle/>
        <a:p>
          <a:endParaRPr lang="en-US"/>
        </a:p>
      </dgm:t>
    </dgm:pt>
    <dgm:pt modelId="{E76ABE59-DC17-224B-9A9F-7BB95BA33D22}" type="sibTrans" cxnId="{88C36634-D1ED-EB41-B6C9-2FDD8186C1BE}">
      <dgm:prSet/>
      <dgm:spPr/>
      <dgm:t>
        <a:bodyPr/>
        <a:lstStyle/>
        <a:p>
          <a:endParaRPr lang="en-US"/>
        </a:p>
      </dgm:t>
    </dgm:pt>
    <dgm:pt modelId="{C0EC696D-8090-C843-98D7-D5330AE03F35}">
      <dgm:prSet/>
      <dgm:spPr/>
      <dgm:t>
        <a:bodyPr/>
        <a:lstStyle/>
        <a:p>
          <a:r>
            <a:rPr lang="en-GB"/>
            <a:t>C</a:t>
          </a:r>
        </a:p>
      </dgm:t>
    </dgm:pt>
    <dgm:pt modelId="{E1C4EEE5-F8A9-D74F-980E-578136DA01FF}" type="parTrans" cxnId="{F5C08D1A-98BD-F142-90D2-7078F172538C}">
      <dgm:prSet/>
      <dgm:spPr/>
      <dgm:t>
        <a:bodyPr/>
        <a:lstStyle/>
        <a:p>
          <a:endParaRPr lang="en-US"/>
        </a:p>
      </dgm:t>
    </dgm:pt>
    <dgm:pt modelId="{76407C53-1433-634F-8DA3-B4A6B67AFAF8}" type="sibTrans" cxnId="{F5C08D1A-98BD-F142-90D2-7078F172538C}">
      <dgm:prSet/>
      <dgm:spPr/>
      <dgm:t>
        <a:bodyPr/>
        <a:lstStyle/>
        <a:p>
          <a:endParaRPr lang="en-US"/>
        </a:p>
      </dgm:t>
    </dgm:pt>
    <dgm:pt modelId="{A9498E7B-0042-EE49-A461-7C8041D1FCF2}" type="pres">
      <dgm:prSet presAssocID="{E432E9AB-CDC8-3244-9DB2-1809EC66EF02}" presName="Name0" presStyleCnt="0">
        <dgm:presLayoutVars>
          <dgm:dir/>
        </dgm:presLayoutVars>
      </dgm:prSet>
      <dgm:spPr/>
    </dgm:pt>
    <dgm:pt modelId="{6A468B9C-8EBC-8940-B38F-578D009D2230}" type="pres">
      <dgm:prSet presAssocID="{133255D1-9644-3D40-8845-8FA702F1DAF8}" presName="composite" presStyleCnt="0"/>
      <dgm:spPr/>
    </dgm:pt>
    <dgm:pt modelId="{70B55A73-18BE-4F40-A9B3-E04360868BBE}" type="pres">
      <dgm:prSet presAssocID="{133255D1-9644-3D40-8845-8FA702F1DAF8}" presName="rect2" presStyleLbl="revTx" presStyleIdx="0" presStyleCnt="3" custScaleX="68302" custScaleY="68302" custLinFactNeighborY="22212">
        <dgm:presLayoutVars>
          <dgm:bulletEnabled val="1"/>
        </dgm:presLayoutVars>
      </dgm:prSet>
      <dgm:spPr/>
    </dgm:pt>
    <dgm:pt modelId="{76A2C008-6878-8645-9B5C-727AAADC1574}" type="pres">
      <dgm:prSet presAssocID="{133255D1-9644-3D40-8845-8FA702F1DAF8}" presName="rect1" presStyleLbl="alignImgPlace1" presStyleIdx="0" presStyleCnt="3" custScaleX="110000" custScaleY="110000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3732" b="3732"/>
          </a:stretch>
        </a:blipFill>
      </dgm:spPr>
    </dgm:pt>
    <dgm:pt modelId="{8B661495-7BAD-C440-AAFD-B2C926977047}" type="pres">
      <dgm:prSet presAssocID="{0A017CB9-780B-AA42-BC86-E7653B8D4C4F}" presName="sibTrans" presStyleCnt="0"/>
      <dgm:spPr/>
    </dgm:pt>
    <dgm:pt modelId="{BF36BCEC-FC4D-7541-BE50-8FF834BDFE7B}" type="pres">
      <dgm:prSet presAssocID="{BBD2BE1F-08FA-864F-B5F3-EEDB7EBD1650}" presName="composite" presStyleCnt="0"/>
      <dgm:spPr/>
    </dgm:pt>
    <dgm:pt modelId="{F52C9278-8022-7946-8C31-BDADD908F739}" type="pres">
      <dgm:prSet presAssocID="{BBD2BE1F-08FA-864F-B5F3-EEDB7EBD1650}" presName="rect2" presStyleLbl="revTx" presStyleIdx="1" presStyleCnt="3">
        <dgm:presLayoutVars>
          <dgm:bulletEnabled val="1"/>
        </dgm:presLayoutVars>
      </dgm:prSet>
      <dgm:spPr/>
    </dgm:pt>
    <dgm:pt modelId="{FF562204-0237-5645-BE79-D2147053BDC8}" type="pres">
      <dgm:prSet presAssocID="{BBD2BE1F-08FA-864F-B5F3-EEDB7EBD1650}" presName="rect1" presStyleLbl="alignImgPlace1" presStyleIdx="1" presStyleCnt="3" custScaleX="110000" custScaleY="110000"/>
      <dgm:spPr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5469" b="5469"/>
          </a:stretch>
        </a:blipFill>
      </dgm:spPr>
    </dgm:pt>
    <dgm:pt modelId="{0B170C60-34F8-164F-A2C9-2AA33252AC24}" type="pres">
      <dgm:prSet presAssocID="{E76ABE59-DC17-224B-9A9F-7BB95BA33D22}" presName="sibTrans" presStyleCnt="0"/>
      <dgm:spPr/>
    </dgm:pt>
    <dgm:pt modelId="{EC1FCE4A-0233-9546-A850-65960FC205E7}" type="pres">
      <dgm:prSet presAssocID="{C0EC696D-8090-C843-98D7-D5330AE03F35}" presName="composite" presStyleCnt="0"/>
      <dgm:spPr/>
    </dgm:pt>
    <dgm:pt modelId="{4C104AD4-5AD2-3246-8541-80055C59BDB2}" type="pres">
      <dgm:prSet presAssocID="{C0EC696D-8090-C843-98D7-D5330AE03F35}" presName="rect2" presStyleLbl="revTx" presStyleIdx="2" presStyleCnt="3">
        <dgm:presLayoutVars>
          <dgm:bulletEnabled val="1"/>
        </dgm:presLayoutVars>
      </dgm:prSet>
      <dgm:spPr/>
    </dgm:pt>
    <dgm:pt modelId="{DACF2271-9829-1D4F-934B-2E2FFF4E1818}" type="pres">
      <dgm:prSet presAssocID="{C0EC696D-8090-C843-98D7-D5330AE03F35}" presName="rect1" presStyleLbl="alignImgPlace1" presStyleIdx="2" presStyleCnt="3" custScaleX="110000" custScaleY="110000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306" b="10306"/>
          </a:stretch>
        </a:blipFill>
      </dgm:spPr>
    </dgm:pt>
  </dgm:ptLst>
  <dgm:cxnLst>
    <dgm:cxn modelId="{2D0FD109-0038-5B48-B0C7-B28C29A988D7}" type="presOf" srcId="{E432E9AB-CDC8-3244-9DB2-1809EC66EF02}" destId="{A9498E7B-0042-EE49-A461-7C8041D1FCF2}" srcOrd="0" destOrd="0" presId="urn:microsoft.com/office/officeart/2008/layout/PictureGrid"/>
    <dgm:cxn modelId="{F5C08D1A-98BD-F142-90D2-7078F172538C}" srcId="{E432E9AB-CDC8-3244-9DB2-1809EC66EF02}" destId="{C0EC696D-8090-C843-98D7-D5330AE03F35}" srcOrd="2" destOrd="0" parTransId="{E1C4EEE5-F8A9-D74F-980E-578136DA01FF}" sibTransId="{76407C53-1433-634F-8DA3-B4A6B67AFAF8}"/>
    <dgm:cxn modelId="{88C36634-D1ED-EB41-B6C9-2FDD8186C1BE}" srcId="{E432E9AB-CDC8-3244-9DB2-1809EC66EF02}" destId="{BBD2BE1F-08FA-864F-B5F3-EEDB7EBD1650}" srcOrd="1" destOrd="0" parTransId="{3E6A7217-BE85-6A42-8AB8-D66D6F03F88F}" sibTransId="{E76ABE59-DC17-224B-9A9F-7BB95BA33D22}"/>
    <dgm:cxn modelId="{F398F23F-EED6-C44F-BE3A-3AC59D86DD6F}" type="presOf" srcId="{BBD2BE1F-08FA-864F-B5F3-EEDB7EBD1650}" destId="{F52C9278-8022-7946-8C31-BDADD908F739}" srcOrd="0" destOrd="0" presId="urn:microsoft.com/office/officeart/2008/layout/PictureGrid"/>
    <dgm:cxn modelId="{884E944C-68D6-3048-A2B1-4963F681972B}" srcId="{E432E9AB-CDC8-3244-9DB2-1809EC66EF02}" destId="{133255D1-9644-3D40-8845-8FA702F1DAF8}" srcOrd="0" destOrd="0" parTransId="{B6BE9AB9-997C-9848-8685-75509959C6A8}" sibTransId="{0A017CB9-780B-AA42-BC86-E7653B8D4C4F}"/>
    <dgm:cxn modelId="{9FC3D8C2-F7A8-2243-98A2-5DB98BC0F247}" type="presOf" srcId="{C0EC696D-8090-C843-98D7-D5330AE03F35}" destId="{4C104AD4-5AD2-3246-8541-80055C59BDB2}" srcOrd="0" destOrd="0" presId="urn:microsoft.com/office/officeart/2008/layout/PictureGrid"/>
    <dgm:cxn modelId="{841F4EFC-91EA-8047-9799-B4CCB9B35FC3}" type="presOf" srcId="{133255D1-9644-3D40-8845-8FA702F1DAF8}" destId="{70B55A73-18BE-4F40-A9B3-E04360868BBE}" srcOrd="0" destOrd="0" presId="urn:microsoft.com/office/officeart/2008/layout/PictureGrid"/>
    <dgm:cxn modelId="{BF50DDDB-2DB3-8049-AF93-8D5D2775238F}" type="presParOf" srcId="{A9498E7B-0042-EE49-A461-7C8041D1FCF2}" destId="{6A468B9C-8EBC-8940-B38F-578D009D2230}" srcOrd="0" destOrd="0" presId="urn:microsoft.com/office/officeart/2008/layout/PictureGrid"/>
    <dgm:cxn modelId="{87B01740-B1F9-7A40-9EE9-08162E4AD678}" type="presParOf" srcId="{6A468B9C-8EBC-8940-B38F-578D009D2230}" destId="{70B55A73-18BE-4F40-A9B3-E04360868BBE}" srcOrd="0" destOrd="0" presId="urn:microsoft.com/office/officeart/2008/layout/PictureGrid"/>
    <dgm:cxn modelId="{D1EF272C-3DB9-D041-B83C-C18C77FAE7DE}" type="presParOf" srcId="{6A468B9C-8EBC-8940-B38F-578D009D2230}" destId="{76A2C008-6878-8645-9B5C-727AAADC1574}" srcOrd="1" destOrd="0" presId="urn:microsoft.com/office/officeart/2008/layout/PictureGrid"/>
    <dgm:cxn modelId="{40186B8F-C8F6-1C4C-AC43-FAE2F42CBEB2}" type="presParOf" srcId="{A9498E7B-0042-EE49-A461-7C8041D1FCF2}" destId="{8B661495-7BAD-C440-AAFD-B2C926977047}" srcOrd="1" destOrd="0" presId="urn:microsoft.com/office/officeart/2008/layout/PictureGrid"/>
    <dgm:cxn modelId="{B424E7B9-E760-6C4F-B3F1-07463FD2662E}" type="presParOf" srcId="{A9498E7B-0042-EE49-A461-7C8041D1FCF2}" destId="{BF36BCEC-FC4D-7541-BE50-8FF834BDFE7B}" srcOrd="2" destOrd="0" presId="urn:microsoft.com/office/officeart/2008/layout/PictureGrid"/>
    <dgm:cxn modelId="{D6A27CE1-C17E-BB47-AC9A-4D342AF17CE5}" type="presParOf" srcId="{BF36BCEC-FC4D-7541-BE50-8FF834BDFE7B}" destId="{F52C9278-8022-7946-8C31-BDADD908F739}" srcOrd="0" destOrd="0" presId="urn:microsoft.com/office/officeart/2008/layout/PictureGrid"/>
    <dgm:cxn modelId="{59D6E378-1C6A-CE40-955D-C752639D9C72}" type="presParOf" srcId="{BF36BCEC-FC4D-7541-BE50-8FF834BDFE7B}" destId="{FF562204-0237-5645-BE79-D2147053BDC8}" srcOrd="1" destOrd="0" presId="urn:microsoft.com/office/officeart/2008/layout/PictureGrid"/>
    <dgm:cxn modelId="{D38C0B16-C702-E441-AA04-24C3901DD5BA}" type="presParOf" srcId="{A9498E7B-0042-EE49-A461-7C8041D1FCF2}" destId="{0B170C60-34F8-164F-A2C9-2AA33252AC24}" srcOrd="3" destOrd="0" presId="urn:microsoft.com/office/officeart/2008/layout/PictureGrid"/>
    <dgm:cxn modelId="{3D23481B-11F5-2745-AA62-77A0705149CD}" type="presParOf" srcId="{A9498E7B-0042-EE49-A461-7C8041D1FCF2}" destId="{EC1FCE4A-0233-9546-A850-65960FC205E7}" srcOrd="4" destOrd="0" presId="urn:microsoft.com/office/officeart/2008/layout/PictureGrid"/>
    <dgm:cxn modelId="{8BF4DBA0-9D5C-EB4D-B597-0785C58A9C53}" type="presParOf" srcId="{EC1FCE4A-0233-9546-A850-65960FC205E7}" destId="{4C104AD4-5AD2-3246-8541-80055C59BDB2}" srcOrd="0" destOrd="0" presId="urn:microsoft.com/office/officeart/2008/layout/PictureGrid"/>
    <dgm:cxn modelId="{0D2A66F7-30C5-C643-9296-6C83F6B93E8A}" type="presParOf" srcId="{EC1FCE4A-0233-9546-A850-65960FC205E7}" destId="{DACF2271-9829-1D4F-934B-2E2FFF4E1818}" srcOrd="1" destOrd="0" presId="urn:microsoft.com/office/officeart/2008/layout/PictureGrid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55A73-18BE-4F40-A9B3-E04360868BBE}">
      <dsp:nvSpPr>
        <dsp:cNvPr id="0" name=""/>
        <dsp:cNvSpPr/>
      </dsp:nvSpPr>
      <dsp:spPr>
        <a:xfrm>
          <a:off x="1077340" y="136133"/>
          <a:ext cx="1347451" cy="202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1910" rIns="41910" bIns="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</a:t>
          </a:r>
        </a:p>
      </dsp:txBody>
      <dsp:txXfrm>
        <a:off x="1077340" y="136133"/>
        <a:ext cx="1347451" cy="202117"/>
      </dsp:txXfrm>
    </dsp:sp>
    <dsp:sp modelId="{76A2C008-6878-8645-9B5C-727AAADC1574}">
      <dsp:nvSpPr>
        <dsp:cNvPr id="0" name=""/>
        <dsp:cNvSpPr/>
      </dsp:nvSpPr>
      <dsp:spPr>
        <a:xfrm>
          <a:off x="666034" y="279434"/>
          <a:ext cx="2170063" cy="2170063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3732" b="3732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52C9278-8022-7946-8C31-BDADD908F739}">
      <dsp:nvSpPr>
        <dsp:cNvPr id="0" name=""/>
        <dsp:cNvSpPr/>
      </dsp:nvSpPr>
      <dsp:spPr>
        <a:xfrm>
          <a:off x="3143276" y="46954"/>
          <a:ext cx="1972784" cy="2959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1910" rIns="41910" bIns="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B</a:t>
          </a:r>
        </a:p>
      </dsp:txBody>
      <dsp:txXfrm>
        <a:off x="3143276" y="46954"/>
        <a:ext cx="1972784" cy="295917"/>
      </dsp:txXfrm>
    </dsp:sp>
    <dsp:sp modelId="{FF562204-0237-5645-BE79-D2147053BDC8}">
      <dsp:nvSpPr>
        <dsp:cNvPr id="0" name=""/>
        <dsp:cNvSpPr/>
      </dsp:nvSpPr>
      <dsp:spPr>
        <a:xfrm>
          <a:off x="3044637" y="302884"/>
          <a:ext cx="2170063" cy="2170063"/>
        </a:xfrm>
        <a:prstGeom prst="rect">
          <a:avLst/>
        </a:prstGeom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5469" b="5469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C104AD4-5AD2-3246-8541-80055C59BDB2}">
      <dsp:nvSpPr>
        <dsp:cNvPr id="0" name=""/>
        <dsp:cNvSpPr/>
      </dsp:nvSpPr>
      <dsp:spPr>
        <a:xfrm>
          <a:off x="1953975" y="2670225"/>
          <a:ext cx="1972784" cy="2959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1910" rIns="41910" bIns="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</a:t>
          </a:r>
        </a:p>
      </dsp:txBody>
      <dsp:txXfrm>
        <a:off x="1953975" y="2670225"/>
        <a:ext cx="1972784" cy="295917"/>
      </dsp:txXfrm>
    </dsp:sp>
    <dsp:sp modelId="{DACF2271-9829-1D4F-934B-2E2FFF4E1818}">
      <dsp:nvSpPr>
        <dsp:cNvPr id="0" name=""/>
        <dsp:cNvSpPr/>
      </dsp:nvSpPr>
      <dsp:spPr>
        <a:xfrm>
          <a:off x="1855335" y="2926155"/>
          <a:ext cx="2170063" cy="2170063"/>
        </a:xfrm>
        <a:prstGeom prst="rect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306" b="10306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Grid">
  <dgm:title val=""/>
  <dgm:desc val=""/>
  <dgm:catLst>
    <dgm:cat type="picture" pri="11000"/>
    <dgm:cat type="pictureconvert" pri="1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axis="ch" ptType="node" func="cnt" op="lte" val="4">
        <dgm:choose name="Name3">
          <dgm:if name="Name4" func="var" arg="dir" op="equ" val="norm">
            <dgm:alg type="snake">
              <dgm:param type="off" val="ctr"/>
              <dgm:param type="bkpt" val="fixed"/>
              <dgm:param type="bkPtFixedVal" val="2"/>
            </dgm:alg>
          </dgm:if>
          <dgm:else name="Name5">
            <dgm:alg type="snake">
              <dgm:param type="off" val="ctr"/>
              <dgm:param type="grDir" val="tR"/>
              <dgm:param type="bkpt" val="fixed"/>
              <dgm:param type="bkPtFixedVal" val="2"/>
            </dgm:alg>
          </dgm:else>
        </dgm:choose>
      </dgm:if>
      <dgm:else name="Name6">
        <dgm:choose name="Name7">
          <dgm:if name="Name8" axis="ch" ptType="node" func="cnt" op="lte" val="9">
            <dgm:choose name="Name9">
              <dgm:if name="Name10" func="var" arg="dir" op="equ" val="norm">
                <dgm:alg type="snake">
                  <dgm:param type="off" val="ctr"/>
                  <dgm:param type="bkpt" val="fixed"/>
                  <dgm:param type="bkPtFixedVal" val="3"/>
                </dgm:alg>
              </dgm:if>
              <dgm:else name="Name11">
                <dgm:alg type="snake">
                  <dgm:param type="off" val="ctr"/>
                  <dgm:param type="grDir" val="tR"/>
                  <dgm:param type="bkpt" val="fixed"/>
                  <dgm:param type="bkPtFixedVal" val="3"/>
                </dgm:alg>
              </dgm:else>
            </dgm:choose>
          </dgm:if>
          <dgm:else name="Name12">
            <dgm:choose name="Name13">
              <dgm:if name="Name14" axis="ch" ptType="node" func="cnt" op="lte" val="16">
                <dgm:choose name="Name15">
                  <dgm:if name="Name16" func="var" arg="dir" op="equ" val="norm">
                    <dgm:alg type="snake">
                      <dgm:param type="off" val="ctr"/>
                      <dgm:param type="bkpt" val="fixed"/>
                      <dgm:param type="bkPtFixedVal" val="4"/>
                    </dgm:alg>
                  </dgm:if>
                  <dgm:else name="Name17">
                    <dgm:alg type="snake">
                      <dgm:param type="off" val="ctr"/>
                      <dgm:param type="grDir" val="tR"/>
                      <dgm:param type="bkpt" val="fixed"/>
                      <dgm:param type="bkPtFixedVal" val="4"/>
                    </dgm:alg>
                  </dgm:else>
                </dgm:choose>
              </dgm:if>
              <dgm:else name="Name18">
                <dgm:choose name="Name19">
                  <dgm:if name="Name20" axis="ch" ptType="node" func="cnt" op="lte" val="25">
                    <dgm:choose name="Name21">
                      <dgm:if name="Name22" func="var" arg="dir" op="equ" val="norm">
                        <dgm:alg type="snake">
                          <dgm:param type="off" val="ctr"/>
                          <dgm:param type="bkpt" val="fixed"/>
                          <dgm:param type="bkPtFixedVal" val="5"/>
                        </dgm:alg>
                      </dgm:if>
                      <dgm:else name="Name23">
                        <dgm:alg type="snake">
                          <dgm:param type="off" val="ctr"/>
                          <dgm:param type="grDir" val="tR"/>
                          <dgm:param type="bkpt" val="fixed"/>
                          <dgm:param type="bkPtFixedVal" val="5"/>
                        </dgm:alg>
                      </dgm:else>
                    </dgm:choose>
                  </dgm:if>
                  <dgm:else name="Name24">
                    <dgm:choose name="Name25">
                      <dgm:if name="Name26" func="var" arg="dir" op="equ" val="norm">
                        <dgm:alg type="snake">
                          <dgm:param type="off" val="ctr"/>
                        </dgm:alg>
                      </dgm:if>
                      <dgm:else name="Name27">
                        <dgm:alg type="snake">
                          <dgm:param type="off" val="ctr"/>
                          <dgm:param type="grDir" val="tR"/>
                        </dgm:alg>
                      </dgm:else>
                    </dgm:choose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0.8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7568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.15"/>
          <dgm:constr type="w" for="ch" forName="rect1" refType="w"/>
          <dgm:constr type="h" for="ch" forName="rect1" refType="w"/>
          <dgm:constr type="l" for="ch" forName="rect2" refType="w" fact="0"/>
          <dgm:constr type="t" for="ch" forName="rect2" refType="h" fact="0"/>
          <dgm:constr type="w" for="ch" forName="rect2" refType="w"/>
          <dgm:constr type="h" for="ch" forName="rect2" refType="w" fact="0.15"/>
        </dgm:constrLst>
        <dgm:layoutNode name="rect2" styleLbl="revTx">
          <dgm:varLst>
            <dgm:bulletEnabled val="1"/>
          </dgm:varLst>
          <dgm:alg type="tx">
            <dgm:param type="stBulletLvl" val="3"/>
            <dgm:param type="parTxLTRAlign" val="l"/>
            <dgm:param type="parTxRTLAlign" val="r"/>
            <dgm:param type="txAnchorVert" val="b"/>
            <dgm:param type="txAnchorVertCh" val="b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"/>
            <dgm:constr type="rMarg" refType="primFontSz" fact="0.3"/>
            <dgm:constr type="tMarg" refType="primFontSz" fact="0.3"/>
            <dgm:constr type="bMarg" refType="primFontSz" fact="0"/>
            <dgm:constr type="secFontSz" refType="primFontSz" fact="0.8"/>
          </dgm:constrLst>
          <dgm:ruleLst>
            <dgm:rule type="primFontSz" val="5" fact="NaN" max="NaN"/>
          </dgm:ruleLst>
        </dgm:layoutNode>
        <dgm:layoutNode name="rect1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Cle011</b:Tag>
    <b:SourceType>JournalArticle</b:SourceType>
    <b:Guid>{947C6547-1B83-C14C-A325-EE880567E2A7}</b:Guid>
    <b:Author>
      <b:Author>
        <b:NameList>
          <b:Person>
            <b:Last>Cleaveland</b:Last>
            <b:First>S.</b:First>
          </b:Person>
          <b:Person>
            <b:Last>Laurenson</b:Last>
            <b:First>M.K.</b:First>
          </b:Person>
          <b:Person>
            <b:Last>Taylor</b:Last>
            <b:First>L.H.</b:First>
          </b:Person>
        </b:NameList>
      </b:Author>
    </b:Author>
    <b:Title>Diseases of Humans and Their Domestic Mammals: Pathogen Characteristics, Host Range and the Risk of Emergence</b:Title>
    <b:Year>2001</b:Year>
    <b:Volume>356</b:Volume>
    <b:Pages>991-999</b:Pages>
    <b:StandardNumber>doi:10.1098/rstb.2001.0889</b:StandardNumber>
    <b:JournalName>Philosophical Transactions of the Royal Society of London Series B-Biological Sciences</b:JournalName>
    <b:Issue>1411</b:Issue>
    <b:RefOrder>3</b:RefOrder>
  </b:Source>
  <b:Source>
    <b:Tag>Woo051</b:Tag>
    <b:SourceType>JournalArticle</b:SourceType>
    <b:Guid>{56B7AB51-5BBD-B74A-AC5C-2BC83DD2FF49}</b:Guid>
    <b:Author>
      <b:Author>
        <b:NameList>
          <b:Person>
            <b:Last>Woolhouse</b:Last>
            <b:First>Mark</b:First>
            <b:Middle>E.J.</b:Middle>
          </b:Person>
          <b:Person>
            <b:Last>Gowtage-Sequeria</b:Last>
            <b:First>Sonya</b:First>
          </b:Person>
        </b:NameList>
      </b:Author>
    </b:Author>
    <b:Title>Host range and emerging and reemerging pathogens</b:Title>
    <b:JournalName>Emerging Infectious Diseases</b:JournalName>
    <b:Year>2005</b:Year>
    <b:Volume>11</b:Volume>
    <b:Pages>1842-1847</b:Pages>
    <b:StandardNumber>doi:10.3201/eid1112.050997</b:StandardNumber>
    <b:BookTitle>Ending the War Metaphor: The Changing Agenda for Unraveling the Host-Microbe Relationship-Workshop Summary</b:BookTitle>
    <b:Issue>12</b:Issue>
    <b:RefOrder>1</b:RefOrder>
  </b:Source>
  <b:Source>
    <b:Tag>Ada05</b:Tag>
    <b:SourceType>Report</b:SourceType>
    <b:Guid>{FE9CEF75-50D8-B54D-9E7F-72850FE03314}</b:Guid>
    <b:Author>
      <b:Author>
        <b:NameList>
          <b:Person>
            <b:Last>Adams</b:Last>
            <b:First>T</b:First>
          </b:Person>
          <b:Person>
            <b:Last>Langley</b:Last>
            <b:First>A</b:First>
          </b:Person>
        </b:NameList>
      </b:Author>
    </b:Author>
    <b:Title>The Potential for Development of Fisheries in the Pitcairn EEZ</b:Title>
    <b:Publisher>Secretariat of the Pacific Community Marine Resources Division</b:Publisher>
    <b:City>Noumea, New Caledonia</b:City>
    <b:Year>2005</b:Year>
    <b:Pages>1-79</b:Pages>
    <b:RefOrder>2</b:RefOrder>
  </b:Source>
  <b:Source>
    <b:Tag>Mor931</b:Tag>
    <b:SourceType>Book</b:SourceType>
    <b:Guid>{3DA3B78C-3FF9-064B-983F-B8E482095D6B}</b:Guid>
    <b:Title>Emerging Viruses</b:Title>
    <b:Year>1993</b:Year>
    <b:Author>
      <b:Editor>
        <b:NameList>
          <b:Person>
            <b:Last>Morse</b:Last>
            <b:First>Stephen</b:First>
            <b:Middle>S.</b:Middle>
          </b:Person>
        </b:NameList>
      </b:Editor>
      <b:Author>
        <b:NameList>
          <b:Person>
            <b:Last>Morse</b:Last>
            <b:First>Stephen</b:First>
            <b:Middle>S.</b:Middle>
          </b:Person>
        </b:NameList>
      </b:Author>
    </b:Author>
    <b:City>New York</b:City>
    <b:Publisher>Oxford University Press</b:Publisher>
    <b:StateProvince>NY</b:StateProvince>
    <b:CountryRegion>USA</b:CountryRegion>
    <b:Pages>317</b:Pages>
    <b:StandardNumber>ISBN: 0195074440</b:StandardNumber>
    <b:Edition>illustrated edition</b:Edition>
    <b:RefOrder>4</b:RefOrder>
  </b:Source>
  <b:Source>
    <b:Tag>Placeholder1</b:Tag>
    <b:SourceType>JournalArticle</b:SourceType>
    <b:Guid>{EA48116C-E284-A548-B419-B8FC6150407A}</b:Guid>
    <b:Author>
      <b:Author>
        <b:NameList>
          <b:Person>
            <b:Last>Woolhouse</b:Last>
            <b:First>Mark</b:First>
            <b:Middle>E.J.</b:Middle>
          </b:Person>
          <b:Person>
            <b:Last>Gowtage-Sequeria</b:Last>
            <b:First>Sonya</b:First>
          </b:Person>
        </b:NameList>
      </b:Author>
    </b:Author>
    <b:Title>Host range and emerging and reemerging pathogens</b:Title>
    <b:JournalName>Emerging Infectious Diseases</b:JournalName>
    <b:Year>2005</b:Year>
    <b:Volume>11</b:Volume>
    <b:Pages>1842-1847</b:Pages>
    <b:StandardNumber>doi: 10.3201/eid1112.050997</b:StandardNumber>
    <b:BookTitle>Ending the War Metaphor: The Changing Agenda for Unraveling the Host-Microbe Relationship-Workshop Summary</b:BookTitle>
    <b:Issue>12</b:Issue>
    <b:RefOrder>5</b:RefOrder>
  </b:Source>
</b:Sources>
</file>

<file path=customXml/itemProps1.xml><?xml version="1.0" encoding="utf-8"?>
<ds:datastoreItem xmlns:ds="http://schemas.openxmlformats.org/officeDocument/2006/customXml" ds:itemID="{1DB2472C-AAC0-8942-BA11-96CFFD5B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37</cp:revision>
  <dcterms:created xsi:type="dcterms:W3CDTF">2018-06-07T14:08:00Z</dcterms:created>
  <dcterms:modified xsi:type="dcterms:W3CDTF">2019-04-03T16:09:00Z</dcterms:modified>
</cp:coreProperties>
</file>