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7097" w:rsidRPr="0025292E" w:rsidRDefault="00DD7097" w:rsidP="00DD7097">
      <w:pPr>
        <w:pStyle w:val="Heading1"/>
        <w:spacing w:before="0"/>
        <w:rPr>
          <w:b/>
          <w:color w:val="auto"/>
          <w:sz w:val="20"/>
          <w:szCs w:val="20"/>
        </w:rPr>
      </w:pPr>
      <w:r w:rsidRPr="0025292E">
        <w:rPr>
          <w:b/>
          <w:color w:val="auto"/>
          <w:sz w:val="20"/>
          <w:szCs w:val="20"/>
        </w:rPr>
        <w:t>Marking key for Task 1 – Unit 3</w:t>
      </w:r>
    </w:p>
    <w:p w:rsidR="00DD7097" w:rsidRPr="0025292E" w:rsidRDefault="00DD7097" w:rsidP="00EC6508">
      <w:pPr>
        <w:tabs>
          <w:tab w:val="left" w:pos="567"/>
          <w:tab w:val="right" w:pos="9026"/>
        </w:tabs>
        <w:spacing w:after="0" w:line="240" w:lineRule="auto"/>
        <w:ind w:left="1134" w:right="-28" w:hanging="1134"/>
        <w:rPr>
          <w:rFonts w:eastAsia="Times New Roman" w:cs="Arial"/>
          <w:sz w:val="20"/>
          <w:szCs w:val="20"/>
          <w:lang w:val="en-GB"/>
        </w:rPr>
      </w:pPr>
      <w:r w:rsidRPr="0025292E">
        <w:rPr>
          <w:rFonts w:eastAsia="Times New Roman" w:cs="Arial"/>
          <w:sz w:val="20"/>
          <w:szCs w:val="20"/>
          <w:lang w:val="en-GB"/>
        </w:rPr>
        <w:t>1.</w:t>
      </w:r>
      <w:r w:rsidRPr="0025292E">
        <w:rPr>
          <w:rFonts w:eastAsia="Times New Roman" w:cs="Arial"/>
          <w:sz w:val="20"/>
          <w:szCs w:val="20"/>
          <w:lang w:val="en-GB"/>
        </w:rPr>
        <w:tab/>
        <w:t>(</w:t>
      </w:r>
      <w:proofErr w:type="gramStart"/>
      <w:r w:rsidRPr="0025292E">
        <w:rPr>
          <w:rFonts w:eastAsia="Times New Roman" w:cs="Arial"/>
          <w:sz w:val="20"/>
          <w:szCs w:val="20"/>
          <w:lang w:val="en-GB"/>
        </w:rPr>
        <w:t>a</w:t>
      </w:r>
      <w:proofErr w:type="gramEnd"/>
      <w:r w:rsidRPr="0025292E">
        <w:rPr>
          <w:rFonts w:eastAsia="Times New Roman" w:cs="Arial"/>
          <w:sz w:val="20"/>
          <w:szCs w:val="20"/>
          <w:lang w:val="en-GB"/>
        </w:rPr>
        <w:t>)</w:t>
      </w:r>
      <w:r w:rsidRPr="0025292E">
        <w:rPr>
          <w:rFonts w:eastAsia="Times New Roman" w:cs="Arial"/>
          <w:sz w:val="20"/>
          <w:szCs w:val="20"/>
          <w:lang w:val="en-GB"/>
        </w:rPr>
        <w:tab/>
        <w:t>Research and take notes on the following conditions: elbow dislocation, elbow sprain, torn anterior cruciate ligament, fracture of the lower leg (including stress fractures), paraplegia and quadriplegia. Research should include:</w:t>
      </w:r>
      <w:r w:rsidR="00EC6508" w:rsidRPr="0025292E">
        <w:rPr>
          <w:rFonts w:eastAsia="Times New Roman" w:cs="Arial"/>
          <w:sz w:val="20"/>
          <w:szCs w:val="20"/>
          <w:lang w:val="en-GB"/>
        </w:rPr>
        <w:t xml:space="preserve"> </w:t>
      </w:r>
      <w:r w:rsidRPr="0025292E">
        <w:rPr>
          <w:rFonts w:eastAsia="Times New Roman" w:cs="Arial"/>
          <w:sz w:val="20"/>
          <w:szCs w:val="20"/>
          <w:lang w:val="en-GB"/>
        </w:rPr>
        <w:t>the injury/condition</w:t>
      </w:r>
      <w:r w:rsidR="00EC6508" w:rsidRPr="0025292E">
        <w:rPr>
          <w:rFonts w:eastAsia="Times New Roman" w:cs="Arial"/>
          <w:sz w:val="20"/>
          <w:szCs w:val="20"/>
          <w:lang w:val="en-GB"/>
        </w:rPr>
        <w:t xml:space="preserve">, </w:t>
      </w:r>
      <w:r w:rsidRPr="0025292E">
        <w:rPr>
          <w:rFonts w:eastAsia="Times New Roman" w:cs="Arial"/>
          <w:sz w:val="20"/>
          <w:szCs w:val="20"/>
          <w:lang w:val="en-GB"/>
        </w:rPr>
        <w:t>the symptom</w:t>
      </w:r>
      <w:r w:rsidR="00EC6508" w:rsidRPr="0025292E">
        <w:rPr>
          <w:rFonts w:eastAsia="Times New Roman" w:cs="Arial"/>
          <w:sz w:val="20"/>
          <w:szCs w:val="20"/>
          <w:lang w:val="en-GB"/>
        </w:rPr>
        <w:t xml:space="preserve">s/signs of the injury/condition, </w:t>
      </w:r>
      <w:r w:rsidRPr="0025292E">
        <w:rPr>
          <w:rFonts w:eastAsia="Times New Roman" w:cs="Arial"/>
          <w:sz w:val="20"/>
          <w:szCs w:val="20"/>
          <w:lang w:val="en-GB"/>
        </w:rPr>
        <w:t>diagnosis</w:t>
      </w:r>
      <w:r w:rsidR="00EC6508" w:rsidRPr="0025292E">
        <w:rPr>
          <w:rFonts w:eastAsia="Times New Roman" w:cs="Arial"/>
          <w:sz w:val="20"/>
          <w:szCs w:val="20"/>
          <w:lang w:val="en-GB"/>
        </w:rPr>
        <w:t xml:space="preserve">, and </w:t>
      </w:r>
      <w:r w:rsidRPr="0025292E">
        <w:rPr>
          <w:rFonts w:eastAsia="Times New Roman" w:cs="Arial"/>
          <w:sz w:val="20"/>
          <w:szCs w:val="20"/>
          <w:lang w:val="en-GB"/>
        </w:rPr>
        <w:t>treatment of the injury/condition.</w:t>
      </w:r>
    </w:p>
    <w:p w:rsidR="00DD7097" w:rsidRPr="0025292E" w:rsidRDefault="00DD7097" w:rsidP="00DD7097">
      <w:pPr>
        <w:pStyle w:val="ListParagraph"/>
        <w:tabs>
          <w:tab w:val="right" w:pos="9026"/>
        </w:tabs>
        <w:spacing w:after="0" w:line="240" w:lineRule="auto"/>
        <w:ind w:left="1560" w:right="-28"/>
        <w:rPr>
          <w:rFonts w:eastAsia="Times New Roman" w:cs="Arial"/>
          <w:sz w:val="20"/>
          <w:szCs w:val="20"/>
          <w:lang w:val="en-GB"/>
        </w:rPr>
      </w:pP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rPr>
          <w:trHeight w:val="268"/>
        </w:trPr>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Marks</w:t>
            </w:r>
          </w:p>
        </w:tc>
      </w:tr>
      <w:tr w:rsidR="00DD7097" w:rsidRPr="0025292E" w:rsidTr="001067DB">
        <w:tc>
          <w:tcPr>
            <w:tcW w:w="7371" w:type="dxa"/>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sz w:val="20"/>
                <w:szCs w:val="20"/>
                <w:lang w:val="en-GB"/>
              </w:rPr>
              <w:t>Research presented in a note-taking format</w:t>
            </w:r>
          </w:p>
        </w:tc>
        <w:tc>
          <w:tcPr>
            <w:tcW w:w="1417" w:type="dxa"/>
          </w:tcPr>
          <w:p w:rsidR="00DD7097" w:rsidRPr="0025292E" w:rsidRDefault="00DD7097" w:rsidP="001067DB">
            <w:pPr>
              <w:spacing w:line="264" w:lineRule="auto"/>
              <w:contextualSpacing/>
              <w:jc w:val="center"/>
              <w:rPr>
                <w:rFonts w:asciiTheme="minorHAnsi" w:hAnsiTheme="minorHAnsi" w:cs="Times New Roman"/>
                <w:sz w:val="20"/>
                <w:szCs w:val="20"/>
                <w:lang w:val="en-GB"/>
              </w:rPr>
            </w:pPr>
            <w:r w:rsidRPr="0025292E">
              <w:rPr>
                <w:rFonts w:asciiTheme="minorHAnsi" w:hAnsiTheme="minorHAnsi" w:cs="Times New Roman"/>
                <w:sz w:val="20"/>
                <w:szCs w:val="20"/>
                <w:lang w:val="en-GB"/>
              </w:rPr>
              <w:t>2</w:t>
            </w:r>
          </w:p>
        </w:tc>
      </w:tr>
      <w:tr w:rsidR="00DD7097" w:rsidRPr="0025292E" w:rsidTr="001067DB">
        <w:tc>
          <w:tcPr>
            <w:tcW w:w="7371" w:type="dxa"/>
          </w:tcPr>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Notes are concise and do not include irrelevant information</w:t>
            </w:r>
          </w:p>
        </w:tc>
        <w:tc>
          <w:tcPr>
            <w:tcW w:w="1417" w:type="dxa"/>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Notes cover all recommended research areas</w:t>
            </w:r>
          </w:p>
        </w:tc>
        <w:tc>
          <w:tcPr>
            <w:tcW w:w="1417" w:type="dxa"/>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pacing w:line="264" w:lineRule="auto"/>
              <w:contextualSpacing/>
              <w:jc w:val="right"/>
              <w:rPr>
                <w:rFonts w:asciiTheme="minorHAnsi" w:hAnsiTheme="minorHAnsi" w:cs="Times New Roman"/>
                <w:b/>
                <w:sz w:val="20"/>
                <w:szCs w:val="20"/>
                <w:lang w:val="en-GB"/>
              </w:rPr>
            </w:pPr>
            <w:r w:rsidRPr="0025292E">
              <w:rPr>
                <w:rFonts w:asciiTheme="minorHAnsi" w:hAnsiTheme="minorHAnsi" w:cs="Times New Roman"/>
                <w:b/>
                <w:sz w:val="20"/>
                <w:szCs w:val="20"/>
                <w:lang w:val="en-GB"/>
              </w:rPr>
              <w:t>Total</w:t>
            </w:r>
          </w:p>
        </w:tc>
        <w:tc>
          <w:tcPr>
            <w:tcW w:w="1417" w:type="dxa"/>
            <w:vAlign w:val="center"/>
          </w:tcPr>
          <w:p w:rsidR="00DD7097" w:rsidRPr="0025292E" w:rsidRDefault="00DD7097" w:rsidP="001067DB">
            <w:pPr>
              <w:spacing w:line="264" w:lineRule="auto"/>
              <w:contextualSpacing/>
              <w:jc w:val="right"/>
              <w:rPr>
                <w:rFonts w:asciiTheme="minorHAnsi" w:hAnsiTheme="minorHAnsi" w:cs="Times New Roman"/>
                <w:b/>
                <w:sz w:val="20"/>
                <w:szCs w:val="20"/>
                <w:lang w:val="en-GB"/>
              </w:rPr>
            </w:pPr>
            <w:r w:rsidRPr="0025292E">
              <w:rPr>
                <w:rFonts w:asciiTheme="minorHAnsi" w:hAnsiTheme="minorHAnsi" w:cs="Times New Roman"/>
                <w:b/>
                <w:sz w:val="20"/>
                <w:szCs w:val="20"/>
                <w:lang w:val="en-GB"/>
              </w:rPr>
              <w:t>/4</w:t>
            </w:r>
          </w:p>
        </w:tc>
      </w:tr>
    </w:tbl>
    <w:p w:rsidR="00DD7097" w:rsidRPr="0025292E" w:rsidRDefault="00DD7097" w:rsidP="00DD7097">
      <w:pPr>
        <w:pStyle w:val="ListParagraph"/>
        <w:tabs>
          <w:tab w:val="left" w:pos="-720"/>
          <w:tab w:val="left" w:pos="567"/>
          <w:tab w:val="left" w:pos="7938"/>
        </w:tabs>
        <w:suppressAutoHyphens/>
        <w:spacing w:after="36" w:line="223" w:lineRule="auto"/>
        <w:ind w:left="1134"/>
        <w:jc w:val="both"/>
        <w:rPr>
          <w:sz w:val="20"/>
          <w:szCs w:val="20"/>
        </w:rPr>
      </w:pPr>
    </w:p>
    <w:p w:rsidR="00DD7097" w:rsidRPr="0025292E" w:rsidRDefault="00DD7097" w:rsidP="00DD7097">
      <w:pPr>
        <w:tabs>
          <w:tab w:val="left" w:pos="426"/>
        </w:tabs>
        <w:spacing w:after="120" w:line="264" w:lineRule="auto"/>
        <w:ind w:left="851" w:right="-188" w:hanging="851"/>
        <w:rPr>
          <w:rFonts w:eastAsia="Times New Roman" w:cs="Times New Roman"/>
          <w:sz w:val="20"/>
          <w:szCs w:val="20"/>
          <w:lang w:val="en-GB"/>
        </w:rPr>
      </w:pPr>
      <w:r w:rsidRPr="0025292E">
        <w:rPr>
          <w:rFonts w:eastAsia="Times New Roman" w:cs="Times New Roman"/>
          <w:sz w:val="20"/>
          <w:szCs w:val="20"/>
          <w:lang w:val="en-GB"/>
        </w:rPr>
        <w:tab/>
        <w:t>(b)</w:t>
      </w:r>
      <w:r w:rsidRPr="0025292E">
        <w:rPr>
          <w:rFonts w:eastAsia="Times New Roman" w:cs="Arial"/>
          <w:sz w:val="20"/>
          <w:szCs w:val="20"/>
          <w:lang w:val="en-GB"/>
        </w:rPr>
        <w:t xml:space="preserve"> </w:t>
      </w:r>
      <w:r w:rsidRPr="0025292E">
        <w:rPr>
          <w:rFonts w:eastAsia="Times New Roman" w:cs="Arial"/>
          <w:sz w:val="20"/>
          <w:szCs w:val="20"/>
          <w:lang w:val="en-GB"/>
        </w:rPr>
        <w:tab/>
        <w:t>Reference your research using a standard referencing format of your choice; for example, APA, MLA, Harvard or Chicago. Hand this in as a separate sheet attached to your note-taking sheet. You must include at least four references.</w:t>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Marks</w:t>
            </w:r>
          </w:p>
        </w:tc>
      </w:tr>
      <w:tr w:rsidR="00DD7097" w:rsidRPr="0025292E" w:rsidTr="001067DB">
        <w:tc>
          <w:tcPr>
            <w:tcW w:w="7371" w:type="dxa"/>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sz w:val="20"/>
                <w:szCs w:val="20"/>
                <w:lang w:val="en-GB"/>
              </w:rPr>
              <w:t>Minimum of four references</w:t>
            </w:r>
          </w:p>
        </w:tc>
        <w:tc>
          <w:tcPr>
            <w:tcW w:w="1417" w:type="dxa"/>
          </w:tcPr>
          <w:p w:rsidR="00DD7097" w:rsidRPr="0025292E" w:rsidRDefault="00DD7097" w:rsidP="001067DB">
            <w:pPr>
              <w:spacing w:line="264" w:lineRule="auto"/>
              <w:contextualSpacing/>
              <w:jc w:val="center"/>
              <w:rPr>
                <w:rFonts w:asciiTheme="minorHAnsi" w:hAnsiTheme="minorHAnsi" w:cs="Times New Roman"/>
                <w:sz w:val="20"/>
                <w:szCs w:val="20"/>
                <w:lang w:val="en-GB"/>
              </w:rPr>
            </w:pPr>
            <w:r w:rsidRPr="0025292E">
              <w:rPr>
                <w:rFonts w:asciiTheme="minorHAnsi" w:hAnsiTheme="minorHAnsi" w:cs="Times New Roman"/>
                <w:sz w:val="20"/>
                <w:szCs w:val="20"/>
                <w:lang w:val="en-GB"/>
              </w:rPr>
              <w:t>2</w:t>
            </w:r>
          </w:p>
        </w:tc>
      </w:tr>
      <w:tr w:rsidR="00DD7097" w:rsidRPr="0025292E" w:rsidTr="001067DB">
        <w:tc>
          <w:tcPr>
            <w:tcW w:w="7371" w:type="dxa"/>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sz w:val="20"/>
                <w:szCs w:val="20"/>
                <w:lang w:val="en-GB"/>
              </w:rPr>
              <w:t xml:space="preserve">Correct format used for selected referencing style </w:t>
            </w:r>
          </w:p>
        </w:tc>
        <w:tc>
          <w:tcPr>
            <w:tcW w:w="1417" w:type="dxa"/>
          </w:tcPr>
          <w:p w:rsidR="00DD7097" w:rsidRPr="0025292E" w:rsidRDefault="00DD7097" w:rsidP="001067DB">
            <w:pPr>
              <w:spacing w:line="264" w:lineRule="auto"/>
              <w:contextualSpacing/>
              <w:jc w:val="center"/>
              <w:rPr>
                <w:rFonts w:asciiTheme="minorHAnsi" w:hAnsiTheme="minorHAnsi" w:cs="Times New Roman"/>
                <w:sz w:val="20"/>
                <w:szCs w:val="20"/>
                <w:lang w:val="en-GB"/>
              </w:rPr>
            </w:pPr>
            <w:r w:rsidRPr="0025292E">
              <w:rPr>
                <w:rFonts w:asciiTheme="minorHAnsi" w:hAnsiTheme="minorHAnsi" w:cs="Times New Roman"/>
                <w:sz w:val="20"/>
                <w:szCs w:val="20"/>
                <w:lang w:val="en-GB"/>
              </w:rPr>
              <w:t>2</w:t>
            </w:r>
          </w:p>
        </w:tc>
      </w:tr>
      <w:tr w:rsidR="00DD7097" w:rsidRPr="0025292E" w:rsidTr="001067DB">
        <w:tc>
          <w:tcPr>
            <w:tcW w:w="7371" w:type="dxa"/>
          </w:tcPr>
          <w:p w:rsidR="00DD7097" w:rsidRPr="0025292E" w:rsidRDefault="00DD7097" w:rsidP="001067DB">
            <w:pPr>
              <w:spacing w:line="264" w:lineRule="auto"/>
              <w:contextualSpacing/>
              <w:jc w:val="right"/>
              <w:rPr>
                <w:rFonts w:asciiTheme="minorHAnsi" w:hAnsiTheme="minorHAnsi" w:cs="Times New Roman"/>
                <w:b/>
                <w:sz w:val="20"/>
                <w:szCs w:val="20"/>
                <w:lang w:val="en-GB"/>
              </w:rPr>
            </w:pPr>
            <w:r w:rsidRPr="0025292E">
              <w:rPr>
                <w:rFonts w:asciiTheme="minorHAnsi" w:hAnsiTheme="minorHAnsi" w:cs="Times New Roman"/>
                <w:b/>
                <w:sz w:val="20"/>
                <w:szCs w:val="20"/>
                <w:lang w:val="en-GB"/>
              </w:rPr>
              <w:t>Total</w:t>
            </w:r>
          </w:p>
        </w:tc>
        <w:tc>
          <w:tcPr>
            <w:tcW w:w="1417" w:type="dxa"/>
            <w:vAlign w:val="center"/>
          </w:tcPr>
          <w:p w:rsidR="00DD7097" w:rsidRPr="0025292E" w:rsidRDefault="00DD7097" w:rsidP="001067DB">
            <w:pPr>
              <w:spacing w:line="264" w:lineRule="auto"/>
              <w:contextualSpacing/>
              <w:jc w:val="right"/>
              <w:rPr>
                <w:rFonts w:asciiTheme="minorHAnsi" w:hAnsiTheme="minorHAnsi" w:cs="Times New Roman"/>
                <w:b/>
                <w:sz w:val="20"/>
                <w:szCs w:val="20"/>
                <w:lang w:val="en-GB"/>
              </w:rPr>
            </w:pPr>
            <w:r w:rsidRPr="0025292E">
              <w:rPr>
                <w:rFonts w:asciiTheme="minorHAnsi" w:hAnsiTheme="minorHAnsi" w:cs="Times New Roman"/>
                <w:b/>
                <w:sz w:val="20"/>
                <w:szCs w:val="20"/>
                <w:lang w:val="en-GB"/>
              </w:rPr>
              <w:t>/4</w:t>
            </w:r>
          </w:p>
        </w:tc>
      </w:tr>
    </w:tbl>
    <w:p w:rsidR="00DD7097" w:rsidRPr="0025292E" w:rsidRDefault="00DD7097" w:rsidP="00DD7097">
      <w:pPr>
        <w:tabs>
          <w:tab w:val="left" w:pos="-720"/>
          <w:tab w:val="left" w:pos="567"/>
          <w:tab w:val="left" w:pos="7938"/>
        </w:tabs>
        <w:suppressAutoHyphens/>
        <w:spacing w:after="36" w:line="223" w:lineRule="auto"/>
        <w:jc w:val="both"/>
        <w:rPr>
          <w:sz w:val="20"/>
          <w:szCs w:val="20"/>
        </w:rPr>
      </w:pPr>
    </w:p>
    <w:p w:rsidR="00DD7097" w:rsidRPr="0025292E" w:rsidRDefault="00DD7097" w:rsidP="00DD7097">
      <w:pPr>
        <w:pStyle w:val="ListParagraph"/>
        <w:numPr>
          <w:ilvl w:val="0"/>
          <w:numId w:val="6"/>
        </w:numPr>
        <w:tabs>
          <w:tab w:val="left" w:pos="-720"/>
          <w:tab w:val="left" w:pos="1134"/>
        </w:tabs>
        <w:suppressAutoHyphens/>
        <w:spacing w:after="36" w:line="223" w:lineRule="auto"/>
        <w:ind w:left="567" w:hanging="567"/>
        <w:rPr>
          <w:sz w:val="20"/>
          <w:szCs w:val="20"/>
        </w:rPr>
      </w:pPr>
      <w:r w:rsidRPr="0025292E">
        <w:rPr>
          <w:sz w:val="20"/>
          <w:szCs w:val="20"/>
        </w:rPr>
        <w:t xml:space="preserve">You are waiting in a doctor’s surgery and see a teenager come in with a suspected fracture of her ankle. </w:t>
      </w:r>
    </w:p>
    <w:p w:rsidR="00DD7097" w:rsidRPr="0025292E" w:rsidRDefault="00DD7097" w:rsidP="00DD7097">
      <w:pPr>
        <w:tabs>
          <w:tab w:val="left" w:pos="-720"/>
          <w:tab w:val="left" w:pos="851"/>
          <w:tab w:val="left" w:pos="7938"/>
        </w:tabs>
        <w:suppressAutoHyphens/>
        <w:spacing w:after="120" w:line="223" w:lineRule="auto"/>
        <w:ind w:left="851" w:hanging="425"/>
        <w:rPr>
          <w:sz w:val="20"/>
          <w:szCs w:val="20"/>
        </w:rPr>
      </w:pPr>
      <w:r w:rsidRPr="0025292E">
        <w:rPr>
          <w:sz w:val="20"/>
          <w:szCs w:val="20"/>
        </w:rPr>
        <w:t xml:space="preserve"> </w:t>
      </w:r>
      <w:r w:rsidRPr="0025292E">
        <w:rPr>
          <w:sz w:val="20"/>
          <w:szCs w:val="20"/>
        </w:rPr>
        <w:t>(a)</w:t>
      </w:r>
      <w:r w:rsidRPr="0025292E">
        <w:rPr>
          <w:sz w:val="20"/>
          <w:szCs w:val="20"/>
        </w:rPr>
        <w:tab/>
        <w:t xml:space="preserve">Describe </w:t>
      </w:r>
      <w:r w:rsidRPr="0025292E">
        <w:rPr>
          <w:b/>
          <w:sz w:val="20"/>
          <w:szCs w:val="20"/>
        </w:rPr>
        <w:t>four</w:t>
      </w:r>
      <w:r w:rsidRPr="0025292E">
        <w:rPr>
          <w:sz w:val="20"/>
          <w:szCs w:val="20"/>
        </w:rPr>
        <w:t xml:space="preserve"> symptoms that could be similar for both a fracture and a sprain of her ankle.</w:t>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vAlign w:val="center"/>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Description</w:t>
            </w:r>
          </w:p>
        </w:tc>
        <w:tc>
          <w:tcPr>
            <w:tcW w:w="1417" w:type="dxa"/>
            <w:shd w:val="clear" w:color="auto" w:fill="8064A2" w:themeFill="accent4"/>
            <w:vAlign w:val="center"/>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shd w:val="clear" w:color="auto" w:fill="auto"/>
            <w:vAlign w:val="center"/>
          </w:tcPr>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Description of four symptoms</w:t>
            </w:r>
          </w:p>
        </w:tc>
        <w:tc>
          <w:tcPr>
            <w:tcW w:w="1417" w:type="dxa"/>
            <w:shd w:val="clear" w:color="auto" w:fill="auto"/>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1–4</w:t>
            </w:r>
          </w:p>
        </w:tc>
      </w:tr>
      <w:tr w:rsidR="00DD7097" w:rsidRPr="0025292E" w:rsidTr="001067DB">
        <w:tc>
          <w:tcPr>
            <w:tcW w:w="7371"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/4</w:t>
            </w:r>
          </w:p>
        </w:tc>
      </w:tr>
      <w:tr w:rsidR="00DD7097" w:rsidRPr="0025292E" w:rsidTr="001067DB">
        <w:tc>
          <w:tcPr>
            <w:tcW w:w="8788" w:type="dxa"/>
            <w:gridSpan w:val="2"/>
            <w:shd w:val="clear" w:color="auto" w:fill="E5DFEC" w:themeFill="accent4" w:themeFillTint="33"/>
            <w:vAlign w:val="center"/>
          </w:tcPr>
          <w:p w:rsidR="00DD7097" w:rsidRPr="0025292E" w:rsidRDefault="00DD7097" w:rsidP="001067DB">
            <w:pPr>
              <w:spacing w:line="264" w:lineRule="auto"/>
              <w:contextualSpacing/>
              <w:rPr>
                <w:rFonts w:cs="Times New Roman"/>
                <w:b/>
                <w:sz w:val="20"/>
                <w:szCs w:val="20"/>
                <w:lang w:val="en-GB"/>
              </w:rPr>
            </w:pPr>
            <w:r w:rsidRPr="0025292E">
              <w:rPr>
                <w:rFonts w:cs="Times New Roman"/>
                <w:b/>
                <w:sz w:val="20"/>
                <w:szCs w:val="20"/>
                <w:lang w:val="en-GB"/>
              </w:rPr>
              <w:t>Answer could include, but is not limited to:</w:t>
            </w:r>
          </w:p>
        </w:tc>
      </w:tr>
      <w:tr w:rsidR="00DD7097" w:rsidRPr="0025292E" w:rsidTr="001067DB">
        <w:tc>
          <w:tcPr>
            <w:tcW w:w="8788" w:type="dxa"/>
            <w:gridSpan w:val="2"/>
            <w:vAlign w:val="center"/>
          </w:tcPr>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pain in the injured area </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swelling in the injured area</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difficulty using or moving the injured area in a normal manner </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bruising or redness (heat) in the injured area</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joint pain when bearing weight</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reduced joint mobility</w:t>
            </w:r>
          </w:p>
        </w:tc>
      </w:tr>
    </w:tbl>
    <w:p w:rsidR="00DD7097" w:rsidRPr="0025292E" w:rsidRDefault="00DD7097" w:rsidP="00DD7097">
      <w:pPr>
        <w:pStyle w:val="ListParagraph"/>
        <w:tabs>
          <w:tab w:val="left" w:pos="-720"/>
          <w:tab w:val="left" w:pos="567"/>
          <w:tab w:val="left" w:pos="7938"/>
        </w:tabs>
        <w:suppressAutoHyphens/>
        <w:spacing w:after="36" w:line="223" w:lineRule="auto"/>
        <w:ind w:left="1134"/>
        <w:jc w:val="both"/>
        <w:rPr>
          <w:sz w:val="20"/>
          <w:szCs w:val="20"/>
        </w:rPr>
      </w:pPr>
    </w:p>
    <w:p w:rsidR="00DD7097" w:rsidRPr="0025292E" w:rsidRDefault="00DD7097" w:rsidP="00DD7097">
      <w:pPr>
        <w:tabs>
          <w:tab w:val="left" w:pos="851"/>
          <w:tab w:val="right" w:pos="9746"/>
        </w:tabs>
        <w:spacing w:after="120" w:line="264" w:lineRule="auto"/>
        <w:ind w:left="426"/>
        <w:rPr>
          <w:rFonts w:ascii="Calibri" w:eastAsia="Times New Roman" w:hAnsi="Calibri" w:cs="Times New Roman"/>
          <w:sz w:val="20"/>
          <w:szCs w:val="20"/>
          <w:lang w:val="en-GB"/>
        </w:rPr>
      </w:pPr>
      <w:r w:rsidRPr="0025292E">
        <w:rPr>
          <w:sz w:val="20"/>
          <w:szCs w:val="20"/>
        </w:rPr>
        <w:t>(b)</w:t>
      </w:r>
      <w:r w:rsidRPr="0025292E">
        <w:rPr>
          <w:sz w:val="20"/>
          <w:szCs w:val="20"/>
        </w:rPr>
        <w:tab/>
        <w:t>How would the doctor determine what type of injury it is?</w:t>
      </w:r>
      <w:r w:rsidRPr="0025292E">
        <w:rPr>
          <w:rFonts w:ascii="Calibri" w:eastAsia="Times New Roman" w:hAnsi="Calibri" w:cs="Times New Roman"/>
          <w:sz w:val="20"/>
          <w:szCs w:val="20"/>
          <w:lang w:val="en-GB"/>
        </w:rPr>
        <w:tab/>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shd w:val="clear" w:color="auto" w:fill="auto"/>
          </w:tcPr>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Identification of suitable methods of distinguishing between a dislocation and a sprain</w:t>
            </w:r>
            <w:r w:rsidRPr="0025292E">
              <w:rPr>
                <w:rFonts w:cs="Times New Roman"/>
                <w:sz w:val="20"/>
                <w:szCs w:val="20"/>
                <w:lang w:val="en-GB"/>
              </w:rPr>
              <w:t>, and other injuries</w:t>
            </w:r>
          </w:p>
        </w:tc>
        <w:tc>
          <w:tcPr>
            <w:tcW w:w="1417" w:type="dxa"/>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1–2</w:t>
            </w:r>
          </w:p>
        </w:tc>
      </w:tr>
      <w:tr w:rsidR="00DD7097" w:rsidRPr="0025292E" w:rsidTr="001067DB">
        <w:tc>
          <w:tcPr>
            <w:tcW w:w="7371" w:type="dxa"/>
            <w:shd w:val="clear" w:color="auto" w:fill="auto"/>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Total</w:t>
            </w:r>
          </w:p>
        </w:tc>
        <w:tc>
          <w:tcPr>
            <w:tcW w:w="1417" w:type="dxa"/>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/2</w:t>
            </w:r>
          </w:p>
        </w:tc>
      </w:tr>
      <w:tr w:rsidR="00DD7097" w:rsidRPr="0025292E" w:rsidTr="001067DB">
        <w:tc>
          <w:tcPr>
            <w:tcW w:w="8788" w:type="dxa"/>
            <w:gridSpan w:val="2"/>
            <w:shd w:val="clear" w:color="auto" w:fill="E5DFEC" w:themeFill="accent4" w:themeFillTint="33"/>
            <w:vAlign w:val="center"/>
          </w:tcPr>
          <w:p w:rsidR="00DD7097" w:rsidRPr="0025292E" w:rsidRDefault="00DD7097" w:rsidP="001067DB">
            <w:pPr>
              <w:spacing w:line="264" w:lineRule="auto"/>
              <w:contextualSpacing/>
              <w:rPr>
                <w:rFonts w:cs="Times New Roman"/>
                <w:sz w:val="20"/>
                <w:szCs w:val="20"/>
                <w:lang w:val="en-GB"/>
              </w:rPr>
            </w:pPr>
            <w:r w:rsidRPr="0025292E">
              <w:rPr>
                <w:rFonts w:cs="Times New Roman"/>
                <w:b/>
                <w:sz w:val="20"/>
                <w:szCs w:val="20"/>
                <w:lang w:val="en-GB"/>
              </w:rPr>
              <w:t>Answer could include, but is not limited to:</w:t>
            </w:r>
          </w:p>
        </w:tc>
      </w:tr>
      <w:tr w:rsidR="00DD7097" w:rsidRPr="0025292E" w:rsidTr="001067DB">
        <w:tc>
          <w:tcPr>
            <w:tcW w:w="8788" w:type="dxa"/>
            <w:gridSpan w:val="2"/>
          </w:tcPr>
          <w:p w:rsidR="00DD7097" w:rsidRPr="0025292E" w:rsidRDefault="00DD7097" w:rsidP="00DD7097">
            <w:pPr>
              <w:pStyle w:val="ListParagraph"/>
              <w:numPr>
                <w:ilvl w:val="0"/>
                <w:numId w:val="2"/>
              </w:numPr>
              <w:spacing w:line="264" w:lineRule="auto"/>
              <w:ind w:left="317" w:hanging="284"/>
              <w:rPr>
                <w:rFonts w:cs="Times New Roman"/>
                <w:sz w:val="20"/>
                <w:szCs w:val="20"/>
                <w:lang w:val="en-GB"/>
              </w:rPr>
            </w:pPr>
            <w:r w:rsidRPr="0025292E">
              <w:rPr>
                <w:rFonts w:cs="Times New Roman"/>
                <w:sz w:val="20"/>
                <w:szCs w:val="20"/>
                <w:lang w:val="en-GB"/>
              </w:rPr>
              <w:t>the doctor would ask how the injury occurred</w:t>
            </w:r>
          </w:p>
          <w:p w:rsidR="00DD7097" w:rsidRPr="0025292E" w:rsidRDefault="00DD7097" w:rsidP="00DD7097">
            <w:pPr>
              <w:pStyle w:val="ListParagraph"/>
              <w:numPr>
                <w:ilvl w:val="0"/>
                <w:numId w:val="2"/>
              </w:numPr>
              <w:spacing w:line="264" w:lineRule="auto"/>
              <w:ind w:left="317" w:hanging="284"/>
              <w:rPr>
                <w:rFonts w:cs="Times New Roman"/>
                <w:sz w:val="20"/>
                <w:szCs w:val="20"/>
                <w:lang w:val="en-GB"/>
              </w:rPr>
            </w:pPr>
            <w:r w:rsidRPr="0025292E">
              <w:rPr>
                <w:rFonts w:cs="Times New Roman"/>
                <w:sz w:val="20"/>
                <w:szCs w:val="20"/>
                <w:lang w:val="en-GB"/>
              </w:rPr>
              <w:t xml:space="preserve">the doctor would order an X-ray or </w:t>
            </w:r>
            <w:r w:rsidRPr="0025292E">
              <w:rPr>
                <w:sz w:val="20"/>
                <w:szCs w:val="20"/>
              </w:rPr>
              <w:t>magnetic resonance imaging (</w:t>
            </w:r>
            <w:r w:rsidRPr="0025292E">
              <w:rPr>
                <w:rFonts w:cs="Times New Roman"/>
                <w:sz w:val="20"/>
                <w:szCs w:val="20"/>
                <w:lang w:val="en-GB"/>
              </w:rPr>
              <w:t xml:space="preserve">MRI) </w:t>
            </w:r>
          </w:p>
          <w:p w:rsidR="00DD7097" w:rsidRPr="0025292E" w:rsidRDefault="00DD7097" w:rsidP="00DD7097">
            <w:pPr>
              <w:pStyle w:val="ListParagraph"/>
              <w:numPr>
                <w:ilvl w:val="0"/>
                <w:numId w:val="2"/>
              </w:numPr>
              <w:spacing w:line="264" w:lineRule="auto"/>
              <w:ind w:left="317" w:hanging="284"/>
              <w:rPr>
                <w:rFonts w:cs="Times New Roman"/>
                <w:sz w:val="20"/>
                <w:szCs w:val="20"/>
                <w:lang w:val="en-GB"/>
              </w:rPr>
            </w:pPr>
            <w:r w:rsidRPr="0025292E">
              <w:rPr>
                <w:rFonts w:cs="Times New Roman"/>
                <w:sz w:val="20"/>
                <w:szCs w:val="20"/>
                <w:lang w:val="en-GB"/>
              </w:rPr>
              <w:t>the doctor would check for a</w:t>
            </w:r>
            <w:r w:rsidRPr="0025292E">
              <w:rPr>
                <w:rFonts w:eastAsia="SimSun"/>
                <w:sz w:val="20"/>
                <w:szCs w:val="20"/>
                <w:lang w:eastAsia="zh-CN"/>
              </w:rPr>
              <w:t xml:space="preserve"> deformity of the painful area which would indicate a dislocation</w:t>
            </w:r>
          </w:p>
        </w:tc>
      </w:tr>
    </w:tbl>
    <w:p w:rsidR="00EC6508" w:rsidRDefault="00EC6508"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Default="0025292E" w:rsidP="00DD7097">
      <w:pPr>
        <w:tabs>
          <w:tab w:val="left" w:pos="720"/>
        </w:tabs>
        <w:spacing w:after="0" w:line="240" w:lineRule="auto"/>
        <w:ind w:right="-545"/>
        <w:rPr>
          <w:rFonts w:eastAsia="Times New Roman" w:cs="Arial"/>
          <w:bCs/>
          <w:sz w:val="20"/>
          <w:szCs w:val="20"/>
          <w:lang w:val="en-GB"/>
        </w:rPr>
      </w:pPr>
    </w:p>
    <w:p w:rsidR="0025292E" w:rsidRPr="0025292E" w:rsidRDefault="0025292E" w:rsidP="00DD7097">
      <w:pPr>
        <w:tabs>
          <w:tab w:val="left" w:pos="720"/>
        </w:tabs>
        <w:spacing w:after="0" w:line="240" w:lineRule="auto"/>
        <w:ind w:right="-545"/>
        <w:rPr>
          <w:rFonts w:eastAsia="Times New Roman" w:cs="Arial"/>
          <w:bCs/>
          <w:sz w:val="20"/>
          <w:szCs w:val="20"/>
          <w:lang w:val="en-GB"/>
        </w:rPr>
      </w:pPr>
    </w:p>
    <w:p w:rsidR="00DD7097" w:rsidRPr="0025292E" w:rsidRDefault="00DD7097" w:rsidP="00DD7097">
      <w:pPr>
        <w:spacing w:after="0" w:line="240" w:lineRule="auto"/>
        <w:ind w:left="851" w:right="-46" w:hanging="425"/>
        <w:rPr>
          <w:sz w:val="20"/>
          <w:szCs w:val="20"/>
        </w:rPr>
      </w:pPr>
      <w:r w:rsidRPr="0025292E">
        <w:rPr>
          <w:sz w:val="20"/>
          <w:szCs w:val="20"/>
        </w:rPr>
        <w:lastRenderedPageBreak/>
        <w:t>(c)</w:t>
      </w:r>
      <w:r w:rsidRPr="0025292E">
        <w:rPr>
          <w:sz w:val="20"/>
          <w:szCs w:val="20"/>
        </w:rPr>
        <w:tab/>
        <w:t>Describe the medical treatment of a fracture and explain how it is different from the treatment of a strain.</w:t>
      </w:r>
    </w:p>
    <w:p w:rsidR="00DD7097" w:rsidRPr="0025292E" w:rsidRDefault="00DD7097" w:rsidP="00DD7097">
      <w:pPr>
        <w:pStyle w:val="ListParagraph"/>
        <w:spacing w:after="0" w:line="240" w:lineRule="auto"/>
        <w:ind w:left="851" w:right="-545" w:hanging="425"/>
        <w:rPr>
          <w:sz w:val="20"/>
          <w:szCs w:val="20"/>
        </w:rPr>
      </w:pP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shd w:val="clear" w:color="auto" w:fill="auto"/>
          </w:tcPr>
          <w:p w:rsidR="00DD7097" w:rsidRPr="0025292E" w:rsidRDefault="00DD7097" w:rsidP="00DD7097">
            <w:pPr>
              <w:shd w:val="clear" w:color="auto" w:fill="FFFFFF"/>
              <w:tabs>
                <w:tab w:val="left" w:pos="317"/>
              </w:tabs>
              <w:rPr>
                <w:rFonts w:eastAsia="SimSun"/>
                <w:sz w:val="20"/>
                <w:szCs w:val="20"/>
                <w:lang w:eastAsia="zh-CN"/>
              </w:rPr>
            </w:pPr>
            <w:r w:rsidRPr="0025292E">
              <w:rPr>
                <w:rFonts w:eastAsia="SimSun"/>
                <w:sz w:val="20"/>
                <w:szCs w:val="20"/>
                <w:lang w:eastAsia="zh-CN"/>
              </w:rPr>
              <w:t>Description of medical treatment</w:t>
            </w:r>
            <w:r w:rsidRPr="0025292E">
              <w:rPr>
                <w:rFonts w:eastAsia="SimSun"/>
                <w:sz w:val="20"/>
                <w:szCs w:val="20"/>
                <w:lang w:eastAsia="zh-CN"/>
              </w:rPr>
              <w:t xml:space="preserve"> of a fracture</w:t>
            </w:r>
          </w:p>
        </w:tc>
        <w:tc>
          <w:tcPr>
            <w:tcW w:w="1417" w:type="dxa"/>
            <w:shd w:val="clear" w:color="auto" w:fill="auto"/>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r w:rsidRPr="0025292E">
              <w:rPr>
                <w:rFonts w:cs="Times New Roman"/>
                <w:sz w:val="20"/>
                <w:szCs w:val="20"/>
                <w:lang w:val="en-GB"/>
              </w:rPr>
              <w:t>–</w:t>
            </w:r>
            <w:r w:rsidRPr="0025292E">
              <w:rPr>
                <w:rFonts w:cs="Times New Roman"/>
                <w:sz w:val="20"/>
                <w:szCs w:val="20"/>
                <w:lang w:val="en-GB"/>
              </w:rPr>
              <w:t>2</w:t>
            </w:r>
          </w:p>
        </w:tc>
      </w:tr>
      <w:tr w:rsidR="00DD7097" w:rsidRPr="0025292E" w:rsidTr="001067DB">
        <w:tc>
          <w:tcPr>
            <w:tcW w:w="7371" w:type="dxa"/>
            <w:shd w:val="clear" w:color="auto" w:fill="auto"/>
            <w:vAlign w:val="center"/>
          </w:tcPr>
          <w:p w:rsidR="00DD7097" w:rsidRPr="0025292E" w:rsidRDefault="00DD7097" w:rsidP="001067DB">
            <w:pPr>
              <w:shd w:val="clear" w:color="auto" w:fill="FFFFFF"/>
              <w:tabs>
                <w:tab w:val="left" w:pos="317"/>
              </w:tabs>
              <w:jc w:val="right"/>
              <w:rPr>
                <w:rFonts w:eastAsia="SimSun"/>
                <w:b/>
                <w:sz w:val="20"/>
                <w:szCs w:val="20"/>
                <w:lang w:eastAsia="zh-CN"/>
              </w:rPr>
            </w:pPr>
            <w:r w:rsidRPr="0025292E">
              <w:rPr>
                <w:rFonts w:eastAsia="SimSun"/>
                <w:b/>
                <w:sz w:val="20"/>
                <w:szCs w:val="20"/>
                <w:lang w:eastAsia="zh-CN"/>
              </w:rPr>
              <w:t>Subtotal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/2</w:t>
            </w:r>
          </w:p>
        </w:tc>
      </w:tr>
      <w:tr w:rsidR="00DD7097" w:rsidRPr="0025292E" w:rsidTr="001067DB">
        <w:tc>
          <w:tcPr>
            <w:tcW w:w="7371" w:type="dxa"/>
            <w:shd w:val="clear" w:color="auto" w:fill="E5DFEC" w:themeFill="accent4" w:themeFillTint="33"/>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b/>
                <w:sz w:val="20"/>
                <w:szCs w:val="20"/>
                <w:lang w:val="en-GB"/>
              </w:rPr>
              <w:t>Answer could include, but is not limited to:</w:t>
            </w:r>
          </w:p>
        </w:tc>
        <w:tc>
          <w:tcPr>
            <w:tcW w:w="1417" w:type="dxa"/>
            <w:shd w:val="clear" w:color="auto" w:fill="E5DFEC" w:themeFill="accent4" w:themeFillTint="33"/>
          </w:tcPr>
          <w:p w:rsidR="00DD7097" w:rsidRPr="0025292E" w:rsidRDefault="00DD7097" w:rsidP="001067DB">
            <w:pPr>
              <w:spacing w:line="264" w:lineRule="auto"/>
              <w:contextualSpacing/>
              <w:jc w:val="center"/>
              <w:rPr>
                <w:rFonts w:cs="Times New Roman"/>
                <w:sz w:val="20"/>
                <w:szCs w:val="20"/>
                <w:lang w:val="en-GB"/>
              </w:rPr>
            </w:pPr>
          </w:p>
        </w:tc>
      </w:tr>
      <w:tr w:rsidR="00DD7097" w:rsidRPr="0025292E" w:rsidTr="001067DB">
        <w:tc>
          <w:tcPr>
            <w:tcW w:w="8788" w:type="dxa"/>
            <w:gridSpan w:val="2"/>
          </w:tcPr>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bones in </w:t>
            </w:r>
            <w:r w:rsidRPr="0025292E">
              <w:rPr>
                <w:rFonts w:eastAsia="SimSun"/>
                <w:sz w:val="20"/>
                <w:szCs w:val="20"/>
                <w:lang w:eastAsia="zh-CN"/>
              </w:rPr>
              <w:t xml:space="preserve">a fracture </w:t>
            </w:r>
            <w:r w:rsidRPr="0025292E">
              <w:rPr>
                <w:rFonts w:eastAsia="SimSun"/>
                <w:sz w:val="20"/>
                <w:szCs w:val="20"/>
                <w:lang w:eastAsia="zh-CN"/>
              </w:rPr>
              <w:t xml:space="preserve">need to be realigned </w:t>
            </w:r>
            <w:r w:rsidRPr="0025292E">
              <w:rPr>
                <w:rFonts w:eastAsia="SimSun"/>
                <w:sz w:val="20"/>
                <w:szCs w:val="20"/>
                <w:lang w:eastAsia="zh-CN"/>
              </w:rPr>
              <w:t xml:space="preserve">and supported </w:t>
            </w:r>
            <w:r w:rsidRPr="0025292E">
              <w:rPr>
                <w:rFonts w:eastAsia="SimSun"/>
                <w:sz w:val="20"/>
                <w:szCs w:val="20"/>
                <w:lang w:eastAsia="zh-CN"/>
              </w:rPr>
              <w:t>so th</w:t>
            </w:r>
            <w:r w:rsidRPr="0025292E">
              <w:rPr>
                <w:rFonts w:eastAsia="SimSun"/>
                <w:sz w:val="20"/>
                <w:szCs w:val="20"/>
                <w:lang w:eastAsia="zh-CN"/>
              </w:rPr>
              <w:t xml:space="preserve">at remodelling occurs in the proper way </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realignment requires a force to be applied to the bones either by traction or by manipulation of the bones </w:t>
            </w:r>
            <w:r w:rsidRPr="0025292E">
              <w:rPr>
                <w:rFonts w:eastAsia="SimSun"/>
                <w:sz w:val="20"/>
                <w:szCs w:val="20"/>
                <w:lang w:eastAsia="zh-CN"/>
              </w:rPr>
              <w:t xml:space="preserve">and then supported with either a cast or boot/strap to promote healing </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doctor will give the patient an anaesthetic </w:t>
            </w:r>
            <w:r w:rsidRPr="0025292E">
              <w:rPr>
                <w:rFonts w:eastAsia="SimSun"/>
                <w:sz w:val="20"/>
                <w:szCs w:val="20"/>
                <w:lang w:eastAsia="zh-CN"/>
              </w:rPr>
              <w:t xml:space="preserve">or pain medication when injury is determined </w:t>
            </w:r>
            <w:r w:rsidRPr="0025292E">
              <w:rPr>
                <w:rFonts w:eastAsia="SimSun"/>
                <w:sz w:val="20"/>
                <w:szCs w:val="20"/>
                <w:lang w:eastAsia="zh-CN"/>
              </w:rPr>
              <w:t xml:space="preserve"> </w:t>
            </w:r>
          </w:p>
        </w:tc>
      </w:tr>
      <w:tr w:rsidR="00DD7097" w:rsidRPr="0025292E" w:rsidTr="001067DB">
        <w:tc>
          <w:tcPr>
            <w:tcW w:w="7371" w:type="dxa"/>
            <w:shd w:val="clear" w:color="auto" w:fill="auto"/>
          </w:tcPr>
          <w:p w:rsidR="00DD7097" w:rsidRPr="0025292E" w:rsidRDefault="00DD7097" w:rsidP="00DD7097">
            <w:pPr>
              <w:shd w:val="clear" w:color="auto" w:fill="FFFFFF"/>
              <w:tabs>
                <w:tab w:val="left" w:pos="317"/>
              </w:tabs>
              <w:rPr>
                <w:rFonts w:eastAsia="SimSun"/>
                <w:sz w:val="20"/>
                <w:szCs w:val="20"/>
                <w:lang w:eastAsia="zh-CN"/>
              </w:rPr>
            </w:pPr>
            <w:r w:rsidRPr="0025292E">
              <w:rPr>
                <w:rFonts w:eastAsia="SimSun"/>
                <w:sz w:val="20"/>
                <w:szCs w:val="20"/>
                <w:lang w:eastAsia="zh-CN"/>
              </w:rPr>
              <w:t xml:space="preserve">Differences between </w:t>
            </w:r>
            <w:r w:rsidRPr="0025292E">
              <w:rPr>
                <w:rFonts w:eastAsia="SimSun"/>
                <w:sz w:val="20"/>
                <w:szCs w:val="20"/>
                <w:lang w:eastAsia="zh-CN"/>
              </w:rPr>
              <w:t>fracture</w:t>
            </w:r>
            <w:r w:rsidRPr="0025292E">
              <w:rPr>
                <w:rFonts w:eastAsia="SimSun"/>
                <w:sz w:val="20"/>
                <w:szCs w:val="20"/>
                <w:lang w:eastAsia="zh-CN"/>
              </w:rPr>
              <w:t xml:space="preserve"> and sprain</w:t>
            </w:r>
          </w:p>
        </w:tc>
        <w:tc>
          <w:tcPr>
            <w:tcW w:w="1417" w:type="dxa"/>
            <w:shd w:val="clear" w:color="auto" w:fill="auto"/>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1–2</w:t>
            </w:r>
          </w:p>
        </w:tc>
      </w:tr>
      <w:tr w:rsidR="00DD7097" w:rsidRPr="0025292E" w:rsidTr="001067DB">
        <w:tc>
          <w:tcPr>
            <w:tcW w:w="7371" w:type="dxa"/>
            <w:shd w:val="clear" w:color="auto" w:fill="auto"/>
            <w:vAlign w:val="center"/>
          </w:tcPr>
          <w:p w:rsidR="00DD7097" w:rsidRPr="0025292E" w:rsidRDefault="00DD7097" w:rsidP="001067DB">
            <w:pPr>
              <w:shd w:val="clear" w:color="auto" w:fill="FFFFFF"/>
              <w:tabs>
                <w:tab w:val="left" w:pos="317"/>
              </w:tabs>
              <w:jc w:val="right"/>
              <w:rPr>
                <w:rFonts w:eastAsia="SimSun"/>
                <w:b/>
                <w:sz w:val="20"/>
                <w:szCs w:val="20"/>
                <w:lang w:eastAsia="zh-CN"/>
              </w:rPr>
            </w:pPr>
            <w:r w:rsidRPr="0025292E">
              <w:rPr>
                <w:rFonts w:eastAsia="SimSun"/>
                <w:b/>
                <w:sz w:val="20"/>
                <w:szCs w:val="20"/>
                <w:lang w:eastAsia="zh-CN"/>
              </w:rPr>
              <w:t>Subtotal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/2</w:t>
            </w:r>
          </w:p>
        </w:tc>
      </w:tr>
      <w:tr w:rsidR="00DD7097" w:rsidRPr="0025292E" w:rsidTr="001067DB">
        <w:tc>
          <w:tcPr>
            <w:tcW w:w="7371" w:type="dxa"/>
            <w:shd w:val="clear" w:color="auto" w:fill="E5DFEC" w:themeFill="accent4" w:themeFillTint="33"/>
          </w:tcPr>
          <w:p w:rsidR="00DD7097" w:rsidRPr="0025292E" w:rsidRDefault="00DD7097" w:rsidP="001067DB">
            <w:pPr>
              <w:spacing w:line="264" w:lineRule="auto"/>
              <w:contextualSpacing/>
              <w:rPr>
                <w:rFonts w:asciiTheme="minorHAnsi" w:hAnsiTheme="minorHAnsi" w:cs="Times New Roman"/>
                <w:b/>
                <w:sz w:val="20"/>
                <w:szCs w:val="20"/>
                <w:lang w:val="en-GB"/>
              </w:rPr>
            </w:pPr>
            <w:r w:rsidRPr="0025292E">
              <w:rPr>
                <w:rFonts w:asciiTheme="minorHAnsi" w:hAnsiTheme="minorHAnsi" w:cs="Times New Roman"/>
                <w:b/>
                <w:sz w:val="20"/>
                <w:szCs w:val="20"/>
                <w:lang w:val="en-GB"/>
              </w:rPr>
              <w:t xml:space="preserve">Answer </w:t>
            </w:r>
            <w:r w:rsidRPr="0025292E">
              <w:rPr>
                <w:rFonts w:asciiTheme="minorHAnsi" w:hAnsiTheme="minorHAnsi" w:cs="Times New Roman"/>
                <w:b/>
                <w:sz w:val="20"/>
                <w:szCs w:val="20"/>
                <w:lang w:val="en-GB"/>
              </w:rPr>
              <w:t xml:space="preserve">in concern to spraining </w:t>
            </w:r>
            <w:r w:rsidRPr="0025292E">
              <w:rPr>
                <w:rFonts w:asciiTheme="minorHAnsi" w:hAnsiTheme="minorHAnsi" w:cs="Times New Roman"/>
                <w:b/>
                <w:sz w:val="20"/>
                <w:szCs w:val="20"/>
                <w:lang w:val="en-GB"/>
              </w:rPr>
              <w:t>could include, but is not limited to:</w:t>
            </w:r>
          </w:p>
        </w:tc>
        <w:tc>
          <w:tcPr>
            <w:tcW w:w="1417" w:type="dxa"/>
            <w:shd w:val="clear" w:color="auto" w:fill="E5DFEC" w:themeFill="accent4" w:themeFillTint="33"/>
            <w:vAlign w:val="center"/>
          </w:tcPr>
          <w:p w:rsidR="00DD7097" w:rsidRPr="0025292E" w:rsidRDefault="00DD7097" w:rsidP="001067DB">
            <w:pPr>
              <w:spacing w:line="264" w:lineRule="auto"/>
              <w:contextualSpacing/>
              <w:jc w:val="center"/>
              <w:rPr>
                <w:rFonts w:cs="Times New Roman"/>
                <w:sz w:val="20"/>
                <w:szCs w:val="20"/>
                <w:lang w:val="en-GB"/>
              </w:rPr>
            </w:pPr>
          </w:p>
        </w:tc>
      </w:tr>
      <w:tr w:rsidR="00DD7097" w:rsidRPr="0025292E" w:rsidTr="001067DB">
        <w:tc>
          <w:tcPr>
            <w:tcW w:w="8788" w:type="dxa"/>
            <w:gridSpan w:val="2"/>
          </w:tcPr>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no realignment of the </w:t>
            </w:r>
            <w:r w:rsidRPr="0025292E">
              <w:rPr>
                <w:rFonts w:eastAsia="SimSun"/>
                <w:sz w:val="20"/>
                <w:szCs w:val="20"/>
                <w:lang w:eastAsia="zh-CN"/>
              </w:rPr>
              <w:t>bone</w:t>
            </w:r>
            <w:r w:rsidRPr="0025292E">
              <w:rPr>
                <w:rFonts w:eastAsia="SimSun"/>
                <w:sz w:val="20"/>
                <w:szCs w:val="20"/>
                <w:lang w:eastAsia="zh-CN"/>
              </w:rPr>
              <w:t xml:space="preserve"> is necessary </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 xml:space="preserve">no </w:t>
            </w:r>
            <w:r w:rsidR="00EC6508" w:rsidRPr="0025292E">
              <w:rPr>
                <w:rFonts w:eastAsia="SimSun"/>
                <w:sz w:val="20"/>
                <w:szCs w:val="20"/>
                <w:lang w:eastAsia="zh-CN"/>
              </w:rPr>
              <w:t xml:space="preserve">traction or manipulative </w:t>
            </w:r>
            <w:r w:rsidRPr="0025292E">
              <w:rPr>
                <w:rFonts w:eastAsia="SimSun"/>
                <w:sz w:val="20"/>
                <w:szCs w:val="20"/>
                <w:lang w:eastAsia="zh-CN"/>
              </w:rPr>
              <w:t xml:space="preserve">force is applied to the </w:t>
            </w:r>
            <w:r w:rsidRPr="0025292E">
              <w:rPr>
                <w:rFonts w:eastAsia="SimSun"/>
                <w:sz w:val="20"/>
                <w:szCs w:val="20"/>
                <w:lang w:eastAsia="zh-CN"/>
              </w:rPr>
              <w:t>area</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the doctor may prescribe an analgesic</w:t>
            </w:r>
          </w:p>
        </w:tc>
      </w:tr>
      <w:tr w:rsidR="00DD7097" w:rsidRPr="0025292E" w:rsidTr="001067DB">
        <w:tc>
          <w:tcPr>
            <w:tcW w:w="7371" w:type="dxa"/>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 xml:space="preserve">Final total </w:t>
            </w:r>
          </w:p>
        </w:tc>
        <w:tc>
          <w:tcPr>
            <w:tcW w:w="1417" w:type="dxa"/>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/4</w:t>
            </w:r>
          </w:p>
        </w:tc>
      </w:tr>
    </w:tbl>
    <w:p w:rsidR="00DD7097" w:rsidRPr="0025292E" w:rsidRDefault="00DD7097" w:rsidP="00DD7097">
      <w:pPr>
        <w:tabs>
          <w:tab w:val="left" w:pos="720"/>
        </w:tabs>
        <w:spacing w:after="0" w:line="240" w:lineRule="auto"/>
        <w:ind w:right="-545"/>
        <w:rPr>
          <w:rFonts w:eastAsia="Times New Roman" w:cs="Arial"/>
          <w:bCs/>
          <w:sz w:val="20"/>
          <w:szCs w:val="20"/>
          <w:lang w:val="en-GB"/>
        </w:rPr>
      </w:pPr>
      <w:r w:rsidRPr="0025292E">
        <w:rPr>
          <w:sz w:val="20"/>
          <w:szCs w:val="20"/>
        </w:rPr>
        <w:tab/>
      </w:r>
    </w:p>
    <w:p w:rsidR="00DD7097" w:rsidRPr="0025292E" w:rsidRDefault="00EC6508" w:rsidP="00EC6508">
      <w:pPr>
        <w:tabs>
          <w:tab w:val="left" w:pos="-720"/>
        </w:tabs>
        <w:suppressAutoHyphens/>
        <w:spacing w:after="0" w:line="223" w:lineRule="auto"/>
        <w:jc w:val="both"/>
        <w:rPr>
          <w:sz w:val="20"/>
          <w:szCs w:val="20"/>
        </w:rPr>
      </w:pPr>
      <w:r w:rsidRPr="0025292E">
        <w:rPr>
          <w:sz w:val="20"/>
          <w:szCs w:val="20"/>
        </w:rPr>
        <w:t xml:space="preserve">3. </w:t>
      </w:r>
      <w:r w:rsidR="00DD7097" w:rsidRPr="0025292E">
        <w:rPr>
          <w:sz w:val="20"/>
          <w:szCs w:val="20"/>
        </w:rPr>
        <w:t xml:space="preserve">You are playing basketball </w:t>
      </w:r>
      <w:r w:rsidRPr="0025292E">
        <w:rPr>
          <w:sz w:val="20"/>
          <w:szCs w:val="20"/>
        </w:rPr>
        <w:t>at school</w:t>
      </w:r>
      <w:r w:rsidR="00DD7097" w:rsidRPr="0025292E">
        <w:rPr>
          <w:sz w:val="20"/>
          <w:szCs w:val="20"/>
        </w:rPr>
        <w:t xml:space="preserve"> and one of your friends falls to the ground in pain. </w:t>
      </w:r>
    </w:p>
    <w:p w:rsidR="00DD7097" w:rsidRPr="0025292E" w:rsidRDefault="00DD7097" w:rsidP="00DD7097">
      <w:pPr>
        <w:tabs>
          <w:tab w:val="left" w:pos="426"/>
        </w:tabs>
        <w:spacing w:after="120"/>
        <w:ind w:left="851" w:right="-188" w:hanging="425"/>
        <w:rPr>
          <w:rFonts w:ascii="Comic Sans MS" w:hAnsi="Comic Sans MS"/>
          <w:sz w:val="20"/>
          <w:szCs w:val="20"/>
        </w:rPr>
      </w:pPr>
      <w:r w:rsidRPr="0025292E">
        <w:rPr>
          <w:sz w:val="20"/>
          <w:szCs w:val="20"/>
        </w:rPr>
        <w:t>(a)</w:t>
      </w:r>
      <w:r w:rsidRPr="0025292E">
        <w:rPr>
          <w:sz w:val="20"/>
          <w:szCs w:val="20"/>
        </w:rPr>
        <w:tab/>
        <w:t xml:space="preserve">List </w:t>
      </w:r>
      <w:r w:rsidRPr="0025292E">
        <w:rPr>
          <w:b/>
          <w:sz w:val="20"/>
          <w:szCs w:val="20"/>
        </w:rPr>
        <w:t xml:space="preserve">four </w:t>
      </w:r>
      <w:r w:rsidRPr="0025292E">
        <w:rPr>
          <w:sz w:val="20"/>
          <w:szCs w:val="20"/>
        </w:rPr>
        <w:t xml:space="preserve">symptoms or signs you could use to determine if the injury had resulted from a torn anterior cruciate ligament (ACL)? </w:t>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shd w:val="clear" w:color="auto" w:fill="auto"/>
          </w:tcPr>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Four symptoms or signs used to determine an ALC injury</w:t>
            </w:r>
          </w:p>
        </w:tc>
        <w:tc>
          <w:tcPr>
            <w:tcW w:w="1417" w:type="dxa"/>
            <w:shd w:val="clear" w:color="auto" w:fill="auto"/>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1–4</w:t>
            </w:r>
          </w:p>
        </w:tc>
      </w:tr>
      <w:tr w:rsidR="00DD7097" w:rsidRPr="0025292E" w:rsidTr="001067DB">
        <w:tc>
          <w:tcPr>
            <w:tcW w:w="7371" w:type="dxa"/>
            <w:shd w:val="clear" w:color="auto" w:fill="auto"/>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/4</w:t>
            </w:r>
          </w:p>
        </w:tc>
      </w:tr>
      <w:tr w:rsidR="00DD7097" w:rsidRPr="0025292E" w:rsidTr="001067DB">
        <w:tc>
          <w:tcPr>
            <w:tcW w:w="7371" w:type="dxa"/>
            <w:shd w:val="clear" w:color="auto" w:fill="E5DFEC" w:themeFill="accent4" w:themeFillTint="33"/>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b/>
                <w:sz w:val="20"/>
                <w:szCs w:val="20"/>
                <w:lang w:val="en-GB"/>
              </w:rPr>
              <w:t>Answer could include, but is not limited to:</w:t>
            </w:r>
          </w:p>
        </w:tc>
        <w:tc>
          <w:tcPr>
            <w:tcW w:w="1417" w:type="dxa"/>
            <w:shd w:val="clear" w:color="auto" w:fill="E5DFEC" w:themeFill="accent4" w:themeFillTint="33"/>
          </w:tcPr>
          <w:p w:rsidR="00DD7097" w:rsidRPr="0025292E" w:rsidRDefault="00DD7097" w:rsidP="001067DB">
            <w:pPr>
              <w:spacing w:line="264" w:lineRule="auto"/>
              <w:contextualSpacing/>
              <w:jc w:val="center"/>
              <w:rPr>
                <w:rFonts w:cs="Times New Roman"/>
                <w:sz w:val="20"/>
                <w:szCs w:val="20"/>
                <w:lang w:val="en-GB"/>
              </w:rPr>
            </w:pPr>
          </w:p>
        </w:tc>
      </w:tr>
      <w:tr w:rsidR="00DD7097" w:rsidRPr="0025292E" w:rsidTr="001067DB">
        <w:trPr>
          <w:trHeight w:val="1830"/>
        </w:trPr>
        <w:tc>
          <w:tcPr>
            <w:tcW w:w="8788" w:type="dxa"/>
            <w:gridSpan w:val="2"/>
          </w:tcPr>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the knee may give out suddenly when the ACL is torn, and there may be a popping sound upon injury</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torn ACL could result in knee pain</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torn ACL could result in swelling</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torn ACL could result in stiffness</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r w:rsidRPr="0025292E">
              <w:rPr>
                <w:rFonts w:eastAsia="SimSun"/>
                <w:sz w:val="20"/>
                <w:szCs w:val="20"/>
                <w:lang w:eastAsia="zh-CN"/>
              </w:rPr>
              <w:t>torn ACL could result in bruising</w:t>
            </w:r>
          </w:p>
          <w:p w:rsidR="00DD7097" w:rsidRPr="0025292E" w:rsidRDefault="00DD7097" w:rsidP="00DD7097">
            <w:pPr>
              <w:pStyle w:val="ListParagraph"/>
              <w:numPr>
                <w:ilvl w:val="0"/>
                <w:numId w:val="5"/>
              </w:numPr>
              <w:shd w:val="clear" w:color="auto" w:fill="FFFFFF"/>
              <w:tabs>
                <w:tab w:val="left" w:pos="317"/>
              </w:tabs>
              <w:ind w:left="317" w:hanging="284"/>
              <w:rPr>
                <w:rFonts w:eastAsia="SimSun"/>
                <w:sz w:val="20"/>
                <w:szCs w:val="20"/>
                <w:lang w:eastAsia="zh-CN"/>
              </w:rPr>
            </w:pPr>
            <w:proofErr w:type="gramStart"/>
            <w:r w:rsidRPr="0025292E">
              <w:rPr>
                <w:rFonts w:eastAsia="SimSun"/>
                <w:sz w:val="20"/>
                <w:szCs w:val="20"/>
                <w:lang w:eastAsia="zh-CN"/>
              </w:rPr>
              <w:t>walking</w:t>
            </w:r>
            <w:proofErr w:type="gramEnd"/>
            <w:r w:rsidRPr="0025292E">
              <w:rPr>
                <w:rFonts w:eastAsia="SimSun"/>
                <w:sz w:val="20"/>
                <w:szCs w:val="20"/>
                <w:lang w:eastAsia="zh-CN"/>
              </w:rPr>
              <w:t xml:space="preserve"> is painful and the knee feels unstable caused by the bones in knee joint sliding too far (this can result in damage to the cartilage).</w:t>
            </w:r>
          </w:p>
        </w:tc>
      </w:tr>
    </w:tbl>
    <w:p w:rsidR="00DD7097" w:rsidRPr="0025292E" w:rsidRDefault="00DD7097" w:rsidP="00DD7097">
      <w:pPr>
        <w:pStyle w:val="ListParagraph"/>
        <w:tabs>
          <w:tab w:val="left" w:pos="-720"/>
          <w:tab w:val="left" w:pos="567"/>
          <w:tab w:val="left" w:pos="7938"/>
        </w:tabs>
        <w:suppressAutoHyphens/>
        <w:spacing w:after="36" w:line="223" w:lineRule="auto"/>
        <w:ind w:left="1134"/>
        <w:jc w:val="both"/>
        <w:rPr>
          <w:sz w:val="20"/>
          <w:szCs w:val="20"/>
        </w:rPr>
      </w:pPr>
    </w:p>
    <w:p w:rsidR="00DD7097" w:rsidRPr="0025292E" w:rsidRDefault="00DD7097" w:rsidP="00DD7097">
      <w:pPr>
        <w:spacing w:after="120"/>
        <w:ind w:left="851" w:hanging="425"/>
        <w:rPr>
          <w:rFonts w:ascii="Comic Sans MS" w:hAnsi="Comic Sans MS"/>
          <w:sz w:val="20"/>
          <w:szCs w:val="20"/>
        </w:rPr>
      </w:pPr>
      <w:r w:rsidRPr="0025292E">
        <w:rPr>
          <w:sz w:val="20"/>
          <w:szCs w:val="20"/>
        </w:rPr>
        <w:t>(b)</w:t>
      </w:r>
      <w:r w:rsidRPr="0025292E">
        <w:rPr>
          <w:sz w:val="20"/>
          <w:szCs w:val="20"/>
        </w:rPr>
        <w:tab/>
      </w:r>
      <w:r w:rsidR="00EC6508" w:rsidRPr="0025292E">
        <w:rPr>
          <w:sz w:val="20"/>
          <w:szCs w:val="20"/>
        </w:rPr>
        <w:t>Describe the treatment you or others around you, could offer him on the court.</w:t>
      </w:r>
      <w:r w:rsidR="00EC6508" w:rsidRPr="0025292E">
        <w:rPr>
          <w:sz w:val="20"/>
          <w:szCs w:val="20"/>
        </w:rPr>
        <w:tab/>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tcPr>
          <w:p w:rsidR="00DD7097" w:rsidRPr="0025292E" w:rsidRDefault="00DD7097" w:rsidP="001067DB">
            <w:pPr>
              <w:shd w:val="clear" w:color="auto" w:fill="FFFFFF"/>
              <w:tabs>
                <w:tab w:val="left" w:pos="317"/>
              </w:tabs>
              <w:ind w:left="33"/>
              <w:rPr>
                <w:rFonts w:eastAsia="SimSun"/>
                <w:sz w:val="20"/>
                <w:szCs w:val="20"/>
                <w:lang w:eastAsia="zh-CN"/>
              </w:rPr>
            </w:pPr>
            <w:r w:rsidRPr="0025292E">
              <w:rPr>
                <w:sz w:val="20"/>
                <w:szCs w:val="20"/>
              </w:rPr>
              <w:t>Rest from any activity that increases your pain. Ideally lie down in a comfortable position to minimise bleeding, swelling and further damage</w:t>
            </w:r>
          </w:p>
        </w:tc>
        <w:tc>
          <w:tcPr>
            <w:tcW w:w="1417" w:type="dxa"/>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hd w:val="clear" w:color="auto" w:fill="FFFFFF"/>
              <w:tabs>
                <w:tab w:val="left" w:pos="317"/>
              </w:tabs>
              <w:ind w:left="33"/>
              <w:rPr>
                <w:rFonts w:asciiTheme="minorHAnsi" w:eastAsia="SimSun" w:hAnsiTheme="minorHAnsi"/>
                <w:sz w:val="20"/>
                <w:szCs w:val="20"/>
                <w:lang w:eastAsia="zh-CN"/>
              </w:rPr>
            </w:pPr>
            <w:r w:rsidRPr="0025292E">
              <w:rPr>
                <w:sz w:val="20"/>
                <w:szCs w:val="20"/>
              </w:rPr>
              <w:t>Ice the injured area for 20 minutes every two hours. Do not place ice directly on the skin, wrap it in a hand towel</w:t>
            </w:r>
          </w:p>
        </w:tc>
        <w:tc>
          <w:tcPr>
            <w:tcW w:w="1417" w:type="dxa"/>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hd w:val="clear" w:color="auto" w:fill="FFFFFF"/>
              <w:ind w:left="33"/>
              <w:rPr>
                <w:rFonts w:asciiTheme="minorHAnsi" w:eastAsia="SimSun" w:hAnsiTheme="minorHAnsi"/>
                <w:sz w:val="20"/>
                <w:szCs w:val="20"/>
                <w:lang w:eastAsia="zh-CN"/>
              </w:rPr>
            </w:pPr>
            <w:r w:rsidRPr="0025292E">
              <w:rPr>
                <w:rFonts w:asciiTheme="minorHAnsi" w:eastAsia="SimSun" w:hAnsiTheme="minorHAnsi"/>
                <w:sz w:val="20"/>
                <w:szCs w:val="20"/>
                <w:lang w:eastAsia="zh-CN"/>
              </w:rPr>
              <w:t>C</w:t>
            </w:r>
            <w:r w:rsidRPr="0025292E">
              <w:rPr>
                <w:sz w:val="20"/>
                <w:szCs w:val="20"/>
              </w:rPr>
              <w:t xml:space="preserve">ompress the injured area with a </w:t>
            </w:r>
            <w:hyperlink r:id="rId8" w:tgtFrame="_self" w:history="1">
              <w:r w:rsidRPr="0025292E">
                <w:rPr>
                  <w:rStyle w:val="Hyperlink"/>
                  <w:color w:val="auto"/>
                  <w:sz w:val="20"/>
                  <w:szCs w:val="20"/>
                </w:rPr>
                <w:t>compression bandage</w:t>
              </w:r>
            </w:hyperlink>
            <w:r w:rsidRPr="0025292E">
              <w:rPr>
                <w:sz w:val="20"/>
                <w:szCs w:val="20"/>
              </w:rPr>
              <w:t xml:space="preserve"> to minimise swelling</w:t>
            </w:r>
          </w:p>
        </w:tc>
        <w:tc>
          <w:tcPr>
            <w:tcW w:w="1417" w:type="dxa"/>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hd w:val="clear" w:color="auto" w:fill="FFFFFF"/>
              <w:ind w:left="33"/>
              <w:rPr>
                <w:rFonts w:asciiTheme="minorHAnsi" w:eastAsia="SimSun" w:hAnsiTheme="minorHAnsi"/>
                <w:sz w:val="20"/>
                <w:szCs w:val="20"/>
                <w:lang w:eastAsia="zh-CN"/>
              </w:rPr>
            </w:pPr>
            <w:r w:rsidRPr="0025292E">
              <w:rPr>
                <w:sz w:val="20"/>
                <w:szCs w:val="20"/>
              </w:rPr>
              <w:t>Elevate the injured area above the level of your heart (provided this does not cause an increase in pain) for as long as possible, to minimise bleeding and swelling</w:t>
            </w:r>
          </w:p>
        </w:tc>
        <w:tc>
          <w:tcPr>
            <w:tcW w:w="1417" w:type="dxa"/>
            <w:vAlign w:val="center"/>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Total</w:t>
            </w:r>
          </w:p>
        </w:tc>
        <w:tc>
          <w:tcPr>
            <w:tcW w:w="1417" w:type="dxa"/>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/4</w:t>
            </w:r>
          </w:p>
        </w:tc>
      </w:tr>
    </w:tbl>
    <w:p w:rsidR="00DD7097" w:rsidRDefault="00DD7097" w:rsidP="00DD7097">
      <w:pPr>
        <w:rPr>
          <w:rFonts w:eastAsia="MS Mincho" w:cs="Calibri"/>
          <w:sz w:val="20"/>
          <w:szCs w:val="20"/>
          <w:lang w:val="en-GB" w:eastAsia="ja-JP"/>
        </w:rPr>
      </w:pPr>
    </w:p>
    <w:p w:rsidR="0025292E" w:rsidRDefault="0025292E" w:rsidP="00DD7097">
      <w:pPr>
        <w:rPr>
          <w:rFonts w:eastAsia="MS Mincho" w:cs="Calibri"/>
          <w:sz w:val="20"/>
          <w:szCs w:val="20"/>
          <w:lang w:val="en-GB" w:eastAsia="ja-JP"/>
        </w:rPr>
      </w:pPr>
    </w:p>
    <w:p w:rsidR="0025292E" w:rsidRDefault="0025292E" w:rsidP="00DD7097">
      <w:pPr>
        <w:rPr>
          <w:rFonts w:eastAsia="MS Mincho" w:cs="Calibri"/>
          <w:sz w:val="20"/>
          <w:szCs w:val="20"/>
          <w:lang w:val="en-GB" w:eastAsia="ja-JP"/>
        </w:rPr>
      </w:pPr>
    </w:p>
    <w:p w:rsidR="0025292E" w:rsidRPr="0025292E" w:rsidRDefault="0025292E" w:rsidP="00DD7097">
      <w:pPr>
        <w:rPr>
          <w:rFonts w:eastAsia="MS Mincho" w:cs="Calibri"/>
          <w:sz w:val="20"/>
          <w:szCs w:val="20"/>
          <w:lang w:val="en-GB" w:eastAsia="ja-JP"/>
        </w:rPr>
      </w:pPr>
    </w:p>
    <w:p w:rsidR="00DD7097" w:rsidRPr="0025292E" w:rsidRDefault="00DD7097" w:rsidP="00DD7097">
      <w:pPr>
        <w:pStyle w:val="Heading1"/>
        <w:spacing w:before="0" w:line="240" w:lineRule="auto"/>
        <w:ind w:left="850" w:hanging="425"/>
        <w:rPr>
          <w:rFonts w:asciiTheme="minorHAnsi" w:hAnsiTheme="minorHAnsi"/>
          <w:color w:val="auto"/>
          <w:sz w:val="20"/>
          <w:szCs w:val="20"/>
        </w:rPr>
      </w:pPr>
      <w:r w:rsidRPr="0025292E">
        <w:rPr>
          <w:rFonts w:asciiTheme="minorHAnsi" w:hAnsiTheme="minorHAnsi"/>
          <w:color w:val="auto"/>
          <w:sz w:val="20"/>
          <w:szCs w:val="20"/>
        </w:rPr>
        <w:lastRenderedPageBreak/>
        <w:t>(c)</w:t>
      </w:r>
      <w:r w:rsidRPr="0025292E">
        <w:rPr>
          <w:rFonts w:asciiTheme="minorHAnsi" w:hAnsiTheme="minorHAnsi"/>
          <w:color w:val="auto"/>
          <w:sz w:val="20"/>
          <w:szCs w:val="20"/>
        </w:rPr>
        <w:tab/>
      </w:r>
      <w:r w:rsidR="00EC6508" w:rsidRPr="0025292E">
        <w:rPr>
          <w:rFonts w:asciiTheme="minorHAnsi" w:hAnsiTheme="minorHAnsi"/>
          <w:color w:val="auto"/>
          <w:sz w:val="20"/>
          <w:szCs w:val="20"/>
        </w:rPr>
        <w:t>Your friend had been complaining of soreness in her foot for some time, especially when playing and training frequently. If this pain was a result of a stress fracture of a bone in her foot, how would a doctor diagnose and treat this condition?</w:t>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ind w:left="851" w:hanging="425"/>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ind w:left="851" w:hanging="425"/>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tcPr>
          <w:p w:rsidR="00DD7097" w:rsidRPr="0025292E" w:rsidRDefault="00DD7097" w:rsidP="001067DB">
            <w:pPr>
              <w:shd w:val="clear" w:color="auto" w:fill="FFFFFF"/>
              <w:tabs>
                <w:tab w:val="left" w:pos="317"/>
              </w:tabs>
              <w:ind w:left="317" w:hanging="284"/>
              <w:rPr>
                <w:rFonts w:eastAsia="SimSun"/>
                <w:sz w:val="20"/>
                <w:szCs w:val="20"/>
                <w:lang w:eastAsia="zh-CN"/>
              </w:rPr>
            </w:pPr>
            <w:r w:rsidRPr="0025292E">
              <w:rPr>
                <w:sz w:val="20"/>
                <w:szCs w:val="20"/>
              </w:rPr>
              <w:t>Diagnosis</w:t>
            </w:r>
          </w:p>
          <w:p w:rsidR="00DD7097" w:rsidRPr="0025292E" w:rsidRDefault="00DD7097" w:rsidP="001067DB">
            <w:pPr>
              <w:shd w:val="clear" w:color="auto" w:fill="FFFFFF"/>
              <w:tabs>
                <w:tab w:val="left" w:pos="317"/>
              </w:tabs>
              <w:ind w:left="33"/>
              <w:rPr>
                <w:sz w:val="20"/>
                <w:szCs w:val="20"/>
              </w:rPr>
            </w:pPr>
            <w:r w:rsidRPr="0025292E">
              <w:rPr>
                <w:sz w:val="20"/>
                <w:szCs w:val="20"/>
              </w:rPr>
              <w:t xml:space="preserve">The doctor would recommend a bone scan or a MRI scan </w:t>
            </w:r>
          </w:p>
          <w:p w:rsidR="00DD7097" w:rsidRPr="0025292E" w:rsidRDefault="00DD7097" w:rsidP="001067DB">
            <w:pPr>
              <w:shd w:val="clear" w:color="auto" w:fill="FFFFFF"/>
              <w:tabs>
                <w:tab w:val="left" w:pos="317"/>
              </w:tabs>
              <w:ind w:left="33"/>
              <w:rPr>
                <w:rFonts w:eastAsia="SimSun"/>
                <w:sz w:val="20"/>
                <w:szCs w:val="20"/>
                <w:lang w:eastAsia="zh-CN"/>
              </w:rPr>
            </w:pPr>
            <w:r w:rsidRPr="0025292E">
              <w:rPr>
                <w:sz w:val="20"/>
                <w:szCs w:val="20"/>
              </w:rPr>
              <w:t>(MRI is more sensitive than an X-ray and may be used to detect stress fractures early).</w:t>
            </w:r>
          </w:p>
        </w:tc>
        <w:tc>
          <w:tcPr>
            <w:tcW w:w="1417" w:type="dxa"/>
            <w:vAlign w:val="center"/>
          </w:tcPr>
          <w:p w:rsidR="00DD7097" w:rsidRPr="0025292E" w:rsidRDefault="00DD7097" w:rsidP="001067DB">
            <w:pPr>
              <w:spacing w:line="264" w:lineRule="auto"/>
              <w:ind w:left="-108" w:right="-108"/>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Subtotal</w:t>
            </w:r>
          </w:p>
        </w:tc>
        <w:tc>
          <w:tcPr>
            <w:tcW w:w="1417" w:type="dxa"/>
            <w:shd w:val="clear" w:color="auto" w:fill="auto"/>
            <w:vAlign w:val="center"/>
          </w:tcPr>
          <w:p w:rsidR="00DD7097" w:rsidRPr="0025292E" w:rsidRDefault="00DD7097" w:rsidP="001067DB">
            <w:pPr>
              <w:spacing w:line="264" w:lineRule="auto"/>
              <w:ind w:left="-108"/>
              <w:contextualSpacing/>
              <w:jc w:val="right"/>
              <w:rPr>
                <w:rFonts w:cs="Times New Roman"/>
                <w:b/>
                <w:sz w:val="20"/>
                <w:szCs w:val="20"/>
                <w:lang w:val="en-GB"/>
              </w:rPr>
            </w:pPr>
            <w:r w:rsidRPr="0025292E">
              <w:rPr>
                <w:rFonts w:cs="Times New Roman"/>
                <w:b/>
                <w:sz w:val="20"/>
                <w:szCs w:val="20"/>
                <w:lang w:val="en-GB"/>
              </w:rPr>
              <w:t>/1</w:t>
            </w:r>
          </w:p>
        </w:tc>
      </w:tr>
      <w:tr w:rsidR="00DD7097" w:rsidRPr="0025292E" w:rsidTr="001067DB">
        <w:tc>
          <w:tcPr>
            <w:tcW w:w="7371" w:type="dxa"/>
            <w:shd w:val="clear" w:color="auto" w:fill="auto"/>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sz w:val="20"/>
                <w:szCs w:val="20"/>
                <w:lang w:val="en-GB"/>
              </w:rPr>
              <w:t>Treatment depends on the severity of the stress fracture</w:t>
            </w:r>
          </w:p>
        </w:tc>
        <w:tc>
          <w:tcPr>
            <w:tcW w:w="1417" w:type="dxa"/>
            <w:shd w:val="clear" w:color="auto" w:fill="auto"/>
          </w:tcPr>
          <w:p w:rsidR="00DD7097" w:rsidRPr="0025292E" w:rsidRDefault="00DD7097" w:rsidP="001067DB">
            <w:pPr>
              <w:spacing w:line="264" w:lineRule="auto"/>
              <w:ind w:left="-108" w:right="34"/>
              <w:contextualSpacing/>
              <w:jc w:val="center"/>
              <w:rPr>
                <w:rFonts w:cs="Times New Roman"/>
                <w:sz w:val="20"/>
                <w:szCs w:val="20"/>
                <w:lang w:val="en-GB"/>
              </w:rPr>
            </w:pPr>
            <w:r w:rsidRPr="0025292E">
              <w:rPr>
                <w:rFonts w:cs="Times New Roman"/>
                <w:sz w:val="20"/>
                <w:szCs w:val="20"/>
                <w:lang w:val="en-GB"/>
              </w:rPr>
              <w:t>1</w:t>
            </w:r>
          </w:p>
        </w:tc>
      </w:tr>
      <w:tr w:rsidR="00DD7097" w:rsidRPr="0025292E" w:rsidTr="001067DB">
        <w:tc>
          <w:tcPr>
            <w:tcW w:w="7371"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Subtotal</w:t>
            </w:r>
          </w:p>
        </w:tc>
        <w:tc>
          <w:tcPr>
            <w:tcW w:w="1417" w:type="dxa"/>
            <w:shd w:val="clear" w:color="auto" w:fill="auto"/>
            <w:vAlign w:val="center"/>
          </w:tcPr>
          <w:p w:rsidR="00DD7097" w:rsidRPr="0025292E" w:rsidRDefault="00DD7097" w:rsidP="001067DB">
            <w:pPr>
              <w:spacing w:line="264" w:lineRule="auto"/>
              <w:ind w:left="-108"/>
              <w:contextualSpacing/>
              <w:jc w:val="right"/>
              <w:rPr>
                <w:rFonts w:cs="Times New Roman"/>
                <w:b/>
                <w:sz w:val="20"/>
                <w:szCs w:val="20"/>
                <w:lang w:val="en-GB"/>
              </w:rPr>
            </w:pPr>
            <w:r w:rsidRPr="0025292E">
              <w:rPr>
                <w:rFonts w:cs="Times New Roman"/>
                <w:b/>
                <w:sz w:val="20"/>
                <w:szCs w:val="20"/>
                <w:lang w:val="en-GB"/>
              </w:rPr>
              <w:t>/1</w:t>
            </w:r>
          </w:p>
        </w:tc>
      </w:tr>
      <w:tr w:rsidR="00DD7097" w:rsidRPr="0025292E" w:rsidTr="001067DB">
        <w:tc>
          <w:tcPr>
            <w:tcW w:w="7371" w:type="dxa"/>
            <w:shd w:val="clear" w:color="auto" w:fill="auto"/>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Final 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/2</w:t>
            </w:r>
          </w:p>
        </w:tc>
      </w:tr>
      <w:tr w:rsidR="00DD7097" w:rsidRPr="0025292E" w:rsidTr="001067DB">
        <w:tc>
          <w:tcPr>
            <w:tcW w:w="7371" w:type="dxa"/>
            <w:shd w:val="clear" w:color="auto" w:fill="E5DFEC" w:themeFill="accent4" w:themeFillTint="33"/>
          </w:tcPr>
          <w:p w:rsidR="00DD7097" w:rsidRPr="0025292E" w:rsidRDefault="00DD7097" w:rsidP="001067DB">
            <w:pPr>
              <w:spacing w:line="264" w:lineRule="auto"/>
              <w:contextualSpacing/>
              <w:rPr>
                <w:rFonts w:cs="Times New Roman"/>
                <w:b/>
                <w:sz w:val="20"/>
                <w:szCs w:val="20"/>
                <w:lang w:val="en-GB"/>
              </w:rPr>
            </w:pPr>
            <w:r w:rsidRPr="0025292E">
              <w:rPr>
                <w:rFonts w:asciiTheme="minorHAnsi" w:hAnsiTheme="minorHAnsi" w:cs="Times New Roman"/>
                <w:b/>
                <w:sz w:val="20"/>
                <w:szCs w:val="20"/>
                <w:lang w:val="en-GB"/>
              </w:rPr>
              <w:t>Answer could include, but is not limited to:</w:t>
            </w:r>
          </w:p>
        </w:tc>
        <w:tc>
          <w:tcPr>
            <w:tcW w:w="1417" w:type="dxa"/>
            <w:shd w:val="clear" w:color="auto" w:fill="E5DFEC" w:themeFill="accent4" w:themeFillTint="33"/>
          </w:tcPr>
          <w:p w:rsidR="00DD7097" w:rsidRPr="0025292E" w:rsidRDefault="00DD7097" w:rsidP="001067DB">
            <w:pPr>
              <w:spacing w:line="264" w:lineRule="auto"/>
              <w:ind w:left="-108"/>
              <w:contextualSpacing/>
              <w:jc w:val="center"/>
              <w:rPr>
                <w:rFonts w:cs="Times New Roman"/>
                <w:sz w:val="20"/>
                <w:szCs w:val="20"/>
                <w:lang w:val="en-GB"/>
              </w:rPr>
            </w:pPr>
          </w:p>
        </w:tc>
      </w:tr>
      <w:tr w:rsidR="00DD7097" w:rsidRPr="0025292E" w:rsidTr="001067DB">
        <w:tc>
          <w:tcPr>
            <w:tcW w:w="8788" w:type="dxa"/>
            <w:gridSpan w:val="2"/>
          </w:tcPr>
          <w:p w:rsidR="00DD7097" w:rsidRPr="0025292E" w:rsidRDefault="00DD7097" w:rsidP="00DD7097">
            <w:pPr>
              <w:numPr>
                <w:ilvl w:val="0"/>
                <w:numId w:val="1"/>
              </w:numPr>
              <w:shd w:val="clear" w:color="auto" w:fill="FFFFFF"/>
              <w:tabs>
                <w:tab w:val="num" w:pos="317"/>
              </w:tabs>
              <w:ind w:left="317" w:hanging="284"/>
              <w:rPr>
                <w:rFonts w:asciiTheme="minorHAnsi" w:eastAsia="SimSun" w:hAnsiTheme="minorHAnsi"/>
                <w:sz w:val="20"/>
                <w:szCs w:val="20"/>
                <w:lang w:eastAsia="zh-CN"/>
              </w:rPr>
            </w:pPr>
            <w:r w:rsidRPr="0025292E">
              <w:rPr>
                <w:rFonts w:asciiTheme="minorHAnsi" w:eastAsia="SimSun" w:hAnsiTheme="minorHAnsi"/>
                <w:sz w:val="20"/>
                <w:szCs w:val="20"/>
                <w:lang w:eastAsia="zh-CN"/>
              </w:rPr>
              <w:t>rest: i</w:t>
            </w:r>
            <w:r w:rsidRPr="0025292E">
              <w:rPr>
                <w:rFonts w:asciiTheme="minorHAnsi" w:hAnsiTheme="minorHAnsi"/>
                <w:sz w:val="20"/>
                <w:szCs w:val="20"/>
              </w:rPr>
              <w:t>t takes from six to eight weeks to allow a stress fracture to heal</w:t>
            </w:r>
          </w:p>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cast: a cast may be required to keep the bones of the foot in a fixed position which should reduce the stress on the foot</w:t>
            </w:r>
          </w:p>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surgery: pins, screws or plates could be inserted to hold the foot bones together when it is healing</w:t>
            </w:r>
          </w:p>
        </w:tc>
      </w:tr>
    </w:tbl>
    <w:p w:rsidR="00EC6508" w:rsidRPr="0025292E" w:rsidRDefault="00EC6508" w:rsidP="00EC6508">
      <w:pPr>
        <w:rPr>
          <w:sz w:val="20"/>
          <w:szCs w:val="20"/>
          <w:lang w:val="en-GB" w:eastAsia="ja-JP"/>
        </w:rPr>
      </w:pPr>
    </w:p>
    <w:p w:rsidR="00DD7097" w:rsidRPr="0025292E" w:rsidRDefault="00DD7097" w:rsidP="00EC6508">
      <w:pPr>
        <w:pStyle w:val="ListParagraph"/>
        <w:numPr>
          <w:ilvl w:val="0"/>
          <w:numId w:val="7"/>
        </w:numPr>
        <w:tabs>
          <w:tab w:val="left" w:pos="-720"/>
        </w:tabs>
        <w:spacing w:after="120" w:line="240" w:lineRule="auto"/>
        <w:contextualSpacing w:val="0"/>
        <w:outlineLvl w:val="0"/>
        <w:rPr>
          <w:sz w:val="20"/>
          <w:szCs w:val="20"/>
        </w:rPr>
      </w:pPr>
      <w:r w:rsidRPr="0025292E">
        <w:rPr>
          <w:sz w:val="20"/>
          <w:szCs w:val="20"/>
        </w:rPr>
        <w:t>You read a newspaper article about a serious motor-cross accident. It describes the prospect of the accident victim becoming a paraplegic or a quadriplegic.</w:t>
      </w:r>
    </w:p>
    <w:p w:rsidR="00DD7097" w:rsidRPr="0025292E" w:rsidRDefault="00DD7097" w:rsidP="00DD7097">
      <w:pPr>
        <w:pStyle w:val="Heading1"/>
        <w:spacing w:before="0" w:line="240" w:lineRule="auto"/>
        <w:ind w:left="426" w:hanging="426"/>
        <w:rPr>
          <w:rFonts w:asciiTheme="minorHAnsi" w:hAnsiTheme="minorHAnsi"/>
          <w:color w:val="auto"/>
          <w:sz w:val="20"/>
          <w:szCs w:val="20"/>
        </w:rPr>
      </w:pPr>
      <w:r w:rsidRPr="0025292E">
        <w:rPr>
          <w:rFonts w:asciiTheme="minorHAnsi" w:hAnsiTheme="minorHAnsi"/>
          <w:color w:val="auto"/>
          <w:sz w:val="20"/>
          <w:szCs w:val="20"/>
        </w:rPr>
        <w:tab/>
        <w:t xml:space="preserve">What are </w:t>
      </w:r>
      <w:r w:rsidRPr="0025292E">
        <w:rPr>
          <w:rFonts w:asciiTheme="minorHAnsi" w:hAnsiTheme="minorHAnsi"/>
          <w:b/>
          <w:color w:val="auto"/>
          <w:sz w:val="20"/>
          <w:szCs w:val="20"/>
        </w:rPr>
        <w:t xml:space="preserve">two </w:t>
      </w:r>
      <w:r w:rsidRPr="0025292E">
        <w:rPr>
          <w:rFonts w:asciiTheme="minorHAnsi" w:hAnsiTheme="minorHAnsi"/>
          <w:color w:val="auto"/>
          <w:sz w:val="20"/>
          <w:szCs w:val="20"/>
        </w:rPr>
        <w:t>differences between paraplegia and quadriplegia?</w:t>
      </w:r>
    </w:p>
    <w:tbl>
      <w:tblPr>
        <w:tblStyle w:val="TableGrid1"/>
        <w:tblW w:w="8788" w:type="dxa"/>
        <w:tblInd w:w="534" w:type="dxa"/>
        <w:tblLook w:val="04A0" w:firstRow="1" w:lastRow="0" w:firstColumn="1" w:lastColumn="0" w:noHBand="0" w:noVBand="1"/>
      </w:tblPr>
      <w:tblGrid>
        <w:gridCol w:w="7371"/>
        <w:gridCol w:w="1417"/>
      </w:tblGrid>
      <w:tr w:rsidR="00DD7097" w:rsidRPr="0025292E" w:rsidTr="001067DB">
        <w:tc>
          <w:tcPr>
            <w:tcW w:w="7371" w:type="dxa"/>
            <w:shd w:val="clear" w:color="auto" w:fill="8064A2" w:themeFill="accent4"/>
          </w:tcPr>
          <w:p w:rsidR="00DD7097" w:rsidRPr="0025292E" w:rsidRDefault="00DD7097" w:rsidP="001067DB">
            <w:pPr>
              <w:spacing w:line="264" w:lineRule="auto"/>
              <w:contextualSpacing/>
              <w:jc w:val="center"/>
              <w:rPr>
                <w:rFonts w:asciiTheme="minorHAnsi" w:hAnsiTheme="minorHAnsi" w:cs="Times New Roman"/>
                <w:b/>
                <w:sz w:val="20"/>
                <w:szCs w:val="20"/>
                <w:lang w:val="en-GB"/>
              </w:rPr>
            </w:pPr>
            <w:r w:rsidRPr="0025292E">
              <w:rPr>
                <w:rFonts w:asciiTheme="minorHAnsi" w:hAnsiTheme="minorHAnsi" w:cs="Times New Roman"/>
                <w:b/>
                <w:sz w:val="20"/>
                <w:szCs w:val="20"/>
                <w:lang w:val="en-GB"/>
              </w:rPr>
              <w:t>Description</w:t>
            </w:r>
          </w:p>
        </w:tc>
        <w:tc>
          <w:tcPr>
            <w:tcW w:w="1417" w:type="dxa"/>
            <w:shd w:val="clear" w:color="auto" w:fill="8064A2" w:themeFill="accent4"/>
          </w:tcPr>
          <w:p w:rsidR="00DD7097" w:rsidRPr="0025292E" w:rsidRDefault="00DD7097" w:rsidP="001067DB">
            <w:pPr>
              <w:spacing w:line="264" w:lineRule="auto"/>
              <w:contextualSpacing/>
              <w:jc w:val="center"/>
              <w:rPr>
                <w:rFonts w:cs="Times New Roman"/>
                <w:b/>
                <w:sz w:val="20"/>
                <w:szCs w:val="20"/>
                <w:lang w:val="en-GB"/>
              </w:rPr>
            </w:pPr>
            <w:r w:rsidRPr="0025292E">
              <w:rPr>
                <w:rFonts w:cs="Times New Roman"/>
                <w:b/>
                <w:sz w:val="20"/>
                <w:szCs w:val="20"/>
                <w:lang w:val="en-GB"/>
              </w:rPr>
              <w:t>Marks</w:t>
            </w:r>
          </w:p>
        </w:tc>
      </w:tr>
      <w:tr w:rsidR="00DD7097" w:rsidRPr="0025292E" w:rsidTr="001067DB">
        <w:tc>
          <w:tcPr>
            <w:tcW w:w="7371" w:type="dxa"/>
            <w:shd w:val="clear" w:color="auto" w:fill="auto"/>
          </w:tcPr>
          <w:p w:rsidR="00DD7097" w:rsidRPr="0025292E" w:rsidRDefault="00DD7097" w:rsidP="001067DB">
            <w:pPr>
              <w:spacing w:line="264" w:lineRule="auto"/>
              <w:contextualSpacing/>
              <w:rPr>
                <w:rFonts w:cs="Times New Roman"/>
                <w:b/>
                <w:sz w:val="20"/>
                <w:szCs w:val="20"/>
                <w:lang w:val="en-GB"/>
              </w:rPr>
            </w:pPr>
            <w:r w:rsidRPr="0025292E">
              <w:rPr>
                <w:rFonts w:cs="Times New Roman"/>
                <w:sz w:val="20"/>
                <w:szCs w:val="20"/>
                <w:lang w:val="en-GB"/>
              </w:rPr>
              <w:t>Differences between</w:t>
            </w:r>
            <w:r w:rsidRPr="0025292E">
              <w:rPr>
                <w:rFonts w:cs="Times New Roman"/>
                <w:b/>
                <w:sz w:val="20"/>
                <w:szCs w:val="20"/>
                <w:lang w:val="en-GB"/>
              </w:rPr>
              <w:t xml:space="preserve"> </w:t>
            </w:r>
            <w:r w:rsidRPr="0025292E">
              <w:rPr>
                <w:rFonts w:asciiTheme="minorHAnsi" w:hAnsiTheme="minorHAnsi"/>
                <w:sz w:val="20"/>
                <w:szCs w:val="20"/>
              </w:rPr>
              <w:t>paraplegia and quadriplegia</w:t>
            </w:r>
          </w:p>
        </w:tc>
        <w:tc>
          <w:tcPr>
            <w:tcW w:w="1417" w:type="dxa"/>
            <w:shd w:val="clear" w:color="auto" w:fill="auto"/>
          </w:tcPr>
          <w:p w:rsidR="00DD7097" w:rsidRPr="0025292E" w:rsidRDefault="00DD7097" w:rsidP="001067DB">
            <w:pPr>
              <w:spacing w:line="264" w:lineRule="auto"/>
              <w:contextualSpacing/>
              <w:jc w:val="center"/>
              <w:rPr>
                <w:rFonts w:cs="Times New Roman"/>
                <w:sz w:val="20"/>
                <w:szCs w:val="20"/>
                <w:lang w:val="en-GB"/>
              </w:rPr>
            </w:pPr>
            <w:r w:rsidRPr="0025292E">
              <w:rPr>
                <w:rFonts w:cs="Times New Roman"/>
                <w:sz w:val="20"/>
                <w:szCs w:val="20"/>
                <w:lang w:val="en-GB"/>
              </w:rPr>
              <w:t>1–2</w:t>
            </w:r>
          </w:p>
        </w:tc>
      </w:tr>
      <w:tr w:rsidR="00DD7097" w:rsidRPr="0025292E" w:rsidTr="001067DB">
        <w:tc>
          <w:tcPr>
            <w:tcW w:w="7371" w:type="dxa"/>
            <w:shd w:val="clear" w:color="auto" w:fill="auto"/>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Total</w:t>
            </w:r>
          </w:p>
        </w:tc>
        <w:tc>
          <w:tcPr>
            <w:tcW w:w="1417" w:type="dxa"/>
            <w:shd w:val="clear" w:color="auto" w:fill="auto"/>
            <w:vAlign w:val="center"/>
          </w:tcPr>
          <w:p w:rsidR="00DD7097" w:rsidRPr="0025292E" w:rsidRDefault="00DD7097" w:rsidP="001067DB">
            <w:pPr>
              <w:spacing w:line="264" w:lineRule="auto"/>
              <w:contextualSpacing/>
              <w:jc w:val="right"/>
              <w:rPr>
                <w:rFonts w:cs="Times New Roman"/>
                <w:b/>
                <w:sz w:val="20"/>
                <w:szCs w:val="20"/>
                <w:lang w:val="en-GB"/>
              </w:rPr>
            </w:pPr>
            <w:r w:rsidRPr="0025292E">
              <w:rPr>
                <w:rFonts w:cs="Times New Roman"/>
                <w:b/>
                <w:sz w:val="20"/>
                <w:szCs w:val="20"/>
                <w:lang w:val="en-GB"/>
              </w:rPr>
              <w:t>/2</w:t>
            </w:r>
          </w:p>
        </w:tc>
      </w:tr>
      <w:tr w:rsidR="00DD7097" w:rsidRPr="0025292E" w:rsidTr="001067DB">
        <w:tc>
          <w:tcPr>
            <w:tcW w:w="7371" w:type="dxa"/>
            <w:shd w:val="clear" w:color="auto" w:fill="E5DFEC" w:themeFill="accent4" w:themeFillTint="33"/>
          </w:tcPr>
          <w:p w:rsidR="00DD7097" w:rsidRPr="0025292E" w:rsidRDefault="00DD7097" w:rsidP="001067DB">
            <w:pPr>
              <w:spacing w:line="264" w:lineRule="auto"/>
              <w:contextualSpacing/>
              <w:rPr>
                <w:rFonts w:asciiTheme="minorHAnsi" w:hAnsiTheme="minorHAnsi" w:cs="Times New Roman"/>
                <w:sz w:val="20"/>
                <w:szCs w:val="20"/>
                <w:lang w:val="en-GB"/>
              </w:rPr>
            </w:pPr>
            <w:r w:rsidRPr="0025292E">
              <w:rPr>
                <w:rFonts w:asciiTheme="minorHAnsi" w:hAnsiTheme="minorHAnsi" w:cs="Times New Roman"/>
                <w:b/>
                <w:sz w:val="20"/>
                <w:szCs w:val="20"/>
                <w:lang w:val="en-GB"/>
              </w:rPr>
              <w:t>Answer could include, but is not limited to:</w:t>
            </w:r>
          </w:p>
        </w:tc>
        <w:tc>
          <w:tcPr>
            <w:tcW w:w="1417" w:type="dxa"/>
            <w:shd w:val="clear" w:color="auto" w:fill="E5DFEC" w:themeFill="accent4" w:themeFillTint="33"/>
          </w:tcPr>
          <w:p w:rsidR="00DD7097" w:rsidRPr="0025292E" w:rsidRDefault="00DD7097" w:rsidP="001067DB">
            <w:pPr>
              <w:spacing w:line="264" w:lineRule="auto"/>
              <w:contextualSpacing/>
              <w:jc w:val="center"/>
              <w:rPr>
                <w:rFonts w:cs="Times New Roman"/>
                <w:sz w:val="20"/>
                <w:szCs w:val="20"/>
                <w:lang w:val="en-GB"/>
              </w:rPr>
            </w:pPr>
          </w:p>
        </w:tc>
      </w:tr>
      <w:tr w:rsidR="00DD7097" w:rsidRPr="0025292E" w:rsidTr="001067DB">
        <w:trPr>
          <w:trHeight w:val="2044"/>
        </w:trPr>
        <w:tc>
          <w:tcPr>
            <w:tcW w:w="8788" w:type="dxa"/>
            <w:gridSpan w:val="2"/>
            <w:vAlign w:val="center"/>
          </w:tcPr>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paraplegia results when the spine is injured below the level of the neck </w:t>
            </w:r>
          </w:p>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quadriplegia is caused by an injury in the neck of the cervical cord segments</w:t>
            </w:r>
          </w:p>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paraplegia causes paralysis and loss of feeling in the legs, abdomen, bladder, bowel and sex organs</w:t>
            </w:r>
          </w:p>
          <w:p w:rsidR="00DD7097" w:rsidRPr="0025292E" w:rsidRDefault="00DD7097" w:rsidP="00DD7097">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in addition to this, quadriplegia causes a loss of feeling in the arms as well and may require a ventilator</w:t>
            </w:r>
          </w:p>
          <w:p w:rsidR="00DD7097" w:rsidRPr="0025292E" w:rsidRDefault="00DD7097" w:rsidP="001067DB">
            <w:pPr>
              <w:spacing w:line="264" w:lineRule="auto"/>
              <w:contextualSpacing/>
              <w:rPr>
                <w:rFonts w:cs="Times New Roman"/>
                <w:sz w:val="20"/>
                <w:szCs w:val="20"/>
                <w:lang w:val="en-GB"/>
              </w:rPr>
            </w:pPr>
            <w:r w:rsidRPr="0025292E">
              <w:rPr>
                <w:rFonts w:cs="Times New Roman"/>
                <w:sz w:val="20"/>
                <w:szCs w:val="20"/>
                <w:lang w:val="en-GB"/>
              </w:rPr>
              <w:t>Note: The severity of the paralysis depends on whether the injury is complete (total loss of feeling below the injury) or incomplete (some messages are getting through).</w:t>
            </w:r>
          </w:p>
        </w:tc>
      </w:tr>
    </w:tbl>
    <w:p w:rsidR="00EC6508" w:rsidRDefault="00EC6508"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Default="0025292E" w:rsidP="00EC6508">
      <w:pPr>
        <w:rPr>
          <w:sz w:val="20"/>
          <w:szCs w:val="20"/>
          <w:lang w:val="en-GB" w:eastAsia="ja-JP"/>
        </w:rPr>
      </w:pPr>
    </w:p>
    <w:p w:rsidR="0025292E" w:rsidRPr="0025292E" w:rsidRDefault="0025292E" w:rsidP="00EC6508">
      <w:pPr>
        <w:rPr>
          <w:sz w:val="20"/>
          <w:szCs w:val="20"/>
          <w:lang w:val="en-GB" w:eastAsia="ja-JP"/>
        </w:rPr>
      </w:pPr>
    </w:p>
    <w:p w:rsidR="00EC6508" w:rsidRPr="0025292E" w:rsidRDefault="00EC6508" w:rsidP="00EC6508">
      <w:pPr>
        <w:pStyle w:val="ListParagraph"/>
        <w:spacing w:after="0" w:line="264" w:lineRule="auto"/>
        <w:ind w:left="317"/>
        <w:rPr>
          <w:sz w:val="20"/>
          <w:szCs w:val="20"/>
        </w:rPr>
      </w:pPr>
      <w:r w:rsidRPr="0025292E">
        <w:rPr>
          <w:sz w:val="20"/>
          <w:szCs w:val="20"/>
        </w:rPr>
        <w:lastRenderedPageBreak/>
        <w:t xml:space="preserve">b) </w:t>
      </w:r>
      <w:r w:rsidRPr="0025292E">
        <w:rPr>
          <w:sz w:val="20"/>
          <w:szCs w:val="20"/>
        </w:rPr>
        <w:t xml:space="preserve">Describe possible treatments for a person diagnosed with paraplegia  </w:t>
      </w:r>
    </w:p>
    <w:tbl>
      <w:tblPr>
        <w:tblStyle w:val="TableGrid1"/>
        <w:tblpPr w:leftFromText="180" w:rightFromText="180" w:vertAnchor="text" w:horzAnchor="margin" w:tblpY="56"/>
        <w:tblW w:w="8788" w:type="dxa"/>
        <w:tblInd w:w="720" w:type="dxa"/>
        <w:tblLook w:val="04A0" w:firstRow="1" w:lastRow="0" w:firstColumn="1" w:lastColumn="0" w:noHBand="0" w:noVBand="1"/>
      </w:tblPr>
      <w:tblGrid>
        <w:gridCol w:w="7371"/>
        <w:gridCol w:w="1417"/>
      </w:tblGrid>
      <w:tr w:rsidR="00EC6508" w:rsidRPr="0025292E" w:rsidTr="0025292E">
        <w:tc>
          <w:tcPr>
            <w:tcW w:w="7371" w:type="dxa"/>
            <w:shd w:val="clear" w:color="auto" w:fill="8064A2" w:themeFill="accent4"/>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Description</w:t>
            </w:r>
          </w:p>
        </w:tc>
        <w:tc>
          <w:tcPr>
            <w:tcW w:w="1417" w:type="dxa"/>
            <w:shd w:val="clear" w:color="auto" w:fill="8064A2" w:themeFill="accent4"/>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Marks</w:t>
            </w:r>
          </w:p>
        </w:tc>
      </w:tr>
      <w:tr w:rsidR="00EC6508" w:rsidRPr="0025292E" w:rsidTr="0025292E">
        <w:tc>
          <w:tcPr>
            <w:tcW w:w="7371" w:type="dxa"/>
            <w:shd w:val="clear" w:color="auto" w:fill="auto"/>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Describe possible treatments for a person diagnosed with paraplegia</w:t>
            </w:r>
          </w:p>
        </w:tc>
        <w:tc>
          <w:tcPr>
            <w:tcW w:w="1417" w:type="dxa"/>
            <w:shd w:val="clear" w:color="auto" w:fill="auto"/>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1–2</w:t>
            </w:r>
          </w:p>
        </w:tc>
      </w:tr>
      <w:tr w:rsidR="00EC6508" w:rsidRPr="0025292E" w:rsidTr="0025292E">
        <w:tc>
          <w:tcPr>
            <w:tcW w:w="7371" w:type="dxa"/>
            <w:shd w:val="clear" w:color="auto" w:fill="auto"/>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Total</w:t>
            </w:r>
          </w:p>
        </w:tc>
        <w:tc>
          <w:tcPr>
            <w:tcW w:w="1417" w:type="dxa"/>
            <w:shd w:val="clear" w:color="auto" w:fill="auto"/>
            <w:vAlign w:val="center"/>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/2</w:t>
            </w:r>
          </w:p>
        </w:tc>
      </w:tr>
      <w:tr w:rsidR="00EC6508" w:rsidRPr="0025292E" w:rsidTr="0025292E">
        <w:tc>
          <w:tcPr>
            <w:tcW w:w="7371" w:type="dxa"/>
            <w:shd w:val="clear" w:color="auto" w:fill="E5DFEC" w:themeFill="accent4" w:themeFillTint="33"/>
          </w:tcPr>
          <w:p w:rsidR="00EC6508" w:rsidRPr="0025292E" w:rsidRDefault="00EC6508" w:rsidP="00EC6508">
            <w:pPr>
              <w:tabs>
                <w:tab w:val="num" w:pos="317"/>
              </w:tabs>
              <w:spacing w:line="264" w:lineRule="auto"/>
              <w:ind w:left="33"/>
              <w:rPr>
                <w:rFonts w:cs="Times New Roman"/>
                <w:sz w:val="20"/>
                <w:szCs w:val="20"/>
                <w:lang w:val="en-GB"/>
              </w:rPr>
            </w:pPr>
            <w:r w:rsidRPr="0025292E">
              <w:rPr>
                <w:rFonts w:cs="Times New Roman"/>
                <w:sz w:val="20"/>
                <w:szCs w:val="20"/>
                <w:lang w:val="en-GB"/>
              </w:rPr>
              <w:t>Answer could include, but is not limited to:</w:t>
            </w:r>
          </w:p>
        </w:tc>
        <w:tc>
          <w:tcPr>
            <w:tcW w:w="1417" w:type="dxa"/>
            <w:shd w:val="clear" w:color="auto" w:fill="E5DFEC" w:themeFill="accent4" w:themeFillTint="33"/>
          </w:tcPr>
          <w:p w:rsidR="00EC6508" w:rsidRPr="0025292E" w:rsidRDefault="00EC6508" w:rsidP="00EC6508">
            <w:pPr>
              <w:tabs>
                <w:tab w:val="num" w:pos="317"/>
              </w:tabs>
              <w:spacing w:line="264" w:lineRule="auto"/>
              <w:ind w:left="33"/>
              <w:rPr>
                <w:rFonts w:cs="Times New Roman"/>
                <w:sz w:val="20"/>
                <w:szCs w:val="20"/>
                <w:lang w:val="en-GB"/>
              </w:rPr>
            </w:pPr>
          </w:p>
        </w:tc>
      </w:tr>
      <w:tr w:rsidR="00EC6508" w:rsidRPr="0025292E" w:rsidTr="0025292E">
        <w:trPr>
          <w:trHeight w:val="2044"/>
        </w:trPr>
        <w:tc>
          <w:tcPr>
            <w:tcW w:w="8788" w:type="dxa"/>
            <w:gridSpan w:val="2"/>
            <w:vAlign w:val="center"/>
          </w:tcPr>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Surgery to address swelling at the site of the injury, remove lesions, or remove embedded objects.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Spinal cord alignment surgery.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Secondary surgeries to address other problems, such as muscle injuries resulting from your paraplegia.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Medications to reduce your risk of infection, blood clots, and other secondary issues.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Physical therapy to help you regain as much function as possible by teaching your brain and spinal cord how to work around the injury. Physical therapy can also help you slow the loss of muscle tone below the injury.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Exercise therapy to help you remain in good physical shape and reduce chronic pain.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Psychotherapy to help you adopt new coping skills for managing your injuries.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Education about your injuries, advocacy programs, and family support groups.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EC6508">
              <w:rPr>
                <w:rFonts w:cs="Times New Roman"/>
                <w:sz w:val="20"/>
                <w:szCs w:val="20"/>
                <w:lang w:val="en-GB"/>
              </w:rPr>
              <w:t>Occupational training and therapy to help you learn new skills, regain old ones, and find new ways to work around your injuries. </w:t>
            </w:r>
          </w:p>
          <w:p w:rsidR="00EC6508" w:rsidRPr="00EC6508"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Alternative modalities; only use these with the consent of your doctor, but some paraplegics have excellent luck with acupuncture, massage, chiropractic, and other holistic treatments. </w:t>
            </w:r>
          </w:p>
          <w:p w:rsidR="00EC6508" w:rsidRPr="0025292E" w:rsidRDefault="00EC6508" w:rsidP="00EC6508">
            <w:pPr>
              <w:spacing w:line="264" w:lineRule="auto"/>
              <w:rPr>
                <w:rFonts w:cs="Times New Roman"/>
                <w:sz w:val="20"/>
                <w:szCs w:val="20"/>
                <w:lang w:val="en-GB"/>
              </w:rPr>
            </w:pPr>
          </w:p>
        </w:tc>
      </w:tr>
    </w:tbl>
    <w:p w:rsidR="00EC6508" w:rsidRPr="0025292E" w:rsidRDefault="00EC6508" w:rsidP="00EC6508">
      <w:pPr>
        <w:spacing w:before="100" w:beforeAutospacing="1" w:after="100" w:afterAutospacing="1" w:line="240" w:lineRule="auto"/>
        <w:rPr>
          <w:rFonts w:ascii="Times New Roman" w:eastAsia="Times New Roman" w:hAnsi="Times New Roman" w:cs="Times New Roman"/>
          <w:sz w:val="20"/>
          <w:szCs w:val="20"/>
          <w:lang w:eastAsia="en-AU"/>
        </w:rPr>
      </w:pPr>
    </w:p>
    <w:p w:rsidR="00EC6508" w:rsidRPr="0025292E" w:rsidRDefault="00EC6508" w:rsidP="00EC6508">
      <w:pPr>
        <w:rPr>
          <w:sz w:val="20"/>
          <w:szCs w:val="20"/>
          <w:lang w:val="en-GB" w:eastAsia="ja-JP"/>
        </w:rPr>
      </w:pPr>
      <w:r w:rsidRPr="0025292E">
        <w:rPr>
          <w:sz w:val="20"/>
          <w:szCs w:val="20"/>
        </w:rPr>
        <w:t xml:space="preserve">c) </w:t>
      </w:r>
      <w:r w:rsidRPr="0025292E">
        <w:rPr>
          <w:sz w:val="20"/>
          <w:szCs w:val="20"/>
          <w:lang w:val="en-GB" w:eastAsia="ja-JP"/>
        </w:rPr>
        <w:t>Describe possible treatments for a pe</w:t>
      </w:r>
      <w:r w:rsidRPr="0025292E">
        <w:rPr>
          <w:sz w:val="20"/>
          <w:szCs w:val="20"/>
          <w:lang w:val="en-GB" w:eastAsia="ja-JP"/>
        </w:rPr>
        <w:t>rson diagnosed with quadriplegia</w:t>
      </w:r>
    </w:p>
    <w:tbl>
      <w:tblPr>
        <w:tblStyle w:val="TableGrid1"/>
        <w:tblpPr w:leftFromText="180" w:rightFromText="180" w:vertAnchor="text" w:horzAnchor="margin" w:tblpY="56"/>
        <w:tblW w:w="8788" w:type="dxa"/>
        <w:tblInd w:w="720" w:type="dxa"/>
        <w:tblLook w:val="04A0" w:firstRow="1" w:lastRow="0" w:firstColumn="1" w:lastColumn="0" w:noHBand="0" w:noVBand="1"/>
      </w:tblPr>
      <w:tblGrid>
        <w:gridCol w:w="7371"/>
        <w:gridCol w:w="1417"/>
      </w:tblGrid>
      <w:tr w:rsidR="00EC6508" w:rsidRPr="0025292E" w:rsidTr="0025292E">
        <w:tc>
          <w:tcPr>
            <w:tcW w:w="7371" w:type="dxa"/>
            <w:shd w:val="clear" w:color="auto" w:fill="8064A2" w:themeFill="accent4"/>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Description</w:t>
            </w:r>
          </w:p>
        </w:tc>
        <w:tc>
          <w:tcPr>
            <w:tcW w:w="1417" w:type="dxa"/>
            <w:shd w:val="clear" w:color="auto" w:fill="8064A2" w:themeFill="accent4"/>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Marks</w:t>
            </w:r>
          </w:p>
        </w:tc>
      </w:tr>
      <w:tr w:rsidR="00EC6508" w:rsidRPr="0025292E" w:rsidTr="0025292E">
        <w:tc>
          <w:tcPr>
            <w:tcW w:w="7371" w:type="dxa"/>
            <w:shd w:val="clear" w:color="auto" w:fill="auto"/>
          </w:tcPr>
          <w:p w:rsidR="00EC6508" w:rsidRPr="0025292E" w:rsidRDefault="00EC6508" w:rsidP="00EC6508">
            <w:pPr>
              <w:rPr>
                <w:sz w:val="20"/>
                <w:szCs w:val="20"/>
                <w:lang w:val="en-GB" w:eastAsia="ja-JP"/>
              </w:rPr>
            </w:pPr>
            <w:r w:rsidRPr="0025292E">
              <w:rPr>
                <w:sz w:val="20"/>
                <w:szCs w:val="20"/>
                <w:lang w:val="en-GB" w:eastAsia="ja-JP"/>
              </w:rPr>
              <w:t>Describe possible treatments for a person diagnosed with quadriplegia</w:t>
            </w:r>
          </w:p>
        </w:tc>
        <w:tc>
          <w:tcPr>
            <w:tcW w:w="1417" w:type="dxa"/>
            <w:shd w:val="clear" w:color="auto" w:fill="auto"/>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1–2</w:t>
            </w:r>
          </w:p>
        </w:tc>
      </w:tr>
      <w:tr w:rsidR="00EC6508" w:rsidRPr="0025292E" w:rsidTr="0025292E">
        <w:tc>
          <w:tcPr>
            <w:tcW w:w="7371" w:type="dxa"/>
            <w:shd w:val="clear" w:color="auto" w:fill="auto"/>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Total</w:t>
            </w:r>
          </w:p>
        </w:tc>
        <w:tc>
          <w:tcPr>
            <w:tcW w:w="1417" w:type="dxa"/>
            <w:shd w:val="clear" w:color="auto" w:fill="auto"/>
            <w:vAlign w:val="center"/>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/2</w:t>
            </w:r>
          </w:p>
        </w:tc>
      </w:tr>
      <w:tr w:rsidR="00EC6508" w:rsidRPr="0025292E" w:rsidTr="0025292E">
        <w:tc>
          <w:tcPr>
            <w:tcW w:w="7371" w:type="dxa"/>
            <w:shd w:val="clear" w:color="auto" w:fill="E5DFEC" w:themeFill="accent4" w:themeFillTint="33"/>
          </w:tcPr>
          <w:p w:rsidR="00EC6508" w:rsidRPr="0025292E" w:rsidRDefault="00EC6508" w:rsidP="001067DB">
            <w:pPr>
              <w:tabs>
                <w:tab w:val="num" w:pos="317"/>
              </w:tabs>
              <w:spacing w:line="264" w:lineRule="auto"/>
              <w:ind w:left="33"/>
              <w:rPr>
                <w:rFonts w:cs="Times New Roman"/>
                <w:sz w:val="20"/>
                <w:szCs w:val="20"/>
                <w:lang w:val="en-GB"/>
              </w:rPr>
            </w:pPr>
            <w:r w:rsidRPr="0025292E">
              <w:rPr>
                <w:rFonts w:cs="Times New Roman"/>
                <w:sz w:val="20"/>
                <w:szCs w:val="20"/>
                <w:lang w:val="en-GB"/>
              </w:rPr>
              <w:t>Answer could include, but is not limited to:</w:t>
            </w:r>
          </w:p>
        </w:tc>
        <w:tc>
          <w:tcPr>
            <w:tcW w:w="1417" w:type="dxa"/>
            <w:shd w:val="clear" w:color="auto" w:fill="E5DFEC" w:themeFill="accent4" w:themeFillTint="33"/>
          </w:tcPr>
          <w:p w:rsidR="00EC6508" w:rsidRPr="0025292E" w:rsidRDefault="00EC6508" w:rsidP="001067DB">
            <w:pPr>
              <w:tabs>
                <w:tab w:val="num" w:pos="317"/>
              </w:tabs>
              <w:spacing w:line="264" w:lineRule="auto"/>
              <w:ind w:left="33"/>
              <w:rPr>
                <w:rFonts w:cs="Times New Roman"/>
                <w:sz w:val="20"/>
                <w:szCs w:val="20"/>
                <w:lang w:val="en-GB"/>
              </w:rPr>
            </w:pPr>
          </w:p>
        </w:tc>
      </w:tr>
      <w:tr w:rsidR="00EC6508" w:rsidRPr="0025292E" w:rsidTr="0025292E">
        <w:trPr>
          <w:trHeight w:val="2044"/>
        </w:trPr>
        <w:tc>
          <w:tcPr>
            <w:tcW w:w="8788" w:type="dxa"/>
            <w:gridSpan w:val="2"/>
            <w:vAlign w:val="center"/>
          </w:tcPr>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Brain and spinal cord surgeries to address obstructions, reduce bleeding, and manage swelling.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Medication to reduce the risk of infection; you may also take other drugs, such as blood thinners or blood pressure medications.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Education about quadriplegia, as well as training on your rights under the </w:t>
            </w:r>
            <w:hyperlink r:id="rId9" w:history="1">
              <w:r w:rsidRPr="0025292E">
                <w:rPr>
                  <w:rFonts w:cs="Times New Roman"/>
                  <w:sz w:val="20"/>
                  <w:szCs w:val="20"/>
                  <w:lang w:val="en-GB"/>
                </w:rPr>
                <w:t xml:space="preserve">Americans </w:t>
              </w:r>
              <w:proofErr w:type="gramStart"/>
              <w:r w:rsidRPr="0025292E">
                <w:rPr>
                  <w:rFonts w:cs="Times New Roman"/>
                  <w:sz w:val="20"/>
                  <w:szCs w:val="20"/>
                  <w:lang w:val="en-GB"/>
                </w:rPr>
                <w:t>With</w:t>
              </w:r>
              <w:proofErr w:type="gramEnd"/>
              <w:r w:rsidRPr="0025292E">
                <w:rPr>
                  <w:rFonts w:cs="Times New Roman"/>
                  <w:sz w:val="20"/>
                  <w:szCs w:val="20"/>
                  <w:lang w:val="en-GB"/>
                </w:rPr>
                <w:t xml:space="preserve"> Disabilities Act</w:t>
              </w:r>
            </w:hyperlink>
            <w:r w:rsidRPr="0025292E">
              <w:rPr>
                <w:rFonts w:cs="Times New Roman"/>
                <w:sz w:val="20"/>
                <w:szCs w:val="20"/>
                <w:lang w:val="en-GB"/>
              </w:rPr>
              <w:t xml:space="preserve"> and other relevant laws. Some treatment facilities also offer occupational skills training.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Family education and support.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Speech and language therapy to help you maintain or regain your ability to speak.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Physical therapy to help you regain functioning.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Exercise therapy to keep your body in optimal health. </w:t>
            </w:r>
          </w:p>
          <w:p w:rsidR="00EC6508" w:rsidRPr="0025292E" w:rsidRDefault="00EC6508" w:rsidP="00EC6508">
            <w:pPr>
              <w:pStyle w:val="ListParagraph"/>
              <w:numPr>
                <w:ilvl w:val="0"/>
                <w:numId w:val="1"/>
              </w:numPr>
              <w:tabs>
                <w:tab w:val="num" w:pos="317"/>
              </w:tabs>
              <w:spacing w:line="264" w:lineRule="auto"/>
              <w:ind w:left="317" w:hanging="284"/>
              <w:rPr>
                <w:rFonts w:cs="Times New Roman"/>
                <w:sz w:val="20"/>
                <w:szCs w:val="20"/>
                <w:lang w:val="en-GB"/>
              </w:rPr>
            </w:pPr>
            <w:r w:rsidRPr="0025292E">
              <w:rPr>
                <w:rFonts w:cs="Times New Roman"/>
                <w:sz w:val="20"/>
                <w:szCs w:val="20"/>
                <w:lang w:val="en-GB"/>
              </w:rPr>
              <w:t xml:space="preserve">Psychotherapy to help you deal with the social and psychological effects of quadriplegia. Your doctor might also recommend drugs such as antidepressants. </w:t>
            </w:r>
          </w:p>
          <w:p w:rsidR="00EC6508" w:rsidRPr="0025292E" w:rsidRDefault="00EC6508" w:rsidP="00EC6508">
            <w:pPr>
              <w:pStyle w:val="ListParagraph"/>
              <w:numPr>
                <w:ilvl w:val="0"/>
                <w:numId w:val="1"/>
              </w:numPr>
              <w:tabs>
                <w:tab w:val="num" w:pos="317"/>
              </w:tabs>
              <w:spacing w:line="264" w:lineRule="auto"/>
              <w:ind w:left="317" w:hanging="284"/>
              <w:rPr>
                <w:sz w:val="20"/>
                <w:szCs w:val="20"/>
              </w:rPr>
            </w:pPr>
            <w:r w:rsidRPr="0025292E">
              <w:rPr>
                <w:rFonts w:cs="Times New Roman"/>
                <w:sz w:val="20"/>
                <w:szCs w:val="20"/>
                <w:lang w:val="en-GB"/>
              </w:rPr>
              <w:t>Participation in support groups.</w:t>
            </w:r>
            <w:r w:rsidRPr="0025292E">
              <w:rPr>
                <w:sz w:val="20"/>
                <w:szCs w:val="20"/>
              </w:rPr>
              <w:t xml:space="preserve"> </w:t>
            </w:r>
          </w:p>
          <w:p w:rsidR="00EC6508" w:rsidRPr="0025292E" w:rsidRDefault="00EC6508" w:rsidP="00EC6508">
            <w:pPr>
              <w:spacing w:line="264" w:lineRule="auto"/>
              <w:rPr>
                <w:rFonts w:cs="Times New Roman"/>
                <w:sz w:val="20"/>
                <w:szCs w:val="20"/>
                <w:lang w:val="en-GB"/>
              </w:rPr>
            </w:pPr>
          </w:p>
          <w:p w:rsidR="00EC6508" w:rsidRPr="0025292E" w:rsidRDefault="00EC6508" w:rsidP="001067DB">
            <w:pPr>
              <w:spacing w:line="264" w:lineRule="auto"/>
              <w:rPr>
                <w:rFonts w:cs="Times New Roman"/>
                <w:sz w:val="20"/>
                <w:szCs w:val="20"/>
                <w:lang w:val="en-GB"/>
              </w:rPr>
            </w:pPr>
          </w:p>
        </w:tc>
      </w:tr>
    </w:tbl>
    <w:p w:rsidR="00EC6508" w:rsidRPr="0025292E" w:rsidRDefault="00EC6508" w:rsidP="00EC6508">
      <w:pPr>
        <w:rPr>
          <w:sz w:val="20"/>
          <w:szCs w:val="20"/>
          <w:lang w:val="en-GB" w:eastAsia="ja-JP"/>
        </w:rPr>
        <w:sectPr w:rsidR="00EC6508" w:rsidRPr="0025292E" w:rsidSect="00191A64">
          <w:headerReference w:type="even" r:id="rId10"/>
          <w:footerReference w:type="even" r:id="rId11"/>
          <w:footerReference w:type="first" r:id="rId12"/>
          <w:pgSz w:w="11906" w:h="16838"/>
          <w:pgMar w:top="1440" w:right="1440" w:bottom="1440" w:left="1440" w:header="708" w:footer="708" w:gutter="0"/>
          <w:pgNumType w:start="1"/>
          <w:cols w:space="708"/>
          <w:titlePg/>
          <w:docGrid w:linePitch="360"/>
        </w:sectPr>
      </w:pPr>
      <w:bookmarkStart w:id="0" w:name="_GoBack"/>
      <w:bookmarkEnd w:id="0"/>
    </w:p>
    <w:p w:rsidR="00195F32" w:rsidRPr="0025292E" w:rsidRDefault="00195F32" w:rsidP="0025292E">
      <w:pPr>
        <w:tabs>
          <w:tab w:val="left" w:pos="3140"/>
        </w:tabs>
        <w:rPr>
          <w:sz w:val="20"/>
          <w:szCs w:val="20"/>
        </w:rPr>
      </w:pPr>
    </w:p>
    <w:sectPr w:rsidR="00195F32" w:rsidRPr="002529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097" w:rsidRDefault="00DD7097" w:rsidP="00DD7097">
      <w:pPr>
        <w:spacing w:after="0" w:line="240" w:lineRule="auto"/>
      </w:pPr>
      <w:r>
        <w:separator/>
      </w:r>
    </w:p>
  </w:endnote>
  <w:endnote w:type="continuationSeparator" w:id="0">
    <w:p w:rsidR="00DD7097" w:rsidRDefault="00DD7097" w:rsidP="00DD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6E" w:rsidRPr="002728D9" w:rsidRDefault="0025292E" w:rsidP="0095169F">
    <w:pPr>
      <w:pStyle w:val="Footer"/>
      <w:pBdr>
        <w:top w:val="single" w:sz="4" w:space="4" w:color="5C815C"/>
      </w:pBdr>
      <w:tabs>
        <w:tab w:val="clear" w:pos="4513"/>
        <w:tab w:val="clear" w:pos="9026"/>
      </w:tabs>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 xml:space="preserve">Human Biology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General</w:t>
    </w:r>
    <w:r w:rsidRPr="00D41604">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6E" w:rsidRPr="00DE34C4" w:rsidRDefault="0025292E" w:rsidP="0095169F">
    <w:pPr>
      <w:pStyle w:val="Footer"/>
      <w:pBdr>
        <w:top w:val="single" w:sz="4" w:space="4" w:color="5C815C"/>
      </w:pBdr>
      <w:tabs>
        <w:tab w:val="clear" w:pos="4513"/>
        <w:tab w:val="clear" w:pos="9026"/>
      </w:tabs>
      <w:jc w:val="right"/>
      <w:rPr>
        <w:rFonts w:ascii="Franklin Gothic Book" w:hAnsi="Franklin Gothic Book"/>
        <w:color w:val="342568"/>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097" w:rsidRDefault="00DD7097" w:rsidP="00DD7097">
      <w:pPr>
        <w:spacing w:after="0" w:line="240" w:lineRule="auto"/>
      </w:pPr>
      <w:r>
        <w:separator/>
      </w:r>
    </w:p>
  </w:footnote>
  <w:footnote w:type="continuationSeparator" w:id="0">
    <w:p w:rsidR="00DD7097" w:rsidRDefault="00DD7097" w:rsidP="00DD70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6E" w:rsidRPr="001B3981" w:rsidRDefault="0025292E" w:rsidP="0095169F">
    <w:pPr>
      <w:pStyle w:val="Header"/>
      <w:pBdr>
        <w:bottom w:val="single" w:sz="8" w:space="1" w:color="5C815C"/>
      </w:pBdr>
      <w:tabs>
        <w:tab w:val="clear" w:pos="4513"/>
        <w:tab w:val="clear" w:pos="9026"/>
      </w:tabs>
      <w:ind w:left="-1276" w:right="9310"/>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Pr>
        <w:rFonts w:ascii="Franklin Gothic Book" w:hAnsi="Franklin Gothic Book"/>
        <w:b/>
        <w:noProof/>
        <w:color w:val="46328C"/>
        <w:sz w:val="32"/>
      </w:rPr>
      <w:t>4</w:t>
    </w:r>
    <w:r w:rsidRPr="001B3981">
      <w:rPr>
        <w:rFonts w:ascii="Franklin Gothic Book" w:hAnsi="Franklin Gothic Book"/>
        <w:b/>
        <w:noProof/>
        <w:color w:val="46328C"/>
        <w:sz w:val="32"/>
      </w:rPr>
      <w:fldChar w:fldCharType="end"/>
    </w:r>
  </w:p>
  <w:p w:rsidR="00EA5C6E" w:rsidRPr="00DE34C4" w:rsidRDefault="0025292E" w:rsidP="00991C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D702B"/>
    <w:multiLevelType w:val="hybridMultilevel"/>
    <w:tmpl w:val="DD7A30A0"/>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
    <w:nsid w:val="09D01EA6"/>
    <w:multiLevelType w:val="hybridMultilevel"/>
    <w:tmpl w:val="11A07E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FED17EA"/>
    <w:multiLevelType w:val="multilevel"/>
    <w:tmpl w:val="40F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9B4F52"/>
    <w:multiLevelType w:val="multilevel"/>
    <w:tmpl w:val="7C0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A57E79"/>
    <w:multiLevelType w:val="hybridMultilevel"/>
    <w:tmpl w:val="93F0E404"/>
    <w:lvl w:ilvl="0" w:tplc="B53E963E">
      <w:start w:val="2"/>
      <w:numFmt w:val="decimal"/>
      <w:lvlText w:val="%1."/>
      <w:lvlJc w:val="left"/>
      <w:pPr>
        <w:ind w:left="2771"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AC9284A"/>
    <w:multiLevelType w:val="hybridMultilevel"/>
    <w:tmpl w:val="9C641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4B93E72"/>
    <w:multiLevelType w:val="hybridMultilevel"/>
    <w:tmpl w:val="AD307CC8"/>
    <w:lvl w:ilvl="0" w:tplc="AD4CD270">
      <w:start w:val="4"/>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360" w:hanging="180"/>
      </w:pPr>
    </w:lvl>
    <w:lvl w:ilvl="3" w:tplc="0C09000F" w:tentative="1">
      <w:start w:val="1"/>
      <w:numFmt w:val="decimal"/>
      <w:lvlText w:val="%4."/>
      <w:lvlJc w:val="left"/>
      <w:pPr>
        <w:ind w:left="360" w:hanging="360"/>
      </w:pPr>
    </w:lvl>
    <w:lvl w:ilvl="4" w:tplc="0C090019" w:tentative="1">
      <w:start w:val="1"/>
      <w:numFmt w:val="lowerLetter"/>
      <w:lvlText w:val="%5."/>
      <w:lvlJc w:val="left"/>
      <w:pPr>
        <w:ind w:left="1080" w:hanging="360"/>
      </w:pPr>
    </w:lvl>
    <w:lvl w:ilvl="5" w:tplc="0C09001B" w:tentative="1">
      <w:start w:val="1"/>
      <w:numFmt w:val="lowerRoman"/>
      <w:lvlText w:val="%6."/>
      <w:lvlJc w:val="right"/>
      <w:pPr>
        <w:ind w:left="1800" w:hanging="180"/>
      </w:pPr>
    </w:lvl>
    <w:lvl w:ilvl="6" w:tplc="0C09000F" w:tentative="1">
      <w:start w:val="1"/>
      <w:numFmt w:val="decimal"/>
      <w:lvlText w:val="%7."/>
      <w:lvlJc w:val="left"/>
      <w:pPr>
        <w:ind w:left="2520" w:hanging="360"/>
      </w:pPr>
    </w:lvl>
    <w:lvl w:ilvl="7" w:tplc="0C090019" w:tentative="1">
      <w:start w:val="1"/>
      <w:numFmt w:val="lowerLetter"/>
      <w:lvlText w:val="%8."/>
      <w:lvlJc w:val="left"/>
      <w:pPr>
        <w:ind w:left="3240" w:hanging="360"/>
      </w:pPr>
    </w:lvl>
    <w:lvl w:ilvl="8" w:tplc="0C09001B" w:tentative="1">
      <w:start w:val="1"/>
      <w:numFmt w:val="lowerRoman"/>
      <w:lvlText w:val="%9."/>
      <w:lvlJc w:val="right"/>
      <w:pPr>
        <w:ind w:left="3960" w:hanging="180"/>
      </w:pPr>
    </w:lvl>
  </w:abstractNum>
  <w:abstractNum w:abstractNumId="7">
    <w:nsid w:val="4F867B55"/>
    <w:multiLevelType w:val="hybridMultilevel"/>
    <w:tmpl w:val="234CA55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77E30CD5"/>
    <w:multiLevelType w:val="hybridMultilevel"/>
    <w:tmpl w:val="9232FC08"/>
    <w:lvl w:ilvl="0" w:tplc="BA8C146A">
      <w:start w:val="2"/>
      <w:numFmt w:val="decimal"/>
      <w:lvlText w:val="%1."/>
      <w:lvlJc w:val="left"/>
      <w:pPr>
        <w:ind w:left="2880" w:hanging="360"/>
      </w:pPr>
      <w:rPr>
        <w:rFonts w:hint="default"/>
      </w:rPr>
    </w:lvl>
    <w:lvl w:ilvl="1" w:tplc="0C090019" w:tentative="1">
      <w:start w:val="1"/>
      <w:numFmt w:val="lowerLetter"/>
      <w:lvlText w:val="%2."/>
      <w:lvlJc w:val="left"/>
      <w:pPr>
        <w:ind w:left="3600" w:hanging="360"/>
      </w:pPr>
    </w:lvl>
    <w:lvl w:ilvl="2" w:tplc="0C09001B" w:tentative="1">
      <w:start w:val="1"/>
      <w:numFmt w:val="lowerRoman"/>
      <w:lvlText w:val="%3."/>
      <w:lvlJc w:val="right"/>
      <w:pPr>
        <w:ind w:left="4320" w:hanging="180"/>
      </w:pPr>
    </w:lvl>
    <w:lvl w:ilvl="3" w:tplc="0C09000F" w:tentative="1">
      <w:start w:val="1"/>
      <w:numFmt w:val="decimal"/>
      <w:lvlText w:val="%4."/>
      <w:lvlJc w:val="left"/>
      <w:pPr>
        <w:ind w:left="5040" w:hanging="360"/>
      </w:pPr>
    </w:lvl>
    <w:lvl w:ilvl="4" w:tplc="0C090019" w:tentative="1">
      <w:start w:val="1"/>
      <w:numFmt w:val="lowerLetter"/>
      <w:lvlText w:val="%5."/>
      <w:lvlJc w:val="left"/>
      <w:pPr>
        <w:ind w:left="5760" w:hanging="360"/>
      </w:pPr>
    </w:lvl>
    <w:lvl w:ilvl="5" w:tplc="0C09001B" w:tentative="1">
      <w:start w:val="1"/>
      <w:numFmt w:val="lowerRoman"/>
      <w:lvlText w:val="%6."/>
      <w:lvlJc w:val="right"/>
      <w:pPr>
        <w:ind w:left="6480" w:hanging="180"/>
      </w:pPr>
    </w:lvl>
    <w:lvl w:ilvl="6" w:tplc="0C09000F" w:tentative="1">
      <w:start w:val="1"/>
      <w:numFmt w:val="decimal"/>
      <w:lvlText w:val="%7."/>
      <w:lvlJc w:val="left"/>
      <w:pPr>
        <w:ind w:left="7200" w:hanging="360"/>
      </w:pPr>
    </w:lvl>
    <w:lvl w:ilvl="7" w:tplc="0C090019" w:tentative="1">
      <w:start w:val="1"/>
      <w:numFmt w:val="lowerLetter"/>
      <w:lvlText w:val="%8."/>
      <w:lvlJc w:val="left"/>
      <w:pPr>
        <w:ind w:left="7920" w:hanging="360"/>
      </w:pPr>
    </w:lvl>
    <w:lvl w:ilvl="8" w:tplc="0C09001B" w:tentative="1">
      <w:start w:val="1"/>
      <w:numFmt w:val="lowerRoman"/>
      <w:lvlText w:val="%9."/>
      <w:lvlJc w:val="right"/>
      <w:pPr>
        <w:ind w:left="8640" w:hanging="180"/>
      </w:pPr>
    </w:lvl>
  </w:abstractNum>
  <w:num w:numId="1">
    <w:abstractNumId w:val="7"/>
  </w:num>
  <w:num w:numId="2">
    <w:abstractNumId w:val="5"/>
  </w:num>
  <w:num w:numId="3">
    <w:abstractNumId w:val="0"/>
  </w:num>
  <w:num w:numId="4">
    <w:abstractNumId w:val="4"/>
  </w:num>
  <w:num w:numId="5">
    <w:abstractNumId w:val="1"/>
  </w:num>
  <w:num w:numId="6">
    <w:abstractNumId w:val="8"/>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097"/>
    <w:rsid w:val="00195F32"/>
    <w:rsid w:val="0025292E"/>
    <w:rsid w:val="00DD7097"/>
    <w:rsid w:val="00EC65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097"/>
  </w:style>
  <w:style w:type="paragraph" w:styleId="Heading1">
    <w:name w:val="heading 1"/>
    <w:basedOn w:val="Normal"/>
    <w:next w:val="Normal"/>
    <w:link w:val="Heading1Char"/>
    <w:uiPriority w:val="9"/>
    <w:qFormat/>
    <w:rsid w:val="00DD7097"/>
    <w:pPr>
      <w:spacing w:before="120" w:after="12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97"/>
    <w:rPr>
      <w:rFonts w:ascii="Franklin Gothic Book" w:eastAsia="MS Mincho" w:hAnsi="Franklin Gothic Book" w:cs="Calibri"/>
      <w:color w:val="342568"/>
      <w:sz w:val="28"/>
      <w:szCs w:val="28"/>
      <w:lang w:val="en-GB" w:eastAsia="ja-JP"/>
    </w:rPr>
  </w:style>
  <w:style w:type="paragraph" w:styleId="Header">
    <w:name w:val="header"/>
    <w:basedOn w:val="Normal"/>
    <w:link w:val="HeaderChar"/>
    <w:unhideWhenUsed/>
    <w:rsid w:val="00DD7097"/>
    <w:pPr>
      <w:tabs>
        <w:tab w:val="center" w:pos="4513"/>
        <w:tab w:val="right" w:pos="9026"/>
      </w:tabs>
      <w:spacing w:after="0" w:line="240" w:lineRule="auto"/>
    </w:pPr>
  </w:style>
  <w:style w:type="character" w:customStyle="1" w:styleId="HeaderChar">
    <w:name w:val="Header Char"/>
    <w:basedOn w:val="DefaultParagraphFont"/>
    <w:link w:val="Header"/>
    <w:rsid w:val="00DD7097"/>
  </w:style>
  <w:style w:type="paragraph" w:styleId="Footer">
    <w:name w:val="footer"/>
    <w:basedOn w:val="Normal"/>
    <w:link w:val="FooterChar"/>
    <w:uiPriority w:val="99"/>
    <w:unhideWhenUsed/>
    <w:rsid w:val="00DD70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97"/>
  </w:style>
  <w:style w:type="table" w:customStyle="1" w:styleId="TableGrid1">
    <w:name w:val="Table Grid1"/>
    <w:basedOn w:val="TableNormal"/>
    <w:next w:val="TableGrid"/>
    <w:uiPriority w:val="59"/>
    <w:rsid w:val="00DD7097"/>
    <w:pPr>
      <w:spacing w:after="0" w:line="240" w:lineRule="auto"/>
    </w:pPr>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7097"/>
    <w:pPr>
      <w:ind w:left="720"/>
      <w:contextualSpacing/>
    </w:pPr>
  </w:style>
  <w:style w:type="character" w:styleId="Hyperlink">
    <w:name w:val="Hyperlink"/>
    <w:basedOn w:val="DefaultParagraphFont"/>
    <w:rsid w:val="00DD7097"/>
    <w:rPr>
      <w:color w:val="0033CC"/>
      <w:u w:val="single"/>
    </w:rPr>
  </w:style>
  <w:style w:type="table" w:styleId="TableGrid">
    <w:name w:val="Table Grid"/>
    <w:basedOn w:val="TableNormal"/>
    <w:uiPriority w:val="59"/>
    <w:rsid w:val="00DD7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650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EC650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097"/>
  </w:style>
  <w:style w:type="paragraph" w:styleId="Heading1">
    <w:name w:val="heading 1"/>
    <w:basedOn w:val="Normal"/>
    <w:next w:val="Normal"/>
    <w:link w:val="Heading1Char"/>
    <w:uiPriority w:val="9"/>
    <w:qFormat/>
    <w:rsid w:val="00DD7097"/>
    <w:pPr>
      <w:spacing w:before="120" w:after="12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97"/>
    <w:rPr>
      <w:rFonts w:ascii="Franklin Gothic Book" w:eastAsia="MS Mincho" w:hAnsi="Franklin Gothic Book" w:cs="Calibri"/>
      <w:color w:val="342568"/>
      <w:sz w:val="28"/>
      <w:szCs w:val="28"/>
      <w:lang w:val="en-GB" w:eastAsia="ja-JP"/>
    </w:rPr>
  </w:style>
  <w:style w:type="paragraph" w:styleId="Header">
    <w:name w:val="header"/>
    <w:basedOn w:val="Normal"/>
    <w:link w:val="HeaderChar"/>
    <w:unhideWhenUsed/>
    <w:rsid w:val="00DD7097"/>
    <w:pPr>
      <w:tabs>
        <w:tab w:val="center" w:pos="4513"/>
        <w:tab w:val="right" w:pos="9026"/>
      </w:tabs>
      <w:spacing w:after="0" w:line="240" w:lineRule="auto"/>
    </w:pPr>
  </w:style>
  <w:style w:type="character" w:customStyle="1" w:styleId="HeaderChar">
    <w:name w:val="Header Char"/>
    <w:basedOn w:val="DefaultParagraphFont"/>
    <w:link w:val="Header"/>
    <w:rsid w:val="00DD7097"/>
  </w:style>
  <w:style w:type="paragraph" w:styleId="Footer">
    <w:name w:val="footer"/>
    <w:basedOn w:val="Normal"/>
    <w:link w:val="FooterChar"/>
    <w:uiPriority w:val="99"/>
    <w:unhideWhenUsed/>
    <w:rsid w:val="00DD70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97"/>
  </w:style>
  <w:style w:type="table" w:customStyle="1" w:styleId="TableGrid1">
    <w:name w:val="Table Grid1"/>
    <w:basedOn w:val="TableNormal"/>
    <w:next w:val="TableGrid"/>
    <w:uiPriority w:val="59"/>
    <w:rsid w:val="00DD7097"/>
    <w:pPr>
      <w:spacing w:after="0" w:line="240" w:lineRule="auto"/>
    </w:pPr>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7097"/>
    <w:pPr>
      <w:ind w:left="720"/>
      <w:contextualSpacing/>
    </w:pPr>
  </w:style>
  <w:style w:type="character" w:styleId="Hyperlink">
    <w:name w:val="Hyperlink"/>
    <w:basedOn w:val="DefaultParagraphFont"/>
    <w:rsid w:val="00DD7097"/>
    <w:rPr>
      <w:color w:val="0033CC"/>
      <w:u w:val="single"/>
    </w:rPr>
  </w:style>
  <w:style w:type="table" w:styleId="TableGrid">
    <w:name w:val="Table Grid"/>
    <w:basedOn w:val="TableNormal"/>
    <w:uiPriority w:val="59"/>
    <w:rsid w:val="00DD7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650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EC6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287373">
      <w:bodyDiv w:val="1"/>
      <w:marLeft w:val="0"/>
      <w:marRight w:val="0"/>
      <w:marTop w:val="0"/>
      <w:marBottom w:val="0"/>
      <w:divBdr>
        <w:top w:val="none" w:sz="0" w:space="0" w:color="auto"/>
        <w:left w:val="none" w:sz="0" w:space="0" w:color="auto"/>
        <w:bottom w:val="none" w:sz="0" w:space="0" w:color="auto"/>
        <w:right w:val="none" w:sz="0" w:space="0" w:color="auto"/>
      </w:divBdr>
      <w:divsChild>
        <w:div w:id="792359628">
          <w:marLeft w:val="0"/>
          <w:marRight w:val="0"/>
          <w:marTop w:val="0"/>
          <w:marBottom w:val="0"/>
          <w:divBdr>
            <w:top w:val="none" w:sz="0" w:space="0" w:color="auto"/>
            <w:left w:val="none" w:sz="0" w:space="0" w:color="auto"/>
            <w:bottom w:val="none" w:sz="0" w:space="0" w:color="auto"/>
            <w:right w:val="none" w:sz="0" w:space="0" w:color="auto"/>
          </w:divBdr>
          <w:divsChild>
            <w:div w:id="1430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hysioadvisor.com.au/14193998/tubigrip-compression-bandages-physioadvisor-sh.ht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d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C4D05AF1</Template>
  <TotalTime>21</TotalTime>
  <Pages>5</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1</cp:revision>
  <cp:lastPrinted>2019-02-18T23:18:00Z</cp:lastPrinted>
  <dcterms:created xsi:type="dcterms:W3CDTF">2019-02-18T22:56:00Z</dcterms:created>
  <dcterms:modified xsi:type="dcterms:W3CDTF">2019-02-18T23:19:00Z</dcterms:modified>
</cp:coreProperties>
</file>