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410B" w:rsidRPr="00BF211A" w:rsidRDefault="00CF410B" w:rsidP="00BF211A">
      <w:pPr>
        <w:spacing w:line="240" w:lineRule="auto"/>
        <w:rPr>
          <w:rFonts w:cs="Calibri"/>
          <w:b/>
        </w:rPr>
      </w:pPr>
      <w:r w:rsidRPr="00BF211A">
        <w:rPr>
          <w:noProof/>
          <w:lang w:eastAsia="en-AU"/>
        </w:rPr>
        <w:drawing>
          <wp:anchor distT="0" distB="0" distL="114300" distR="114300" simplePos="0" relativeHeight="251658240" behindDoc="1" locked="0" layoutInCell="1" allowOverlap="1" wp14:anchorId="3DB7C49A" wp14:editId="4DFE1D4A">
            <wp:simplePos x="0" y="0"/>
            <wp:positionH relativeFrom="column">
              <wp:posOffset>4899660</wp:posOffset>
            </wp:positionH>
            <wp:positionV relativeFrom="paragraph">
              <wp:posOffset>-381000</wp:posOffset>
            </wp:positionV>
            <wp:extent cx="1098550" cy="914400"/>
            <wp:effectExtent l="0" t="0" r="6350" b="0"/>
            <wp:wrapTight wrapText="bothSides">
              <wp:wrapPolygon edited="0">
                <wp:start x="0" y="0"/>
                <wp:lineTo x="0" y="21150"/>
                <wp:lineTo x="21350" y="21150"/>
                <wp:lineTo x="21350" y="0"/>
                <wp:lineTo x="0" y="0"/>
              </wp:wrapPolygon>
            </wp:wrapTight>
            <wp:docPr id="1" name="Picture 1" descr="Image result for gilmore colleg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gilmore college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855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211A">
        <w:rPr>
          <w:rFonts w:cs="Calibri"/>
          <w:b/>
        </w:rPr>
        <w:t xml:space="preserve">Human Biology – General Year 12 </w:t>
      </w:r>
      <w:r w:rsidRPr="00BF211A">
        <w:rPr>
          <w:rFonts w:cs="Calibri"/>
          <w:b/>
        </w:rPr>
        <w:tab/>
        <w:t>Task 3 – Unit 3</w:t>
      </w:r>
    </w:p>
    <w:p w:rsidR="00CF410B" w:rsidRPr="00BF211A" w:rsidRDefault="00CF410B" w:rsidP="00BF211A">
      <w:pPr>
        <w:spacing w:line="240" w:lineRule="auto"/>
        <w:rPr>
          <w:rFonts w:cs="Calibri"/>
          <w:b/>
        </w:rPr>
      </w:pPr>
      <w:r w:rsidRPr="00BF211A">
        <w:rPr>
          <w:rFonts w:cs="Calibri"/>
          <w:b/>
        </w:rPr>
        <w:t>Name: _________________________________</w:t>
      </w:r>
    </w:p>
    <w:p w:rsidR="00CF410B" w:rsidRPr="00BF211A" w:rsidRDefault="00CF410B" w:rsidP="00BF211A">
      <w:pPr>
        <w:spacing w:line="240" w:lineRule="auto"/>
        <w:rPr>
          <w:rFonts w:cs="Calibri"/>
          <w:b/>
        </w:rPr>
      </w:pPr>
      <w:r w:rsidRPr="00BF211A">
        <w:rPr>
          <w:rFonts w:cs="Calibri"/>
          <w:b/>
        </w:rPr>
        <w:t xml:space="preserve">Assessment type: Test   </w:t>
      </w:r>
    </w:p>
    <w:p w:rsidR="00CF410B" w:rsidRPr="00A34E11" w:rsidRDefault="00CF410B" w:rsidP="00BF211A">
      <w:pPr>
        <w:spacing w:line="240" w:lineRule="auto"/>
        <w:rPr>
          <w:rFonts w:cs="Calibri"/>
          <w:b/>
        </w:rPr>
      </w:pPr>
      <w:r w:rsidRPr="00A34E11">
        <w:rPr>
          <w:rFonts w:cs="Calibri"/>
          <w:b/>
        </w:rPr>
        <w:t>Conditions:</w:t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  <w:t>-------------</w:t>
      </w:r>
      <w:r w:rsidR="00D416E3">
        <w:rPr>
          <w:rFonts w:cs="Calibri"/>
          <w:b/>
        </w:rPr>
        <w:t>/49</w:t>
      </w:r>
      <w:r w:rsidRPr="00A34E11">
        <w:rPr>
          <w:rFonts w:cs="Calibri"/>
          <w:b/>
        </w:rPr>
        <w:t xml:space="preserve">   = ----------------------</w:t>
      </w:r>
    </w:p>
    <w:p w:rsidR="00CF410B" w:rsidRPr="00A34E11" w:rsidRDefault="00CF410B" w:rsidP="00BF211A">
      <w:pPr>
        <w:spacing w:line="240" w:lineRule="auto"/>
        <w:rPr>
          <w:rFonts w:cs="Calibri"/>
          <w:b/>
        </w:rPr>
      </w:pPr>
      <w:r w:rsidRPr="00A34E11">
        <w:rPr>
          <w:rFonts w:cs="Calibri"/>
          <w:b/>
        </w:rPr>
        <w:t>Period allowed for completion of the task:</w:t>
      </w:r>
      <w:r w:rsidR="00BF211A" w:rsidRPr="00A34E11">
        <w:rPr>
          <w:rFonts w:cs="Calibri"/>
          <w:b/>
        </w:rPr>
        <w:t xml:space="preserve">  </w:t>
      </w:r>
      <w:r w:rsidRPr="00A34E11">
        <w:rPr>
          <w:rFonts w:cs="Calibri"/>
          <w:b/>
        </w:rPr>
        <w:t>Wednesday 13</w:t>
      </w:r>
      <w:r w:rsidRPr="00A34E11">
        <w:rPr>
          <w:rFonts w:cs="Calibri"/>
          <w:b/>
          <w:vertAlign w:val="superscript"/>
        </w:rPr>
        <w:t>th</w:t>
      </w:r>
      <w:r w:rsidRPr="00A34E11">
        <w:rPr>
          <w:rFonts w:cs="Calibri"/>
          <w:b/>
        </w:rPr>
        <w:t xml:space="preserve"> of March </w:t>
      </w:r>
    </w:p>
    <w:p w:rsidR="00CF410B" w:rsidRPr="00A34E11" w:rsidRDefault="00CF410B" w:rsidP="00BF211A">
      <w:pPr>
        <w:spacing w:line="240" w:lineRule="auto"/>
        <w:rPr>
          <w:rFonts w:cs="Calibri"/>
          <w:b/>
        </w:rPr>
      </w:pPr>
      <w:r w:rsidRPr="00A34E11">
        <w:rPr>
          <w:rFonts w:cs="Calibri"/>
          <w:b/>
        </w:rPr>
        <w:t xml:space="preserve">Task weighting: 9% of the school mark for Units 3 and 4 </w:t>
      </w:r>
    </w:p>
    <w:p w:rsidR="00CF410B" w:rsidRPr="00BF211A" w:rsidRDefault="00CF410B" w:rsidP="00BF211A">
      <w:pPr>
        <w:pBdr>
          <w:bottom w:val="single" w:sz="6" w:space="1" w:color="auto"/>
        </w:pBdr>
        <w:spacing w:line="240" w:lineRule="auto"/>
        <w:rPr>
          <w:rFonts w:cs="Calibri"/>
          <w:b/>
        </w:rPr>
      </w:pPr>
      <w:r w:rsidRPr="00A34E11">
        <w:rPr>
          <w:rFonts w:cs="Calibri"/>
          <w:b/>
        </w:rPr>
        <w:t xml:space="preserve">Task 3: Test- Muscular and skeletal systems </w:t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</w:r>
      <w:r w:rsidRPr="00A34E11">
        <w:rPr>
          <w:rFonts w:cs="Calibri"/>
          <w:b/>
        </w:rPr>
        <w:tab/>
        <w:t>(</w:t>
      </w:r>
      <w:r w:rsidR="00D416E3">
        <w:rPr>
          <w:rFonts w:cs="Calibri"/>
          <w:b/>
        </w:rPr>
        <w:t>49</w:t>
      </w:r>
      <w:r w:rsidRPr="00A34E11">
        <w:rPr>
          <w:rFonts w:cs="Calibri"/>
          <w:b/>
        </w:rPr>
        <w:t xml:space="preserve"> marks)</w:t>
      </w:r>
    </w:p>
    <w:p w:rsidR="00195F32" w:rsidRPr="00CF410B" w:rsidRDefault="00CF410B" w:rsidP="00BF211A">
      <w:pPr>
        <w:spacing w:line="240" w:lineRule="auto"/>
        <w:rPr>
          <w:rFonts w:eastAsia="Times New Roman" w:cs="Times New Roman"/>
          <w:b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>Multiple Choice</w:t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  <w:t xml:space="preserve">(10 marks) </w:t>
      </w:r>
    </w:p>
    <w:p w:rsidR="00CF410B" w:rsidRPr="00CF410B" w:rsidRDefault="00CF410B" w:rsidP="00CF410B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>How many bones does an adult skeleton have?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206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207 </w:t>
      </w:r>
      <w:bookmarkStart w:id="0" w:name="_GoBack"/>
      <w:bookmarkEnd w:id="0"/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205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309 </w:t>
      </w:r>
    </w:p>
    <w:p w:rsidR="00CF410B" w:rsidRPr="00CF410B" w:rsidRDefault="00CF410B" w:rsidP="00CF410B">
      <w:pPr>
        <w:pStyle w:val="ListParagraph"/>
        <w:ind w:left="1440"/>
        <w:rPr>
          <w:rFonts w:eastAsia="Times New Roman" w:cs="Times New Roman"/>
          <w:bCs/>
          <w:sz w:val="24"/>
          <w:szCs w:val="24"/>
          <w:lang w:eastAsia="en-AU"/>
        </w:rPr>
      </w:pPr>
    </w:p>
    <w:p w:rsidR="00CF410B" w:rsidRPr="00CF410B" w:rsidRDefault="00CF410B" w:rsidP="00CF410B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A vertebrate is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A plant with a skeleton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An animal with an internal skeleton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An animal with an external skeleton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An animal without a skeleton </w:t>
      </w:r>
    </w:p>
    <w:p w:rsidR="00CF410B" w:rsidRPr="00CF410B" w:rsidRDefault="00CF410B" w:rsidP="00CF410B">
      <w:pPr>
        <w:pStyle w:val="ListParagraph"/>
        <w:ind w:left="1440"/>
        <w:rPr>
          <w:rFonts w:eastAsia="Times New Roman" w:cs="Times New Roman"/>
          <w:bCs/>
          <w:sz w:val="24"/>
          <w:szCs w:val="24"/>
          <w:lang w:eastAsia="en-AU"/>
        </w:rPr>
      </w:pPr>
    </w:p>
    <w:p w:rsidR="00CF410B" w:rsidRPr="00CF410B" w:rsidRDefault="00CF410B" w:rsidP="00CF410B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>The skeletal system has two distinctive parts</w:t>
      </w:r>
      <w:r w:rsidR="00380F05">
        <w:rPr>
          <w:rFonts w:eastAsia="Times New Roman" w:cs="Times New Roman"/>
          <w:bCs/>
          <w:sz w:val="24"/>
          <w:szCs w:val="24"/>
          <w:lang w:eastAsia="en-AU"/>
        </w:rPr>
        <w:t>. They are</w:t>
      </w: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: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The spinal cord and rib cage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The axial skeleton and appendicular skeleton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The spinal cord and appendicular skeleton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The spinal cord and axial skeleton </w:t>
      </w:r>
    </w:p>
    <w:p w:rsidR="00CF410B" w:rsidRPr="00CF410B" w:rsidRDefault="00CF410B" w:rsidP="00CF410B">
      <w:pPr>
        <w:pStyle w:val="ListParagraph"/>
        <w:ind w:left="1440"/>
        <w:rPr>
          <w:rFonts w:eastAsia="Times New Roman" w:cs="Times New Roman"/>
          <w:bCs/>
          <w:sz w:val="24"/>
          <w:szCs w:val="24"/>
          <w:lang w:eastAsia="en-AU"/>
        </w:rPr>
      </w:pPr>
    </w:p>
    <w:p w:rsidR="00CF410B" w:rsidRPr="00CF410B" w:rsidRDefault="00CF410B" w:rsidP="00CF410B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Early in the development of a human foetus, the skeleton is made almost entirely of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Bone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Callused bone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Rubber </w:t>
      </w:r>
    </w:p>
    <w:p w:rsidR="00CF410B" w:rsidRPr="00CF410B" w:rsidRDefault="00CF410B" w:rsidP="00CF410B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Cs/>
          <w:sz w:val="24"/>
          <w:szCs w:val="24"/>
          <w:lang w:eastAsia="en-AU"/>
        </w:rPr>
        <w:t xml:space="preserve">Cartilage </w:t>
      </w:r>
    </w:p>
    <w:p w:rsidR="00CF410B" w:rsidRPr="00BF211A" w:rsidRDefault="00CF410B" w:rsidP="00CF410B">
      <w:pPr>
        <w:pStyle w:val="ListParagraph"/>
        <w:ind w:left="1440"/>
        <w:rPr>
          <w:rFonts w:eastAsia="Times New Roman" w:cs="Times New Roman"/>
          <w:bCs/>
          <w:sz w:val="24"/>
          <w:szCs w:val="24"/>
          <w:lang w:eastAsia="en-AU"/>
        </w:rPr>
      </w:pPr>
    </w:p>
    <w:p w:rsidR="00CF410B" w:rsidRPr="00BF211A" w:rsidRDefault="00BF211A" w:rsidP="00CF410B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BF211A">
        <w:rPr>
          <w:rFonts w:eastAsia="Times New Roman" w:cs="Times New Roman"/>
          <w:bCs/>
          <w:sz w:val="24"/>
          <w:szCs w:val="24"/>
          <w:lang w:eastAsia="en-AU"/>
        </w:rPr>
        <w:t>What is a joint?</w:t>
      </w:r>
    </w:p>
    <w:p w:rsidR="00BF211A" w:rsidRPr="00BF211A" w:rsidRDefault="00BF211A" w:rsidP="00BF211A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BF211A">
        <w:rPr>
          <w:rFonts w:eastAsia="Times New Roman" w:cs="Times New Roman"/>
          <w:bCs/>
          <w:sz w:val="24"/>
          <w:szCs w:val="24"/>
          <w:lang w:eastAsia="en-AU"/>
        </w:rPr>
        <w:t xml:space="preserve">Bones that absorb calcium at high levels </w:t>
      </w:r>
    </w:p>
    <w:p w:rsidR="00BF211A" w:rsidRPr="00BF211A" w:rsidRDefault="00BF211A" w:rsidP="00BF211A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BF211A">
        <w:rPr>
          <w:rFonts w:eastAsia="Times New Roman" w:cs="Times New Roman"/>
          <w:bCs/>
          <w:sz w:val="24"/>
          <w:szCs w:val="24"/>
          <w:lang w:eastAsia="en-AU"/>
        </w:rPr>
        <w:t xml:space="preserve">The site at which two or more bones come together </w:t>
      </w:r>
    </w:p>
    <w:p w:rsidR="00BF211A" w:rsidRPr="00BF211A" w:rsidRDefault="00BF211A" w:rsidP="00BF211A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BF211A">
        <w:rPr>
          <w:rFonts w:eastAsia="Times New Roman" w:cs="Times New Roman"/>
          <w:bCs/>
          <w:sz w:val="24"/>
          <w:szCs w:val="24"/>
          <w:lang w:eastAsia="en-AU"/>
        </w:rPr>
        <w:t xml:space="preserve">Bones that have muscles attached to them </w:t>
      </w:r>
    </w:p>
    <w:p w:rsidR="00BF211A" w:rsidRDefault="00BF211A" w:rsidP="00BF211A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BF211A">
        <w:rPr>
          <w:rFonts w:eastAsia="Times New Roman" w:cs="Times New Roman"/>
          <w:bCs/>
          <w:sz w:val="24"/>
          <w:szCs w:val="24"/>
          <w:lang w:eastAsia="en-AU"/>
        </w:rPr>
        <w:t>Bones that are remodelling due to a fracture</w:t>
      </w:r>
    </w:p>
    <w:p w:rsidR="00BF211A" w:rsidRDefault="00BF211A" w:rsidP="00BF211A">
      <w:pPr>
        <w:pStyle w:val="ListParagraph"/>
        <w:ind w:left="1440"/>
        <w:rPr>
          <w:rFonts w:eastAsia="Times New Roman" w:cs="Times New Roman"/>
          <w:bCs/>
          <w:sz w:val="24"/>
          <w:szCs w:val="24"/>
          <w:lang w:eastAsia="en-AU"/>
        </w:rPr>
      </w:pPr>
    </w:p>
    <w:p w:rsidR="00BF211A" w:rsidRDefault="001C16DE" w:rsidP="00BF211A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lastRenderedPageBreak/>
        <w:t>What type of fracture is common in children</w:t>
      </w:r>
      <w:r w:rsidR="00380F05">
        <w:rPr>
          <w:rFonts w:eastAsia="Times New Roman" w:cs="Times New Roman"/>
          <w:bCs/>
          <w:sz w:val="24"/>
          <w:szCs w:val="24"/>
          <w:lang w:eastAsia="en-AU"/>
        </w:rPr>
        <w:t>?</w:t>
      </w:r>
      <w:r>
        <w:rPr>
          <w:rFonts w:eastAsia="Times New Roman" w:cs="Times New Roman"/>
          <w:bCs/>
          <w:sz w:val="24"/>
          <w:szCs w:val="24"/>
          <w:lang w:eastAsia="en-AU"/>
        </w:rPr>
        <w:t xml:space="preserve"> 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Closed fracture 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Open fracture 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Greenstick fracture 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Avulsion fracture </w:t>
      </w:r>
    </w:p>
    <w:p w:rsidR="001C16DE" w:rsidRDefault="001C16DE" w:rsidP="001C16DE">
      <w:pPr>
        <w:pStyle w:val="ListParagraph"/>
        <w:ind w:left="1440"/>
        <w:rPr>
          <w:rFonts w:eastAsia="Times New Roman" w:cs="Times New Roman"/>
          <w:bCs/>
          <w:sz w:val="24"/>
          <w:szCs w:val="24"/>
          <w:lang w:eastAsia="en-AU"/>
        </w:rPr>
      </w:pPr>
    </w:p>
    <w:p w:rsidR="001C16DE" w:rsidRDefault="001C16DE" w:rsidP="001C16DE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What is a hairline fracture? 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When two bones are forced against each other 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When the broken bone juts out through the skin 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A small slender crack in the bone 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A stress fracture from repeated activities such as running </w:t>
      </w:r>
    </w:p>
    <w:p w:rsidR="001C16DE" w:rsidRDefault="001C16DE" w:rsidP="001C16DE">
      <w:pPr>
        <w:pStyle w:val="ListParagraph"/>
        <w:ind w:left="1440"/>
        <w:rPr>
          <w:rFonts w:eastAsia="Times New Roman" w:cs="Times New Roman"/>
          <w:bCs/>
          <w:sz w:val="24"/>
          <w:szCs w:val="24"/>
          <w:lang w:eastAsia="en-AU"/>
        </w:rPr>
      </w:pPr>
    </w:p>
    <w:p w:rsidR="001C16DE" w:rsidRDefault="001C16DE" w:rsidP="001C16DE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>What is included in the musculoskeletal system?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Joints, bones and skeletal muscles 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Bones only 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Bones and muscles </w:t>
      </w:r>
    </w:p>
    <w:p w:rsidR="001C16DE" w:rsidRDefault="001C16DE" w:rsidP="001C16DE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The cardiac and skeletal systems </w:t>
      </w:r>
    </w:p>
    <w:p w:rsidR="001C16DE" w:rsidRDefault="001C16DE" w:rsidP="001C16DE">
      <w:pPr>
        <w:pStyle w:val="ListParagraph"/>
        <w:ind w:left="1440"/>
        <w:rPr>
          <w:rFonts w:eastAsia="Times New Roman" w:cs="Times New Roman"/>
          <w:bCs/>
          <w:sz w:val="24"/>
          <w:szCs w:val="24"/>
          <w:lang w:eastAsia="en-AU"/>
        </w:rPr>
      </w:pPr>
    </w:p>
    <w:p w:rsidR="001C16DE" w:rsidRDefault="00E150A5" w:rsidP="001C16DE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>What</w:t>
      </w:r>
      <w:r w:rsidR="00380F05">
        <w:rPr>
          <w:rFonts w:eastAsia="Times New Roman" w:cs="Times New Roman"/>
          <w:bCs/>
          <w:sz w:val="24"/>
          <w:szCs w:val="24"/>
          <w:lang w:eastAsia="en-AU"/>
        </w:rPr>
        <w:t xml:space="preserve"> are the three types of muscles?</w:t>
      </w:r>
    </w:p>
    <w:p w:rsidR="00E150A5" w:rsidRDefault="00E150A5" w:rsidP="00E150A5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Skeletal, axial and smooth </w:t>
      </w:r>
    </w:p>
    <w:p w:rsidR="00E150A5" w:rsidRDefault="00E150A5" w:rsidP="00E150A5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Skeletal, smooth and cardiac </w:t>
      </w:r>
    </w:p>
    <w:p w:rsidR="00E150A5" w:rsidRDefault="00E150A5" w:rsidP="00E150A5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Cardiac, smooth and appendicular </w:t>
      </w:r>
    </w:p>
    <w:p w:rsidR="00E150A5" w:rsidRDefault="00E150A5" w:rsidP="00E150A5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Cardiac, smooth and joints </w:t>
      </w:r>
    </w:p>
    <w:p w:rsidR="00E150A5" w:rsidRDefault="00E150A5" w:rsidP="00E150A5">
      <w:pPr>
        <w:pStyle w:val="ListParagraph"/>
        <w:ind w:left="1440"/>
        <w:rPr>
          <w:rFonts w:eastAsia="Times New Roman" w:cs="Times New Roman"/>
          <w:bCs/>
          <w:sz w:val="24"/>
          <w:szCs w:val="24"/>
          <w:lang w:eastAsia="en-AU"/>
        </w:rPr>
      </w:pPr>
    </w:p>
    <w:p w:rsidR="00E150A5" w:rsidRDefault="00E150A5" w:rsidP="00E150A5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>Muscles can only</w:t>
      </w:r>
    </w:p>
    <w:p w:rsidR="00E150A5" w:rsidRDefault="00E150A5" w:rsidP="00E150A5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Contract </w:t>
      </w:r>
    </w:p>
    <w:p w:rsidR="00E150A5" w:rsidRDefault="00E150A5" w:rsidP="00E150A5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Contort </w:t>
      </w:r>
    </w:p>
    <w:p w:rsidR="00E150A5" w:rsidRDefault="00E150A5" w:rsidP="00E150A5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Extends </w:t>
      </w:r>
    </w:p>
    <w:p w:rsidR="00E150A5" w:rsidRDefault="00E150A5" w:rsidP="00E150A5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Concave </w:t>
      </w:r>
    </w:p>
    <w:p w:rsidR="00E150A5" w:rsidRPr="001C16DE" w:rsidRDefault="00E150A5" w:rsidP="00E150A5">
      <w:pPr>
        <w:pStyle w:val="ListParagraph"/>
        <w:ind w:left="1440"/>
        <w:rPr>
          <w:rFonts w:eastAsia="Times New Roman" w:cs="Times New Roman"/>
          <w:bCs/>
          <w:sz w:val="24"/>
          <w:szCs w:val="24"/>
          <w:lang w:eastAsia="en-AU"/>
        </w:rPr>
      </w:pPr>
    </w:p>
    <w:p w:rsidR="00CF410B" w:rsidRDefault="00CF410B">
      <w:pPr>
        <w:rPr>
          <w:rFonts w:eastAsia="Times New Roman" w:cs="Times New Roman"/>
          <w:b/>
          <w:bCs/>
          <w:sz w:val="24"/>
          <w:szCs w:val="24"/>
          <w:lang w:eastAsia="en-AU"/>
        </w:rPr>
      </w:pP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 xml:space="preserve">Short Answer </w:t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="002C7E40">
        <w:rPr>
          <w:rFonts w:eastAsia="Times New Roman" w:cs="Times New Roman"/>
          <w:b/>
          <w:bCs/>
          <w:sz w:val="24"/>
          <w:szCs w:val="24"/>
          <w:lang w:eastAsia="en-AU"/>
        </w:rPr>
        <w:t xml:space="preserve"> </w:t>
      </w:r>
      <w:r w:rsidR="002C7E40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="00A34E11">
        <w:rPr>
          <w:rFonts w:eastAsia="Times New Roman" w:cs="Times New Roman"/>
          <w:b/>
          <w:bCs/>
          <w:sz w:val="24"/>
          <w:szCs w:val="24"/>
          <w:lang w:eastAsia="en-AU"/>
        </w:rPr>
        <w:tab/>
        <w:t xml:space="preserve">(23 </w:t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 xml:space="preserve">marks) </w:t>
      </w:r>
    </w:p>
    <w:p w:rsidR="00CF410B" w:rsidRPr="002C7E40" w:rsidRDefault="00CF410B" w:rsidP="002C7E40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2C7E40">
        <w:rPr>
          <w:rFonts w:eastAsia="Times New Roman" w:cs="Times New Roman"/>
          <w:bCs/>
          <w:sz w:val="24"/>
          <w:szCs w:val="24"/>
          <w:lang w:eastAsia="en-AU"/>
        </w:rPr>
        <w:t xml:space="preserve">Briefly describe the process of bone remodelling  </w:t>
      </w:r>
      <w:r w:rsidR="001C16DE" w:rsidRPr="002C7E40">
        <w:rPr>
          <w:rFonts w:eastAsia="Times New Roman" w:cs="Times New Roman"/>
          <w:bCs/>
          <w:sz w:val="24"/>
          <w:szCs w:val="24"/>
          <w:lang w:eastAsia="en-AU"/>
        </w:rPr>
        <w:tab/>
      </w:r>
      <w:r w:rsidR="001C16DE" w:rsidRPr="002C7E40">
        <w:rPr>
          <w:rFonts w:eastAsia="Times New Roman" w:cs="Times New Roman"/>
          <w:bCs/>
          <w:sz w:val="24"/>
          <w:szCs w:val="24"/>
          <w:lang w:eastAsia="en-AU"/>
        </w:rPr>
        <w:tab/>
      </w:r>
      <w:r w:rsidR="001C16DE" w:rsidRPr="002C7E40">
        <w:rPr>
          <w:rFonts w:eastAsia="Times New Roman" w:cs="Times New Roman"/>
          <w:bCs/>
          <w:sz w:val="24"/>
          <w:szCs w:val="24"/>
          <w:lang w:eastAsia="en-AU"/>
        </w:rPr>
        <w:tab/>
      </w:r>
      <w:r w:rsidR="001C16DE" w:rsidRPr="002C7E40">
        <w:rPr>
          <w:rFonts w:eastAsia="Times New Roman" w:cs="Times New Roman"/>
          <w:bCs/>
          <w:sz w:val="24"/>
          <w:szCs w:val="24"/>
          <w:lang w:eastAsia="en-AU"/>
        </w:rPr>
        <w:tab/>
      </w:r>
      <w:r w:rsidRPr="002C7E40">
        <w:rPr>
          <w:rFonts w:eastAsia="Times New Roman" w:cs="Times New Roman"/>
          <w:bCs/>
          <w:sz w:val="24"/>
          <w:szCs w:val="24"/>
          <w:lang w:eastAsia="en-AU"/>
        </w:rPr>
        <w:t>(3</w:t>
      </w:r>
      <w:r w:rsidR="001C16DE" w:rsidRPr="002C7E40">
        <w:rPr>
          <w:rFonts w:eastAsia="Times New Roman" w:cs="Times New Roman"/>
          <w:bCs/>
          <w:sz w:val="24"/>
          <w:szCs w:val="24"/>
          <w:lang w:eastAsia="en-AU"/>
        </w:rPr>
        <w:t xml:space="preserve"> marks</w:t>
      </w:r>
      <w:r w:rsidRPr="002C7E40">
        <w:rPr>
          <w:rFonts w:eastAsia="Times New Roman" w:cs="Times New Roman"/>
          <w:bCs/>
          <w:sz w:val="24"/>
          <w:szCs w:val="24"/>
          <w:lang w:eastAsia="en-AU"/>
        </w:rPr>
        <w:t xml:space="preserve">) </w:t>
      </w:r>
    </w:p>
    <w:p w:rsidR="002C7E40" w:rsidRPr="001C16DE" w:rsidRDefault="002C7E40" w:rsidP="002C7E40">
      <w:pPr>
        <w:spacing w:line="360" w:lineRule="auto"/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F211A" w:rsidRPr="002C7E40" w:rsidRDefault="00BF211A" w:rsidP="002C7E40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2C7E40">
        <w:rPr>
          <w:rFonts w:eastAsia="Times New Roman" w:cs="Times New Roman"/>
          <w:bCs/>
          <w:sz w:val="24"/>
          <w:szCs w:val="24"/>
          <w:lang w:eastAsia="en-AU"/>
        </w:rPr>
        <w:lastRenderedPageBreak/>
        <w:t xml:space="preserve">Explain how movement occurs for each of the following terms </w:t>
      </w:r>
      <w:r w:rsidRPr="002C7E40">
        <w:rPr>
          <w:rFonts w:eastAsia="Times New Roman" w:cs="Times New Roman"/>
          <w:bCs/>
          <w:sz w:val="24"/>
          <w:szCs w:val="24"/>
          <w:lang w:eastAsia="en-AU"/>
        </w:rPr>
        <w:tab/>
      </w:r>
      <w:r w:rsidRPr="002C7E40">
        <w:rPr>
          <w:rFonts w:eastAsia="Times New Roman" w:cs="Times New Roman"/>
          <w:bCs/>
          <w:sz w:val="24"/>
          <w:szCs w:val="24"/>
          <w:lang w:eastAsia="en-AU"/>
        </w:rPr>
        <w:tab/>
        <w:t>(</w:t>
      </w:r>
      <w:r w:rsidR="001C16DE" w:rsidRPr="002C7E40">
        <w:rPr>
          <w:rFonts w:eastAsia="Times New Roman" w:cs="Times New Roman"/>
          <w:bCs/>
          <w:sz w:val="24"/>
          <w:szCs w:val="24"/>
          <w:lang w:eastAsia="en-AU"/>
        </w:rPr>
        <w:t xml:space="preserve">10 marks) </w:t>
      </w:r>
    </w:p>
    <w:p w:rsidR="00BF211A" w:rsidRDefault="00BF211A" w:rsidP="00BF211A">
      <w:pPr>
        <w:pStyle w:val="ListParagraph"/>
        <w:numPr>
          <w:ilvl w:val="0"/>
          <w:numId w:val="4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1C16DE">
        <w:rPr>
          <w:rFonts w:eastAsia="Times New Roman" w:cs="Times New Roman"/>
          <w:bCs/>
          <w:sz w:val="24"/>
          <w:szCs w:val="24"/>
          <w:lang w:eastAsia="en-AU"/>
        </w:rPr>
        <w:t xml:space="preserve">Flexion </w:t>
      </w:r>
    </w:p>
    <w:p w:rsidR="002C7E40" w:rsidRPr="001C16DE" w:rsidRDefault="002C7E40" w:rsidP="002C7E40">
      <w:pPr>
        <w:pStyle w:val="ListParagraph"/>
        <w:spacing w:line="360" w:lineRule="auto"/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>__________________________________________________________________________________________________________________________________________</w:t>
      </w:r>
      <w:r w:rsidRPr="002C7E40">
        <w:rPr>
          <w:rFonts w:eastAsia="Times New Roman" w:cs="Times New Roman"/>
          <w:bCs/>
          <w:sz w:val="24"/>
          <w:szCs w:val="24"/>
          <w:lang w:eastAsia="en-AU"/>
        </w:rPr>
        <w:t>__________________________________________________________________________________________________________________________________________</w:t>
      </w:r>
    </w:p>
    <w:p w:rsidR="00BF211A" w:rsidRDefault="00BF211A" w:rsidP="00BF211A">
      <w:pPr>
        <w:pStyle w:val="ListParagraph"/>
        <w:numPr>
          <w:ilvl w:val="0"/>
          <w:numId w:val="4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1C16DE">
        <w:rPr>
          <w:rFonts w:eastAsia="Times New Roman" w:cs="Times New Roman"/>
          <w:bCs/>
          <w:sz w:val="24"/>
          <w:szCs w:val="24"/>
          <w:lang w:eastAsia="en-AU"/>
        </w:rPr>
        <w:t xml:space="preserve">Extension </w:t>
      </w:r>
    </w:p>
    <w:p w:rsidR="002C7E40" w:rsidRPr="002C7E40" w:rsidRDefault="002C7E40" w:rsidP="002C7E40">
      <w:pPr>
        <w:spacing w:line="360" w:lineRule="auto"/>
        <w:ind w:left="720"/>
        <w:rPr>
          <w:rFonts w:eastAsia="Times New Roman" w:cs="Times New Roman"/>
          <w:bCs/>
          <w:sz w:val="24"/>
          <w:szCs w:val="24"/>
          <w:lang w:eastAsia="en-AU"/>
        </w:rPr>
      </w:pPr>
      <w:r w:rsidRPr="002C7E40">
        <w:rPr>
          <w:rFonts w:eastAsia="Times New Roman" w:cs="Times New Roman"/>
          <w:bCs/>
          <w:sz w:val="24"/>
          <w:szCs w:val="24"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F211A" w:rsidRDefault="00BF211A" w:rsidP="00BF211A">
      <w:pPr>
        <w:pStyle w:val="ListParagraph"/>
        <w:numPr>
          <w:ilvl w:val="0"/>
          <w:numId w:val="4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1C16DE">
        <w:rPr>
          <w:rFonts w:eastAsia="Times New Roman" w:cs="Times New Roman"/>
          <w:bCs/>
          <w:sz w:val="24"/>
          <w:szCs w:val="24"/>
          <w:lang w:eastAsia="en-AU"/>
        </w:rPr>
        <w:t xml:space="preserve">Abduction </w:t>
      </w:r>
    </w:p>
    <w:p w:rsidR="002C7E40" w:rsidRPr="002C7E40" w:rsidRDefault="002C7E40" w:rsidP="002C7E40">
      <w:pPr>
        <w:spacing w:line="360" w:lineRule="auto"/>
        <w:ind w:left="720"/>
        <w:rPr>
          <w:rFonts w:eastAsia="Times New Roman" w:cs="Times New Roman"/>
          <w:bCs/>
          <w:sz w:val="24"/>
          <w:szCs w:val="24"/>
          <w:lang w:eastAsia="en-AU"/>
        </w:rPr>
      </w:pPr>
      <w:r w:rsidRPr="002C7E40">
        <w:rPr>
          <w:rFonts w:eastAsia="Times New Roman" w:cs="Times New Roman"/>
          <w:bCs/>
          <w:sz w:val="24"/>
          <w:szCs w:val="24"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F211A" w:rsidRDefault="00BF211A" w:rsidP="00BF211A">
      <w:pPr>
        <w:pStyle w:val="ListParagraph"/>
        <w:numPr>
          <w:ilvl w:val="0"/>
          <w:numId w:val="4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1C16DE">
        <w:rPr>
          <w:rFonts w:eastAsia="Times New Roman" w:cs="Times New Roman"/>
          <w:bCs/>
          <w:sz w:val="24"/>
          <w:szCs w:val="24"/>
          <w:lang w:eastAsia="en-AU"/>
        </w:rPr>
        <w:t>Adduction</w:t>
      </w:r>
    </w:p>
    <w:p w:rsidR="002C7E40" w:rsidRPr="002C7E40" w:rsidRDefault="002C7E40" w:rsidP="002C7E40">
      <w:pPr>
        <w:spacing w:line="360" w:lineRule="auto"/>
        <w:ind w:left="720"/>
        <w:rPr>
          <w:rFonts w:eastAsia="Times New Roman" w:cs="Times New Roman"/>
          <w:bCs/>
          <w:sz w:val="24"/>
          <w:szCs w:val="24"/>
          <w:lang w:eastAsia="en-AU"/>
        </w:rPr>
      </w:pPr>
      <w:r w:rsidRPr="002C7E40">
        <w:rPr>
          <w:rFonts w:eastAsia="Times New Roman" w:cs="Times New Roman"/>
          <w:bCs/>
          <w:sz w:val="24"/>
          <w:szCs w:val="24"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BF211A" w:rsidRDefault="00BF211A" w:rsidP="00BF211A">
      <w:pPr>
        <w:pStyle w:val="ListParagraph"/>
        <w:numPr>
          <w:ilvl w:val="0"/>
          <w:numId w:val="4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1C16DE">
        <w:rPr>
          <w:rFonts w:eastAsia="Times New Roman" w:cs="Times New Roman"/>
          <w:bCs/>
          <w:sz w:val="24"/>
          <w:szCs w:val="24"/>
          <w:lang w:eastAsia="en-AU"/>
        </w:rPr>
        <w:t xml:space="preserve">Rotation </w:t>
      </w:r>
    </w:p>
    <w:p w:rsidR="002C7E40" w:rsidRDefault="002C7E40" w:rsidP="002C7E40">
      <w:pPr>
        <w:spacing w:line="360" w:lineRule="auto"/>
        <w:ind w:left="720"/>
        <w:rPr>
          <w:rFonts w:eastAsia="Times New Roman" w:cs="Times New Roman"/>
          <w:bCs/>
          <w:sz w:val="24"/>
          <w:szCs w:val="24"/>
          <w:lang w:eastAsia="en-AU"/>
        </w:rPr>
      </w:pPr>
      <w:r w:rsidRPr="002C7E40">
        <w:rPr>
          <w:rFonts w:eastAsia="Times New Roman" w:cs="Times New Roman"/>
          <w:bCs/>
          <w:sz w:val="24"/>
          <w:szCs w:val="24"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C7E40" w:rsidRDefault="002C7E40" w:rsidP="002C7E40">
      <w:pPr>
        <w:spacing w:line="360" w:lineRule="auto"/>
        <w:ind w:left="720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Pr="002C7E40" w:rsidRDefault="002C7E40" w:rsidP="002C7E40">
      <w:pPr>
        <w:spacing w:line="360" w:lineRule="auto"/>
        <w:ind w:left="720"/>
        <w:rPr>
          <w:rFonts w:eastAsia="Times New Roman" w:cs="Times New Roman"/>
          <w:bCs/>
          <w:sz w:val="24"/>
          <w:szCs w:val="24"/>
          <w:lang w:eastAsia="en-AU"/>
        </w:rPr>
      </w:pPr>
    </w:p>
    <w:p w:rsidR="001C16DE" w:rsidRPr="002C7E40" w:rsidRDefault="001C16DE" w:rsidP="002C7E40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 w:rsidRPr="002C7E40">
        <w:rPr>
          <w:rFonts w:eastAsia="Times New Roman" w:cs="Times New Roman"/>
          <w:bCs/>
          <w:sz w:val="24"/>
          <w:szCs w:val="24"/>
          <w:lang w:eastAsia="en-AU"/>
        </w:rPr>
        <w:lastRenderedPageBreak/>
        <w:t>Broken bones or bone fractures occur when a force is exerted against a bone that is stronger than the bone can handle</w:t>
      </w:r>
    </w:p>
    <w:p w:rsidR="002C7E40" w:rsidRDefault="001C16DE" w:rsidP="001C16DE">
      <w:pPr>
        <w:pStyle w:val="ListParagraph"/>
        <w:numPr>
          <w:ilvl w:val="0"/>
          <w:numId w:val="6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Describe first aid that can be offered directly after the bone has fractured </w:t>
      </w:r>
    </w:p>
    <w:p w:rsidR="002C7E40" w:rsidRDefault="002C7E40" w:rsidP="002C7E40">
      <w:pPr>
        <w:pStyle w:val="ListParagraph"/>
        <w:ind w:left="7560" w:firstLine="360"/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>(3 marks)</w:t>
      </w:r>
    </w:p>
    <w:p w:rsidR="002C7E40" w:rsidRPr="002C7E40" w:rsidRDefault="002C7E40" w:rsidP="002C7E40">
      <w:pPr>
        <w:pStyle w:val="ListParagraph"/>
        <w:spacing w:line="360" w:lineRule="auto"/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>__________________________________________________________________________________________________________________________________________</w:t>
      </w:r>
      <w:r w:rsidRPr="002C7E40">
        <w:rPr>
          <w:rFonts w:eastAsia="Times New Roman" w:cs="Times New Roman"/>
          <w:bCs/>
          <w:sz w:val="24"/>
          <w:szCs w:val="24"/>
          <w:lang w:eastAsia="en-AU"/>
        </w:rPr>
        <w:t>_______________________________________________________________________________________________________________________________________________________________________________________________________________</w:t>
      </w:r>
    </w:p>
    <w:p w:rsidR="001C16DE" w:rsidRDefault="001C16DE" w:rsidP="001C16DE">
      <w:pPr>
        <w:pStyle w:val="ListParagraph"/>
        <w:numPr>
          <w:ilvl w:val="0"/>
          <w:numId w:val="6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The process of healing for the bone that is fractured </w:t>
      </w:r>
      <w:r>
        <w:rPr>
          <w:rFonts w:eastAsia="Times New Roman" w:cs="Times New Roman"/>
          <w:bCs/>
          <w:sz w:val="24"/>
          <w:szCs w:val="24"/>
          <w:lang w:eastAsia="en-AU"/>
        </w:rPr>
        <w:tab/>
      </w:r>
      <w:r>
        <w:rPr>
          <w:rFonts w:eastAsia="Times New Roman" w:cs="Times New Roman"/>
          <w:bCs/>
          <w:sz w:val="24"/>
          <w:szCs w:val="24"/>
          <w:lang w:eastAsia="en-AU"/>
        </w:rPr>
        <w:tab/>
      </w:r>
      <w:r>
        <w:rPr>
          <w:rFonts w:eastAsia="Times New Roman" w:cs="Times New Roman"/>
          <w:bCs/>
          <w:sz w:val="24"/>
          <w:szCs w:val="24"/>
          <w:lang w:eastAsia="en-AU"/>
        </w:rPr>
        <w:tab/>
        <w:t xml:space="preserve">(3 marks) </w:t>
      </w:r>
    </w:p>
    <w:p w:rsidR="002C7E40" w:rsidRPr="002C7E40" w:rsidRDefault="002C7E40" w:rsidP="002C7E40">
      <w:pPr>
        <w:spacing w:line="360" w:lineRule="auto"/>
        <w:ind w:left="720"/>
        <w:rPr>
          <w:rFonts w:eastAsia="Times New Roman" w:cs="Times New Roman"/>
          <w:bCs/>
          <w:sz w:val="24"/>
          <w:szCs w:val="24"/>
          <w:lang w:eastAsia="en-AU"/>
        </w:rPr>
      </w:pPr>
      <w:r w:rsidRPr="002C7E40">
        <w:rPr>
          <w:rFonts w:eastAsia="Times New Roman" w:cs="Times New Roman"/>
          <w:bCs/>
          <w:sz w:val="24"/>
          <w:szCs w:val="24"/>
          <w:lang w:eastAsia="en-A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2C7E40" w:rsidRDefault="002C7E40" w:rsidP="002C7E40">
      <w:pPr>
        <w:pStyle w:val="ListParagraph"/>
        <w:numPr>
          <w:ilvl w:val="0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   </w:t>
      </w:r>
      <w:r w:rsidR="00D416E3">
        <w:rPr>
          <w:rFonts w:eastAsia="Times New Roman" w:cs="Times New Roman"/>
          <w:bCs/>
          <w:sz w:val="24"/>
          <w:szCs w:val="24"/>
          <w:lang w:eastAsia="en-AU"/>
        </w:rPr>
        <w:t>Label the diagram to show</w:t>
      </w:r>
      <w:r>
        <w:rPr>
          <w:rFonts w:eastAsia="Times New Roman" w:cs="Times New Roman"/>
          <w:bCs/>
          <w:sz w:val="24"/>
          <w:szCs w:val="24"/>
          <w:lang w:eastAsia="en-AU"/>
        </w:rPr>
        <w:t xml:space="preserve"> a</w:t>
      </w:r>
      <w:r w:rsidR="00A34E11">
        <w:rPr>
          <w:rFonts w:eastAsia="Times New Roman" w:cs="Times New Roman"/>
          <w:bCs/>
          <w:sz w:val="24"/>
          <w:szCs w:val="24"/>
          <w:lang w:eastAsia="en-AU"/>
        </w:rPr>
        <w:tab/>
      </w:r>
      <w:r w:rsidR="00A34E11">
        <w:rPr>
          <w:rFonts w:eastAsia="Times New Roman" w:cs="Times New Roman"/>
          <w:bCs/>
          <w:sz w:val="24"/>
          <w:szCs w:val="24"/>
          <w:lang w:eastAsia="en-AU"/>
        </w:rPr>
        <w:tab/>
      </w:r>
      <w:r w:rsidR="00A34E11">
        <w:rPr>
          <w:rFonts w:eastAsia="Times New Roman" w:cs="Times New Roman"/>
          <w:bCs/>
          <w:sz w:val="24"/>
          <w:szCs w:val="24"/>
          <w:lang w:eastAsia="en-AU"/>
        </w:rPr>
        <w:tab/>
      </w:r>
      <w:r w:rsidR="00A34E11">
        <w:rPr>
          <w:rFonts w:eastAsia="Times New Roman" w:cs="Times New Roman"/>
          <w:bCs/>
          <w:sz w:val="24"/>
          <w:szCs w:val="24"/>
          <w:lang w:eastAsia="en-AU"/>
        </w:rPr>
        <w:tab/>
      </w:r>
      <w:r w:rsidR="00D416E3">
        <w:rPr>
          <w:rFonts w:eastAsia="Times New Roman" w:cs="Times New Roman"/>
          <w:bCs/>
          <w:sz w:val="24"/>
          <w:szCs w:val="24"/>
          <w:lang w:eastAsia="en-AU"/>
        </w:rPr>
        <w:tab/>
      </w:r>
      <w:r w:rsidR="00A34E11">
        <w:rPr>
          <w:rFonts w:eastAsia="Times New Roman" w:cs="Times New Roman"/>
          <w:bCs/>
          <w:sz w:val="24"/>
          <w:szCs w:val="24"/>
          <w:lang w:eastAsia="en-AU"/>
        </w:rPr>
        <w:tab/>
        <w:t xml:space="preserve">(4 marks) </w:t>
      </w:r>
    </w:p>
    <w:p w:rsidR="002C7E40" w:rsidRDefault="002C7E40" w:rsidP="002C7E40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Fixed or fibrous joint </w:t>
      </w:r>
    </w:p>
    <w:p w:rsidR="002C7E40" w:rsidRDefault="002C7E40" w:rsidP="002C7E40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Hinge Joint </w:t>
      </w:r>
    </w:p>
    <w:p w:rsidR="002C7E40" w:rsidRDefault="00A34E11" w:rsidP="002C7E40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Pivot Joint </w:t>
      </w:r>
    </w:p>
    <w:p w:rsidR="00A34E11" w:rsidRDefault="00A34E11" w:rsidP="002C7E40">
      <w:pPr>
        <w:pStyle w:val="ListParagraph"/>
        <w:numPr>
          <w:ilvl w:val="1"/>
          <w:numId w:val="2"/>
        </w:numPr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rFonts w:eastAsia="Times New Roman" w:cs="Times New Roman"/>
          <w:bCs/>
          <w:sz w:val="24"/>
          <w:szCs w:val="24"/>
          <w:lang w:eastAsia="en-AU"/>
        </w:rPr>
        <w:t xml:space="preserve">Ball and Socket Joint </w:t>
      </w:r>
    </w:p>
    <w:p w:rsidR="002C7E40" w:rsidRDefault="00A34E11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4C060919" wp14:editId="1E97DA54">
            <wp:simplePos x="0" y="0"/>
            <wp:positionH relativeFrom="column">
              <wp:posOffset>1119505</wp:posOffset>
            </wp:positionH>
            <wp:positionV relativeFrom="paragraph">
              <wp:posOffset>78740</wp:posOffset>
            </wp:positionV>
            <wp:extent cx="3246120" cy="4291330"/>
            <wp:effectExtent l="0" t="0" r="0" b="0"/>
            <wp:wrapTight wrapText="bothSides">
              <wp:wrapPolygon edited="0">
                <wp:start x="0" y="0"/>
                <wp:lineTo x="0" y="21479"/>
                <wp:lineTo x="21423" y="21479"/>
                <wp:lineTo x="21423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11" t="19434" r="40323" b="11109"/>
                    <a:stretch/>
                  </pic:blipFill>
                  <pic:spPr bwMode="auto">
                    <a:xfrm>
                      <a:off x="0" y="0"/>
                      <a:ext cx="3246120" cy="4291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2C7E40" w:rsidRDefault="002C7E40" w:rsidP="002C7E40">
      <w:pPr>
        <w:pStyle w:val="ListParagraph"/>
        <w:rPr>
          <w:rFonts w:eastAsia="Times New Roman" w:cs="Times New Roman"/>
          <w:bCs/>
          <w:sz w:val="24"/>
          <w:szCs w:val="24"/>
          <w:lang w:eastAsia="en-AU"/>
        </w:rPr>
      </w:pPr>
    </w:p>
    <w:p w:rsidR="00CF410B" w:rsidRDefault="00CF410B">
      <w:pPr>
        <w:rPr>
          <w:rFonts w:eastAsia="Times New Roman" w:cs="Times New Roman"/>
          <w:b/>
          <w:bCs/>
          <w:lang w:eastAsia="en-AU"/>
        </w:rPr>
      </w:pP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 xml:space="preserve">Extended Answer </w:t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sz w:val="24"/>
          <w:szCs w:val="24"/>
          <w:lang w:eastAsia="en-AU"/>
        </w:rPr>
        <w:tab/>
      </w:r>
      <w:r w:rsidRPr="00CF410B">
        <w:rPr>
          <w:rFonts w:eastAsia="Times New Roman" w:cs="Times New Roman"/>
          <w:b/>
          <w:bCs/>
          <w:lang w:eastAsia="en-AU"/>
        </w:rPr>
        <w:tab/>
      </w:r>
      <w:r w:rsidRPr="00CF410B">
        <w:rPr>
          <w:rFonts w:eastAsia="Times New Roman" w:cs="Times New Roman"/>
          <w:b/>
          <w:bCs/>
          <w:lang w:eastAsia="en-AU"/>
        </w:rPr>
        <w:tab/>
      </w:r>
      <w:r w:rsidRPr="00CF410B">
        <w:rPr>
          <w:rFonts w:eastAsia="Times New Roman" w:cs="Times New Roman"/>
          <w:b/>
          <w:bCs/>
          <w:lang w:eastAsia="en-AU"/>
        </w:rPr>
        <w:tab/>
      </w:r>
      <w:r w:rsidRPr="00CF410B">
        <w:rPr>
          <w:rFonts w:eastAsia="Times New Roman" w:cs="Times New Roman"/>
          <w:b/>
          <w:bCs/>
          <w:lang w:eastAsia="en-AU"/>
        </w:rPr>
        <w:tab/>
      </w:r>
      <w:r w:rsidRPr="00CF410B">
        <w:rPr>
          <w:rFonts w:eastAsia="Times New Roman" w:cs="Times New Roman"/>
          <w:b/>
          <w:bCs/>
          <w:lang w:eastAsia="en-AU"/>
        </w:rPr>
        <w:tab/>
      </w:r>
      <w:r w:rsidRPr="00CF410B">
        <w:rPr>
          <w:rFonts w:eastAsia="Times New Roman" w:cs="Times New Roman"/>
          <w:b/>
          <w:bCs/>
          <w:lang w:eastAsia="en-AU"/>
        </w:rPr>
        <w:tab/>
        <w:t>(</w:t>
      </w:r>
      <w:r w:rsidR="00D416E3">
        <w:rPr>
          <w:rFonts w:eastAsia="Times New Roman" w:cs="Times New Roman"/>
          <w:b/>
          <w:bCs/>
          <w:lang w:eastAsia="en-AU"/>
        </w:rPr>
        <w:t>16</w:t>
      </w:r>
      <w:r w:rsidRPr="00CF410B">
        <w:rPr>
          <w:rFonts w:eastAsia="Times New Roman" w:cs="Times New Roman"/>
          <w:b/>
          <w:bCs/>
          <w:lang w:eastAsia="en-AU"/>
        </w:rPr>
        <w:t xml:space="preserve"> marks) </w:t>
      </w:r>
    </w:p>
    <w:p w:rsidR="00BF211A" w:rsidRPr="0043252B" w:rsidRDefault="00D416E3" w:rsidP="0043252B">
      <w:pPr>
        <w:pStyle w:val="ListParagraph"/>
        <w:numPr>
          <w:ilvl w:val="0"/>
          <w:numId w:val="2"/>
        </w:numPr>
        <w:rPr>
          <w:rFonts w:eastAsia="Times New Roman" w:cs="Times New Roman"/>
          <w:bCs/>
          <w:lang w:eastAsia="en-AU"/>
        </w:rPr>
      </w:pPr>
      <w:r>
        <w:rPr>
          <w:rFonts w:eastAsia="Times New Roman" w:cs="Times New Roman"/>
          <w:bCs/>
          <w:lang w:eastAsia="en-AU"/>
        </w:rPr>
        <w:t xml:space="preserve">Fill in the table </w:t>
      </w:r>
      <w:r>
        <w:rPr>
          <w:rFonts w:eastAsia="Times New Roman" w:cs="Times New Roman"/>
          <w:bCs/>
          <w:lang w:eastAsia="en-AU"/>
        </w:rPr>
        <w:tab/>
      </w:r>
      <w:r>
        <w:rPr>
          <w:rFonts w:eastAsia="Times New Roman" w:cs="Times New Roman"/>
          <w:bCs/>
          <w:lang w:eastAsia="en-AU"/>
        </w:rPr>
        <w:tab/>
      </w:r>
      <w:r>
        <w:rPr>
          <w:rFonts w:eastAsia="Times New Roman" w:cs="Times New Roman"/>
          <w:bCs/>
          <w:lang w:eastAsia="en-AU"/>
        </w:rPr>
        <w:tab/>
      </w:r>
      <w:r>
        <w:rPr>
          <w:rFonts w:eastAsia="Times New Roman" w:cs="Times New Roman"/>
          <w:bCs/>
          <w:lang w:eastAsia="en-AU"/>
        </w:rPr>
        <w:tab/>
      </w:r>
      <w:r>
        <w:rPr>
          <w:rFonts w:eastAsia="Times New Roman" w:cs="Times New Roman"/>
          <w:bCs/>
          <w:lang w:eastAsia="en-AU"/>
        </w:rPr>
        <w:tab/>
      </w:r>
      <w:r>
        <w:rPr>
          <w:rFonts w:eastAsia="Times New Roman" w:cs="Times New Roman"/>
          <w:bCs/>
          <w:lang w:eastAsia="en-AU"/>
        </w:rPr>
        <w:tab/>
      </w:r>
      <w:r>
        <w:rPr>
          <w:rFonts w:eastAsia="Times New Roman" w:cs="Times New Roman"/>
          <w:bCs/>
          <w:lang w:eastAsia="en-AU"/>
        </w:rPr>
        <w:tab/>
      </w:r>
      <w:r>
        <w:rPr>
          <w:rFonts w:eastAsia="Times New Roman" w:cs="Times New Roman"/>
          <w:bCs/>
          <w:lang w:eastAsia="en-AU"/>
        </w:rPr>
        <w:tab/>
      </w:r>
      <w:r>
        <w:rPr>
          <w:rFonts w:eastAsia="Times New Roman" w:cs="Times New Roman"/>
          <w:bCs/>
          <w:lang w:eastAsia="en-AU"/>
        </w:rPr>
        <w:tab/>
        <w:t>(16</w:t>
      </w:r>
      <w:r w:rsidR="00BF211A" w:rsidRPr="0043252B">
        <w:rPr>
          <w:rFonts w:eastAsia="Times New Roman" w:cs="Times New Roman"/>
          <w:bCs/>
          <w:lang w:eastAsia="en-AU"/>
        </w:rPr>
        <w:t xml:space="preserve"> marks)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8"/>
        <w:gridCol w:w="4110"/>
        <w:gridCol w:w="3464"/>
      </w:tblGrid>
      <w:tr w:rsidR="00D416E3" w:rsidTr="00D416E3">
        <w:tc>
          <w:tcPr>
            <w:tcW w:w="1668" w:type="dxa"/>
          </w:tcPr>
          <w:p w:rsidR="00D416E3" w:rsidRDefault="00D416E3" w:rsidP="00BF211A">
            <w:pPr>
              <w:spacing w:line="600" w:lineRule="auto"/>
            </w:pPr>
            <w:r>
              <w:t xml:space="preserve">Type of Joint </w:t>
            </w:r>
          </w:p>
        </w:tc>
        <w:tc>
          <w:tcPr>
            <w:tcW w:w="4110" w:type="dxa"/>
          </w:tcPr>
          <w:p w:rsidR="00D416E3" w:rsidRDefault="00D416E3" w:rsidP="00BF211A">
            <w:pPr>
              <w:spacing w:line="600" w:lineRule="auto"/>
            </w:pPr>
            <w:r>
              <w:t xml:space="preserve">Definition and description. </w:t>
            </w:r>
          </w:p>
        </w:tc>
        <w:tc>
          <w:tcPr>
            <w:tcW w:w="3464" w:type="dxa"/>
          </w:tcPr>
          <w:p w:rsidR="00D416E3" w:rsidRDefault="00D416E3" w:rsidP="00BF211A">
            <w:pPr>
              <w:spacing w:line="600" w:lineRule="auto"/>
            </w:pPr>
            <w:r>
              <w:t xml:space="preserve">Example or diagram </w:t>
            </w:r>
          </w:p>
        </w:tc>
      </w:tr>
      <w:tr w:rsidR="00D416E3" w:rsidTr="00D416E3">
        <w:tc>
          <w:tcPr>
            <w:tcW w:w="1668" w:type="dxa"/>
          </w:tcPr>
          <w:p w:rsidR="00D416E3" w:rsidRDefault="00D416E3" w:rsidP="00D416E3">
            <w:r>
              <w:t xml:space="preserve">Fixed or fibrous joint </w:t>
            </w:r>
          </w:p>
        </w:tc>
        <w:tc>
          <w:tcPr>
            <w:tcW w:w="4110" w:type="dxa"/>
          </w:tcPr>
          <w:p w:rsidR="00D416E3" w:rsidRDefault="00D416E3" w:rsidP="00BF211A">
            <w:pPr>
              <w:spacing w:line="600" w:lineRule="auto"/>
            </w:pPr>
          </w:p>
          <w:p w:rsidR="00D416E3" w:rsidRDefault="00D416E3" w:rsidP="00BF211A">
            <w:pPr>
              <w:spacing w:line="600" w:lineRule="auto"/>
            </w:pPr>
          </w:p>
        </w:tc>
        <w:tc>
          <w:tcPr>
            <w:tcW w:w="3464" w:type="dxa"/>
          </w:tcPr>
          <w:p w:rsidR="00D416E3" w:rsidRDefault="00D416E3" w:rsidP="00BF211A">
            <w:pPr>
              <w:spacing w:line="600" w:lineRule="auto"/>
            </w:pPr>
          </w:p>
        </w:tc>
      </w:tr>
      <w:tr w:rsidR="00D416E3" w:rsidTr="00D416E3">
        <w:tc>
          <w:tcPr>
            <w:tcW w:w="1668" w:type="dxa"/>
          </w:tcPr>
          <w:p w:rsidR="00D416E3" w:rsidRDefault="00D416E3" w:rsidP="00D416E3">
            <w:r>
              <w:t xml:space="preserve">Slightly movable or cartilaginous joint </w:t>
            </w:r>
          </w:p>
        </w:tc>
        <w:tc>
          <w:tcPr>
            <w:tcW w:w="4110" w:type="dxa"/>
          </w:tcPr>
          <w:p w:rsidR="00D416E3" w:rsidRDefault="00D416E3" w:rsidP="00BF211A">
            <w:pPr>
              <w:spacing w:line="600" w:lineRule="auto"/>
            </w:pPr>
          </w:p>
          <w:p w:rsidR="00D416E3" w:rsidRDefault="00D416E3" w:rsidP="00BF211A">
            <w:pPr>
              <w:spacing w:line="600" w:lineRule="auto"/>
            </w:pPr>
          </w:p>
        </w:tc>
        <w:tc>
          <w:tcPr>
            <w:tcW w:w="3464" w:type="dxa"/>
          </w:tcPr>
          <w:p w:rsidR="00D416E3" w:rsidRDefault="00D416E3" w:rsidP="00BF211A">
            <w:pPr>
              <w:spacing w:line="600" w:lineRule="auto"/>
            </w:pPr>
          </w:p>
        </w:tc>
      </w:tr>
      <w:tr w:rsidR="00D416E3" w:rsidTr="00D416E3">
        <w:tc>
          <w:tcPr>
            <w:tcW w:w="1668" w:type="dxa"/>
          </w:tcPr>
          <w:p w:rsidR="00D416E3" w:rsidRDefault="00D416E3" w:rsidP="00D416E3">
            <w:r>
              <w:t xml:space="preserve">Freely movable or synovial joint </w:t>
            </w:r>
          </w:p>
        </w:tc>
        <w:tc>
          <w:tcPr>
            <w:tcW w:w="4110" w:type="dxa"/>
          </w:tcPr>
          <w:p w:rsidR="00D416E3" w:rsidRDefault="00D416E3" w:rsidP="00BF211A">
            <w:pPr>
              <w:spacing w:line="600" w:lineRule="auto"/>
            </w:pPr>
          </w:p>
          <w:p w:rsidR="00D416E3" w:rsidRDefault="00D416E3" w:rsidP="00BF211A">
            <w:pPr>
              <w:spacing w:line="600" w:lineRule="auto"/>
            </w:pPr>
          </w:p>
        </w:tc>
        <w:tc>
          <w:tcPr>
            <w:tcW w:w="3464" w:type="dxa"/>
          </w:tcPr>
          <w:p w:rsidR="00D416E3" w:rsidRDefault="00D416E3" w:rsidP="00BF211A">
            <w:pPr>
              <w:spacing w:line="600" w:lineRule="auto"/>
            </w:pPr>
          </w:p>
        </w:tc>
      </w:tr>
      <w:tr w:rsidR="00D416E3" w:rsidTr="00D416E3">
        <w:tc>
          <w:tcPr>
            <w:tcW w:w="1668" w:type="dxa"/>
          </w:tcPr>
          <w:p w:rsidR="00D416E3" w:rsidRDefault="00D416E3" w:rsidP="00D416E3">
            <w:r>
              <w:t xml:space="preserve">Ball and socket joints </w:t>
            </w:r>
          </w:p>
        </w:tc>
        <w:tc>
          <w:tcPr>
            <w:tcW w:w="4110" w:type="dxa"/>
          </w:tcPr>
          <w:p w:rsidR="00D416E3" w:rsidRDefault="00D416E3" w:rsidP="00BF211A">
            <w:pPr>
              <w:spacing w:line="600" w:lineRule="auto"/>
            </w:pPr>
          </w:p>
          <w:p w:rsidR="00D416E3" w:rsidRDefault="00D416E3" w:rsidP="00BF211A">
            <w:pPr>
              <w:spacing w:line="600" w:lineRule="auto"/>
            </w:pPr>
          </w:p>
        </w:tc>
        <w:tc>
          <w:tcPr>
            <w:tcW w:w="3464" w:type="dxa"/>
          </w:tcPr>
          <w:p w:rsidR="00D416E3" w:rsidRDefault="00D416E3" w:rsidP="00BF211A">
            <w:pPr>
              <w:spacing w:line="600" w:lineRule="auto"/>
            </w:pPr>
          </w:p>
        </w:tc>
      </w:tr>
      <w:tr w:rsidR="00D416E3" w:rsidTr="00D416E3">
        <w:tc>
          <w:tcPr>
            <w:tcW w:w="1668" w:type="dxa"/>
          </w:tcPr>
          <w:p w:rsidR="00D416E3" w:rsidRDefault="00D416E3" w:rsidP="00BF211A">
            <w:pPr>
              <w:spacing w:line="600" w:lineRule="auto"/>
            </w:pPr>
            <w:r>
              <w:t xml:space="preserve">Hinge Joints </w:t>
            </w:r>
          </w:p>
        </w:tc>
        <w:tc>
          <w:tcPr>
            <w:tcW w:w="4110" w:type="dxa"/>
          </w:tcPr>
          <w:p w:rsidR="00D416E3" w:rsidRDefault="00D416E3" w:rsidP="00BF211A">
            <w:pPr>
              <w:spacing w:line="600" w:lineRule="auto"/>
            </w:pPr>
          </w:p>
          <w:p w:rsidR="00D416E3" w:rsidRDefault="00D416E3" w:rsidP="00BF211A">
            <w:pPr>
              <w:spacing w:line="600" w:lineRule="auto"/>
            </w:pPr>
          </w:p>
        </w:tc>
        <w:tc>
          <w:tcPr>
            <w:tcW w:w="3464" w:type="dxa"/>
          </w:tcPr>
          <w:p w:rsidR="00D416E3" w:rsidRDefault="00D416E3" w:rsidP="00BF211A">
            <w:pPr>
              <w:spacing w:line="600" w:lineRule="auto"/>
            </w:pPr>
          </w:p>
        </w:tc>
      </w:tr>
      <w:tr w:rsidR="00D416E3" w:rsidTr="00D416E3">
        <w:tc>
          <w:tcPr>
            <w:tcW w:w="1668" w:type="dxa"/>
          </w:tcPr>
          <w:p w:rsidR="00D416E3" w:rsidRDefault="00D416E3" w:rsidP="00BF211A">
            <w:pPr>
              <w:spacing w:line="600" w:lineRule="auto"/>
            </w:pPr>
            <w:r>
              <w:t xml:space="preserve">Pivot Joints </w:t>
            </w:r>
          </w:p>
        </w:tc>
        <w:tc>
          <w:tcPr>
            <w:tcW w:w="4110" w:type="dxa"/>
          </w:tcPr>
          <w:p w:rsidR="00D416E3" w:rsidRDefault="00D416E3" w:rsidP="00BF211A">
            <w:pPr>
              <w:spacing w:line="600" w:lineRule="auto"/>
            </w:pPr>
          </w:p>
          <w:p w:rsidR="00D416E3" w:rsidRDefault="00D416E3" w:rsidP="00BF211A">
            <w:pPr>
              <w:spacing w:line="600" w:lineRule="auto"/>
            </w:pPr>
          </w:p>
        </w:tc>
        <w:tc>
          <w:tcPr>
            <w:tcW w:w="3464" w:type="dxa"/>
          </w:tcPr>
          <w:p w:rsidR="00D416E3" w:rsidRDefault="00D416E3" w:rsidP="00BF211A">
            <w:pPr>
              <w:spacing w:line="600" w:lineRule="auto"/>
            </w:pPr>
          </w:p>
        </w:tc>
      </w:tr>
      <w:tr w:rsidR="00D416E3" w:rsidTr="00D416E3">
        <w:tc>
          <w:tcPr>
            <w:tcW w:w="1668" w:type="dxa"/>
          </w:tcPr>
          <w:p w:rsidR="00D416E3" w:rsidRDefault="00D416E3" w:rsidP="00BF211A">
            <w:pPr>
              <w:spacing w:line="600" w:lineRule="auto"/>
            </w:pPr>
            <w:r>
              <w:t xml:space="preserve">Gliding Joints </w:t>
            </w:r>
          </w:p>
        </w:tc>
        <w:tc>
          <w:tcPr>
            <w:tcW w:w="4110" w:type="dxa"/>
          </w:tcPr>
          <w:p w:rsidR="00D416E3" w:rsidRDefault="00D416E3" w:rsidP="00BF211A">
            <w:pPr>
              <w:spacing w:line="600" w:lineRule="auto"/>
            </w:pPr>
          </w:p>
          <w:p w:rsidR="00D416E3" w:rsidRDefault="00D416E3" w:rsidP="00BF211A">
            <w:pPr>
              <w:spacing w:line="600" w:lineRule="auto"/>
            </w:pPr>
          </w:p>
        </w:tc>
        <w:tc>
          <w:tcPr>
            <w:tcW w:w="3464" w:type="dxa"/>
          </w:tcPr>
          <w:p w:rsidR="00D416E3" w:rsidRDefault="00D416E3" w:rsidP="00BF211A">
            <w:pPr>
              <w:spacing w:line="600" w:lineRule="auto"/>
            </w:pPr>
          </w:p>
        </w:tc>
      </w:tr>
      <w:tr w:rsidR="00D416E3" w:rsidTr="00D416E3">
        <w:tc>
          <w:tcPr>
            <w:tcW w:w="1668" w:type="dxa"/>
          </w:tcPr>
          <w:p w:rsidR="00D416E3" w:rsidRDefault="00D416E3" w:rsidP="00BF211A">
            <w:pPr>
              <w:spacing w:line="600" w:lineRule="auto"/>
            </w:pPr>
            <w:r>
              <w:t xml:space="preserve">Saddle Joints </w:t>
            </w:r>
          </w:p>
        </w:tc>
        <w:tc>
          <w:tcPr>
            <w:tcW w:w="4110" w:type="dxa"/>
          </w:tcPr>
          <w:p w:rsidR="00D416E3" w:rsidRDefault="00D416E3" w:rsidP="00BF211A">
            <w:pPr>
              <w:spacing w:line="600" w:lineRule="auto"/>
            </w:pPr>
          </w:p>
          <w:p w:rsidR="00D416E3" w:rsidRDefault="00D416E3" w:rsidP="00BF211A">
            <w:pPr>
              <w:spacing w:line="600" w:lineRule="auto"/>
            </w:pPr>
          </w:p>
        </w:tc>
        <w:tc>
          <w:tcPr>
            <w:tcW w:w="3464" w:type="dxa"/>
          </w:tcPr>
          <w:p w:rsidR="00D416E3" w:rsidRDefault="00D416E3" w:rsidP="00BF211A">
            <w:pPr>
              <w:spacing w:line="600" w:lineRule="auto"/>
            </w:pPr>
          </w:p>
        </w:tc>
      </w:tr>
    </w:tbl>
    <w:p w:rsidR="00BF211A" w:rsidRPr="00CF410B" w:rsidRDefault="00BF211A"/>
    <w:sectPr w:rsidR="00BF211A" w:rsidRPr="00CF4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CC3E9B"/>
    <w:multiLevelType w:val="hybridMultilevel"/>
    <w:tmpl w:val="068801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943BE6"/>
    <w:multiLevelType w:val="hybridMultilevel"/>
    <w:tmpl w:val="6BFADBB2"/>
    <w:lvl w:ilvl="0" w:tplc="4A2833E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1FA7AD5"/>
    <w:multiLevelType w:val="hybridMultilevel"/>
    <w:tmpl w:val="4F5E45A6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87116E2"/>
    <w:multiLevelType w:val="hybridMultilevel"/>
    <w:tmpl w:val="040A5488"/>
    <w:lvl w:ilvl="0" w:tplc="0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DC23D9"/>
    <w:multiLevelType w:val="hybridMultilevel"/>
    <w:tmpl w:val="4F14047C"/>
    <w:lvl w:ilvl="0" w:tplc="06EC01AA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EFC4E39"/>
    <w:multiLevelType w:val="hybridMultilevel"/>
    <w:tmpl w:val="352C54CE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410B"/>
    <w:rsid w:val="00195F32"/>
    <w:rsid w:val="001C16DE"/>
    <w:rsid w:val="002C7E40"/>
    <w:rsid w:val="00380F05"/>
    <w:rsid w:val="0043252B"/>
    <w:rsid w:val="00601D3D"/>
    <w:rsid w:val="00A34E11"/>
    <w:rsid w:val="00BF211A"/>
    <w:rsid w:val="00CF410B"/>
    <w:rsid w:val="00D416E3"/>
    <w:rsid w:val="00E15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1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10B"/>
    <w:pPr>
      <w:ind w:left="720"/>
      <w:contextualSpacing/>
    </w:pPr>
  </w:style>
  <w:style w:type="table" w:styleId="TableGrid">
    <w:name w:val="Table Grid"/>
    <w:basedOn w:val="TableNormal"/>
    <w:uiPriority w:val="59"/>
    <w:rsid w:val="00BF2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7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E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41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410B"/>
    <w:pPr>
      <w:ind w:left="720"/>
      <w:contextualSpacing/>
    </w:pPr>
  </w:style>
  <w:style w:type="table" w:styleId="TableGrid">
    <w:name w:val="Table Grid"/>
    <w:basedOn w:val="TableNormal"/>
    <w:uiPriority w:val="59"/>
    <w:rsid w:val="00BF2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7E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7E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4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58CA0517</Template>
  <TotalTime>65</TotalTime>
  <Pages>5</Pages>
  <Words>790</Words>
  <Characters>4508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DOOMEN Lisa</dc:creator>
  <cp:lastModifiedBy>DOOMEN Lisa</cp:lastModifiedBy>
  <cp:revision>6</cp:revision>
  <dcterms:created xsi:type="dcterms:W3CDTF">2019-03-11T23:10:00Z</dcterms:created>
  <dcterms:modified xsi:type="dcterms:W3CDTF">2019-03-13T06:31:00Z</dcterms:modified>
</cp:coreProperties>
</file>