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181249ac272ad1b902d3e7908791ed23d16913"/>
      <w:r>
        <w:t xml:space="preserve">Plan nauki i weryfikacji wiedzy — droga do 100%</w:t>
      </w:r>
      <w:bookmarkEnd w:id="20"/>
    </w:p>
    <w:p>
      <w:pPr>
        <w:pStyle w:val="FirstParagraph"/>
      </w:pPr>
      <w:r>
        <w:t xml:space="preserve">Cel: opanować 18 działów tak, by test jednokrotnego wyboru (40–50 pytań) rozwiązywać bez wahania. Metoda opiera się na trzech filarach:</w:t>
      </w:r>
      <w:r>
        <w:t xml:space="preserve"> </w:t>
      </w:r>
      <w:r>
        <w:rPr>
          <w:b/>
        </w:rPr>
        <w:t xml:space="preserve">aktywne przypominanie</w:t>
      </w:r>
      <w:r>
        <w:t xml:space="preserve"> </w:t>
      </w:r>
      <w:r>
        <w:t xml:space="preserve">(fiszki, nie tylko czytanie),</w:t>
      </w:r>
      <w:r>
        <w:t xml:space="preserve"> </w:t>
      </w:r>
      <w:r>
        <w:rPr>
          <w:b/>
        </w:rPr>
        <w:t xml:space="preserve">powtórki rozłożone w czasie</w:t>
      </w:r>
      <w:r>
        <w:t xml:space="preserve"> </w:t>
      </w:r>
      <w:r>
        <w:t xml:space="preserve">(spaced repetition) i</w:t>
      </w:r>
      <w:r>
        <w:t xml:space="preserve"> </w:t>
      </w:r>
      <w:r>
        <w:rPr>
          <w:b/>
        </w:rPr>
        <w:t xml:space="preserve">próbne testy pod warunki egzaminu</w:t>
      </w:r>
      <w:r>
        <w:t xml:space="preserve">.</w:t>
      </w:r>
    </w:p>
    <w:p>
      <w:pPr>
        <w:pStyle w:val="Heading2"/>
      </w:pPr>
      <w:bookmarkStart w:id="21" w:name="materiały-w-pakiecie"/>
      <w:r>
        <w:t xml:space="preserve">Materiały w pakiecie</w:t>
      </w:r>
      <w:bookmarkEnd w:id="21"/>
    </w:p>
    <w:p>
      <w:pPr>
        <w:pStyle w:val="FirstParagraph"/>
      </w:pPr>
      <w:r>
        <w:rPr>
          <w:rStyle w:val="VerbatimChar"/>
        </w:rPr>
        <w:t xml:space="preserve">skrypt-egzamin.md/.docx</w:t>
      </w:r>
      <w:r>
        <w:t xml:space="preserve"> </w:t>
      </w:r>
      <w:r>
        <w:t xml:space="preserve">— wyjaśnienia wszystkich zagadnień z rozróżnieniami „na co uważać na teście".</w:t>
      </w:r>
      <w:r>
        <w:t xml:space="preserve"> </w:t>
      </w:r>
      <w:r>
        <w:rPr>
          <w:rStyle w:val="VerbatimChar"/>
        </w:rPr>
        <w:t xml:space="preserve">fiszki-egzamin.csv</w:t>
      </w:r>
      <w:r>
        <w:t xml:space="preserve"> </w:t>
      </w:r>
      <w:r>
        <w:t xml:space="preserve">— 123 fiszki pytanie/odpowiedź do importu w Anki (kolumny: pytanie, odpowiedź, dział).</w:t>
      </w:r>
      <w:r>
        <w:t xml:space="preserve"> </w:t>
      </w:r>
      <w:r>
        <w:rPr>
          <w:rStyle w:val="VerbatimChar"/>
        </w:rPr>
        <w:t xml:space="preserve">testy-egzamin.md/.docx</w:t>
      </w:r>
      <w:r>
        <w:t xml:space="preserve"> </w:t>
      </w:r>
      <w:r>
        <w:t xml:space="preserve">— 64 pytania ABCD z kluczem i uzasadnieniami.</w:t>
      </w:r>
    </w:p>
    <w:p>
      <w:pPr>
        <w:pStyle w:val="Heading2"/>
      </w:pPr>
      <w:bookmarkStart w:id="22" w:name="zasada-trzech-przejść-przez-materiał"/>
      <w:r>
        <w:t xml:space="preserve">Zasada trzech przejść przez materiał</w:t>
      </w:r>
      <w:bookmarkEnd w:id="22"/>
    </w:p>
    <w:p>
      <w:pPr>
        <w:pStyle w:val="FirstParagraph"/>
      </w:pPr>
      <w:r>
        <w:t xml:space="preserve">Przez każdy dział przechodzisz trzy razy, za każdym razem inaczej, bo to wymusza inne procesy pamięciowe.</w:t>
      </w:r>
    </w:p>
    <w:p>
      <w:pPr>
        <w:pStyle w:val="BodyText"/>
      </w:pPr>
      <w:r>
        <w:t xml:space="preserve">Pierwsze przejście —</w:t>
      </w:r>
      <w:r>
        <w:t xml:space="preserve"> </w:t>
      </w:r>
      <w:r>
        <w:rPr>
          <w:b/>
        </w:rPr>
        <w:t xml:space="preserve">zrozumienie</w:t>
      </w:r>
      <w:r>
        <w:t xml:space="preserve">: przeczytaj dział w skrypcie powoli, upewnij się, że każde zdanie ma sens. Jeśli coś nie jest jasne, dopytaj lub sprawdź — nie idź dalej z luką. To jedyny etap, gdzie „czytasz".</w:t>
      </w:r>
    </w:p>
    <w:p>
      <w:pPr>
        <w:pStyle w:val="BodyText"/>
      </w:pPr>
      <w:r>
        <w:t xml:space="preserve">Drugie przejście —</w:t>
      </w:r>
      <w:r>
        <w:t xml:space="preserve"> </w:t>
      </w:r>
      <w:r>
        <w:rPr>
          <w:b/>
        </w:rPr>
        <w:t xml:space="preserve">kodowanie</w:t>
      </w:r>
      <w:r>
        <w:t xml:space="preserve">: zamknij skrypt i przerób fiszki tego działu w Anki. Kluczowe: najpierw próbujesz odpowiedzieć z głowy, dopiero potem odsłaniasz. Fiszka, którą znasz od ręki, wraca za kilka dni; fiszka, z którą się męczysz, wraca jutro. To jest spaced repetition i to on daje trwałość.</w:t>
      </w:r>
    </w:p>
    <w:p>
      <w:pPr>
        <w:pStyle w:val="BodyText"/>
      </w:pPr>
      <w:r>
        <w:t xml:space="preserve">Trzecie przejście —</w:t>
      </w:r>
      <w:r>
        <w:t xml:space="preserve"> </w:t>
      </w:r>
      <w:r>
        <w:rPr>
          <w:b/>
        </w:rPr>
        <w:t xml:space="preserve">sprawdzenie</w:t>
      </w:r>
      <w:r>
        <w:t xml:space="preserve">: rozwiąż pytania testowe z danego działu z zasłoniętym kluczem. Każda pomyłka to sygnał — wróć do odpowiedniego fragmentu skryptu i tej fiszki.</w:t>
      </w:r>
    </w:p>
    <w:p>
      <w:pPr>
        <w:pStyle w:val="Heading2"/>
      </w:pPr>
      <w:bookmarkStart w:id="23" w:name="harmonogram"/>
      <w:r>
        <w:t xml:space="preserve">Harmonogram</w:t>
      </w:r>
      <w:bookmarkEnd w:id="23"/>
    </w:p>
    <w:p>
      <w:pPr>
        <w:pStyle w:val="FirstParagraph"/>
      </w:pPr>
      <w:r>
        <w:t xml:space="preserve">Dopasuj tempo do tego, ile masz czasu do egzaminu. Poniżej wariant 3-tygodniowy (ok. 1–1,5 h dziennie); przy krótszym czasie łącz działy, przy dłuższym rozciągnij.</w:t>
      </w:r>
    </w:p>
    <w:p>
      <w:pPr>
        <w:pStyle w:val="BodyText"/>
      </w:pPr>
      <w:r>
        <w:rPr>
          <w:b/>
        </w:rPr>
        <w:t xml:space="preserve">Tydzień 1 — pierwszy kontakt (przejścia 1 i 2).</w:t>
      </w:r>
      <w:r>
        <w:t xml:space="preserve"> </w:t>
      </w:r>
      <w:r>
        <w:t xml:space="preserve">Codziennie 2–3 działy: czytasz skrypt + tego samego dnia robisz fiszki. Sugerowane grupy tematyczne, żeby uczyć się powiązanego materiału razem:</w:t>
      </w:r>
    </w:p>
    <w:p>
      <w:pPr>
        <w:numPr>
          <w:ilvl w:val="0"/>
          <w:numId w:val="1001"/>
        </w:numPr>
        <w:pStyle w:val="Compact"/>
      </w:pPr>
      <w:r>
        <w:t xml:space="preserve">Dzień 1: UNIX (1) + Systemy operacyjne (13) — pokrewne.</w:t>
      </w:r>
    </w:p>
    <w:p>
      <w:pPr>
        <w:numPr>
          <w:ilvl w:val="0"/>
          <w:numId w:val="1001"/>
        </w:numPr>
        <w:pStyle w:val="Compact"/>
      </w:pPr>
      <w:r>
        <w:t xml:space="preserve">Dzień 2: Wstęp do informatyki (2) + Programowanie imperatywne/C (4).</w:t>
      </w:r>
    </w:p>
    <w:p>
      <w:pPr>
        <w:numPr>
          <w:ilvl w:val="0"/>
          <w:numId w:val="1001"/>
        </w:numPr>
        <w:pStyle w:val="Compact"/>
      </w:pPr>
      <w:r>
        <w:t xml:space="preserve">Dzień 3: Algorytmy (3) + Teoria obliczeń i złożoności (17).</w:t>
      </w:r>
    </w:p>
    <w:p>
      <w:pPr>
        <w:numPr>
          <w:ilvl w:val="0"/>
          <w:numId w:val="1001"/>
        </w:numPr>
        <w:pStyle w:val="Compact"/>
      </w:pPr>
      <w:r>
        <w:t xml:space="preserve">Dzień 4: Funkcyjne i obiektowe (5) + Automaty i języki formalne (16).</w:t>
      </w:r>
    </w:p>
    <w:p>
      <w:pPr>
        <w:numPr>
          <w:ilvl w:val="0"/>
          <w:numId w:val="1001"/>
        </w:numPr>
        <w:pStyle w:val="Compact"/>
      </w:pPr>
      <w:r>
        <w:t xml:space="preserve">Dzień 5: Bazy danych (6) + Inżynieria oprogramowania (10).</w:t>
      </w:r>
    </w:p>
    <w:p>
      <w:pPr>
        <w:numPr>
          <w:ilvl w:val="0"/>
          <w:numId w:val="1001"/>
        </w:numPr>
        <w:pStyle w:val="Compact"/>
      </w:pPr>
      <w:r>
        <w:t xml:space="preserve">Dzień 6: Technika cyfrowa (7) + Technika mikroprocesorowa (8) + Architektura (9).</w:t>
      </w:r>
    </w:p>
    <w:p>
      <w:pPr>
        <w:numPr>
          <w:ilvl w:val="0"/>
          <w:numId w:val="1001"/>
        </w:numPr>
        <w:pStyle w:val="Compact"/>
      </w:pPr>
      <w:r>
        <w:t xml:space="preserve">Dzień 7: Metody obliczeniowe (11) + Sztuczna inteligencja (12) + Sieci (14) + Rozproszone (15) + Współbieżność (18).</w:t>
      </w:r>
    </w:p>
    <w:p>
      <w:pPr>
        <w:pStyle w:val="FirstParagraph"/>
      </w:pPr>
      <w:r>
        <w:rPr>
          <w:b/>
        </w:rPr>
        <w:t xml:space="preserve">Tydzień 2 — utrwalanie i pierwsze testy (przejścia 2 i 3).</w:t>
      </w:r>
      <w:r>
        <w:t xml:space="preserve"> </w:t>
      </w:r>
      <w:r>
        <w:t xml:space="preserve">Codziennie: 15–20 min powtórki Anki (całość, algorytm sam podsuwa zaległe) + rozwiązywanie testów z 3–4 działów dziennie. Zapisuj, które pytania mylisz.</w:t>
      </w:r>
    </w:p>
    <w:p>
      <w:pPr>
        <w:pStyle w:val="BodyText"/>
      </w:pPr>
      <w:r>
        <w:rPr>
          <w:b/>
        </w:rPr>
        <w:t xml:space="preserve">Tydzień 3 — symulacje egzaminu.</w:t>
      </w:r>
      <w:r>
        <w:t xml:space="preserve"> </w:t>
      </w:r>
      <w:r>
        <w:t xml:space="preserve">Rób cały zestaw 64 pytań na czas (limit ~45 min, jak na egzaminie), sprawdzaj wynik, analizuj błędy. Powtórz 2–3 razy w tygodniu. Między symulacjami dobijaj słabe działy fiszkami.</w:t>
      </w:r>
    </w:p>
    <w:p>
      <w:pPr>
        <w:pStyle w:val="Heading2"/>
      </w:pPr>
      <w:bookmarkStart w:id="24" w:name="import-fiszek-do-anki-krok-po-kroku"/>
      <w:r>
        <w:t xml:space="preserve">Import fiszek do Anki (krok po kroku)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Zainstaluj darmowy Anki (apps.ankiweb.net) — desktop lub telefon.</w:t>
      </w:r>
    </w:p>
    <w:p>
      <w:pPr>
        <w:numPr>
          <w:ilvl w:val="0"/>
          <w:numId w:val="1002"/>
        </w:numPr>
        <w:pStyle w:val="Compact"/>
      </w:pPr>
      <w:r>
        <w:t xml:space="preserve">Utwórz talię „Egzamin AGH".</w:t>
      </w:r>
    </w:p>
    <w:p>
      <w:pPr>
        <w:numPr>
          <w:ilvl w:val="0"/>
          <w:numId w:val="1002"/>
        </w:numPr>
        <w:pStyle w:val="Compact"/>
      </w:pPr>
      <w:r>
        <w:t xml:space="preserve">File → Import → wskaż</w:t>
      </w:r>
      <w:r>
        <w:t xml:space="preserve"> </w:t>
      </w:r>
      <w:r>
        <w:rPr>
          <w:rStyle w:val="VerbatimChar"/>
        </w:rPr>
        <w:t xml:space="preserve">fiszki-egzamin.csv</w:t>
      </w:r>
      <w:r>
        <w:t xml:space="preserve">. Ustaw separator: przecinek. Pole 1 → Front (pytanie), Pole 2 → Back (odpowiedź), Pole 3 → Tag (dział, do filtrowania).</w:t>
      </w:r>
    </w:p>
    <w:p>
      <w:pPr>
        <w:numPr>
          <w:ilvl w:val="0"/>
          <w:numId w:val="1002"/>
        </w:numPr>
        <w:pStyle w:val="Compact"/>
      </w:pPr>
      <w:r>
        <w:t xml:space="preserve">Ucz się codziennie — Anki sam ustala, co i kiedy powtórzyć.</w:t>
      </w:r>
    </w:p>
    <w:p>
      <w:pPr>
        <w:pStyle w:val="FirstParagraph"/>
      </w:pPr>
      <w:r>
        <w:t xml:space="preserve">Jeśli wolisz bez Anki: plik CSV otworzysz w Excelu/Arkuszach i możesz odpytywać się, zasłaniając kolumnę odpowiedzi.</w:t>
      </w:r>
    </w:p>
    <w:p>
      <w:pPr>
        <w:pStyle w:val="Heading2"/>
      </w:pPr>
      <w:bookmarkStart w:id="25" w:name="X6f1a9a487c3d432dc26bd64af8f592905a33729"/>
      <w:r>
        <w:t xml:space="preserve">Kryterium opanowania (kiedy jesteś gotów na 100%)</w:t>
      </w:r>
      <w:bookmarkEnd w:id="25"/>
    </w:p>
    <w:p>
      <w:pPr>
        <w:pStyle w:val="FirstParagraph"/>
      </w:pPr>
      <w:r>
        <w:t xml:space="preserve">Traktuj dział jako opanowany dopiero, gdy spełnia wszystkie trzy warunki: (1) każdą fiszkę działu odpowiadasz z pamięci bez podpowiedzi, (2) pytania testowe z działu robisz bezbłędnie dwa razy z rzędu, (3) potrafisz wytłumaczyć zagadnienie własnymi słowami komuś innemu (test Feynmana — jeśli się zacinasz, to luka).</w:t>
      </w:r>
    </w:p>
    <w:p>
      <w:pPr>
        <w:pStyle w:val="BodyText"/>
      </w:pPr>
      <w:r>
        <w:t xml:space="preserve">Gotowość do egzaminu =</w:t>
      </w:r>
      <w:r>
        <w:t xml:space="preserve"> </w:t>
      </w:r>
      <w:r>
        <w:rPr>
          <w:b/>
        </w:rPr>
        <w:t xml:space="preserve">dwie pełne symulacje 64 pytań z wynikiem ≥ 95%</w:t>
      </w:r>
      <w:r>
        <w:t xml:space="preserve">, przy czym błędy nie powtarzają się (każdy błąd raz zrobiony i domknięty). Dopiero wtedy 100% na egzaminie jest realne, bo materiał pokrywa się z zakresem, a Ty przećwiczyłeś dokładnie formę pytań.</w:t>
      </w:r>
    </w:p>
    <w:p>
      <w:pPr>
        <w:pStyle w:val="Heading2"/>
      </w:pPr>
      <w:bookmarkStart w:id="26" w:name="X48a1175250218a6e278efcba9be05217ed1d945"/>
      <w:r>
        <w:t xml:space="preserve">Najczęstsze pułapki testów jednokrotnego wyboru (uwaga!)</w:t>
      </w:r>
      <w:bookmarkEnd w:id="26"/>
    </w:p>
    <w:p>
      <w:pPr>
        <w:pStyle w:val="FirstParagraph"/>
      </w:pPr>
      <w:r>
        <w:t xml:space="preserve">Egzaminy z tego zakresu lubią mylić pojęcia bliskie: weryfikacja vs walidacja, współbieżność vs równoległość, stronicowanie vs segmentacja, IP vs MAC, Amdahl vs Gustafson, Moore vs Mealy, soft vs hard limit, funkcjonalne vs niefunkcjonalne, distance-vector vs link-state. Te pary są w skrypcie wyróżnione — naucz się różnicy, nie tylko definicji. Druga pułapka to słowa absolutne („zawsze</w:t>
      </w:r>
      <w:r>
        <w:t xml:space="preserve">“</w:t>
      </w:r>
      <w:r>
        <w:t xml:space="preserve">, „nigdy</w:t>
      </w:r>
      <w:r>
        <w:t xml:space="preserve">”</w:t>
      </w:r>
      <w:r>
        <w:t xml:space="preserve">, „jedyny</w:t>
      </w:r>
      <w:r>
        <w:t xml:space="preserve">“</w:t>
      </w:r>
      <w:r>
        <w:t xml:space="preserve">) — zwykle wskazują odpowiedź fałszywą, chyba że to twierdzenie ścisłe (np. „hard limit nigdy nieprzekraczalny</w:t>
      </w:r>
      <w:r>
        <w:t xml:space="preserve">”</w:t>
      </w:r>
      <w:r>
        <w:t xml:space="preserve">).</w:t>
      </w:r>
    </w:p>
    <w:p>
      <w:pPr>
        <w:pStyle w:val="Heading2"/>
      </w:pPr>
      <w:bookmarkStart w:id="27" w:name="sposób-weryfikacji-na-bieżąco"/>
      <w:r>
        <w:t xml:space="preserve">Sposób weryfikacji na bieżąco</w:t>
      </w:r>
      <w:bookmarkEnd w:id="27"/>
    </w:p>
    <w:p>
      <w:pPr>
        <w:pStyle w:val="FirstParagraph"/>
      </w:pPr>
      <w:r>
        <w:t xml:space="preserve">Prowadź prostą tabelę (kartka lub arkusz): wiersze = 18 działów, kolumny = data ostatniej powtórki + status (czerwony/żółty/zielony) + liczba błędów w ostatnim teście działu. Każdy dział startuje czerwony, przechodzi w żółty po pierwszym teście, w zielony po spełnieniu kryterium opanowania. Uczysz się zawsze od najczerwieńszych. Gdy cała tabela jest zielona i masz dwie symulacje ≥95% — jesteś gotów.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2026-08-08T15:34:37Z</dcterms:created>
  <dcterms:modified xsi:type="dcterms:W3CDTF">2026-08-08T15:34:37Z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